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2568" w14:textId="0D0FDBFE" w:rsidR="001D4D36" w:rsidRPr="001D4D36" w:rsidRDefault="000A03CA" w:rsidP="00390FE3">
      <w:pPr>
        <w:rPr>
          <w:rFonts w:asciiTheme="majorHAnsi" w:hAnsiTheme="majorHAnsi"/>
          <w:sz w:val="32"/>
          <w:szCs w:val="32"/>
        </w:rPr>
      </w:pPr>
      <w:r>
        <w:rPr>
          <w:rFonts w:asciiTheme="majorHAnsi" w:hAnsiTheme="majorHAnsi"/>
          <w:sz w:val="32"/>
          <w:szCs w:val="32"/>
          <w:u w:val="single"/>
        </w:rPr>
        <w:t xml:space="preserve">Supplemental </w:t>
      </w:r>
      <w:r w:rsidR="009B5A9B">
        <w:rPr>
          <w:rFonts w:asciiTheme="majorHAnsi" w:hAnsiTheme="majorHAnsi"/>
          <w:sz w:val="32"/>
          <w:szCs w:val="32"/>
          <w:u w:val="single"/>
        </w:rPr>
        <w:t>Results</w:t>
      </w:r>
    </w:p>
    <w:p w14:paraId="6E627027" w14:textId="5BE59B25" w:rsidR="00BE0B04" w:rsidRDefault="007C31F1" w:rsidP="004D52B5">
      <w:r w:rsidRPr="007C31F1">
        <w:t>Regulation of a symbiotic species network by a Megalomyrmex guest ant parasite: Establishment, maintenance, and threat of breakdown</w:t>
      </w:r>
    </w:p>
    <w:p w14:paraId="523C0BCB" w14:textId="77777777" w:rsidR="008968B4" w:rsidRPr="008540C5" w:rsidRDefault="008968B4" w:rsidP="008968B4">
      <w:pPr>
        <w:spacing w:after="0" w:line="240" w:lineRule="auto"/>
        <w:rPr>
          <w:lang w:val="pt-BR"/>
        </w:rPr>
      </w:pPr>
      <w:r>
        <w:rPr>
          <w:rFonts w:cstheme="minorHAnsi"/>
          <w:b/>
          <w:color w:val="000000"/>
          <w:lang w:val="pt-BR"/>
        </w:rPr>
        <w:t>*</w:t>
      </w:r>
      <w:r w:rsidRPr="00627D46">
        <w:rPr>
          <w:rFonts w:cstheme="minorHAnsi"/>
          <w:b/>
          <w:color w:val="000000"/>
          <w:lang w:val="pt-BR"/>
        </w:rPr>
        <w:t>A. R. Geisse</w:t>
      </w:r>
      <w:r w:rsidRPr="00627D46">
        <w:rPr>
          <w:rFonts w:eastAsia="Times New Roman" w:cs="Times New Roman"/>
          <w:color w:val="000000" w:themeColor="text1"/>
          <w:vertAlign w:val="superscript"/>
        </w:rPr>
        <w:t>1</w:t>
      </w:r>
      <w:r>
        <w:rPr>
          <w:rFonts w:cstheme="minorHAnsi"/>
          <w:iCs/>
          <w:lang w:val="pt-BR"/>
        </w:rPr>
        <w:t xml:space="preserve">, </w:t>
      </w:r>
      <w:r w:rsidRPr="00627D46">
        <w:rPr>
          <w:rFonts w:cstheme="minorHAnsi"/>
          <w:b/>
          <w:bCs/>
          <w:iCs/>
          <w:lang w:val="pt-BR"/>
        </w:rPr>
        <w:t>B.</w:t>
      </w:r>
      <w:r>
        <w:rPr>
          <w:rFonts w:cstheme="minorHAnsi"/>
          <w:b/>
          <w:bCs/>
          <w:iCs/>
          <w:lang w:val="pt-BR"/>
        </w:rPr>
        <w:t xml:space="preserve"> S.</w:t>
      </w:r>
      <w:r w:rsidRPr="00627D46">
        <w:rPr>
          <w:rFonts w:cstheme="minorHAnsi"/>
          <w:b/>
          <w:bCs/>
          <w:iCs/>
          <w:lang w:val="pt-BR"/>
        </w:rPr>
        <w:t xml:space="preserve"> </w:t>
      </w:r>
      <w:r w:rsidRPr="00627D46">
        <w:rPr>
          <w:rFonts w:cstheme="minorHAnsi"/>
          <w:b/>
          <w:color w:val="000000"/>
          <w:lang w:val="pt-BR"/>
        </w:rPr>
        <w:t>Bringhurst</w:t>
      </w:r>
      <w:r w:rsidRPr="00627D46">
        <w:rPr>
          <w:rFonts w:eastAsia="Times New Roman" w:cs="Times New Roman"/>
          <w:color w:val="000000" w:themeColor="text1"/>
          <w:vertAlign w:val="superscript"/>
        </w:rPr>
        <w:t>1</w:t>
      </w:r>
      <w:r>
        <w:rPr>
          <w:rFonts w:cstheme="minorHAnsi"/>
          <w:b/>
          <w:color w:val="000000"/>
          <w:lang w:val="pt-BR"/>
        </w:rPr>
        <w:t xml:space="preserve">, </w:t>
      </w:r>
      <w:r w:rsidRPr="00627D46">
        <w:rPr>
          <w:rFonts w:cstheme="minorHAnsi"/>
          <w:b/>
          <w:color w:val="000000"/>
          <w:lang w:val="pt-BR"/>
        </w:rPr>
        <w:t>A. C. Goes</w:t>
      </w:r>
      <w:r w:rsidRPr="00627D46">
        <w:rPr>
          <w:rFonts w:eastAsia="Times New Roman" w:cs="Times New Roman"/>
          <w:color w:val="000000" w:themeColor="text1"/>
          <w:vertAlign w:val="superscript"/>
        </w:rPr>
        <w:t>1</w:t>
      </w:r>
      <w:r>
        <w:rPr>
          <w:rFonts w:cstheme="minorHAnsi"/>
          <w:b/>
          <w:color w:val="000000"/>
        </w:rPr>
        <w:t xml:space="preserve">, </w:t>
      </w:r>
      <w:r w:rsidRPr="00627D46">
        <w:rPr>
          <w:rFonts w:cstheme="minorHAnsi"/>
          <w:b/>
          <w:color w:val="000000"/>
          <w:lang w:val="pt-BR"/>
        </w:rPr>
        <w:t>A. R. Martinez</w:t>
      </w:r>
      <w:r w:rsidRPr="00627D46">
        <w:rPr>
          <w:rFonts w:eastAsia="Times New Roman" w:cs="Times New Roman"/>
          <w:color w:val="000000" w:themeColor="text1"/>
          <w:vertAlign w:val="superscript"/>
        </w:rPr>
        <w:t>2</w:t>
      </w:r>
      <w:r>
        <w:rPr>
          <w:rFonts w:cstheme="minorHAnsi"/>
          <w:b/>
          <w:color w:val="000000"/>
          <w:lang w:val="pt-BR"/>
        </w:rPr>
        <w:t xml:space="preserve">, </w:t>
      </w:r>
      <w:r w:rsidRPr="00627D46">
        <w:rPr>
          <w:rFonts w:cstheme="minorHAnsi"/>
          <w:b/>
          <w:color w:val="000000"/>
          <w:lang w:val="pt-BR"/>
        </w:rPr>
        <w:t>S. Amador</w:t>
      </w:r>
      <w:r w:rsidRPr="00627D46">
        <w:rPr>
          <w:rFonts w:eastAsia="Times New Roman" w:cs="Times New Roman"/>
          <w:color w:val="000000" w:themeColor="text1"/>
          <w:vertAlign w:val="superscript"/>
        </w:rPr>
        <w:t>2</w:t>
      </w:r>
      <w:r>
        <w:rPr>
          <w:rFonts w:cstheme="minorHAnsi"/>
          <w:b/>
          <w:color w:val="000000"/>
        </w:rPr>
        <w:t xml:space="preserve">, </w:t>
      </w:r>
      <w:r w:rsidRPr="00627D46">
        <w:rPr>
          <w:rFonts w:cstheme="minorHAnsi"/>
          <w:b/>
          <w:color w:val="000000"/>
          <w:lang w:val="pt-BR"/>
        </w:rPr>
        <w:t>L.</w:t>
      </w:r>
      <w:r>
        <w:rPr>
          <w:rFonts w:cstheme="minorHAnsi"/>
          <w:b/>
          <w:color w:val="000000"/>
          <w:lang w:val="pt-BR"/>
        </w:rPr>
        <w:t xml:space="preserve"> A.</w:t>
      </w:r>
      <w:r w:rsidRPr="00627D46">
        <w:rPr>
          <w:rFonts w:cstheme="minorHAnsi"/>
          <w:b/>
          <w:color w:val="000000"/>
          <w:lang w:val="pt-BR"/>
        </w:rPr>
        <w:t xml:space="preserve"> Brennan</w:t>
      </w:r>
      <w:r w:rsidRPr="00627D46">
        <w:rPr>
          <w:rFonts w:eastAsia="Times New Roman" w:cs="Times New Roman"/>
          <w:color w:val="000000" w:themeColor="text1"/>
          <w:vertAlign w:val="superscript"/>
        </w:rPr>
        <w:t>1</w:t>
      </w:r>
      <w:r>
        <w:rPr>
          <w:rFonts w:cstheme="minorHAnsi"/>
          <w:b/>
          <w:color w:val="000000"/>
          <w:lang w:val="pt-BR"/>
        </w:rPr>
        <w:t>, *</w:t>
      </w:r>
      <w:r w:rsidRPr="00627D46">
        <w:rPr>
          <w:rFonts w:cstheme="minorHAnsi"/>
          <w:b/>
          <w:color w:val="000000"/>
          <w:lang w:val="pt-BR"/>
        </w:rPr>
        <w:t xml:space="preserve">R. M. M. </w:t>
      </w:r>
      <w:r w:rsidRPr="00627D46">
        <w:rPr>
          <w:rStyle w:val="normaltextrun"/>
          <w:rFonts w:cstheme="minorHAnsi"/>
          <w:b/>
          <w:color w:val="000000"/>
          <w:shd w:val="clear" w:color="auto" w:fill="FFFFFF"/>
          <w:lang w:val="pt-BR"/>
        </w:rPr>
        <w:t>Adams</w:t>
      </w:r>
      <w:r w:rsidRPr="00627D46">
        <w:rPr>
          <w:rFonts w:eastAsia="Times New Roman" w:cs="Times New Roman"/>
          <w:color w:val="000000" w:themeColor="text1"/>
          <w:vertAlign w:val="superscript"/>
        </w:rPr>
        <w:t>1,2</w:t>
      </w:r>
      <w:r w:rsidRPr="00B613A2">
        <w:rPr>
          <w:lang w:val="pt-BR"/>
        </w:rPr>
        <w:t xml:space="preserve"> </w:t>
      </w:r>
    </w:p>
    <w:p w14:paraId="649D42DC" w14:textId="77777777" w:rsidR="008968B4" w:rsidRPr="002A404D" w:rsidRDefault="008968B4" w:rsidP="008968B4">
      <w:pPr>
        <w:spacing w:after="0" w:line="240" w:lineRule="auto"/>
        <w:rPr>
          <w:lang w:val="pt-BR"/>
        </w:rPr>
      </w:pPr>
    </w:p>
    <w:p w14:paraId="001AE325" w14:textId="77777777" w:rsidR="008968B4" w:rsidRPr="00BB7CBC" w:rsidRDefault="008968B4" w:rsidP="008968B4">
      <w:pPr>
        <w:pStyle w:val="NoSpacing"/>
        <w:spacing w:line="240" w:lineRule="auto"/>
        <w:rPr>
          <w:rFonts w:asciiTheme="minorHAnsi" w:eastAsia="Times New Roman" w:hAnsiTheme="minorHAnsi" w:cs="Times New Roman"/>
          <w:color w:val="000000" w:themeColor="text1"/>
          <w:sz w:val="20"/>
          <w:szCs w:val="20"/>
          <w:lang w:val="en-US"/>
        </w:rPr>
      </w:pPr>
      <w:r w:rsidRPr="00074842">
        <w:rPr>
          <w:rFonts w:asciiTheme="minorHAnsi" w:eastAsia="Times New Roman" w:hAnsiTheme="minorHAnsi" w:cs="Times New Roman"/>
          <w:color w:val="000000" w:themeColor="text1"/>
          <w:sz w:val="20"/>
          <w:szCs w:val="20"/>
          <w:vertAlign w:val="superscript"/>
          <w:lang w:val="en-US"/>
        </w:rPr>
        <w:t>1</w:t>
      </w:r>
      <w:r w:rsidRPr="00BB7CBC">
        <w:rPr>
          <w:rFonts w:asciiTheme="minorHAnsi" w:eastAsia="Times New Roman" w:hAnsiTheme="minorHAnsi" w:cs="Times New Roman"/>
          <w:i/>
          <w:iCs/>
          <w:color w:val="000000" w:themeColor="text1"/>
          <w:sz w:val="20"/>
          <w:szCs w:val="20"/>
          <w:lang w:val="en-US"/>
        </w:rPr>
        <w:t>Department of Evolution, Ecology, and Organismal Biology, The Ohio State University, Columbus, OH, United States</w:t>
      </w:r>
    </w:p>
    <w:p w14:paraId="2288A12A" w14:textId="77777777" w:rsidR="008968B4" w:rsidRDefault="008968B4" w:rsidP="008968B4">
      <w:pPr>
        <w:pStyle w:val="NoSpacing"/>
        <w:spacing w:line="240" w:lineRule="auto"/>
        <w:rPr>
          <w:rFonts w:asciiTheme="minorHAnsi" w:eastAsia="Times New Roman" w:hAnsiTheme="minorHAnsi" w:cs="Times New Roman"/>
          <w:i/>
          <w:snapToGrid w:val="0"/>
          <w:sz w:val="20"/>
          <w:szCs w:val="20"/>
          <w:lang w:val="en-US" w:eastAsia="de-DE" w:bidi="en-US"/>
        </w:rPr>
      </w:pPr>
      <w:r w:rsidRPr="00074842">
        <w:rPr>
          <w:rFonts w:asciiTheme="minorHAnsi" w:eastAsia="Times New Roman" w:hAnsiTheme="minorHAnsi" w:cs="Times New Roman"/>
          <w:color w:val="000000" w:themeColor="text1"/>
          <w:sz w:val="20"/>
          <w:szCs w:val="20"/>
          <w:vertAlign w:val="superscript"/>
          <w:lang w:val="en-US"/>
        </w:rPr>
        <w:t>2</w:t>
      </w:r>
      <w:r w:rsidRPr="00BB7CBC">
        <w:rPr>
          <w:rFonts w:asciiTheme="minorHAnsi" w:eastAsia="Times New Roman" w:hAnsiTheme="minorHAnsi" w:cs="Times New Roman"/>
          <w:i/>
          <w:snapToGrid w:val="0"/>
          <w:sz w:val="20"/>
          <w:szCs w:val="20"/>
          <w:lang w:val="en-US" w:eastAsia="de-DE" w:bidi="en-US"/>
        </w:rPr>
        <w:t>Smithsonian Tropical Research Institute, Smithsonian Institution, Ancón, Panama City, 0843-03092 Panama</w:t>
      </w:r>
    </w:p>
    <w:p w14:paraId="63A310C5" w14:textId="77777777" w:rsidR="008968B4" w:rsidRPr="00074842" w:rsidRDefault="008968B4" w:rsidP="008968B4">
      <w:pPr>
        <w:pStyle w:val="NoSpacing"/>
        <w:spacing w:line="240" w:lineRule="auto"/>
        <w:rPr>
          <w:rFonts w:asciiTheme="minorHAnsi" w:eastAsia="Times New Roman" w:hAnsiTheme="minorHAnsi" w:cs="Times New Roman"/>
          <w:i/>
          <w:snapToGrid w:val="0"/>
          <w:sz w:val="20"/>
          <w:szCs w:val="20"/>
          <w:lang w:val="en-US" w:eastAsia="de-DE" w:bidi="en-US"/>
        </w:rPr>
      </w:pPr>
    </w:p>
    <w:p w14:paraId="6E9B8DDD" w14:textId="77777777" w:rsidR="008968B4" w:rsidRDefault="008968B4" w:rsidP="008968B4">
      <w:pPr>
        <w:pStyle w:val="NoSpacing"/>
        <w:spacing w:line="240" w:lineRule="auto"/>
        <w:rPr>
          <w:rFonts w:asciiTheme="minorHAnsi" w:eastAsia="Times New Roman" w:hAnsiTheme="minorHAnsi" w:cs="Times New Roman"/>
          <w:iCs/>
          <w:snapToGrid w:val="0"/>
          <w:sz w:val="24"/>
          <w:szCs w:val="24"/>
          <w:lang w:val="en-US" w:eastAsia="de-DE" w:bidi="en-US"/>
        </w:rPr>
      </w:pPr>
      <w:r w:rsidRPr="00627D46">
        <w:rPr>
          <w:rFonts w:asciiTheme="minorHAnsi" w:eastAsia="Times New Roman" w:hAnsiTheme="minorHAnsi" w:cs="Times New Roman"/>
          <w:b/>
          <w:bCs/>
          <w:iCs/>
          <w:snapToGrid w:val="0"/>
          <w:sz w:val="24"/>
          <w:szCs w:val="24"/>
          <w:lang w:val="en-US" w:eastAsia="de-DE" w:bidi="en-US"/>
        </w:rPr>
        <w:t xml:space="preserve">Corresponding author: </w:t>
      </w:r>
      <w:r>
        <w:rPr>
          <w:rFonts w:asciiTheme="minorHAnsi" w:eastAsia="Times New Roman" w:hAnsiTheme="minorHAnsi" w:cs="Times New Roman"/>
          <w:b/>
          <w:bCs/>
          <w:iCs/>
          <w:snapToGrid w:val="0"/>
          <w:sz w:val="24"/>
          <w:szCs w:val="24"/>
          <w:lang w:val="en-US" w:eastAsia="de-DE" w:bidi="en-US"/>
        </w:rPr>
        <w:t>*</w:t>
      </w:r>
      <w:r w:rsidRPr="00627D46">
        <w:rPr>
          <w:rFonts w:asciiTheme="minorHAnsi" w:eastAsia="Times New Roman" w:hAnsiTheme="minorHAnsi" w:cs="Times New Roman"/>
          <w:iCs/>
          <w:snapToGrid w:val="0"/>
          <w:sz w:val="24"/>
          <w:szCs w:val="24"/>
          <w:lang w:val="en-US" w:eastAsia="de-DE" w:bidi="en-US"/>
        </w:rPr>
        <w:t xml:space="preserve">Rachelle Adams, </w:t>
      </w:r>
      <w:hyperlink r:id="rId11" w:history="1">
        <w:r w:rsidRPr="00627D46">
          <w:rPr>
            <w:rStyle w:val="Hyperlink"/>
            <w:rFonts w:asciiTheme="minorHAnsi" w:eastAsia="Times New Roman" w:hAnsiTheme="minorHAnsi" w:cs="Times New Roman"/>
            <w:iCs/>
            <w:snapToGrid w:val="0"/>
            <w:sz w:val="24"/>
            <w:szCs w:val="24"/>
            <w:lang w:val="en-US" w:eastAsia="de-DE" w:bidi="en-US"/>
          </w:rPr>
          <w:t>adams.1970@osu.edu</w:t>
        </w:r>
      </w:hyperlink>
      <w:r>
        <w:t xml:space="preserve"> and *Alissa R. Geisse, </w:t>
      </w:r>
      <w:hyperlink r:id="rId12" w:history="1">
        <w:r w:rsidRPr="00C327AD">
          <w:rPr>
            <w:rStyle w:val="Hyperlink"/>
          </w:rPr>
          <w:t>geisse.1@osu.edu</w:t>
        </w:r>
      </w:hyperlink>
      <w:r>
        <w:t xml:space="preserve"> </w:t>
      </w:r>
    </w:p>
    <w:p w14:paraId="542FDAE6" w14:textId="2A2BF9E5" w:rsidR="008968B4" w:rsidRDefault="008968B4" w:rsidP="004D52B5"/>
    <w:p w14:paraId="7D226C9A" w14:textId="6D7B44D8" w:rsidR="001A5FD8" w:rsidRPr="008968B4" w:rsidRDefault="0016278A" w:rsidP="004D52B5">
      <w:r>
        <w:t xml:space="preserve">All </w:t>
      </w:r>
      <w:r w:rsidR="00C01426">
        <w:t xml:space="preserve">data spreadsheets and code used for analyses and figures for this article is </w:t>
      </w:r>
      <w:proofErr w:type="spellStart"/>
      <w:r w:rsidR="00C01426">
        <w:t>publically</w:t>
      </w:r>
      <w:proofErr w:type="spellEnd"/>
      <w:r w:rsidR="00C01426">
        <w:t xml:space="preserve"> available on </w:t>
      </w:r>
      <w:proofErr w:type="spellStart"/>
      <w:r w:rsidR="00C01426">
        <w:t>Github</w:t>
      </w:r>
      <w:proofErr w:type="spellEnd"/>
      <w:r w:rsidR="00A447FA">
        <w:t xml:space="preserve"> </w:t>
      </w:r>
      <w:r w:rsidR="001A5FD8">
        <w:t>via</w:t>
      </w:r>
      <w:r w:rsidR="00A447FA">
        <w:t xml:space="preserve"> </w:t>
      </w:r>
      <w:hyperlink r:id="rId13" w:history="1">
        <w:r w:rsidR="001A5FD8" w:rsidRPr="002F378A">
          <w:rPr>
            <w:rStyle w:val="Hyperlink"/>
          </w:rPr>
          <w:t>https://github.com/alissachem/MegalomyrmexSymmetochusNaturalHistory</w:t>
        </w:r>
      </w:hyperlink>
      <w:r w:rsidR="001A5FD8">
        <w:t>.</w:t>
      </w:r>
    </w:p>
    <w:p w14:paraId="609CA662" w14:textId="01C741B1" w:rsidR="004D52B5" w:rsidRDefault="00FC74F9" w:rsidP="004D52B5">
      <w:r w:rsidRPr="008968B4">
        <w:rPr>
          <w:b/>
          <w:bCs/>
          <w:u w:val="single"/>
        </w:rPr>
        <w:t>Parasite Trail</w:t>
      </w:r>
      <w:r w:rsidR="004D52B5" w:rsidRPr="008968B4">
        <w:rPr>
          <w:b/>
          <w:bCs/>
          <w:u w:val="single"/>
        </w:rPr>
        <w:t xml:space="preserve"> Choice </w:t>
      </w:r>
      <w:r w:rsidRPr="008968B4">
        <w:rPr>
          <w:b/>
          <w:bCs/>
          <w:u w:val="single"/>
        </w:rPr>
        <w:t>Assay</w:t>
      </w:r>
      <w:r w:rsidR="004D52B5">
        <w:t>:</w:t>
      </w:r>
    </w:p>
    <w:p w14:paraId="3355E063" w14:textId="2ADA1713" w:rsidR="004D52B5" w:rsidRDefault="004D52B5" w:rsidP="004D52B5">
      <w:pPr>
        <w:rPr>
          <w:u w:val="single"/>
        </w:rPr>
      </w:pPr>
      <w:r w:rsidRPr="649D2DE9">
        <w:rPr>
          <w:u w:val="single"/>
        </w:rPr>
        <w:t xml:space="preserve">Analysis </w:t>
      </w:r>
      <w:r w:rsidR="008629BD">
        <w:rPr>
          <w:u w:val="single"/>
        </w:rPr>
        <w:t>1</w:t>
      </w:r>
      <w:r w:rsidRPr="649D2DE9">
        <w:rPr>
          <w:u w:val="single"/>
        </w:rPr>
        <w:t xml:space="preserve">: Duration (total time on </w:t>
      </w:r>
      <w:proofErr w:type="spellStart"/>
      <w:r w:rsidRPr="649D2DE9">
        <w:rPr>
          <w:u w:val="single"/>
        </w:rPr>
        <w:t>trail</w:t>
      </w:r>
      <w:proofErr w:type="spellEnd"/>
      <w:r w:rsidRPr="649D2DE9">
        <w:rPr>
          <w:u w:val="single"/>
        </w:rPr>
        <w:t>), Attempts 1-3, Mated gynes, Friedman Test</w:t>
      </w:r>
    </w:p>
    <w:tbl>
      <w:tblPr>
        <w:tblStyle w:val="TableGrid"/>
        <w:tblW w:w="0" w:type="auto"/>
        <w:tblLook w:val="06A0" w:firstRow="1" w:lastRow="0" w:firstColumn="1" w:lastColumn="0" w:noHBand="1" w:noVBand="1"/>
      </w:tblPr>
      <w:tblGrid>
        <w:gridCol w:w="1871"/>
        <w:gridCol w:w="1870"/>
        <w:gridCol w:w="1870"/>
        <w:gridCol w:w="1869"/>
        <w:gridCol w:w="1870"/>
      </w:tblGrid>
      <w:tr w:rsidR="004D52B5" w14:paraId="68AB56F4" w14:textId="77777777" w:rsidTr="00C351BB">
        <w:trPr>
          <w:trHeight w:val="300"/>
        </w:trPr>
        <w:tc>
          <w:tcPr>
            <w:tcW w:w="1872" w:type="dxa"/>
          </w:tcPr>
          <w:p w14:paraId="008E03D2" w14:textId="77777777" w:rsidR="004D52B5" w:rsidRDefault="004D52B5" w:rsidP="00C351BB">
            <w:r>
              <w:t>Choice attempt</w:t>
            </w:r>
          </w:p>
        </w:tc>
        <w:tc>
          <w:tcPr>
            <w:tcW w:w="1872" w:type="dxa"/>
          </w:tcPr>
          <w:p w14:paraId="63353833" w14:textId="77777777" w:rsidR="004D52B5" w:rsidRDefault="004D52B5" w:rsidP="00C351BB">
            <w:r>
              <w:t>N total</w:t>
            </w:r>
          </w:p>
        </w:tc>
        <w:tc>
          <w:tcPr>
            <w:tcW w:w="1872" w:type="dxa"/>
          </w:tcPr>
          <w:p w14:paraId="0BB9DD1D" w14:textId="77777777" w:rsidR="004D52B5" w:rsidRDefault="004D52B5" w:rsidP="00C351BB">
            <w:r>
              <w:t>Mean duration (min)</w:t>
            </w:r>
          </w:p>
        </w:tc>
        <w:tc>
          <w:tcPr>
            <w:tcW w:w="1872" w:type="dxa"/>
          </w:tcPr>
          <w:p w14:paraId="746465A4" w14:textId="77777777" w:rsidR="004D52B5" w:rsidRDefault="004D52B5" w:rsidP="00C351BB">
            <w:proofErr w:type="spellStart"/>
            <w:r>
              <w:t>sd</w:t>
            </w:r>
            <w:proofErr w:type="spellEnd"/>
          </w:p>
        </w:tc>
        <w:tc>
          <w:tcPr>
            <w:tcW w:w="1872" w:type="dxa"/>
          </w:tcPr>
          <w:p w14:paraId="4A9C490D" w14:textId="77777777" w:rsidR="004D52B5" w:rsidRDefault="004D52B5" w:rsidP="00C351BB">
            <w:r>
              <w:t>Median duration (min)</w:t>
            </w:r>
          </w:p>
        </w:tc>
      </w:tr>
      <w:tr w:rsidR="004D52B5" w14:paraId="54790A6E" w14:textId="77777777" w:rsidTr="00C351BB">
        <w:trPr>
          <w:trHeight w:val="300"/>
        </w:trPr>
        <w:tc>
          <w:tcPr>
            <w:tcW w:w="1872" w:type="dxa"/>
          </w:tcPr>
          <w:p w14:paraId="1033C9AD" w14:textId="77777777" w:rsidR="004D52B5" w:rsidRDefault="004D52B5" w:rsidP="00C351BB">
            <w:r>
              <w:t>1</w:t>
            </w:r>
          </w:p>
        </w:tc>
        <w:tc>
          <w:tcPr>
            <w:tcW w:w="1872" w:type="dxa"/>
          </w:tcPr>
          <w:p w14:paraId="2DCCAF11" w14:textId="77777777" w:rsidR="004D52B5" w:rsidRDefault="004D52B5" w:rsidP="00C351BB">
            <w:r>
              <w:t>19</w:t>
            </w:r>
          </w:p>
        </w:tc>
        <w:tc>
          <w:tcPr>
            <w:tcW w:w="1872" w:type="dxa"/>
          </w:tcPr>
          <w:p w14:paraId="2064E204" w14:textId="77777777" w:rsidR="004D52B5" w:rsidRDefault="004D52B5" w:rsidP="00C351BB">
            <w:r>
              <w:t>13.9</w:t>
            </w:r>
          </w:p>
        </w:tc>
        <w:tc>
          <w:tcPr>
            <w:tcW w:w="1872" w:type="dxa"/>
          </w:tcPr>
          <w:p w14:paraId="593F67D4" w14:textId="77777777" w:rsidR="004D52B5" w:rsidRDefault="004D52B5" w:rsidP="00C351BB">
            <w:r>
              <w:t>4.95</w:t>
            </w:r>
          </w:p>
        </w:tc>
        <w:tc>
          <w:tcPr>
            <w:tcW w:w="1872" w:type="dxa"/>
          </w:tcPr>
          <w:p w14:paraId="707F0894" w14:textId="77777777" w:rsidR="004D52B5" w:rsidRDefault="004D52B5" w:rsidP="00C351BB">
            <w:r>
              <w:t>13.2</w:t>
            </w:r>
          </w:p>
        </w:tc>
      </w:tr>
      <w:tr w:rsidR="004D52B5" w14:paraId="0388C27B" w14:textId="77777777" w:rsidTr="00C351BB">
        <w:trPr>
          <w:trHeight w:val="300"/>
        </w:trPr>
        <w:tc>
          <w:tcPr>
            <w:tcW w:w="1872" w:type="dxa"/>
          </w:tcPr>
          <w:p w14:paraId="4291F0C2" w14:textId="77777777" w:rsidR="004D52B5" w:rsidRDefault="004D52B5" w:rsidP="00C351BB">
            <w:r>
              <w:t>2</w:t>
            </w:r>
          </w:p>
        </w:tc>
        <w:tc>
          <w:tcPr>
            <w:tcW w:w="1872" w:type="dxa"/>
          </w:tcPr>
          <w:p w14:paraId="73CE114C" w14:textId="77777777" w:rsidR="004D52B5" w:rsidRDefault="004D52B5" w:rsidP="00C351BB">
            <w:r>
              <w:t>20</w:t>
            </w:r>
          </w:p>
        </w:tc>
        <w:tc>
          <w:tcPr>
            <w:tcW w:w="1872" w:type="dxa"/>
          </w:tcPr>
          <w:p w14:paraId="437A941C" w14:textId="77777777" w:rsidR="004D52B5" w:rsidRDefault="004D52B5" w:rsidP="00C351BB">
            <w:r>
              <w:t>10.0</w:t>
            </w:r>
          </w:p>
        </w:tc>
        <w:tc>
          <w:tcPr>
            <w:tcW w:w="1872" w:type="dxa"/>
          </w:tcPr>
          <w:p w14:paraId="5090C79E" w14:textId="77777777" w:rsidR="004D52B5" w:rsidRDefault="004D52B5" w:rsidP="00C351BB">
            <w:r>
              <w:t>4.69</w:t>
            </w:r>
          </w:p>
        </w:tc>
        <w:tc>
          <w:tcPr>
            <w:tcW w:w="1872" w:type="dxa"/>
          </w:tcPr>
          <w:p w14:paraId="5D46E33F" w14:textId="77777777" w:rsidR="004D52B5" w:rsidRDefault="004D52B5" w:rsidP="00C351BB">
            <w:r>
              <w:t>9.17</w:t>
            </w:r>
          </w:p>
        </w:tc>
      </w:tr>
      <w:tr w:rsidR="004D52B5" w14:paraId="4E0694F4" w14:textId="77777777" w:rsidTr="00C351BB">
        <w:trPr>
          <w:trHeight w:val="300"/>
        </w:trPr>
        <w:tc>
          <w:tcPr>
            <w:tcW w:w="1872" w:type="dxa"/>
          </w:tcPr>
          <w:p w14:paraId="30998CF3" w14:textId="77777777" w:rsidR="004D52B5" w:rsidRDefault="004D52B5" w:rsidP="00C351BB">
            <w:r>
              <w:t>3</w:t>
            </w:r>
          </w:p>
        </w:tc>
        <w:tc>
          <w:tcPr>
            <w:tcW w:w="1872" w:type="dxa"/>
          </w:tcPr>
          <w:p w14:paraId="0DC11CD3" w14:textId="77777777" w:rsidR="004D52B5" w:rsidRDefault="004D52B5" w:rsidP="00C351BB">
            <w:r>
              <w:t>19</w:t>
            </w:r>
          </w:p>
        </w:tc>
        <w:tc>
          <w:tcPr>
            <w:tcW w:w="1872" w:type="dxa"/>
          </w:tcPr>
          <w:p w14:paraId="447B7643" w14:textId="77777777" w:rsidR="004D52B5" w:rsidRDefault="004D52B5" w:rsidP="00C351BB">
            <w:r>
              <w:t>12.4</w:t>
            </w:r>
          </w:p>
        </w:tc>
        <w:tc>
          <w:tcPr>
            <w:tcW w:w="1872" w:type="dxa"/>
          </w:tcPr>
          <w:p w14:paraId="4F74B73D" w14:textId="77777777" w:rsidR="004D52B5" w:rsidRDefault="004D52B5" w:rsidP="00C351BB">
            <w:r>
              <w:t>3.44</w:t>
            </w:r>
          </w:p>
        </w:tc>
        <w:tc>
          <w:tcPr>
            <w:tcW w:w="1872" w:type="dxa"/>
          </w:tcPr>
          <w:p w14:paraId="4BA68344" w14:textId="77777777" w:rsidR="004D52B5" w:rsidRDefault="004D52B5" w:rsidP="00C351BB">
            <w:r>
              <w:t>12.6</w:t>
            </w:r>
          </w:p>
        </w:tc>
      </w:tr>
    </w:tbl>
    <w:p w14:paraId="433204AD" w14:textId="3A580E52" w:rsidR="004D52B5" w:rsidRDefault="004D52B5" w:rsidP="004D52B5">
      <w:r>
        <w:br/>
      </w:r>
      <w:r w:rsidR="00324244">
        <w:t xml:space="preserve">We used a </w:t>
      </w:r>
      <w:r>
        <w:t>Friedman test</w:t>
      </w:r>
      <w:r w:rsidR="00324244">
        <w:t>,</w:t>
      </w:r>
      <w:r>
        <w:t xml:space="preserve"> a non-parametric test for repeated measures and an alternative to GLMMs</w:t>
      </w:r>
      <w:r w:rsidR="00324244">
        <w:t xml:space="preserve">, to determine if mated </w:t>
      </w:r>
      <w:r w:rsidR="00404C50">
        <w:rPr>
          <w:i/>
          <w:iCs/>
        </w:rPr>
        <w:t xml:space="preserve">M. </w:t>
      </w:r>
      <w:r w:rsidR="00404C50" w:rsidRPr="00404C50">
        <w:t>symmetochus</w:t>
      </w:r>
      <w:r w:rsidR="00404C50">
        <w:t xml:space="preserve"> </w:t>
      </w:r>
      <w:r w:rsidR="00324244" w:rsidRPr="00404C50">
        <w:t>queens</w:t>
      </w:r>
      <w:r w:rsidR="00324244">
        <w:t xml:space="preserve"> spend significantly different amounts of time investi</w:t>
      </w:r>
      <w:r w:rsidR="00BE0B04">
        <w:t>gating</w:t>
      </w:r>
      <w:r w:rsidR="00324244">
        <w:t xml:space="preserve"> the </w:t>
      </w:r>
      <w:r w:rsidR="00BE0B04">
        <w:t>trail</w:t>
      </w:r>
      <w:r>
        <w:t>. This was used instead of a GLMM because of the high proportions of choosing to follow the host trails. Some attempts had N=19 instead of 20 for duration and latency measurements because one queen chose not to enter the assay on 2 attempts.</w:t>
      </w:r>
      <w:r w:rsidR="008A4406">
        <w:t xml:space="preserve"> </w:t>
      </w:r>
      <w:r>
        <w:t>The total time a mated queen spends on the host’s trail did not differ across repeated assays (X</w:t>
      </w:r>
      <w:r w:rsidRPr="649D2DE9">
        <w:rPr>
          <w:vertAlign w:val="superscript"/>
        </w:rPr>
        <w:t xml:space="preserve">2 </w:t>
      </w:r>
      <w:r w:rsidRPr="649D2DE9">
        <w:t xml:space="preserve">= 2.2105, df = 2, p = 0.3311). </w:t>
      </w:r>
    </w:p>
    <w:p w14:paraId="70EA3584" w14:textId="558CFBB6" w:rsidR="004D52B5" w:rsidRDefault="004D52B5" w:rsidP="004D52B5">
      <w:pPr>
        <w:rPr>
          <w:u w:val="single"/>
        </w:rPr>
      </w:pPr>
      <w:r w:rsidRPr="649D2DE9">
        <w:rPr>
          <w:u w:val="single"/>
        </w:rPr>
        <w:t xml:space="preserve">Analysis </w:t>
      </w:r>
      <w:r w:rsidR="008A4406">
        <w:rPr>
          <w:u w:val="single"/>
        </w:rPr>
        <w:t>2:</w:t>
      </w:r>
      <w:r w:rsidRPr="649D2DE9">
        <w:rPr>
          <w:u w:val="single"/>
        </w:rPr>
        <w:t xml:space="preserve"> Latency (time to enter the assay), Attempts 1-3, Mated Gynes, Friedman Test</w:t>
      </w:r>
    </w:p>
    <w:tbl>
      <w:tblPr>
        <w:tblStyle w:val="TableGrid"/>
        <w:tblW w:w="0" w:type="auto"/>
        <w:tblLook w:val="06A0" w:firstRow="1" w:lastRow="0" w:firstColumn="1" w:lastColumn="0" w:noHBand="1" w:noVBand="1"/>
      </w:tblPr>
      <w:tblGrid>
        <w:gridCol w:w="1870"/>
        <w:gridCol w:w="1870"/>
        <w:gridCol w:w="1870"/>
        <w:gridCol w:w="1870"/>
        <w:gridCol w:w="1870"/>
      </w:tblGrid>
      <w:tr w:rsidR="009B6111" w14:paraId="19DAD026" w14:textId="77777777" w:rsidTr="00C351BB">
        <w:trPr>
          <w:trHeight w:val="300"/>
        </w:trPr>
        <w:tc>
          <w:tcPr>
            <w:tcW w:w="1872" w:type="dxa"/>
          </w:tcPr>
          <w:p w14:paraId="6413EC88" w14:textId="77777777" w:rsidR="004D52B5" w:rsidRDefault="004D52B5" w:rsidP="00C351BB">
            <w:r>
              <w:t>Choice attempt</w:t>
            </w:r>
          </w:p>
        </w:tc>
        <w:tc>
          <w:tcPr>
            <w:tcW w:w="1872" w:type="dxa"/>
          </w:tcPr>
          <w:p w14:paraId="6B6606AE" w14:textId="77777777" w:rsidR="004D52B5" w:rsidRDefault="004D52B5" w:rsidP="00C351BB">
            <w:r>
              <w:t>N total</w:t>
            </w:r>
          </w:p>
        </w:tc>
        <w:tc>
          <w:tcPr>
            <w:tcW w:w="1872" w:type="dxa"/>
          </w:tcPr>
          <w:p w14:paraId="441B22EB" w14:textId="77777777" w:rsidR="004D52B5" w:rsidRDefault="004D52B5" w:rsidP="00C351BB">
            <w:r>
              <w:t>Mean latency (min)</w:t>
            </w:r>
          </w:p>
        </w:tc>
        <w:tc>
          <w:tcPr>
            <w:tcW w:w="1872" w:type="dxa"/>
          </w:tcPr>
          <w:p w14:paraId="601765D0" w14:textId="77777777" w:rsidR="004D52B5" w:rsidRDefault="004D52B5" w:rsidP="00C351BB">
            <w:proofErr w:type="spellStart"/>
            <w:r>
              <w:t>sd</w:t>
            </w:r>
            <w:proofErr w:type="spellEnd"/>
          </w:p>
        </w:tc>
        <w:tc>
          <w:tcPr>
            <w:tcW w:w="1872" w:type="dxa"/>
          </w:tcPr>
          <w:p w14:paraId="7CA9D199" w14:textId="77777777" w:rsidR="004D52B5" w:rsidRDefault="004D52B5" w:rsidP="00C351BB">
            <w:r>
              <w:t>Median latency (min)</w:t>
            </w:r>
          </w:p>
        </w:tc>
      </w:tr>
      <w:tr w:rsidR="009B6111" w14:paraId="5D4662D9" w14:textId="77777777" w:rsidTr="00C351BB">
        <w:trPr>
          <w:trHeight w:val="300"/>
        </w:trPr>
        <w:tc>
          <w:tcPr>
            <w:tcW w:w="1872" w:type="dxa"/>
          </w:tcPr>
          <w:p w14:paraId="7A6FF521" w14:textId="77777777" w:rsidR="004D52B5" w:rsidRDefault="004D52B5" w:rsidP="00C351BB">
            <w:r>
              <w:t>1</w:t>
            </w:r>
          </w:p>
        </w:tc>
        <w:tc>
          <w:tcPr>
            <w:tcW w:w="1872" w:type="dxa"/>
          </w:tcPr>
          <w:p w14:paraId="341BDD16" w14:textId="77777777" w:rsidR="004D52B5" w:rsidRDefault="004D52B5" w:rsidP="00C351BB">
            <w:r>
              <w:t>19</w:t>
            </w:r>
          </w:p>
        </w:tc>
        <w:tc>
          <w:tcPr>
            <w:tcW w:w="1872" w:type="dxa"/>
          </w:tcPr>
          <w:p w14:paraId="2BFD76A0" w14:textId="77777777" w:rsidR="004D52B5" w:rsidRDefault="004D52B5" w:rsidP="00C351BB">
            <w:r>
              <w:t>0.729</w:t>
            </w:r>
          </w:p>
        </w:tc>
        <w:tc>
          <w:tcPr>
            <w:tcW w:w="1872" w:type="dxa"/>
          </w:tcPr>
          <w:p w14:paraId="35BCA59A" w14:textId="77777777" w:rsidR="004D52B5" w:rsidRDefault="004D52B5" w:rsidP="00C351BB">
            <w:r>
              <w:t>0.526</w:t>
            </w:r>
          </w:p>
        </w:tc>
        <w:tc>
          <w:tcPr>
            <w:tcW w:w="1872" w:type="dxa"/>
          </w:tcPr>
          <w:p w14:paraId="2129D7BE" w14:textId="77777777" w:rsidR="004D52B5" w:rsidRDefault="004D52B5" w:rsidP="00C351BB">
            <w:r>
              <w:t>0.55</w:t>
            </w:r>
          </w:p>
        </w:tc>
      </w:tr>
      <w:tr w:rsidR="009B6111" w14:paraId="0A769C88" w14:textId="77777777" w:rsidTr="00C351BB">
        <w:trPr>
          <w:trHeight w:val="300"/>
        </w:trPr>
        <w:tc>
          <w:tcPr>
            <w:tcW w:w="1872" w:type="dxa"/>
          </w:tcPr>
          <w:p w14:paraId="704AFBF7" w14:textId="77777777" w:rsidR="004D52B5" w:rsidRDefault="004D52B5" w:rsidP="00C351BB">
            <w:r>
              <w:t>2</w:t>
            </w:r>
          </w:p>
        </w:tc>
        <w:tc>
          <w:tcPr>
            <w:tcW w:w="1872" w:type="dxa"/>
          </w:tcPr>
          <w:p w14:paraId="07B12A78" w14:textId="77777777" w:rsidR="004D52B5" w:rsidRDefault="004D52B5" w:rsidP="00C351BB">
            <w:r>
              <w:t>19</w:t>
            </w:r>
          </w:p>
        </w:tc>
        <w:tc>
          <w:tcPr>
            <w:tcW w:w="1872" w:type="dxa"/>
          </w:tcPr>
          <w:p w14:paraId="32B6FB43" w14:textId="77777777" w:rsidR="004D52B5" w:rsidRDefault="004D52B5" w:rsidP="00C351BB">
            <w:r>
              <w:t>4.23</w:t>
            </w:r>
          </w:p>
        </w:tc>
        <w:tc>
          <w:tcPr>
            <w:tcW w:w="1872" w:type="dxa"/>
          </w:tcPr>
          <w:p w14:paraId="30D1FFA0" w14:textId="77777777" w:rsidR="004D52B5" w:rsidRDefault="004D52B5" w:rsidP="00C351BB">
            <w:r>
              <w:t>3.95</w:t>
            </w:r>
          </w:p>
        </w:tc>
        <w:tc>
          <w:tcPr>
            <w:tcW w:w="1872" w:type="dxa"/>
          </w:tcPr>
          <w:p w14:paraId="03485F24" w14:textId="77777777" w:rsidR="004D52B5" w:rsidRDefault="004D52B5" w:rsidP="00C351BB">
            <w:r>
              <w:t>3.34</w:t>
            </w:r>
          </w:p>
        </w:tc>
      </w:tr>
      <w:tr w:rsidR="009B6111" w14:paraId="5AAC729A" w14:textId="77777777" w:rsidTr="00C351BB">
        <w:trPr>
          <w:trHeight w:val="300"/>
        </w:trPr>
        <w:tc>
          <w:tcPr>
            <w:tcW w:w="1872" w:type="dxa"/>
          </w:tcPr>
          <w:p w14:paraId="035FC695" w14:textId="77777777" w:rsidR="004D52B5" w:rsidRDefault="004D52B5" w:rsidP="00C351BB">
            <w:r>
              <w:lastRenderedPageBreak/>
              <w:t>3</w:t>
            </w:r>
          </w:p>
        </w:tc>
        <w:tc>
          <w:tcPr>
            <w:tcW w:w="1872" w:type="dxa"/>
          </w:tcPr>
          <w:p w14:paraId="0C51FCF1" w14:textId="77777777" w:rsidR="004D52B5" w:rsidRDefault="004D52B5" w:rsidP="00C351BB">
            <w:r>
              <w:t>19</w:t>
            </w:r>
          </w:p>
        </w:tc>
        <w:tc>
          <w:tcPr>
            <w:tcW w:w="1872" w:type="dxa"/>
          </w:tcPr>
          <w:p w14:paraId="40616453" w14:textId="77777777" w:rsidR="004D52B5" w:rsidRDefault="004D52B5" w:rsidP="00C351BB">
            <w:r>
              <w:t>7.30</w:t>
            </w:r>
          </w:p>
        </w:tc>
        <w:tc>
          <w:tcPr>
            <w:tcW w:w="1872" w:type="dxa"/>
          </w:tcPr>
          <w:p w14:paraId="73528E9E" w14:textId="77777777" w:rsidR="004D52B5" w:rsidRDefault="004D52B5" w:rsidP="00C351BB">
            <w:r>
              <w:t>2.02</w:t>
            </w:r>
          </w:p>
        </w:tc>
        <w:tc>
          <w:tcPr>
            <w:tcW w:w="1872" w:type="dxa"/>
          </w:tcPr>
          <w:p w14:paraId="41364972" w14:textId="77777777" w:rsidR="004D52B5" w:rsidRDefault="004D52B5" w:rsidP="00C351BB">
            <w:r>
              <w:t>7.14</w:t>
            </w:r>
          </w:p>
        </w:tc>
      </w:tr>
    </w:tbl>
    <w:p w14:paraId="24B57622" w14:textId="77777777" w:rsidR="004D52B5" w:rsidRDefault="004D52B5" w:rsidP="004D52B5"/>
    <w:p w14:paraId="5B00A6EB" w14:textId="09D9D9D5" w:rsidR="004D52B5" w:rsidRDefault="005F4232" w:rsidP="004D52B5">
      <w:r>
        <w:t>We used a Friedman test</w:t>
      </w:r>
      <w:r>
        <w:t xml:space="preserve"> </w:t>
      </w:r>
      <w:r>
        <w:t xml:space="preserve">to determine if mated </w:t>
      </w:r>
      <w:r>
        <w:rPr>
          <w:i/>
          <w:iCs/>
        </w:rPr>
        <w:t xml:space="preserve">M. </w:t>
      </w:r>
      <w:r w:rsidRPr="00404C50">
        <w:t>symmetochus</w:t>
      </w:r>
      <w:r>
        <w:t xml:space="preserve"> </w:t>
      </w:r>
      <w:r w:rsidRPr="00404C50">
        <w:t>queens</w:t>
      </w:r>
      <w:r>
        <w:t xml:space="preserve"> </w:t>
      </w:r>
      <w:r>
        <w:t>differ in their time to begin the assay (latency)</w:t>
      </w:r>
      <w:r>
        <w:t xml:space="preserve">. </w:t>
      </w:r>
      <w:r w:rsidR="004D52B5">
        <w:t>Entry time changed significantly across repeated assay attempts (X</w:t>
      </w:r>
      <w:r w:rsidR="004D52B5" w:rsidRPr="649D2DE9">
        <w:rPr>
          <w:vertAlign w:val="superscript"/>
        </w:rPr>
        <w:t xml:space="preserve">2 </w:t>
      </w:r>
      <w:r w:rsidR="004D52B5" w:rsidRPr="649D2DE9">
        <w:t>= 36.105, df = 2, p = 01.445e-8)</w:t>
      </w:r>
    </w:p>
    <w:p w14:paraId="431070D2" w14:textId="77777777" w:rsidR="004D52B5" w:rsidRDefault="004D52B5" w:rsidP="004D52B5">
      <w:r w:rsidRPr="649D2DE9">
        <w:t>Post-hoc comparisons (raw / Bonferroni-corrected p-values):</w:t>
      </w:r>
    </w:p>
    <w:tbl>
      <w:tblPr>
        <w:tblStyle w:val="TableGrid"/>
        <w:tblW w:w="0" w:type="auto"/>
        <w:tblLook w:val="06A0" w:firstRow="1" w:lastRow="0" w:firstColumn="1" w:lastColumn="0" w:noHBand="1" w:noVBand="1"/>
      </w:tblPr>
      <w:tblGrid>
        <w:gridCol w:w="2338"/>
        <w:gridCol w:w="2555"/>
        <w:gridCol w:w="2405"/>
        <w:gridCol w:w="2052"/>
      </w:tblGrid>
      <w:tr w:rsidR="004D52B5" w14:paraId="5C032D29" w14:textId="77777777" w:rsidTr="00C351BB">
        <w:trPr>
          <w:trHeight w:val="300"/>
        </w:trPr>
        <w:tc>
          <w:tcPr>
            <w:tcW w:w="2340" w:type="dxa"/>
          </w:tcPr>
          <w:p w14:paraId="68C4EDE5" w14:textId="77777777" w:rsidR="004D52B5" w:rsidRDefault="004D52B5" w:rsidP="00C351BB"/>
        </w:tc>
        <w:tc>
          <w:tcPr>
            <w:tcW w:w="2558" w:type="dxa"/>
          </w:tcPr>
          <w:p w14:paraId="65E76093" w14:textId="77777777" w:rsidR="004D52B5" w:rsidRDefault="004D52B5" w:rsidP="00C351BB">
            <w:r w:rsidRPr="649D2DE9">
              <w:t>Attempt 1</w:t>
            </w:r>
          </w:p>
        </w:tc>
        <w:tc>
          <w:tcPr>
            <w:tcW w:w="2408" w:type="dxa"/>
          </w:tcPr>
          <w:p w14:paraId="7870E74D" w14:textId="77777777" w:rsidR="004D52B5" w:rsidRDefault="004D52B5" w:rsidP="00C351BB">
            <w:r w:rsidRPr="649D2DE9">
              <w:t>Attempt 2</w:t>
            </w:r>
          </w:p>
        </w:tc>
        <w:tc>
          <w:tcPr>
            <w:tcW w:w="2054" w:type="dxa"/>
          </w:tcPr>
          <w:p w14:paraId="1E667780" w14:textId="77777777" w:rsidR="004D52B5" w:rsidRDefault="004D52B5" w:rsidP="00C351BB">
            <w:r w:rsidRPr="649D2DE9">
              <w:t>Attempt 3</w:t>
            </w:r>
          </w:p>
        </w:tc>
      </w:tr>
      <w:tr w:rsidR="004D52B5" w14:paraId="19748067" w14:textId="77777777" w:rsidTr="00C351BB">
        <w:trPr>
          <w:trHeight w:val="300"/>
        </w:trPr>
        <w:tc>
          <w:tcPr>
            <w:tcW w:w="2340" w:type="dxa"/>
          </w:tcPr>
          <w:p w14:paraId="00E85890" w14:textId="77777777" w:rsidR="004D52B5" w:rsidRDefault="004D52B5" w:rsidP="00C351BB">
            <w:r w:rsidRPr="649D2DE9">
              <w:t>Attempt 1</w:t>
            </w:r>
          </w:p>
        </w:tc>
        <w:tc>
          <w:tcPr>
            <w:tcW w:w="2558" w:type="dxa"/>
            <w:shd w:val="clear" w:color="auto" w:fill="D1D1D1" w:themeFill="background2" w:themeFillShade="E6"/>
          </w:tcPr>
          <w:p w14:paraId="6C9A378B" w14:textId="77777777" w:rsidR="004D52B5" w:rsidRDefault="004D52B5" w:rsidP="00C351BB">
            <w:r w:rsidRPr="649D2DE9">
              <w:t>-</w:t>
            </w:r>
          </w:p>
        </w:tc>
        <w:tc>
          <w:tcPr>
            <w:tcW w:w="2408" w:type="dxa"/>
            <w:shd w:val="clear" w:color="auto" w:fill="D1D1D1" w:themeFill="background2" w:themeFillShade="E6"/>
          </w:tcPr>
          <w:p w14:paraId="7351C847" w14:textId="77777777" w:rsidR="004D52B5" w:rsidRDefault="004D52B5" w:rsidP="00C351BB">
            <w:r w:rsidRPr="649D2DE9">
              <w:t>-</w:t>
            </w:r>
          </w:p>
        </w:tc>
        <w:tc>
          <w:tcPr>
            <w:tcW w:w="2054" w:type="dxa"/>
            <w:shd w:val="clear" w:color="auto" w:fill="D1D1D1" w:themeFill="background2" w:themeFillShade="E6"/>
          </w:tcPr>
          <w:p w14:paraId="237D500B" w14:textId="77777777" w:rsidR="004D52B5" w:rsidRDefault="004D52B5" w:rsidP="00C351BB">
            <w:r w:rsidRPr="649D2DE9">
              <w:t>-</w:t>
            </w:r>
          </w:p>
        </w:tc>
      </w:tr>
      <w:tr w:rsidR="004D52B5" w14:paraId="5F106F65" w14:textId="77777777" w:rsidTr="00C351BB">
        <w:trPr>
          <w:trHeight w:val="300"/>
        </w:trPr>
        <w:tc>
          <w:tcPr>
            <w:tcW w:w="2340" w:type="dxa"/>
          </w:tcPr>
          <w:p w14:paraId="256EB10F" w14:textId="77777777" w:rsidR="004D52B5" w:rsidRDefault="004D52B5" w:rsidP="00C351BB">
            <w:r w:rsidRPr="649D2DE9">
              <w:t>Attempt 2</w:t>
            </w:r>
          </w:p>
        </w:tc>
        <w:tc>
          <w:tcPr>
            <w:tcW w:w="2558" w:type="dxa"/>
          </w:tcPr>
          <w:p w14:paraId="228B446C" w14:textId="77777777" w:rsidR="004D52B5" w:rsidRDefault="004D52B5" w:rsidP="00C351BB">
            <w:r w:rsidRPr="649D2DE9">
              <w:t>01.43e-04 / 4.29e-04</w:t>
            </w:r>
          </w:p>
        </w:tc>
        <w:tc>
          <w:tcPr>
            <w:tcW w:w="2408" w:type="dxa"/>
            <w:shd w:val="clear" w:color="auto" w:fill="D1D1D1" w:themeFill="background2" w:themeFillShade="E6"/>
          </w:tcPr>
          <w:p w14:paraId="53CCB102" w14:textId="77777777" w:rsidR="004D52B5" w:rsidRDefault="004D52B5" w:rsidP="00C351BB">
            <w:r w:rsidRPr="649D2DE9">
              <w:t>-</w:t>
            </w:r>
          </w:p>
        </w:tc>
        <w:tc>
          <w:tcPr>
            <w:tcW w:w="2054" w:type="dxa"/>
            <w:shd w:val="clear" w:color="auto" w:fill="D1D1D1" w:themeFill="background2" w:themeFillShade="E6"/>
          </w:tcPr>
          <w:p w14:paraId="6EAF8865" w14:textId="77777777" w:rsidR="004D52B5" w:rsidRDefault="004D52B5" w:rsidP="00C351BB">
            <w:r w:rsidRPr="649D2DE9">
              <w:t>-</w:t>
            </w:r>
          </w:p>
        </w:tc>
      </w:tr>
      <w:tr w:rsidR="004D52B5" w14:paraId="47B8CC58" w14:textId="77777777" w:rsidTr="00C351BB">
        <w:trPr>
          <w:trHeight w:val="300"/>
        </w:trPr>
        <w:tc>
          <w:tcPr>
            <w:tcW w:w="2340" w:type="dxa"/>
          </w:tcPr>
          <w:p w14:paraId="148E5454" w14:textId="77777777" w:rsidR="004D52B5" w:rsidRDefault="004D52B5" w:rsidP="00C351BB">
            <w:r w:rsidRPr="649D2DE9">
              <w:t>Attempt 3</w:t>
            </w:r>
          </w:p>
        </w:tc>
        <w:tc>
          <w:tcPr>
            <w:tcW w:w="2558" w:type="dxa"/>
          </w:tcPr>
          <w:p w14:paraId="3345DDCD" w14:textId="77777777" w:rsidR="004D52B5" w:rsidRDefault="004D52B5" w:rsidP="00C351BB">
            <w:r w:rsidRPr="649D2DE9">
              <w:t>01.43e-04 / 4.29e-04</w:t>
            </w:r>
          </w:p>
        </w:tc>
        <w:tc>
          <w:tcPr>
            <w:tcW w:w="2408" w:type="dxa"/>
          </w:tcPr>
          <w:p w14:paraId="1A5ADFA9" w14:textId="77777777" w:rsidR="004D52B5" w:rsidRDefault="004D52B5" w:rsidP="00C351BB">
            <w:r w:rsidRPr="649D2DE9">
              <w:t>1.97e-04 / 5.92e-04</w:t>
            </w:r>
          </w:p>
        </w:tc>
        <w:tc>
          <w:tcPr>
            <w:tcW w:w="2054" w:type="dxa"/>
            <w:shd w:val="clear" w:color="auto" w:fill="D1D1D1" w:themeFill="background2" w:themeFillShade="E6"/>
          </w:tcPr>
          <w:p w14:paraId="2B43163C" w14:textId="77777777" w:rsidR="004D52B5" w:rsidRDefault="004D52B5" w:rsidP="00C351BB">
            <w:r w:rsidRPr="649D2DE9">
              <w:t>-</w:t>
            </w:r>
          </w:p>
        </w:tc>
      </w:tr>
    </w:tbl>
    <w:p w14:paraId="17842FED" w14:textId="77777777" w:rsidR="004D52B5" w:rsidRDefault="004D52B5" w:rsidP="004D52B5">
      <w:r w:rsidRPr="649D2DE9">
        <w:t>All groups differed significantly from each other.</w:t>
      </w:r>
    </w:p>
    <w:p w14:paraId="0329B1B9" w14:textId="5A085B24" w:rsidR="00047DD1" w:rsidRDefault="00047DD1" w:rsidP="004D52B5">
      <w:pPr>
        <w:rPr>
          <w:color w:val="000000" w:themeColor="text1"/>
        </w:rPr>
      </w:pPr>
      <w:r>
        <w:rPr>
          <w:color w:val="000000" w:themeColor="text1"/>
        </w:rPr>
        <w:t>The</w:t>
      </w:r>
      <w:r w:rsidRPr="00EF3965">
        <w:rPr>
          <w:color w:val="000000" w:themeColor="text1"/>
        </w:rPr>
        <w:t xml:space="preserve"> progressively longer latencies across repeated trials</w:t>
      </w:r>
      <w:r>
        <w:rPr>
          <w:color w:val="000000" w:themeColor="text1"/>
        </w:rPr>
        <w:t>,</w:t>
      </w:r>
      <w:r w:rsidRPr="00EF3965">
        <w:rPr>
          <w:color w:val="000000" w:themeColor="text1"/>
        </w:rPr>
        <w:t xml:space="preserve"> despite maintaining consistent investigation time once on the trail</w:t>
      </w:r>
      <w:r>
        <w:rPr>
          <w:color w:val="000000" w:themeColor="text1"/>
        </w:rPr>
        <w:t xml:space="preserve">, suggests </w:t>
      </w:r>
      <w:r w:rsidRPr="00EF3965">
        <w:rPr>
          <w:color w:val="000000" w:themeColor="text1"/>
        </w:rPr>
        <w:t xml:space="preserve">either </w:t>
      </w:r>
      <w:r>
        <w:rPr>
          <w:color w:val="000000" w:themeColor="text1"/>
        </w:rPr>
        <w:t>aging</w:t>
      </w:r>
      <w:r w:rsidRPr="00EF3965">
        <w:rPr>
          <w:color w:val="000000" w:themeColor="text1"/>
        </w:rPr>
        <w:t xml:space="preserve"> effects</w:t>
      </w:r>
      <w:r>
        <w:rPr>
          <w:color w:val="000000" w:themeColor="text1"/>
        </w:rPr>
        <w:t xml:space="preserve"> </w:t>
      </w:r>
      <w:r>
        <w:rPr>
          <w:color w:val="000000" w:themeColor="text1"/>
        </w:rPr>
        <w:fldChar w:fldCharType="begin"/>
      </w:r>
      <w:r w:rsidR="00D87177">
        <w:rPr>
          <w:color w:val="000000" w:themeColor="text1"/>
        </w:rPr>
        <w:instrText xml:space="preserve"> ADDIN ZOTERO_ITEM CSL_CITATION {"citationID":"7EmA7I9Y","properties":{"formattedCitation":"(Boulay and Lenoir 2001; Giraldo and Traniello 2014)","plainCitation":"(Boulay and Lenoir 2001; Giraldo and Traniello 2014)","noteIndex":0},"citationItems":[{"id":4427,"uris":["http://zotero.org/groups/5620554/items/LHZ75TWP"],"itemData":{"id":4427,"type":"article-journal","abstract":"This study investigates the role of social stimulation on nestmate recognition in mature workers of Camponotus fellah. We isolated 4-week-old workers before examining their behaviour in dyadic reunion tests. At the age of 4 weeks, workers are normally intolerant towards both allospecific and homospecific but allocolonial individuals. However, when they were isolated for up to 20 days, allocolonial aggressions decreased while allospecific aggression remained constant. Workers isolated for 20 days also engaged in allocolonial trophallaxis. These results suggest that workers need to be reinforced by social stimulation during their adult life to keep precise nestmate recognition capacities. We discuss our data under the perspective of recent neuroethological data in social insects to propose a mechanism for the formation of the neural template used in the nestmate recognition process.","container-title":"Behavioural Processes","DOI":"10.1016/s0376-6357(01)00163-2","ISSN":"1872-8308","issue":"2","journalAbbreviation":"Behav Processes","language":"eng","page":"67-73","PMID":"11470498","source":"PubMed","title":"Social isolation of mature workers affects nestmate recognition in the ant Camponotus fellah","volume":"55","author":[{"family":"Boulay","given":"R."},{"family":"Lenoir","given":"A."}],"issued":{"date-parts":[["2001",8,15]]}}},{"id":4424,"uris":["http://zotero.org/groups/5620554/items/R4GUCSR6"],"itemData":{"id":4424,"type":"article-journal","abstract":"Senescence, the decline in physiological and behavioral function with increasing age, has been the focus of significant theoretical and empirical research in a broad array of animal taxa. Preeminent among invertebrate social models of aging are ants, a diverse and ecologically dominant clade of eusocial insects characterized by reproductive and sterile phenotypes. In this review, we critically examine selection for worker lifespan in ants and discuss the relationship between functional senescence, longevity, task performance, and colony fitness. We did not find strong or consistent support for the hypothesis that demographic senescence in ants is programmed, or its corollary prediction that workers that do not experience extrinsic mortality die at an age approximating their lifespan in nature. We present seven hypotheses concerning how selection could favor extended worker lifespan through its positive relationship to colony size and predict that large colony size, under some conditions, should confer multiple and significant fitness advantages. Fitness benefits derived from long worker lifespan could be mediated by increased resource acquisition, efficient division of labor, accuracy of collective decision-making, enhanced allomaternal care and colony defense, lower infection risk, and decreased energetic costs of workforce maintenance. We suggest future avenues of research to examine the evolution of worker lifespan and its relationship to colony fitness, and conclude that an innovative fusion of sociobiology, senescence theory, and mechanistic studies of aging can improve our understanding of the adaptive nature of worker lifespan in ants.","container-title":"Behavioral ecology and sociobiology","DOI":"10.1007/s00265-014-1826-4","ISSN":"0340-5443","issue":"12","journalAbbreviation":"Behav Ecol Sociobiol","page":"1901-1919","PMID":"25530660","PMCID":"PMC4266468","source":"PubMed Central","title":"Worker senescence and the sociobiology of aging in ants","volume":"68","author":[{"family":"Giraldo","given":"Ysabel Milton"},{"family":"Traniello","given":"James F. A."}],"issued":{"date-parts":[["2014",12]]}}}],"schema":"https://github.com/citation-style-language/schema/raw/master/csl-citation.json"} </w:instrText>
      </w:r>
      <w:r>
        <w:rPr>
          <w:color w:val="000000" w:themeColor="text1"/>
        </w:rPr>
        <w:fldChar w:fldCharType="separate"/>
      </w:r>
      <w:r w:rsidR="00D87177" w:rsidRPr="00D87177">
        <w:rPr>
          <w:rFonts w:ascii="Aptos" w:hAnsi="Aptos"/>
        </w:rPr>
        <w:t>(Boulay and Lenoir 2001; Giraldo and Traniello 2014)</w:t>
      </w:r>
      <w:r>
        <w:rPr>
          <w:color w:val="000000" w:themeColor="text1"/>
        </w:rPr>
        <w:fldChar w:fldCharType="end"/>
      </w:r>
      <w:r>
        <w:rPr>
          <w:color w:val="000000" w:themeColor="text1"/>
        </w:rPr>
        <w:t xml:space="preserve"> or</w:t>
      </w:r>
      <w:r w:rsidRPr="00EF3965">
        <w:rPr>
          <w:color w:val="000000" w:themeColor="text1"/>
        </w:rPr>
        <w:t xml:space="preserve"> learned avoidance from repeated unrewarded encounters </w:t>
      </w:r>
      <w:r>
        <w:rPr>
          <w:color w:val="000000" w:themeColor="text1"/>
        </w:rPr>
        <w:fldChar w:fldCharType="begin"/>
      </w:r>
      <w:r w:rsidR="00D87177">
        <w:rPr>
          <w:color w:val="000000" w:themeColor="text1"/>
        </w:rPr>
        <w:instrText xml:space="preserve"> ADDIN ZOTERO_ITEM CSL_CITATION {"citationID":"Tb3pJlFN","properties":{"formattedCitation":"(Piqueret et al. 2019)","plainCitation":"(Piqueret et al. 2019)","noteIndex":0},"citationItems":[{"id":4429,"uris":["http://zotero.org/groups/5620554/items/QW3QEXNF"],"itemData":{"id":4429,"type":"article-journal","abstract":"Learning is a widespread phenomenon that allows behavioural flexibility when individuals face new situations. However, learned information may lose its value over time. If such a memory endures, it can be deleterious to individuals. The process of extinction allows memory updating when the initial information is not relevant anymore. Extinction is widespread among animals, including humans. We investigated associative appetitive learning in an ant species that is widely distributed in the Northern Hemisphere, Formica fusca. We studied acquisition and memory between 1 h and one week after conditioning, as well as the extinction process. Ants learn very rapidly, their memory lasts up to 3 days, decreases slowly over time and is highly resistant to extinction, even after a single conditioning trial. Using a pharmacological approach, we show that this single-trial memory critically depends on protein synthesis (long-term memory). These results indicate that individual ant workers of F. fusca show remarkable learning and memory performances. Intriguingly, they also show a strong resistance to updating learned associations. Resistance to extinction may be advantageous when the environment is stochastic and individuals need to switch often from one learned task to another.","container-title":"Royal Society Open Science","DOI":"10.1098/rsos.190778","ISSN":"2054-5703","issue":"6","journalAbbreviation":"R Soc Open Sci","page":"190778","PMID":"31312508","PMCID":"PMC6599790","source":"PubMed Central","title":"Ants learn fast and do not forget: associative olfactory learning, memory and extinction in Formica fusca","title-short":"Ants learn fast and do not forget","volume":"6","author":[{"family":"Piqueret","given":"Baptiste"},{"family":"Sandoz","given":"Jean-Christophe"},{"family":"Ettorre","given":"Patrizia","non-dropping-particle":"d'"}],"issued":{"date-parts":[["2019",6,19]]}}}],"schema":"https://github.com/citation-style-language/schema/raw/master/csl-citation.json"} </w:instrText>
      </w:r>
      <w:r>
        <w:rPr>
          <w:color w:val="000000" w:themeColor="text1"/>
        </w:rPr>
        <w:fldChar w:fldCharType="separate"/>
      </w:r>
      <w:r w:rsidR="00D87177" w:rsidRPr="00D87177">
        <w:rPr>
          <w:rFonts w:ascii="Aptos" w:hAnsi="Aptos"/>
        </w:rPr>
        <w:t>(</w:t>
      </w:r>
      <w:proofErr w:type="spellStart"/>
      <w:r w:rsidR="00D87177" w:rsidRPr="00D87177">
        <w:rPr>
          <w:rFonts w:ascii="Aptos" w:hAnsi="Aptos"/>
        </w:rPr>
        <w:t>Piqueret</w:t>
      </w:r>
      <w:proofErr w:type="spellEnd"/>
      <w:r w:rsidR="00D87177" w:rsidRPr="00D87177">
        <w:rPr>
          <w:rFonts w:ascii="Aptos" w:hAnsi="Aptos"/>
        </w:rPr>
        <w:t xml:space="preserve"> et al. 2019)</w:t>
      </w:r>
      <w:r>
        <w:rPr>
          <w:color w:val="000000" w:themeColor="text1"/>
        </w:rPr>
        <w:fldChar w:fldCharType="end"/>
      </w:r>
      <w:r>
        <w:rPr>
          <w:color w:val="000000" w:themeColor="text1"/>
        </w:rPr>
        <w:t>.</w:t>
      </w:r>
    </w:p>
    <w:p w14:paraId="67BFF6A9" w14:textId="55EA2CA4" w:rsidR="00D87177" w:rsidRPr="00D87177" w:rsidRDefault="00D87177" w:rsidP="004D52B5">
      <w:pPr>
        <w:rPr>
          <w:b/>
          <w:bCs/>
          <w:color w:val="000000" w:themeColor="text1"/>
        </w:rPr>
      </w:pPr>
      <w:r>
        <w:rPr>
          <w:b/>
          <w:bCs/>
          <w:color w:val="000000" w:themeColor="text1"/>
        </w:rPr>
        <w:t>References</w:t>
      </w:r>
    </w:p>
    <w:p w14:paraId="3857AF15" w14:textId="77777777" w:rsidR="00D87177" w:rsidRPr="00D87177" w:rsidRDefault="00D87177" w:rsidP="00D87177">
      <w:pPr>
        <w:pStyle w:val="Bibliography"/>
      </w:pPr>
      <w:r>
        <w:fldChar w:fldCharType="begin"/>
      </w:r>
      <w:r>
        <w:instrText xml:space="preserve"> ADDIN ZOTERO_BIBL {"uncited":[],"omitted":[],"custom":[]} CSL_BIBLIOGRAPHY </w:instrText>
      </w:r>
      <w:r>
        <w:fldChar w:fldCharType="separate"/>
      </w:r>
      <w:r w:rsidRPr="00D87177">
        <w:t xml:space="preserve">Boulay R, Lenoir A (2001) Social isolation of mature workers affects nestmate recognition in the ant </w:t>
      </w:r>
      <w:proofErr w:type="spellStart"/>
      <w:r w:rsidRPr="00D87177">
        <w:t>Camponotus</w:t>
      </w:r>
      <w:proofErr w:type="spellEnd"/>
      <w:r w:rsidRPr="00D87177">
        <w:t xml:space="preserve"> fellah. </w:t>
      </w:r>
      <w:proofErr w:type="spellStart"/>
      <w:r w:rsidRPr="00D87177">
        <w:t>Behav</w:t>
      </w:r>
      <w:proofErr w:type="spellEnd"/>
      <w:r w:rsidRPr="00D87177">
        <w:t xml:space="preserve"> Processes 55:67–73. https://doi.org/10.1016/s0376-6357(01)00163-2</w:t>
      </w:r>
    </w:p>
    <w:p w14:paraId="16E490E6" w14:textId="77777777" w:rsidR="00D87177" w:rsidRPr="00D87177" w:rsidRDefault="00D87177" w:rsidP="00D87177">
      <w:pPr>
        <w:pStyle w:val="Bibliography"/>
      </w:pPr>
      <w:r w:rsidRPr="00D87177">
        <w:t xml:space="preserve">Giraldo YM, Traniello JFA (2014) Worker senescence and the sociobiology of aging in ants. </w:t>
      </w:r>
      <w:proofErr w:type="spellStart"/>
      <w:r w:rsidRPr="00D87177">
        <w:t>Behav</w:t>
      </w:r>
      <w:proofErr w:type="spellEnd"/>
      <w:r w:rsidRPr="00D87177">
        <w:t xml:space="preserve"> </w:t>
      </w:r>
      <w:proofErr w:type="spellStart"/>
      <w:r w:rsidRPr="00D87177">
        <w:t>Ecol</w:t>
      </w:r>
      <w:proofErr w:type="spellEnd"/>
      <w:r w:rsidRPr="00D87177">
        <w:t xml:space="preserve"> </w:t>
      </w:r>
      <w:proofErr w:type="spellStart"/>
      <w:r w:rsidRPr="00D87177">
        <w:t>Sociobiol</w:t>
      </w:r>
      <w:proofErr w:type="spellEnd"/>
      <w:r w:rsidRPr="00D87177">
        <w:t xml:space="preserve"> 68:1901–1919. https://doi.org/10.1007/s00265-014-1826-4</w:t>
      </w:r>
    </w:p>
    <w:p w14:paraId="599779FB" w14:textId="77777777" w:rsidR="00D87177" w:rsidRPr="00D87177" w:rsidRDefault="00D87177" w:rsidP="00D87177">
      <w:pPr>
        <w:pStyle w:val="Bibliography"/>
      </w:pPr>
      <w:proofErr w:type="spellStart"/>
      <w:r w:rsidRPr="00D87177">
        <w:t>Piqueret</w:t>
      </w:r>
      <w:proofErr w:type="spellEnd"/>
      <w:r w:rsidRPr="00D87177">
        <w:t xml:space="preserve"> B, Sandoz J-C, </w:t>
      </w:r>
      <w:proofErr w:type="spellStart"/>
      <w:r w:rsidRPr="00D87177">
        <w:t>d’Ettorre</w:t>
      </w:r>
      <w:proofErr w:type="spellEnd"/>
      <w:r w:rsidRPr="00D87177">
        <w:t xml:space="preserve"> P (2019) Ants learn fast and do not forget: associative olfactory learning, memory and extinction in Formica </w:t>
      </w:r>
      <w:proofErr w:type="spellStart"/>
      <w:r w:rsidRPr="00D87177">
        <w:t>fusca</w:t>
      </w:r>
      <w:proofErr w:type="spellEnd"/>
      <w:r w:rsidRPr="00D87177">
        <w:t>. R Soc Open Sci 6:190778. https://doi.org/10.1098/rsos.190778</w:t>
      </w:r>
    </w:p>
    <w:p w14:paraId="0A411D03" w14:textId="07AC7FEC" w:rsidR="00D87177" w:rsidRDefault="00D87177" w:rsidP="004D52B5">
      <w:r>
        <w:fldChar w:fldCharType="end"/>
      </w:r>
    </w:p>
    <w:p w14:paraId="3A818BF0" w14:textId="77777777" w:rsidR="00F300C0" w:rsidRPr="00221605" w:rsidRDefault="00F300C0" w:rsidP="00D23B26">
      <w:pPr>
        <w:rPr>
          <w:rFonts w:ascii="Aptos" w:hAnsi="Aptos"/>
        </w:rPr>
      </w:pPr>
    </w:p>
    <w:sectPr w:rsidR="00F300C0" w:rsidRPr="00221605">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E7D8" w14:textId="77777777" w:rsidR="006F7469" w:rsidRDefault="006F7469" w:rsidP="001D4D36">
      <w:pPr>
        <w:spacing w:after="0" w:line="240" w:lineRule="auto"/>
      </w:pPr>
      <w:r>
        <w:separator/>
      </w:r>
    </w:p>
  </w:endnote>
  <w:endnote w:type="continuationSeparator" w:id="0">
    <w:p w14:paraId="501B424A" w14:textId="77777777" w:rsidR="006F7469" w:rsidRDefault="006F7469" w:rsidP="001D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6F81A" w14:textId="77777777" w:rsidR="006F7469" w:rsidRDefault="006F7469" w:rsidP="001D4D36">
      <w:pPr>
        <w:spacing w:after="0" w:line="240" w:lineRule="auto"/>
      </w:pPr>
      <w:r>
        <w:separator/>
      </w:r>
    </w:p>
  </w:footnote>
  <w:footnote w:type="continuationSeparator" w:id="0">
    <w:p w14:paraId="40C8131B" w14:textId="77777777" w:rsidR="006F7469" w:rsidRDefault="006F7469" w:rsidP="001D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B6AD" w14:textId="671C8FF2" w:rsidR="001D4D36" w:rsidRDefault="001D4D36">
    <w:pPr>
      <w:pStyle w:val="Header"/>
      <w:rPr>
        <w:i/>
        <w:iCs/>
      </w:rPr>
    </w:pPr>
    <w:proofErr w:type="spellStart"/>
    <w:r>
      <w:rPr>
        <w:i/>
        <w:iCs/>
      </w:rPr>
      <w:t>Insectes</w:t>
    </w:r>
    <w:proofErr w:type="spellEnd"/>
    <w:r>
      <w:rPr>
        <w:i/>
        <w:iCs/>
      </w:rPr>
      <w:t xml:space="preserve"> </w:t>
    </w:r>
    <w:proofErr w:type="spellStart"/>
    <w:r>
      <w:rPr>
        <w:i/>
        <w:iCs/>
      </w:rPr>
      <w:t>Sociaux</w:t>
    </w:r>
    <w:proofErr w:type="spellEnd"/>
    <w:r>
      <w:ptab w:relativeTo="margin" w:alignment="center" w:leader="none"/>
    </w:r>
    <w:r>
      <w:ptab w:relativeTo="margin" w:alignment="right" w:leader="none"/>
    </w:r>
    <w:r>
      <w:rPr>
        <w:i/>
        <w:iCs/>
      </w:rPr>
      <w:t>Geisse et al. 2026</w:t>
    </w:r>
  </w:p>
  <w:p w14:paraId="4C8FDC68" w14:textId="5FABB5D4" w:rsidR="009B5A9B" w:rsidRPr="001D4D36" w:rsidRDefault="009B5A9B">
    <w:pPr>
      <w:pStyle w:val="Header"/>
      <w:rPr>
        <w:i/>
        <w:iCs/>
      </w:rPr>
    </w:pPr>
    <w:r>
      <w:rPr>
        <w:i/>
        <w:iCs/>
      </w:rPr>
      <w:tab/>
    </w:r>
    <w:r>
      <w:rPr>
        <w:i/>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47D62D"/>
    <w:rsid w:val="00020F6C"/>
    <w:rsid w:val="00031561"/>
    <w:rsid w:val="000329C3"/>
    <w:rsid w:val="00033E22"/>
    <w:rsid w:val="00034395"/>
    <w:rsid w:val="00047DD1"/>
    <w:rsid w:val="00055893"/>
    <w:rsid w:val="000667C1"/>
    <w:rsid w:val="0007331F"/>
    <w:rsid w:val="00085C98"/>
    <w:rsid w:val="00091523"/>
    <w:rsid w:val="000A03CA"/>
    <w:rsid w:val="000A2809"/>
    <w:rsid w:val="000B2B00"/>
    <w:rsid w:val="000C21FC"/>
    <w:rsid w:val="000C6742"/>
    <w:rsid w:val="000D6407"/>
    <w:rsid w:val="000E36F7"/>
    <w:rsid w:val="00121291"/>
    <w:rsid w:val="00135648"/>
    <w:rsid w:val="0015157C"/>
    <w:rsid w:val="001538BD"/>
    <w:rsid w:val="0016264F"/>
    <w:rsid w:val="0016278A"/>
    <w:rsid w:val="00165A18"/>
    <w:rsid w:val="00165ED1"/>
    <w:rsid w:val="00185B99"/>
    <w:rsid w:val="001976A1"/>
    <w:rsid w:val="001A5FD8"/>
    <w:rsid w:val="001A6D18"/>
    <w:rsid w:val="001A76F5"/>
    <w:rsid w:val="001B0746"/>
    <w:rsid w:val="001B09EA"/>
    <w:rsid w:val="001B4E8E"/>
    <w:rsid w:val="001C5F9E"/>
    <w:rsid w:val="001C7E92"/>
    <w:rsid w:val="001D4D36"/>
    <w:rsid w:val="001E3149"/>
    <w:rsid w:val="001F5A61"/>
    <w:rsid w:val="002007A5"/>
    <w:rsid w:val="00205392"/>
    <w:rsid w:val="00221605"/>
    <w:rsid w:val="00230D0A"/>
    <w:rsid w:val="00232A2E"/>
    <w:rsid w:val="00243CB8"/>
    <w:rsid w:val="00260F43"/>
    <w:rsid w:val="00267F37"/>
    <w:rsid w:val="00277157"/>
    <w:rsid w:val="002824EF"/>
    <w:rsid w:val="002875A6"/>
    <w:rsid w:val="00287A9A"/>
    <w:rsid w:val="00292320"/>
    <w:rsid w:val="002A6AB1"/>
    <w:rsid w:val="002D0167"/>
    <w:rsid w:val="002D269B"/>
    <w:rsid w:val="002E034D"/>
    <w:rsid w:val="002E14D3"/>
    <w:rsid w:val="002E4091"/>
    <w:rsid w:val="002F6C97"/>
    <w:rsid w:val="002F748C"/>
    <w:rsid w:val="003022FD"/>
    <w:rsid w:val="00313494"/>
    <w:rsid w:val="003216CC"/>
    <w:rsid w:val="00322226"/>
    <w:rsid w:val="00324244"/>
    <w:rsid w:val="00324D38"/>
    <w:rsid w:val="0033128A"/>
    <w:rsid w:val="00335ACC"/>
    <w:rsid w:val="00335EF0"/>
    <w:rsid w:val="00335F9D"/>
    <w:rsid w:val="00347E09"/>
    <w:rsid w:val="00351EF8"/>
    <w:rsid w:val="00352D0B"/>
    <w:rsid w:val="00376C40"/>
    <w:rsid w:val="00383F3C"/>
    <w:rsid w:val="00390FE3"/>
    <w:rsid w:val="00392B51"/>
    <w:rsid w:val="003A1E30"/>
    <w:rsid w:val="003A1F72"/>
    <w:rsid w:val="003A728E"/>
    <w:rsid w:val="003B03F5"/>
    <w:rsid w:val="003D34E0"/>
    <w:rsid w:val="003D3B80"/>
    <w:rsid w:val="003E6B54"/>
    <w:rsid w:val="003F267A"/>
    <w:rsid w:val="004007ED"/>
    <w:rsid w:val="00404C50"/>
    <w:rsid w:val="004170BB"/>
    <w:rsid w:val="0042088E"/>
    <w:rsid w:val="0042107F"/>
    <w:rsid w:val="00421A36"/>
    <w:rsid w:val="00431FEC"/>
    <w:rsid w:val="00434EBB"/>
    <w:rsid w:val="004373FC"/>
    <w:rsid w:val="004410F5"/>
    <w:rsid w:val="0044396A"/>
    <w:rsid w:val="00452BE6"/>
    <w:rsid w:val="004625A9"/>
    <w:rsid w:val="00463DD5"/>
    <w:rsid w:val="00465E0D"/>
    <w:rsid w:val="0047265C"/>
    <w:rsid w:val="0047653B"/>
    <w:rsid w:val="00491C29"/>
    <w:rsid w:val="004A4D90"/>
    <w:rsid w:val="004B3837"/>
    <w:rsid w:val="004D2B93"/>
    <w:rsid w:val="004D32CD"/>
    <w:rsid w:val="004D52B5"/>
    <w:rsid w:val="004E5590"/>
    <w:rsid w:val="005020E7"/>
    <w:rsid w:val="00521A86"/>
    <w:rsid w:val="00524DE3"/>
    <w:rsid w:val="005255BF"/>
    <w:rsid w:val="00536A82"/>
    <w:rsid w:val="005412B0"/>
    <w:rsid w:val="0055073B"/>
    <w:rsid w:val="005523B8"/>
    <w:rsid w:val="005535B2"/>
    <w:rsid w:val="005573C1"/>
    <w:rsid w:val="00571954"/>
    <w:rsid w:val="00584455"/>
    <w:rsid w:val="005A4F03"/>
    <w:rsid w:val="005C1B77"/>
    <w:rsid w:val="005C3072"/>
    <w:rsid w:val="005C47B1"/>
    <w:rsid w:val="005E27CD"/>
    <w:rsid w:val="005E343F"/>
    <w:rsid w:val="005E7D6A"/>
    <w:rsid w:val="005F4232"/>
    <w:rsid w:val="00605924"/>
    <w:rsid w:val="00611C09"/>
    <w:rsid w:val="006203A8"/>
    <w:rsid w:val="00623829"/>
    <w:rsid w:val="00624E64"/>
    <w:rsid w:val="0063458B"/>
    <w:rsid w:val="00642666"/>
    <w:rsid w:val="006616F5"/>
    <w:rsid w:val="00663C08"/>
    <w:rsid w:val="0068598D"/>
    <w:rsid w:val="006A35EE"/>
    <w:rsid w:val="006A77BF"/>
    <w:rsid w:val="006B334C"/>
    <w:rsid w:val="006E65B9"/>
    <w:rsid w:val="006F590F"/>
    <w:rsid w:val="006F7469"/>
    <w:rsid w:val="00702219"/>
    <w:rsid w:val="00706708"/>
    <w:rsid w:val="007207C0"/>
    <w:rsid w:val="00732232"/>
    <w:rsid w:val="00737061"/>
    <w:rsid w:val="007477A1"/>
    <w:rsid w:val="007662AB"/>
    <w:rsid w:val="0078198C"/>
    <w:rsid w:val="0079353C"/>
    <w:rsid w:val="007B3657"/>
    <w:rsid w:val="007C31F1"/>
    <w:rsid w:val="007C414B"/>
    <w:rsid w:val="007D07AD"/>
    <w:rsid w:val="007D44E2"/>
    <w:rsid w:val="007E18A6"/>
    <w:rsid w:val="007F0C64"/>
    <w:rsid w:val="0080310A"/>
    <w:rsid w:val="00813269"/>
    <w:rsid w:val="00814734"/>
    <w:rsid w:val="00815AA7"/>
    <w:rsid w:val="00823D76"/>
    <w:rsid w:val="00833296"/>
    <w:rsid w:val="00850697"/>
    <w:rsid w:val="0085136A"/>
    <w:rsid w:val="00853D90"/>
    <w:rsid w:val="00853F67"/>
    <w:rsid w:val="008579F5"/>
    <w:rsid w:val="008618A5"/>
    <w:rsid w:val="008629BD"/>
    <w:rsid w:val="00870CB9"/>
    <w:rsid w:val="0087775E"/>
    <w:rsid w:val="00880CF1"/>
    <w:rsid w:val="00887D31"/>
    <w:rsid w:val="008942EA"/>
    <w:rsid w:val="008968B4"/>
    <w:rsid w:val="00896B5C"/>
    <w:rsid w:val="008A4406"/>
    <w:rsid w:val="008A4918"/>
    <w:rsid w:val="008B5830"/>
    <w:rsid w:val="008B7817"/>
    <w:rsid w:val="008C1A39"/>
    <w:rsid w:val="008C766B"/>
    <w:rsid w:val="008D6CC0"/>
    <w:rsid w:val="008E3DA5"/>
    <w:rsid w:val="008E422E"/>
    <w:rsid w:val="008F3B65"/>
    <w:rsid w:val="00900C9D"/>
    <w:rsid w:val="00901327"/>
    <w:rsid w:val="00904203"/>
    <w:rsid w:val="00914946"/>
    <w:rsid w:val="0092039F"/>
    <w:rsid w:val="00934AEA"/>
    <w:rsid w:val="00945942"/>
    <w:rsid w:val="009607D4"/>
    <w:rsid w:val="009629F7"/>
    <w:rsid w:val="00965109"/>
    <w:rsid w:val="00971F78"/>
    <w:rsid w:val="00980EA7"/>
    <w:rsid w:val="00985129"/>
    <w:rsid w:val="00985E46"/>
    <w:rsid w:val="00992F38"/>
    <w:rsid w:val="009A3833"/>
    <w:rsid w:val="009B39F7"/>
    <w:rsid w:val="009B5A9B"/>
    <w:rsid w:val="009B6111"/>
    <w:rsid w:val="009C5166"/>
    <w:rsid w:val="009E54FC"/>
    <w:rsid w:val="009E62D6"/>
    <w:rsid w:val="009F7B19"/>
    <w:rsid w:val="00A01BF7"/>
    <w:rsid w:val="00A040E0"/>
    <w:rsid w:val="00A04FB8"/>
    <w:rsid w:val="00A11982"/>
    <w:rsid w:val="00A12C6A"/>
    <w:rsid w:val="00A1334A"/>
    <w:rsid w:val="00A21F18"/>
    <w:rsid w:val="00A447FA"/>
    <w:rsid w:val="00A530B9"/>
    <w:rsid w:val="00A63AA8"/>
    <w:rsid w:val="00A87074"/>
    <w:rsid w:val="00A930E4"/>
    <w:rsid w:val="00AA6BDA"/>
    <w:rsid w:val="00AC1B6F"/>
    <w:rsid w:val="00AC2D34"/>
    <w:rsid w:val="00AC7DAD"/>
    <w:rsid w:val="00AD00D9"/>
    <w:rsid w:val="00AD18D4"/>
    <w:rsid w:val="00AD2581"/>
    <w:rsid w:val="00AE25D8"/>
    <w:rsid w:val="00AF01D3"/>
    <w:rsid w:val="00B11EC2"/>
    <w:rsid w:val="00B279A7"/>
    <w:rsid w:val="00B3524D"/>
    <w:rsid w:val="00B44616"/>
    <w:rsid w:val="00B47F1A"/>
    <w:rsid w:val="00B519BB"/>
    <w:rsid w:val="00B8744C"/>
    <w:rsid w:val="00B87A40"/>
    <w:rsid w:val="00BA13B2"/>
    <w:rsid w:val="00BA6BB3"/>
    <w:rsid w:val="00BB6099"/>
    <w:rsid w:val="00BC1C14"/>
    <w:rsid w:val="00BC48C4"/>
    <w:rsid w:val="00BD40F6"/>
    <w:rsid w:val="00BE0775"/>
    <w:rsid w:val="00BE0B04"/>
    <w:rsid w:val="00BE0B1D"/>
    <w:rsid w:val="00BE28EA"/>
    <w:rsid w:val="00BE3E91"/>
    <w:rsid w:val="00BF22C1"/>
    <w:rsid w:val="00BF5260"/>
    <w:rsid w:val="00C01426"/>
    <w:rsid w:val="00C02119"/>
    <w:rsid w:val="00C04424"/>
    <w:rsid w:val="00C06F16"/>
    <w:rsid w:val="00C07DF6"/>
    <w:rsid w:val="00C14A18"/>
    <w:rsid w:val="00C40374"/>
    <w:rsid w:val="00C46939"/>
    <w:rsid w:val="00C46C0B"/>
    <w:rsid w:val="00C72849"/>
    <w:rsid w:val="00C95792"/>
    <w:rsid w:val="00CA4B1B"/>
    <w:rsid w:val="00CB032D"/>
    <w:rsid w:val="00CB3D99"/>
    <w:rsid w:val="00CB4911"/>
    <w:rsid w:val="00CB7EFA"/>
    <w:rsid w:val="00CC490D"/>
    <w:rsid w:val="00CC6EB1"/>
    <w:rsid w:val="00CD56C8"/>
    <w:rsid w:val="00CE6CF0"/>
    <w:rsid w:val="00D23B26"/>
    <w:rsid w:val="00D312F1"/>
    <w:rsid w:val="00D33EF4"/>
    <w:rsid w:val="00D4002F"/>
    <w:rsid w:val="00D45D97"/>
    <w:rsid w:val="00D558D5"/>
    <w:rsid w:val="00D621FF"/>
    <w:rsid w:val="00D64784"/>
    <w:rsid w:val="00D87177"/>
    <w:rsid w:val="00DA6292"/>
    <w:rsid w:val="00DA6468"/>
    <w:rsid w:val="00DB3FF0"/>
    <w:rsid w:val="00DB473D"/>
    <w:rsid w:val="00E03486"/>
    <w:rsid w:val="00E15948"/>
    <w:rsid w:val="00E161C6"/>
    <w:rsid w:val="00E259B7"/>
    <w:rsid w:val="00E34AC2"/>
    <w:rsid w:val="00E449DA"/>
    <w:rsid w:val="00E526AA"/>
    <w:rsid w:val="00E6746C"/>
    <w:rsid w:val="00E7196A"/>
    <w:rsid w:val="00E93D0D"/>
    <w:rsid w:val="00E96F96"/>
    <w:rsid w:val="00EA3470"/>
    <w:rsid w:val="00EB09D6"/>
    <w:rsid w:val="00EB1C22"/>
    <w:rsid w:val="00EB2F86"/>
    <w:rsid w:val="00EB417B"/>
    <w:rsid w:val="00ED0D57"/>
    <w:rsid w:val="00EE0FE8"/>
    <w:rsid w:val="00EE5EE9"/>
    <w:rsid w:val="00EF043F"/>
    <w:rsid w:val="00EF7EE3"/>
    <w:rsid w:val="00F154A9"/>
    <w:rsid w:val="00F174B7"/>
    <w:rsid w:val="00F300C0"/>
    <w:rsid w:val="00F452E6"/>
    <w:rsid w:val="00F45D46"/>
    <w:rsid w:val="00F60AAE"/>
    <w:rsid w:val="00F61471"/>
    <w:rsid w:val="00F64D60"/>
    <w:rsid w:val="00F82B2E"/>
    <w:rsid w:val="00F86591"/>
    <w:rsid w:val="00F9314F"/>
    <w:rsid w:val="00F94563"/>
    <w:rsid w:val="00F95C37"/>
    <w:rsid w:val="00FB7FDF"/>
    <w:rsid w:val="00FC74F9"/>
    <w:rsid w:val="00FD417A"/>
    <w:rsid w:val="00FF7015"/>
    <w:rsid w:val="018DFECC"/>
    <w:rsid w:val="01A472F5"/>
    <w:rsid w:val="01EB33D8"/>
    <w:rsid w:val="0290B1CB"/>
    <w:rsid w:val="029B013C"/>
    <w:rsid w:val="0349A4B6"/>
    <w:rsid w:val="03C63972"/>
    <w:rsid w:val="03D7E8B2"/>
    <w:rsid w:val="03EEB0AD"/>
    <w:rsid w:val="04377C28"/>
    <w:rsid w:val="04536F41"/>
    <w:rsid w:val="04E932D7"/>
    <w:rsid w:val="05E0C3A1"/>
    <w:rsid w:val="067D64FC"/>
    <w:rsid w:val="06D46738"/>
    <w:rsid w:val="06DB1828"/>
    <w:rsid w:val="06DEE875"/>
    <w:rsid w:val="07783E8B"/>
    <w:rsid w:val="086B4193"/>
    <w:rsid w:val="09C6FFE5"/>
    <w:rsid w:val="09E31D50"/>
    <w:rsid w:val="0A1B8086"/>
    <w:rsid w:val="0AD3C76B"/>
    <w:rsid w:val="0B3D1979"/>
    <w:rsid w:val="0B9BA4BB"/>
    <w:rsid w:val="0BFB7579"/>
    <w:rsid w:val="0C5A3218"/>
    <w:rsid w:val="0C5D2167"/>
    <w:rsid w:val="0C7263D5"/>
    <w:rsid w:val="0CB2DC0E"/>
    <w:rsid w:val="0CC37F27"/>
    <w:rsid w:val="0DE43A9E"/>
    <w:rsid w:val="0E71E3C3"/>
    <w:rsid w:val="0EA3678F"/>
    <w:rsid w:val="0EBAFDCD"/>
    <w:rsid w:val="0F028B81"/>
    <w:rsid w:val="0F159C0A"/>
    <w:rsid w:val="0F4E2AAA"/>
    <w:rsid w:val="0F7E0F51"/>
    <w:rsid w:val="0FFE5AEC"/>
    <w:rsid w:val="113D4D85"/>
    <w:rsid w:val="114FB2F5"/>
    <w:rsid w:val="1186134E"/>
    <w:rsid w:val="1350AA29"/>
    <w:rsid w:val="139BA47A"/>
    <w:rsid w:val="139F8571"/>
    <w:rsid w:val="13E9689B"/>
    <w:rsid w:val="16A14940"/>
    <w:rsid w:val="16EA461C"/>
    <w:rsid w:val="1887BB9F"/>
    <w:rsid w:val="1913F977"/>
    <w:rsid w:val="1A189F2A"/>
    <w:rsid w:val="1A47D62D"/>
    <w:rsid w:val="1A62FE1E"/>
    <w:rsid w:val="1A688034"/>
    <w:rsid w:val="1AA57BF6"/>
    <w:rsid w:val="1B610730"/>
    <w:rsid w:val="1BA502CA"/>
    <w:rsid w:val="1CD4E91E"/>
    <w:rsid w:val="1CD8F287"/>
    <w:rsid w:val="1E17BFD8"/>
    <w:rsid w:val="1E329C8A"/>
    <w:rsid w:val="1F584854"/>
    <w:rsid w:val="1F9C4159"/>
    <w:rsid w:val="1FB14F47"/>
    <w:rsid w:val="20EA410E"/>
    <w:rsid w:val="20F6DFE5"/>
    <w:rsid w:val="216258CA"/>
    <w:rsid w:val="217BFF36"/>
    <w:rsid w:val="21D1B98C"/>
    <w:rsid w:val="21E2F26B"/>
    <w:rsid w:val="22E76AF5"/>
    <w:rsid w:val="249174E1"/>
    <w:rsid w:val="249ED87F"/>
    <w:rsid w:val="24F9208D"/>
    <w:rsid w:val="2509DF8D"/>
    <w:rsid w:val="25E5A287"/>
    <w:rsid w:val="25EBA780"/>
    <w:rsid w:val="27802F26"/>
    <w:rsid w:val="27878D98"/>
    <w:rsid w:val="2796B3A6"/>
    <w:rsid w:val="29A8FA3F"/>
    <w:rsid w:val="29B74719"/>
    <w:rsid w:val="2A5A4450"/>
    <w:rsid w:val="2A5FAC7A"/>
    <w:rsid w:val="2AE9BFB3"/>
    <w:rsid w:val="2B0A6F5E"/>
    <w:rsid w:val="2C5CFD99"/>
    <w:rsid w:val="2D028753"/>
    <w:rsid w:val="2D4EE129"/>
    <w:rsid w:val="2E48DE8B"/>
    <w:rsid w:val="2F3F63C2"/>
    <w:rsid w:val="2F4EF456"/>
    <w:rsid w:val="2F57995C"/>
    <w:rsid w:val="2FB3798B"/>
    <w:rsid w:val="30266271"/>
    <w:rsid w:val="30C80E7E"/>
    <w:rsid w:val="30FA7D28"/>
    <w:rsid w:val="31007927"/>
    <w:rsid w:val="318EA8D0"/>
    <w:rsid w:val="321A39EE"/>
    <w:rsid w:val="33F4009B"/>
    <w:rsid w:val="34234031"/>
    <w:rsid w:val="349D54CA"/>
    <w:rsid w:val="3594A8D4"/>
    <w:rsid w:val="35CAC700"/>
    <w:rsid w:val="364BC63C"/>
    <w:rsid w:val="365A3091"/>
    <w:rsid w:val="36736D1A"/>
    <w:rsid w:val="36C33E6B"/>
    <w:rsid w:val="371D1F9B"/>
    <w:rsid w:val="37AC85F9"/>
    <w:rsid w:val="37C69F93"/>
    <w:rsid w:val="38618FAE"/>
    <w:rsid w:val="38ACBB0F"/>
    <w:rsid w:val="3938D6D7"/>
    <w:rsid w:val="394E7867"/>
    <w:rsid w:val="39ACCB2F"/>
    <w:rsid w:val="39EB9AC0"/>
    <w:rsid w:val="3A2C6566"/>
    <w:rsid w:val="3AA97098"/>
    <w:rsid w:val="3B074CC8"/>
    <w:rsid w:val="3D33FDFB"/>
    <w:rsid w:val="3D480F98"/>
    <w:rsid w:val="3DB01419"/>
    <w:rsid w:val="3E2F4321"/>
    <w:rsid w:val="3F8CEB33"/>
    <w:rsid w:val="406BC41D"/>
    <w:rsid w:val="40B1E991"/>
    <w:rsid w:val="40FFBC5D"/>
    <w:rsid w:val="41DE0A8D"/>
    <w:rsid w:val="4228AD8C"/>
    <w:rsid w:val="42F8F6CC"/>
    <w:rsid w:val="43546A18"/>
    <w:rsid w:val="4367C27A"/>
    <w:rsid w:val="43B627D5"/>
    <w:rsid w:val="448CCA07"/>
    <w:rsid w:val="44B0BE5D"/>
    <w:rsid w:val="4601FD57"/>
    <w:rsid w:val="461A82D8"/>
    <w:rsid w:val="4633BCE4"/>
    <w:rsid w:val="4648E823"/>
    <w:rsid w:val="464D2B3A"/>
    <w:rsid w:val="473071AF"/>
    <w:rsid w:val="478D9C73"/>
    <w:rsid w:val="47EE981D"/>
    <w:rsid w:val="487B0E45"/>
    <w:rsid w:val="48F05624"/>
    <w:rsid w:val="492E0BEC"/>
    <w:rsid w:val="49519805"/>
    <w:rsid w:val="49B11EE0"/>
    <w:rsid w:val="49DE7EBA"/>
    <w:rsid w:val="4A269593"/>
    <w:rsid w:val="4ACD3CE3"/>
    <w:rsid w:val="4C2D3273"/>
    <w:rsid w:val="4CA9BEE3"/>
    <w:rsid w:val="4D2BF25E"/>
    <w:rsid w:val="4D4FCEB7"/>
    <w:rsid w:val="4D50449B"/>
    <w:rsid w:val="4F05B456"/>
    <w:rsid w:val="4F0A410D"/>
    <w:rsid w:val="50691137"/>
    <w:rsid w:val="50DCA5AF"/>
    <w:rsid w:val="50EB7598"/>
    <w:rsid w:val="51114C92"/>
    <w:rsid w:val="51FB4C40"/>
    <w:rsid w:val="52291E86"/>
    <w:rsid w:val="536BB75C"/>
    <w:rsid w:val="536D4B33"/>
    <w:rsid w:val="54D1C2BD"/>
    <w:rsid w:val="553735C6"/>
    <w:rsid w:val="5550DDBF"/>
    <w:rsid w:val="55917D4F"/>
    <w:rsid w:val="55AA3A3F"/>
    <w:rsid w:val="5628809E"/>
    <w:rsid w:val="56B903F3"/>
    <w:rsid w:val="575CEC50"/>
    <w:rsid w:val="58851376"/>
    <w:rsid w:val="58F21921"/>
    <w:rsid w:val="59D6A68F"/>
    <w:rsid w:val="59DA4506"/>
    <w:rsid w:val="5B115FCE"/>
    <w:rsid w:val="5BA6EB0B"/>
    <w:rsid w:val="5BC720B2"/>
    <w:rsid w:val="5C4425DC"/>
    <w:rsid w:val="5D0AF54E"/>
    <w:rsid w:val="5DCD2382"/>
    <w:rsid w:val="5F77C7DF"/>
    <w:rsid w:val="5FA85986"/>
    <w:rsid w:val="5FCB58B4"/>
    <w:rsid w:val="61DF924A"/>
    <w:rsid w:val="62003956"/>
    <w:rsid w:val="62254B02"/>
    <w:rsid w:val="62E4EA36"/>
    <w:rsid w:val="62E9909F"/>
    <w:rsid w:val="63F9A920"/>
    <w:rsid w:val="64767E2C"/>
    <w:rsid w:val="649D2DE9"/>
    <w:rsid w:val="64F80843"/>
    <w:rsid w:val="652D3EF9"/>
    <w:rsid w:val="65FF55B8"/>
    <w:rsid w:val="66242775"/>
    <w:rsid w:val="6648EA11"/>
    <w:rsid w:val="67322BF1"/>
    <w:rsid w:val="6874A4FD"/>
    <w:rsid w:val="69BF4F9A"/>
    <w:rsid w:val="6AB14160"/>
    <w:rsid w:val="6AF3B368"/>
    <w:rsid w:val="6B01A9A8"/>
    <w:rsid w:val="6B079521"/>
    <w:rsid w:val="6BF5BD9C"/>
    <w:rsid w:val="6CBA2CA0"/>
    <w:rsid w:val="6D381BAC"/>
    <w:rsid w:val="6DB46306"/>
    <w:rsid w:val="6FDF6524"/>
    <w:rsid w:val="7034460C"/>
    <w:rsid w:val="703FE31C"/>
    <w:rsid w:val="706716A5"/>
    <w:rsid w:val="706A0F3A"/>
    <w:rsid w:val="719E37F1"/>
    <w:rsid w:val="72A159AF"/>
    <w:rsid w:val="72A483DC"/>
    <w:rsid w:val="73749769"/>
    <w:rsid w:val="73A3C2B0"/>
    <w:rsid w:val="73B174DC"/>
    <w:rsid w:val="73F9212A"/>
    <w:rsid w:val="74286D20"/>
    <w:rsid w:val="746C0BE1"/>
    <w:rsid w:val="747EC984"/>
    <w:rsid w:val="75E501F0"/>
    <w:rsid w:val="76261F53"/>
    <w:rsid w:val="763C586F"/>
    <w:rsid w:val="7654B45D"/>
    <w:rsid w:val="777A6D97"/>
    <w:rsid w:val="783AC923"/>
    <w:rsid w:val="784ED80C"/>
    <w:rsid w:val="7BA306DC"/>
    <w:rsid w:val="7BFF268F"/>
    <w:rsid w:val="7E173B54"/>
    <w:rsid w:val="7E7F3AC1"/>
    <w:rsid w:val="7E9D075F"/>
    <w:rsid w:val="7EEA6706"/>
    <w:rsid w:val="7F0626BC"/>
    <w:rsid w:val="7F2056D4"/>
    <w:rsid w:val="7FA3CE01"/>
    <w:rsid w:val="7FEB5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D62D"/>
  <w15:chartTrackingRefBased/>
  <w15:docId w15:val="{61C4C921-C650-4141-8F09-F409F797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F748C"/>
    <w:rPr>
      <w:b/>
      <w:bCs/>
    </w:rPr>
  </w:style>
  <w:style w:type="character" w:customStyle="1" w:styleId="CommentSubjectChar">
    <w:name w:val="Comment Subject Char"/>
    <w:basedOn w:val="CommentTextChar"/>
    <w:link w:val="CommentSubject"/>
    <w:uiPriority w:val="99"/>
    <w:semiHidden/>
    <w:rsid w:val="002F748C"/>
    <w:rPr>
      <w:b/>
      <w:bCs/>
      <w:sz w:val="20"/>
      <w:szCs w:val="20"/>
    </w:rPr>
  </w:style>
  <w:style w:type="character" w:styleId="Mention">
    <w:name w:val="Mention"/>
    <w:basedOn w:val="DefaultParagraphFont"/>
    <w:uiPriority w:val="99"/>
    <w:unhideWhenUsed/>
    <w:rsid w:val="002F748C"/>
    <w:rPr>
      <w:color w:val="2B579A"/>
      <w:shd w:val="clear" w:color="auto" w:fill="E1DFDD"/>
    </w:rPr>
  </w:style>
  <w:style w:type="paragraph" w:styleId="Revision">
    <w:name w:val="Revision"/>
    <w:hidden/>
    <w:uiPriority w:val="99"/>
    <w:semiHidden/>
    <w:rsid w:val="002D0167"/>
    <w:pPr>
      <w:spacing w:after="0" w:line="240" w:lineRule="auto"/>
    </w:pPr>
  </w:style>
  <w:style w:type="paragraph" w:styleId="Bibliography">
    <w:name w:val="Bibliography"/>
    <w:basedOn w:val="Normal"/>
    <w:next w:val="Normal"/>
    <w:uiPriority w:val="37"/>
    <w:unhideWhenUsed/>
    <w:rsid w:val="005C3072"/>
    <w:pPr>
      <w:spacing w:after="240" w:line="240" w:lineRule="auto"/>
      <w:ind w:left="720" w:hanging="720"/>
    </w:pPr>
  </w:style>
  <w:style w:type="paragraph" w:styleId="Header">
    <w:name w:val="header"/>
    <w:basedOn w:val="Normal"/>
    <w:link w:val="HeaderChar"/>
    <w:uiPriority w:val="99"/>
    <w:unhideWhenUsed/>
    <w:rsid w:val="001D4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D36"/>
  </w:style>
  <w:style w:type="paragraph" w:styleId="Footer">
    <w:name w:val="footer"/>
    <w:basedOn w:val="Normal"/>
    <w:link w:val="FooterChar"/>
    <w:uiPriority w:val="99"/>
    <w:unhideWhenUsed/>
    <w:rsid w:val="001D4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D36"/>
  </w:style>
  <w:style w:type="paragraph" w:customStyle="1" w:styleId="pf0">
    <w:name w:val="pf0"/>
    <w:basedOn w:val="Normal"/>
    <w:rsid w:val="00732232"/>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cf01">
    <w:name w:val="cf01"/>
    <w:basedOn w:val="DefaultParagraphFont"/>
    <w:rsid w:val="00732232"/>
    <w:rPr>
      <w:rFonts w:ascii="Segoe UI" w:hAnsi="Segoe UI" w:cs="Segoe UI" w:hint="default"/>
      <w:sz w:val="18"/>
      <w:szCs w:val="18"/>
    </w:rPr>
  </w:style>
  <w:style w:type="character" w:customStyle="1" w:styleId="cf11">
    <w:name w:val="cf11"/>
    <w:basedOn w:val="DefaultParagraphFont"/>
    <w:rsid w:val="00732232"/>
    <w:rPr>
      <w:rFonts w:ascii="Segoe UI" w:hAnsi="Segoe UI" w:cs="Segoe UI" w:hint="default"/>
      <w:i/>
      <w:iCs/>
      <w:sz w:val="18"/>
      <w:szCs w:val="18"/>
    </w:rPr>
  </w:style>
  <w:style w:type="character" w:styleId="Hyperlink">
    <w:name w:val="Hyperlink"/>
    <w:basedOn w:val="DefaultParagraphFont"/>
    <w:uiPriority w:val="99"/>
    <w:unhideWhenUsed/>
    <w:rsid w:val="008968B4"/>
    <w:rPr>
      <w:color w:val="467886" w:themeColor="hyperlink"/>
      <w:u w:val="single"/>
    </w:rPr>
  </w:style>
  <w:style w:type="character" w:customStyle="1" w:styleId="normaltextrun">
    <w:name w:val="normaltextrun"/>
    <w:basedOn w:val="DefaultParagraphFont"/>
    <w:rsid w:val="008968B4"/>
  </w:style>
  <w:style w:type="paragraph" w:styleId="NoSpacing">
    <w:name w:val="No Spacing"/>
    <w:uiPriority w:val="1"/>
    <w:qFormat/>
    <w:rsid w:val="008968B4"/>
    <w:pPr>
      <w:spacing w:after="0" w:line="276" w:lineRule="auto"/>
    </w:pPr>
    <w:rPr>
      <w:rFonts w:ascii="Arial" w:eastAsia="Arial" w:hAnsi="Arial" w:cs="Arial"/>
      <w:sz w:val="22"/>
      <w:szCs w:val="22"/>
      <w:lang w:val="en"/>
      <w14:ligatures w14:val="standardContextual"/>
    </w:rPr>
  </w:style>
  <w:style w:type="character" w:styleId="UnresolvedMention">
    <w:name w:val="Unresolved Mention"/>
    <w:basedOn w:val="DefaultParagraphFont"/>
    <w:uiPriority w:val="99"/>
    <w:semiHidden/>
    <w:unhideWhenUsed/>
    <w:rsid w:val="001A5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ithub.com/alissachem/MegalomyrmexSymmetochusNaturalHistor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isse.1@osu.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s.1970@osu.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56D0391CD7DA4697D4A21890DAD9A3" ma:contentTypeVersion="19" ma:contentTypeDescription="Create a new document." ma:contentTypeScope="" ma:versionID="5a528be5905d080f9881074854040d41">
  <xsd:schema xmlns:xsd="http://www.w3.org/2001/XMLSchema" xmlns:xs="http://www.w3.org/2001/XMLSchema" xmlns:p="http://schemas.microsoft.com/office/2006/metadata/properties" xmlns:ns2="9effc42a-564d-4936-a4f9-43683f053937" xmlns:ns3="20365d63-654d-4c65-a388-e344b875edd1" targetNamespace="http://schemas.microsoft.com/office/2006/metadata/properties" ma:root="true" ma:fieldsID="ebf9d1b96e0e42ba0bf056ea6147b2e0" ns2:_="" ns3:_="">
    <xsd:import namespace="9effc42a-564d-4936-a4f9-43683f053937"/>
    <xsd:import namespace="20365d63-654d-4c65-a388-e344b875ed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fc42a-564d-4936-a4f9-43683f053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365d63-654d-4c65-a388-e344b875ed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99c0cb-4a50-4891-a114-f3a8fa0e417b}" ma:internalName="TaxCatchAll" ma:showField="CatchAllData" ma:web="20365d63-654d-4c65-a388-e344b875ed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365d63-654d-4c65-a388-e344b875edd1" xsi:nil="true"/>
    <lcf76f155ced4ddcb4097134ff3c332f xmlns="9effc42a-564d-4936-a4f9-43683f05393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89D0-FABE-4A8F-892E-5A1CE5BEC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fc42a-564d-4936-a4f9-43683f053937"/>
    <ds:schemaRef ds:uri="20365d63-654d-4c65-a388-e344b875e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890B9-75DE-4377-B8D4-7214A9191BF7}">
  <ds:schemaRefs>
    <ds:schemaRef ds:uri="http://schemas.microsoft.com/sharepoint/v3/contenttype/forms"/>
  </ds:schemaRefs>
</ds:datastoreItem>
</file>

<file path=customXml/itemProps3.xml><?xml version="1.0" encoding="utf-8"?>
<ds:datastoreItem xmlns:ds="http://schemas.openxmlformats.org/officeDocument/2006/customXml" ds:itemID="{E0A663A9-F3E1-43FF-B96B-75C2B620095C}">
  <ds:schemaRefs>
    <ds:schemaRef ds:uri="http://schemas.microsoft.com/office/2006/metadata/properties"/>
    <ds:schemaRef ds:uri="http://schemas.microsoft.com/office/infopath/2007/PartnerControls"/>
    <ds:schemaRef ds:uri="20365d63-654d-4c65-a388-e344b875edd1"/>
    <ds:schemaRef ds:uri="9effc42a-564d-4936-a4f9-43683f053937"/>
  </ds:schemaRefs>
</ds:datastoreItem>
</file>

<file path=customXml/itemProps4.xml><?xml version="1.0" encoding="utf-8"?>
<ds:datastoreItem xmlns:ds="http://schemas.openxmlformats.org/officeDocument/2006/customXml" ds:itemID="{4F93D206-85D4-49CD-8CBE-C334C010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1465</Words>
  <Characters>8355</Characters>
  <Application>Microsoft Office Word</Application>
  <DocSecurity>0</DocSecurity>
  <Lines>69</Lines>
  <Paragraphs>19</Paragraphs>
  <ScaleCrop>false</ScaleCrop>
  <Company/>
  <LinksUpToDate>false</LinksUpToDate>
  <CharactersWithSpaces>9801</CharactersWithSpaces>
  <SharedDoc>false</SharedDoc>
  <HLinks>
    <vt:vector size="12" baseType="variant">
      <vt:variant>
        <vt:i4>393343</vt:i4>
      </vt:variant>
      <vt:variant>
        <vt:i4>3</vt:i4>
      </vt:variant>
      <vt:variant>
        <vt:i4>0</vt:i4>
      </vt:variant>
      <vt:variant>
        <vt:i4>5</vt:i4>
      </vt:variant>
      <vt:variant>
        <vt:lpwstr>mailto:camerogoes.1@buckeyemail.osu.edu</vt:lpwstr>
      </vt:variant>
      <vt:variant>
        <vt:lpwstr/>
      </vt:variant>
      <vt:variant>
        <vt:i4>393343</vt:i4>
      </vt:variant>
      <vt:variant>
        <vt:i4>0</vt:i4>
      </vt:variant>
      <vt:variant>
        <vt:i4>0</vt:i4>
      </vt:variant>
      <vt:variant>
        <vt:i4>5</vt:i4>
      </vt:variant>
      <vt:variant>
        <vt:lpwstr>mailto:camerogoes.1@buckeyemail.osu.edu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Geisse, Alissa</dc:creator>
  <cp:keywords/>
  <dc:description/>
  <cp:lastModifiedBy>Geisse, Alissa</cp:lastModifiedBy>
  <cp:revision>2</cp:revision>
  <dcterms:created xsi:type="dcterms:W3CDTF">2026-06-01T13:58:00Z</dcterms:created>
  <dcterms:modified xsi:type="dcterms:W3CDTF">2026-06-01T13:58:00Z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0x0101008A56D0391CD7DA4697D4A21890DAD9A3</vt:lpwstr>
  </property>
  <property fmtid="{D5CDD505-2E9C-101B-9397-08002B2CF9AE}" pid="3" name="MediaServiceImageTags">
    <vt:lpwstr/>
  </property>
  <property fmtid="{D5CDD505-2E9C-101B-9397-08002B2CF9AE}" pid="4" name="ZOTERO_PREF_1">
    <vt:lpwstr>&lt;data data-version="3" zotero-version="9.0.4"&gt;&lt;session id="HKMamkzx"/&gt;&lt;style id="http://www.zotero.org/styles/insectes-sociaux" hasBibliography="1" bibliographyStyleHasBeenSet="1"/&gt;&lt;prefs&gt;&lt;pref name="fieldType" value="Field"/&gt;&lt;/prefs&gt;&lt;/data&gt;</vt:lpwstr>
  </property>
</Properties>
</file>