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bCs w:val="0"/>
          <w:color w:val="auto"/>
          <w:kern w:val="2"/>
          <w:sz w:val="24"/>
          <w:szCs w:val="24"/>
          <w14:ligatures w14:val="standardContextual"/>
        </w:rPr>
        <w:id w:val="500930766"/>
        <w:docPartObj>
          <w:docPartGallery w:val="Table of Contents"/>
          <w:docPartUnique/>
        </w:docPartObj>
      </w:sdtPr>
      <w:sdtEndPr>
        <w:rPr>
          <w:noProof/>
        </w:rPr>
      </w:sdtEndPr>
      <w:sdtContent>
        <w:p w14:paraId="6A0D509C" w14:textId="6D025E6E" w:rsidR="00DE5DE3" w:rsidRDefault="00DE5DE3">
          <w:pPr>
            <w:pStyle w:val="TOCHeading"/>
          </w:pPr>
          <w:r>
            <w:t>Table of Contents</w:t>
          </w:r>
        </w:p>
        <w:p w14:paraId="6EBCC4F8" w14:textId="60D85B44" w:rsidR="00756AF0" w:rsidRDefault="00DE5DE3">
          <w:pPr>
            <w:pStyle w:val="TOC1"/>
            <w:tabs>
              <w:tab w:val="left" w:pos="480"/>
              <w:tab w:val="right" w:leader="dot" w:pos="10456"/>
            </w:tabs>
            <w:rPr>
              <w:rFonts w:eastAsiaTheme="minorEastAsia"/>
              <w:b w:val="0"/>
              <w:bCs w:val="0"/>
              <w:i w:val="0"/>
              <w:iCs w:val="0"/>
              <w:noProof/>
            </w:rPr>
          </w:pPr>
          <w:r>
            <w:rPr>
              <w:b w:val="0"/>
              <w:bCs w:val="0"/>
            </w:rPr>
            <w:fldChar w:fldCharType="begin"/>
          </w:r>
          <w:r>
            <w:instrText xml:space="preserve"> TOC \o "1-3" \h \z \u </w:instrText>
          </w:r>
          <w:r>
            <w:rPr>
              <w:b w:val="0"/>
              <w:bCs w:val="0"/>
            </w:rPr>
            <w:fldChar w:fldCharType="separate"/>
          </w:r>
          <w:hyperlink w:anchor="_Toc231207562" w:history="1">
            <w:r w:rsidR="00756AF0" w:rsidRPr="004B6FEF">
              <w:rPr>
                <w:rStyle w:val="Hyperlink"/>
                <w:rFonts w:ascii="Times New Roman" w:eastAsia="Times New Roman" w:hAnsi="Times New Roman" w:cs="Times New Roman"/>
                <w:noProof/>
                <w:lang w:val="en-CA"/>
              </w:rPr>
              <w:t>1.</w:t>
            </w:r>
            <w:r w:rsidR="00756AF0">
              <w:rPr>
                <w:rFonts w:eastAsiaTheme="minorEastAsia"/>
                <w:b w:val="0"/>
                <w:bCs w:val="0"/>
                <w:i w:val="0"/>
                <w:iCs w:val="0"/>
                <w:noProof/>
              </w:rPr>
              <w:tab/>
            </w:r>
            <w:r w:rsidR="00756AF0" w:rsidRPr="004B6FEF">
              <w:rPr>
                <w:rStyle w:val="Hyperlink"/>
                <w:rFonts w:ascii="Times New Roman" w:eastAsia="Times New Roman" w:hAnsi="Times New Roman" w:cs="Times New Roman"/>
                <w:noProof/>
                <w:lang w:val="en-CA"/>
              </w:rPr>
              <w:t>Organization Websites Searched for Grey Literature</w:t>
            </w:r>
            <w:r w:rsidR="00756AF0">
              <w:rPr>
                <w:noProof/>
                <w:webHidden/>
              </w:rPr>
              <w:tab/>
            </w:r>
            <w:r w:rsidR="00756AF0">
              <w:rPr>
                <w:noProof/>
                <w:webHidden/>
              </w:rPr>
              <w:fldChar w:fldCharType="begin"/>
            </w:r>
            <w:r w:rsidR="00756AF0">
              <w:rPr>
                <w:noProof/>
                <w:webHidden/>
              </w:rPr>
              <w:instrText xml:space="preserve"> PAGEREF _Toc231207562 \h </w:instrText>
            </w:r>
            <w:r w:rsidR="00756AF0">
              <w:rPr>
                <w:noProof/>
                <w:webHidden/>
              </w:rPr>
            </w:r>
            <w:r w:rsidR="00756AF0">
              <w:rPr>
                <w:noProof/>
                <w:webHidden/>
              </w:rPr>
              <w:fldChar w:fldCharType="separate"/>
            </w:r>
            <w:r w:rsidR="00C60B23">
              <w:rPr>
                <w:noProof/>
                <w:webHidden/>
              </w:rPr>
              <w:t>2</w:t>
            </w:r>
            <w:r w:rsidR="00756AF0">
              <w:rPr>
                <w:noProof/>
                <w:webHidden/>
              </w:rPr>
              <w:fldChar w:fldCharType="end"/>
            </w:r>
          </w:hyperlink>
        </w:p>
        <w:p w14:paraId="5ADD60C4" w14:textId="17A84EA6" w:rsidR="00756AF0" w:rsidRDefault="00756AF0">
          <w:pPr>
            <w:pStyle w:val="TOC1"/>
            <w:tabs>
              <w:tab w:val="left" w:pos="480"/>
              <w:tab w:val="right" w:leader="dot" w:pos="10456"/>
            </w:tabs>
            <w:rPr>
              <w:rFonts w:eastAsiaTheme="minorEastAsia"/>
              <w:b w:val="0"/>
              <w:bCs w:val="0"/>
              <w:i w:val="0"/>
              <w:iCs w:val="0"/>
              <w:noProof/>
            </w:rPr>
          </w:pPr>
          <w:hyperlink w:anchor="_Toc231207563" w:history="1">
            <w:r w:rsidRPr="004B6FEF">
              <w:rPr>
                <w:rStyle w:val="Hyperlink"/>
                <w:rFonts w:ascii="Times New Roman" w:eastAsia="Times New Roman" w:hAnsi="Times New Roman" w:cs="Times New Roman"/>
                <w:noProof/>
                <w:lang w:val="en-CA"/>
              </w:rPr>
              <w:t>2.</w:t>
            </w:r>
            <w:r>
              <w:rPr>
                <w:rFonts w:eastAsiaTheme="minorEastAsia"/>
                <w:b w:val="0"/>
                <w:bCs w:val="0"/>
                <w:i w:val="0"/>
                <w:iCs w:val="0"/>
                <w:noProof/>
              </w:rPr>
              <w:tab/>
            </w:r>
            <w:r w:rsidRPr="004B6FEF">
              <w:rPr>
                <w:rStyle w:val="Hyperlink"/>
                <w:rFonts w:ascii="Times New Roman" w:eastAsia="Times New Roman" w:hAnsi="Times New Roman" w:cs="Times New Roman"/>
                <w:noProof/>
                <w:lang w:val="en-CA"/>
              </w:rPr>
              <w:t>Medline Search Strategy</w:t>
            </w:r>
            <w:r>
              <w:rPr>
                <w:noProof/>
                <w:webHidden/>
              </w:rPr>
              <w:tab/>
            </w:r>
            <w:r>
              <w:rPr>
                <w:noProof/>
                <w:webHidden/>
              </w:rPr>
              <w:fldChar w:fldCharType="begin"/>
            </w:r>
            <w:r>
              <w:rPr>
                <w:noProof/>
                <w:webHidden/>
              </w:rPr>
              <w:instrText xml:space="preserve"> PAGEREF _Toc231207563 \h </w:instrText>
            </w:r>
            <w:r>
              <w:rPr>
                <w:noProof/>
                <w:webHidden/>
              </w:rPr>
            </w:r>
            <w:r>
              <w:rPr>
                <w:noProof/>
                <w:webHidden/>
              </w:rPr>
              <w:fldChar w:fldCharType="separate"/>
            </w:r>
            <w:r w:rsidR="00C60B23">
              <w:rPr>
                <w:noProof/>
                <w:webHidden/>
              </w:rPr>
              <w:t>2</w:t>
            </w:r>
            <w:r>
              <w:rPr>
                <w:noProof/>
                <w:webHidden/>
              </w:rPr>
              <w:fldChar w:fldCharType="end"/>
            </w:r>
          </w:hyperlink>
        </w:p>
        <w:p w14:paraId="79D63703" w14:textId="1397C13C" w:rsidR="00756AF0" w:rsidRDefault="00756AF0">
          <w:pPr>
            <w:pStyle w:val="TOC1"/>
            <w:tabs>
              <w:tab w:val="left" w:pos="480"/>
              <w:tab w:val="right" w:leader="dot" w:pos="10456"/>
            </w:tabs>
            <w:rPr>
              <w:rFonts w:eastAsiaTheme="minorEastAsia"/>
              <w:b w:val="0"/>
              <w:bCs w:val="0"/>
              <w:i w:val="0"/>
              <w:iCs w:val="0"/>
              <w:noProof/>
            </w:rPr>
          </w:pPr>
          <w:hyperlink w:anchor="_Toc231207564" w:history="1">
            <w:r w:rsidRPr="004B6FEF">
              <w:rPr>
                <w:rStyle w:val="Hyperlink"/>
                <w:rFonts w:ascii="Times New Roman" w:eastAsia="Times New Roman" w:hAnsi="Times New Roman" w:cs="Times New Roman"/>
                <w:noProof/>
                <w:lang w:val="en-CA"/>
              </w:rPr>
              <w:t>3.</w:t>
            </w:r>
            <w:r>
              <w:rPr>
                <w:rFonts w:eastAsiaTheme="minorEastAsia"/>
                <w:b w:val="0"/>
                <w:bCs w:val="0"/>
                <w:i w:val="0"/>
                <w:iCs w:val="0"/>
                <w:noProof/>
              </w:rPr>
              <w:tab/>
            </w:r>
            <w:r w:rsidRPr="004B6FEF">
              <w:rPr>
                <w:rStyle w:val="Hyperlink"/>
                <w:rFonts w:ascii="Times New Roman" w:eastAsia="Times New Roman" w:hAnsi="Times New Roman" w:cs="Times New Roman"/>
                <w:noProof/>
                <w:lang w:val="en-CA"/>
              </w:rPr>
              <w:t>GRADE Evidence Profile – Health Services</w:t>
            </w:r>
            <w:r>
              <w:rPr>
                <w:noProof/>
                <w:webHidden/>
              </w:rPr>
              <w:tab/>
            </w:r>
            <w:r>
              <w:rPr>
                <w:noProof/>
                <w:webHidden/>
              </w:rPr>
              <w:fldChar w:fldCharType="begin"/>
            </w:r>
            <w:r>
              <w:rPr>
                <w:noProof/>
                <w:webHidden/>
              </w:rPr>
              <w:instrText xml:space="preserve"> PAGEREF _Toc231207564 \h </w:instrText>
            </w:r>
            <w:r>
              <w:rPr>
                <w:noProof/>
                <w:webHidden/>
              </w:rPr>
            </w:r>
            <w:r>
              <w:rPr>
                <w:noProof/>
                <w:webHidden/>
              </w:rPr>
              <w:fldChar w:fldCharType="separate"/>
            </w:r>
            <w:r w:rsidR="00C60B23">
              <w:rPr>
                <w:noProof/>
                <w:webHidden/>
              </w:rPr>
              <w:t>7</w:t>
            </w:r>
            <w:r>
              <w:rPr>
                <w:noProof/>
                <w:webHidden/>
              </w:rPr>
              <w:fldChar w:fldCharType="end"/>
            </w:r>
          </w:hyperlink>
        </w:p>
        <w:p w14:paraId="2A0958F0" w14:textId="167D329C" w:rsidR="00756AF0" w:rsidRDefault="00756AF0">
          <w:pPr>
            <w:pStyle w:val="TOC1"/>
            <w:tabs>
              <w:tab w:val="left" w:pos="480"/>
              <w:tab w:val="right" w:leader="dot" w:pos="10456"/>
            </w:tabs>
            <w:rPr>
              <w:rFonts w:eastAsiaTheme="minorEastAsia"/>
              <w:b w:val="0"/>
              <w:bCs w:val="0"/>
              <w:i w:val="0"/>
              <w:iCs w:val="0"/>
              <w:noProof/>
            </w:rPr>
          </w:pPr>
          <w:hyperlink w:anchor="_Toc231207565" w:history="1">
            <w:r w:rsidRPr="004B6FEF">
              <w:rPr>
                <w:rStyle w:val="Hyperlink"/>
                <w:rFonts w:ascii="Times New Roman" w:eastAsia="Times New Roman" w:hAnsi="Times New Roman" w:cs="Times New Roman"/>
                <w:noProof/>
                <w:lang w:val="en-CA"/>
              </w:rPr>
              <w:t>4.</w:t>
            </w:r>
            <w:r>
              <w:rPr>
                <w:rFonts w:eastAsiaTheme="minorEastAsia"/>
                <w:b w:val="0"/>
                <w:bCs w:val="0"/>
                <w:i w:val="0"/>
                <w:iCs w:val="0"/>
                <w:noProof/>
              </w:rPr>
              <w:tab/>
            </w:r>
            <w:r w:rsidRPr="004B6FEF">
              <w:rPr>
                <w:rStyle w:val="Hyperlink"/>
                <w:rFonts w:ascii="Times New Roman" w:eastAsia="Times New Roman" w:hAnsi="Times New Roman" w:cs="Times New Roman"/>
                <w:noProof/>
                <w:lang w:val="en-CA"/>
              </w:rPr>
              <w:t>GRADE Evidence Profile – Mental Health</w:t>
            </w:r>
            <w:r>
              <w:rPr>
                <w:noProof/>
                <w:webHidden/>
              </w:rPr>
              <w:tab/>
            </w:r>
            <w:r>
              <w:rPr>
                <w:noProof/>
                <w:webHidden/>
              </w:rPr>
              <w:fldChar w:fldCharType="begin"/>
            </w:r>
            <w:r>
              <w:rPr>
                <w:noProof/>
                <w:webHidden/>
              </w:rPr>
              <w:instrText xml:space="preserve"> PAGEREF _Toc231207565 \h </w:instrText>
            </w:r>
            <w:r>
              <w:rPr>
                <w:noProof/>
                <w:webHidden/>
              </w:rPr>
            </w:r>
            <w:r>
              <w:rPr>
                <w:noProof/>
                <w:webHidden/>
              </w:rPr>
              <w:fldChar w:fldCharType="separate"/>
            </w:r>
            <w:r w:rsidR="00C60B23">
              <w:rPr>
                <w:noProof/>
                <w:webHidden/>
              </w:rPr>
              <w:t>10</w:t>
            </w:r>
            <w:r>
              <w:rPr>
                <w:noProof/>
                <w:webHidden/>
              </w:rPr>
              <w:fldChar w:fldCharType="end"/>
            </w:r>
          </w:hyperlink>
        </w:p>
        <w:p w14:paraId="43A5C9C7" w14:textId="39F6BFF7" w:rsidR="00756AF0" w:rsidRDefault="00756AF0">
          <w:pPr>
            <w:pStyle w:val="TOC1"/>
            <w:tabs>
              <w:tab w:val="left" w:pos="480"/>
              <w:tab w:val="right" w:leader="dot" w:pos="10456"/>
            </w:tabs>
            <w:rPr>
              <w:rFonts w:eastAsiaTheme="minorEastAsia"/>
              <w:b w:val="0"/>
              <w:bCs w:val="0"/>
              <w:i w:val="0"/>
              <w:iCs w:val="0"/>
              <w:noProof/>
            </w:rPr>
          </w:pPr>
          <w:hyperlink w:anchor="_Toc231207566" w:history="1">
            <w:r w:rsidRPr="004B6FEF">
              <w:rPr>
                <w:rStyle w:val="Hyperlink"/>
                <w:rFonts w:ascii="Times New Roman" w:eastAsia="Times New Roman" w:hAnsi="Times New Roman" w:cs="Times New Roman"/>
                <w:noProof/>
                <w:lang w:val="en-CA"/>
              </w:rPr>
              <w:t>5.</w:t>
            </w:r>
            <w:r>
              <w:rPr>
                <w:rFonts w:eastAsiaTheme="minorEastAsia"/>
                <w:b w:val="0"/>
                <w:bCs w:val="0"/>
                <w:i w:val="0"/>
                <w:iCs w:val="0"/>
                <w:noProof/>
              </w:rPr>
              <w:tab/>
            </w:r>
            <w:r w:rsidRPr="004B6FEF">
              <w:rPr>
                <w:rStyle w:val="Hyperlink"/>
                <w:rFonts w:ascii="Times New Roman" w:eastAsia="Times New Roman" w:hAnsi="Times New Roman" w:cs="Times New Roman"/>
                <w:noProof/>
                <w:lang w:val="en-CA"/>
              </w:rPr>
              <w:t>GRADE Evidence Profile – Stigma and Discrimination</w:t>
            </w:r>
            <w:r>
              <w:rPr>
                <w:noProof/>
                <w:webHidden/>
              </w:rPr>
              <w:tab/>
            </w:r>
            <w:r>
              <w:rPr>
                <w:noProof/>
                <w:webHidden/>
              </w:rPr>
              <w:fldChar w:fldCharType="begin"/>
            </w:r>
            <w:r>
              <w:rPr>
                <w:noProof/>
                <w:webHidden/>
              </w:rPr>
              <w:instrText xml:space="preserve"> PAGEREF _Toc231207566 \h </w:instrText>
            </w:r>
            <w:r>
              <w:rPr>
                <w:noProof/>
                <w:webHidden/>
              </w:rPr>
            </w:r>
            <w:r>
              <w:rPr>
                <w:noProof/>
                <w:webHidden/>
              </w:rPr>
              <w:fldChar w:fldCharType="separate"/>
            </w:r>
            <w:r w:rsidR="00C60B23">
              <w:rPr>
                <w:noProof/>
                <w:webHidden/>
              </w:rPr>
              <w:t>13</w:t>
            </w:r>
            <w:r>
              <w:rPr>
                <w:noProof/>
                <w:webHidden/>
              </w:rPr>
              <w:fldChar w:fldCharType="end"/>
            </w:r>
          </w:hyperlink>
        </w:p>
        <w:p w14:paraId="4A3AA1EC" w14:textId="0EF5B36F" w:rsidR="00756AF0" w:rsidRDefault="00756AF0">
          <w:pPr>
            <w:pStyle w:val="TOC1"/>
            <w:tabs>
              <w:tab w:val="left" w:pos="480"/>
              <w:tab w:val="right" w:leader="dot" w:pos="10456"/>
            </w:tabs>
            <w:rPr>
              <w:rFonts w:eastAsiaTheme="minorEastAsia"/>
              <w:b w:val="0"/>
              <w:bCs w:val="0"/>
              <w:i w:val="0"/>
              <w:iCs w:val="0"/>
              <w:noProof/>
            </w:rPr>
          </w:pPr>
          <w:hyperlink w:anchor="_Toc231207567" w:history="1">
            <w:r w:rsidRPr="004B6FEF">
              <w:rPr>
                <w:rStyle w:val="Hyperlink"/>
                <w:rFonts w:ascii="Times New Roman" w:eastAsia="Times New Roman" w:hAnsi="Times New Roman" w:cs="Times New Roman"/>
                <w:noProof/>
                <w:lang w:val="en-CA"/>
              </w:rPr>
              <w:t>6.</w:t>
            </w:r>
            <w:r>
              <w:rPr>
                <w:rFonts w:eastAsiaTheme="minorEastAsia"/>
                <w:b w:val="0"/>
                <w:bCs w:val="0"/>
                <w:i w:val="0"/>
                <w:iCs w:val="0"/>
                <w:noProof/>
              </w:rPr>
              <w:tab/>
            </w:r>
            <w:r w:rsidRPr="004B6FEF">
              <w:rPr>
                <w:rStyle w:val="Hyperlink"/>
                <w:rFonts w:ascii="Times New Roman" w:eastAsia="Times New Roman" w:hAnsi="Times New Roman" w:cs="Times New Roman"/>
                <w:noProof/>
                <w:lang w:val="en-CA"/>
              </w:rPr>
              <w:t>Description of studies included in Values and Preferences review</w:t>
            </w:r>
            <w:r>
              <w:rPr>
                <w:noProof/>
                <w:webHidden/>
              </w:rPr>
              <w:tab/>
            </w:r>
            <w:r>
              <w:rPr>
                <w:noProof/>
                <w:webHidden/>
              </w:rPr>
              <w:fldChar w:fldCharType="begin"/>
            </w:r>
            <w:r>
              <w:rPr>
                <w:noProof/>
                <w:webHidden/>
              </w:rPr>
              <w:instrText xml:space="preserve"> PAGEREF _Toc231207567 \h </w:instrText>
            </w:r>
            <w:r>
              <w:rPr>
                <w:noProof/>
                <w:webHidden/>
              </w:rPr>
            </w:r>
            <w:r>
              <w:rPr>
                <w:noProof/>
                <w:webHidden/>
              </w:rPr>
              <w:fldChar w:fldCharType="separate"/>
            </w:r>
            <w:r w:rsidR="00C60B23">
              <w:rPr>
                <w:noProof/>
                <w:webHidden/>
              </w:rPr>
              <w:t>14</w:t>
            </w:r>
            <w:r>
              <w:rPr>
                <w:noProof/>
                <w:webHidden/>
              </w:rPr>
              <w:fldChar w:fldCharType="end"/>
            </w:r>
          </w:hyperlink>
        </w:p>
        <w:p w14:paraId="4662B147" w14:textId="01764B28" w:rsidR="00756AF0" w:rsidRDefault="00756AF0">
          <w:pPr>
            <w:pStyle w:val="TOC1"/>
            <w:tabs>
              <w:tab w:val="left" w:pos="480"/>
              <w:tab w:val="right" w:leader="dot" w:pos="10456"/>
            </w:tabs>
            <w:rPr>
              <w:rFonts w:eastAsiaTheme="minorEastAsia"/>
              <w:b w:val="0"/>
              <w:bCs w:val="0"/>
              <w:i w:val="0"/>
              <w:iCs w:val="0"/>
              <w:noProof/>
            </w:rPr>
          </w:pPr>
          <w:hyperlink w:anchor="_Toc231207568" w:history="1">
            <w:r w:rsidRPr="004B6FEF">
              <w:rPr>
                <w:rStyle w:val="Hyperlink"/>
                <w:rFonts w:ascii="Times New Roman" w:eastAsia="Times New Roman" w:hAnsi="Times New Roman" w:cs="Times New Roman"/>
                <w:noProof/>
                <w:lang w:val="en-CA"/>
              </w:rPr>
              <w:t>7.</w:t>
            </w:r>
            <w:r>
              <w:rPr>
                <w:rFonts w:eastAsiaTheme="minorEastAsia"/>
                <w:b w:val="0"/>
                <w:bCs w:val="0"/>
                <w:i w:val="0"/>
                <w:iCs w:val="0"/>
                <w:noProof/>
              </w:rPr>
              <w:tab/>
            </w:r>
            <w:r w:rsidRPr="004B6FEF">
              <w:rPr>
                <w:rStyle w:val="Hyperlink"/>
                <w:rFonts w:ascii="Times New Roman" w:eastAsia="Times New Roman" w:hAnsi="Times New Roman" w:cs="Times New Roman"/>
                <w:noProof/>
                <w:lang w:val="en-CA"/>
              </w:rPr>
              <w:t>GRADE-CERQual Summary of Qualitative Findings</w:t>
            </w:r>
            <w:r>
              <w:rPr>
                <w:noProof/>
                <w:webHidden/>
              </w:rPr>
              <w:tab/>
            </w:r>
            <w:r>
              <w:rPr>
                <w:noProof/>
                <w:webHidden/>
              </w:rPr>
              <w:fldChar w:fldCharType="begin"/>
            </w:r>
            <w:r>
              <w:rPr>
                <w:noProof/>
                <w:webHidden/>
              </w:rPr>
              <w:instrText xml:space="preserve"> PAGEREF _Toc231207568 \h </w:instrText>
            </w:r>
            <w:r>
              <w:rPr>
                <w:noProof/>
                <w:webHidden/>
              </w:rPr>
            </w:r>
            <w:r>
              <w:rPr>
                <w:noProof/>
                <w:webHidden/>
              </w:rPr>
              <w:fldChar w:fldCharType="separate"/>
            </w:r>
            <w:r w:rsidR="00C60B23">
              <w:rPr>
                <w:noProof/>
                <w:webHidden/>
              </w:rPr>
              <w:t>15</w:t>
            </w:r>
            <w:r>
              <w:rPr>
                <w:noProof/>
                <w:webHidden/>
              </w:rPr>
              <w:fldChar w:fldCharType="end"/>
            </w:r>
          </w:hyperlink>
        </w:p>
        <w:p w14:paraId="5337C2C4" w14:textId="26B1EBD7" w:rsidR="00756AF0" w:rsidRDefault="00756AF0">
          <w:pPr>
            <w:pStyle w:val="TOC1"/>
            <w:tabs>
              <w:tab w:val="left" w:pos="480"/>
              <w:tab w:val="right" w:leader="dot" w:pos="10456"/>
            </w:tabs>
            <w:rPr>
              <w:rFonts w:eastAsiaTheme="minorEastAsia"/>
              <w:b w:val="0"/>
              <w:bCs w:val="0"/>
              <w:i w:val="0"/>
              <w:iCs w:val="0"/>
              <w:noProof/>
            </w:rPr>
          </w:pPr>
          <w:hyperlink w:anchor="_Toc231207569" w:history="1">
            <w:r w:rsidRPr="004B6FEF">
              <w:rPr>
                <w:rStyle w:val="Hyperlink"/>
                <w:rFonts w:ascii="Times New Roman" w:hAnsi="Times New Roman" w:cs="Times New Roman"/>
                <w:noProof/>
              </w:rPr>
              <w:t>8.</w:t>
            </w:r>
            <w:r>
              <w:rPr>
                <w:rFonts w:eastAsiaTheme="minorEastAsia"/>
                <w:b w:val="0"/>
                <w:bCs w:val="0"/>
                <w:i w:val="0"/>
                <w:iCs w:val="0"/>
                <w:noProof/>
              </w:rPr>
              <w:tab/>
            </w:r>
            <w:r w:rsidRPr="004B6FEF">
              <w:rPr>
                <w:rStyle w:val="Hyperlink"/>
                <w:rFonts w:ascii="Times New Roman" w:hAnsi="Times New Roman" w:cs="Times New Roman"/>
                <w:noProof/>
              </w:rPr>
              <w:t>GRADE-CERQual Evidence Profile</w:t>
            </w:r>
            <w:r>
              <w:rPr>
                <w:noProof/>
                <w:webHidden/>
              </w:rPr>
              <w:tab/>
            </w:r>
            <w:r>
              <w:rPr>
                <w:noProof/>
                <w:webHidden/>
              </w:rPr>
              <w:fldChar w:fldCharType="begin"/>
            </w:r>
            <w:r>
              <w:rPr>
                <w:noProof/>
                <w:webHidden/>
              </w:rPr>
              <w:instrText xml:space="preserve"> PAGEREF _Toc231207569 \h </w:instrText>
            </w:r>
            <w:r>
              <w:rPr>
                <w:noProof/>
                <w:webHidden/>
              </w:rPr>
            </w:r>
            <w:r>
              <w:rPr>
                <w:noProof/>
                <w:webHidden/>
              </w:rPr>
              <w:fldChar w:fldCharType="separate"/>
            </w:r>
            <w:r w:rsidR="00C60B23">
              <w:rPr>
                <w:noProof/>
                <w:webHidden/>
              </w:rPr>
              <w:t>17</w:t>
            </w:r>
            <w:r>
              <w:rPr>
                <w:noProof/>
                <w:webHidden/>
              </w:rPr>
              <w:fldChar w:fldCharType="end"/>
            </w:r>
          </w:hyperlink>
        </w:p>
        <w:p w14:paraId="28FAC053" w14:textId="1D37A81B" w:rsidR="002B51B1" w:rsidRPr="00DE5DE3" w:rsidRDefault="00DE5DE3" w:rsidP="002B51B1">
          <w:r>
            <w:rPr>
              <w:b/>
              <w:bCs/>
              <w:noProof/>
            </w:rPr>
            <w:fldChar w:fldCharType="end"/>
          </w:r>
        </w:p>
      </w:sdtContent>
    </w:sdt>
    <w:p w14:paraId="4E665BAB" w14:textId="77777777" w:rsidR="00DE5DE3" w:rsidRDefault="00DE5DE3">
      <w:pPr>
        <w:rPr>
          <w:rFonts w:ascii="Times New Roman" w:eastAsia="Times New Roman" w:hAnsi="Times New Roman" w:cs="Times New Roman"/>
          <w:b/>
          <w:bCs/>
          <w:color w:val="000000" w:themeColor="text1"/>
          <w:lang w:val="en-CA"/>
        </w:rPr>
      </w:pPr>
      <w:r>
        <w:rPr>
          <w:rFonts w:ascii="Times New Roman" w:eastAsia="Times New Roman" w:hAnsi="Times New Roman" w:cs="Times New Roman"/>
          <w:b/>
          <w:bCs/>
          <w:color w:val="000000" w:themeColor="text1"/>
          <w:lang w:val="en-CA"/>
        </w:rPr>
        <w:br w:type="page"/>
      </w:r>
    </w:p>
    <w:p w14:paraId="36B0FE01" w14:textId="299849D1" w:rsidR="002B51B1" w:rsidRPr="00012C10" w:rsidRDefault="002B51B1" w:rsidP="00012C10">
      <w:pPr>
        <w:pStyle w:val="Heading1"/>
        <w:numPr>
          <w:ilvl w:val="0"/>
          <w:numId w:val="4"/>
        </w:numPr>
        <w:rPr>
          <w:rFonts w:ascii="Times New Roman" w:eastAsia="Times New Roman" w:hAnsi="Times New Roman" w:cs="Times New Roman"/>
          <w:b/>
          <w:bCs/>
          <w:color w:val="000000" w:themeColor="text1"/>
          <w:sz w:val="24"/>
          <w:szCs w:val="24"/>
          <w:lang w:val="en-CA"/>
        </w:rPr>
      </w:pPr>
      <w:bookmarkStart w:id="0" w:name="_Toc231207562"/>
      <w:r w:rsidRPr="00012C10">
        <w:rPr>
          <w:rFonts w:ascii="Times New Roman" w:eastAsia="Times New Roman" w:hAnsi="Times New Roman" w:cs="Times New Roman"/>
          <w:b/>
          <w:bCs/>
          <w:color w:val="000000" w:themeColor="text1"/>
          <w:sz w:val="24"/>
          <w:szCs w:val="24"/>
          <w:lang w:val="en-CA"/>
        </w:rPr>
        <w:lastRenderedPageBreak/>
        <w:t>Organization Websites Searched for Grey Literature</w:t>
      </w:r>
      <w:bookmarkEnd w:id="0"/>
    </w:p>
    <w:p w14:paraId="3F0D3BA3" w14:textId="77777777" w:rsidR="002B51B1" w:rsidRPr="00DE5DE3" w:rsidRDefault="002B51B1" w:rsidP="002B51B1">
      <w:pPr>
        <w:rPr>
          <w:rFonts w:ascii="Times New Roman" w:eastAsia="Times New Roman" w:hAnsi="Times New Roman" w:cs="Times New Roman"/>
          <w:b/>
          <w:bCs/>
          <w:i/>
          <w:iCs/>
          <w:kern w:val="0"/>
          <w:lang w:val="en-CA"/>
          <w14:ligatures w14:val="none"/>
        </w:rPr>
      </w:pPr>
    </w:p>
    <w:p w14:paraId="4280A75E" w14:textId="1A25691B" w:rsidR="00E225FD" w:rsidRPr="00DE5DE3" w:rsidRDefault="002B51B1" w:rsidP="002B51B1">
      <w:pPr>
        <w:rPr>
          <w:rFonts w:ascii="Times New Roman" w:eastAsia="Times New Roman" w:hAnsi="Times New Roman" w:cs="Times New Roman"/>
          <w:kern w:val="0"/>
          <w:lang w:val="en-CA"/>
          <w14:ligatures w14:val="none"/>
        </w:rPr>
      </w:pPr>
      <w:r w:rsidRPr="00DE5DE3">
        <w:rPr>
          <w:rFonts w:ascii="Times New Roman" w:eastAsia="Times New Roman" w:hAnsi="Times New Roman" w:cs="Times New Roman"/>
          <w:kern w:val="0"/>
          <w:lang w:val="en-CA"/>
          <w14:ligatures w14:val="none"/>
        </w:rPr>
        <w:t xml:space="preserve">United Nations Development Programme, Joint United Nations Programme on HIV/AIDS, United Nations Population Fund, World Health Organization, Pan-American Health Organization, United Nations Human Rights Office, European Union Agency for Fundamental Rights, Global Action for Trans Equality, Asia Pacific Transgender Network, Transgender Europe, REDLACTRANS, East Africa Trans Health and Advocacy Network, West Africa Trans Forum, Gender Dynamix (South Africa), National Center for Transgender Equality (United States), Human Rights Watch, Amnesty International, Open Society Foundations, ILGA World, Outright International, and the World Professional Association for Transgender Health.  </w:t>
      </w:r>
    </w:p>
    <w:p w14:paraId="40B21757" w14:textId="272E3A88" w:rsidR="00E225FD" w:rsidRPr="00DE5DE3" w:rsidRDefault="00E225FD" w:rsidP="00DE5DE3">
      <w:pPr>
        <w:pStyle w:val="Heading1"/>
        <w:numPr>
          <w:ilvl w:val="0"/>
          <w:numId w:val="4"/>
        </w:numPr>
        <w:rPr>
          <w:rFonts w:ascii="Times New Roman" w:eastAsia="Times New Roman" w:hAnsi="Times New Roman" w:cs="Times New Roman"/>
          <w:b/>
          <w:bCs/>
          <w:color w:val="000000" w:themeColor="text1"/>
          <w:sz w:val="24"/>
          <w:szCs w:val="24"/>
          <w:lang w:val="en-CA"/>
        </w:rPr>
      </w:pPr>
      <w:bookmarkStart w:id="1" w:name="_Toc231207563"/>
      <w:r w:rsidRPr="00DE5DE3">
        <w:rPr>
          <w:rFonts w:ascii="Times New Roman" w:eastAsia="Times New Roman" w:hAnsi="Times New Roman" w:cs="Times New Roman"/>
          <w:b/>
          <w:bCs/>
          <w:color w:val="000000" w:themeColor="text1"/>
          <w:sz w:val="24"/>
          <w:szCs w:val="24"/>
          <w:lang w:val="en-CA"/>
        </w:rPr>
        <w:t>Medline Search Strategy</w:t>
      </w:r>
      <w:bookmarkEnd w:id="1"/>
    </w:p>
    <w:p w14:paraId="1574EE2F" w14:textId="77777777" w:rsidR="00E225FD" w:rsidRPr="00DE5DE3" w:rsidRDefault="00E225FD" w:rsidP="00E225FD">
      <w:pPr>
        <w:pStyle w:val="ListParagraph"/>
        <w:rPr>
          <w:rFonts w:ascii="Times New Roman" w:eastAsia="Times New Roman" w:hAnsi="Times New Roman" w:cs="Times New Roman"/>
          <w:kern w:val="0"/>
          <w:lang w:val="en-CA"/>
          <w14:ligatures w14:val="none"/>
        </w:rPr>
      </w:pPr>
    </w:p>
    <w:tbl>
      <w:tblPr>
        <w:tblStyle w:val="TableGrid"/>
        <w:tblW w:w="5000" w:type="pct"/>
        <w:tblCellMar>
          <w:bottom w:w="43" w:type="dxa"/>
        </w:tblCellMar>
        <w:tblLook w:val="04A0" w:firstRow="1" w:lastRow="0" w:firstColumn="1" w:lastColumn="0" w:noHBand="0" w:noVBand="1"/>
      </w:tblPr>
      <w:tblGrid>
        <w:gridCol w:w="1128"/>
        <w:gridCol w:w="3110"/>
        <w:gridCol w:w="3110"/>
        <w:gridCol w:w="3108"/>
      </w:tblGrid>
      <w:tr w:rsidR="00E225FD" w:rsidRPr="00DE5DE3" w14:paraId="3D53DBC2" w14:textId="77777777" w:rsidTr="00D20030">
        <w:tc>
          <w:tcPr>
            <w:tcW w:w="540" w:type="pct"/>
            <w:shd w:val="clear" w:color="auto" w:fill="F2F2F2" w:themeFill="background1" w:themeFillShade="F2"/>
          </w:tcPr>
          <w:p w14:paraId="7E141ADE" w14:textId="77777777" w:rsidR="00E225FD" w:rsidRPr="00DE5DE3" w:rsidRDefault="00E225FD" w:rsidP="00D20030">
            <w:pPr>
              <w:rPr>
                <w:rFonts w:ascii="Times New Roman" w:hAnsi="Times New Roman" w:cs="Times New Roman"/>
              </w:rPr>
            </w:pPr>
          </w:p>
        </w:tc>
        <w:tc>
          <w:tcPr>
            <w:tcW w:w="1487" w:type="pct"/>
            <w:shd w:val="clear" w:color="auto" w:fill="F2F2F2" w:themeFill="background1" w:themeFillShade="F2"/>
          </w:tcPr>
          <w:p w14:paraId="6457B4AD" w14:textId="77777777" w:rsidR="00E225FD" w:rsidRPr="00DE5DE3" w:rsidRDefault="00E225FD" w:rsidP="00D20030">
            <w:pPr>
              <w:rPr>
                <w:rFonts w:ascii="Times New Roman" w:hAnsi="Times New Roman" w:cs="Times New Roman"/>
                <w:b/>
                <w:bCs/>
              </w:rPr>
            </w:pPr>
            <w:r w:rsidRPr="00DE5DE3">
              <w:rPr>
                <w:rFonts w:ascii="Times New Roman" w:hAnsi="Times New Roman" w:cs="Times New Roman"/>
                <w:b/>
                <w:bCs/>
              </w:rPr>
              <w:t>Concept: Transgender and nonbinary population</w:t>
            </w:r>
          </w:p>
        </w:tc>
        <w:tc>
          <w:tcPr>
            <w:tcW w:w="1487" w:type="pct"/>
            <w:shd w:val="clear" w:color="auto" w:fill="F2F2F2" w:themeFill="background1" w:themeFillShade="F2"/>
          </w:tcPr>
          <w:p w14:paraId="13BB3EC5" w14:textId="77777777" w:rsidR="00E225FD" w:rsidRPr="00DE5DE3" w:rsidRDefault="00E225FD" w:rsidP="00D20030">
            <w:pPr>
              <w:rPr>
                <w:rFonts w:ascii="Times New Roman" w:hAnsi="Times New Roman" w:cs="Times New Roman"/>
                <w:b/>
                <w:bCs/>
              </w:rPr>
            </w:pPr>
            <w:r w:rsidRPr="00DE5DE3">
              <w:rPr>
                <w:rFonts w:ascii="Times New Roman" w:hAnsi="Times New Roman" w:cs="Times New Roman"/>
                <w:b/>
                <w:bCs/>
              </w:rPr>
              <w:t>Concept: Policy</w:t>
            </w:r>
          </w:p>
        </w:tc>
        <w:tc>
          <w:tcPr>
            <w:tcW w:w="1487" w:type="pct"/>
            <w:shd w:val="clear" w:color="auto" w:fill="F2F2F2" w:themeFill="background1" w:themeFillShade="F2"/>
          </w:tcPr>
          <w:p w14:paraId="1163D0F4" w14:textId="77777777" w:rsidR="00E225FD" w:rsidRPr="00DE5DE3" w:rsidRDefault="00E225FD" w:rsidP="00D20030">
            <w:pPr>
              <w:rPr>
                <w:rFonts w:ascii="Times New Roman" w:hAnsi="Times New Roman" w:cs="Times New Roman"/>
                <w:b/>
                <w:bCs/>
              </w:rPr>
            </w:pPr>
            <w:r w:rsidRPr="00DE5DE3">
              <w:rPr>
                <w:rFonts w:ascii="Times New Roman" w:hAnsi="Times New Roman" w:cs="Times New Roman"/>
                <w:b/>
                <w:bCs/>
              </w:rPr>
              <w:t>Concept:  Health outcomes</w:t>
            </w:r>
          </w:p>
        </w:tc>
      </w:tr>
      <w:tr w:rsidR="00E225FD" w:rsidRPr="00DE5DE3" w14:paraId="4AA9FFF1" w14:textId="77777777" w:rsidTr="00D20030">
        <w:tc>
          <w:tcPr>
            <w:tcW w:w="540" w:type="pct"/>
            <w:shd w:val="clear" w:color="auto" w:fill="F2F2F2" w:themeFill="background1" w:themeFillShade="F2"/>
          </w:tcPr>
          <w:p w14:paraId="55228761" w14:textId="77777777" w:rsidR="00E225FD" w:rsidRPr="00DE5DE3" w:rsidRDefault="00E225FD" w:rsidP="00D20030">
            <w:pPr>
              <w:rPr>
                <w:rFonts w:ascii="Times New Roman" w:hAnsi="Times New Roman" w:cs="Times New Roman"/>
              </w:rPr>
            </w:pPr>
            <w:r w:rsidRPr="00DE5DE3">
              <w:rPr>
                <w:rFonts w:ascii="Times New Roman" w:hAnsi="Times New Roman" w:cs="Times New Roman"/>
              </w:rPr>
              <w:t>Subject Headings</w:t>
            </w:r>
          </w:p>
          <w:p w14:paraId="28B06F47" w14:textId="77777777" w:rsidR="00E225FD" w:rsidRPr="00DE5DE3" w:rsidRDefault="00E225FD" w:rsidP="00D20030">
            <w:pPr>
              <w:rPr>
                <w:rFonts w:ascii="Times New Roman" w:hAnsi="Times New Roman" w:cs="Times New Roman"/>
              </w:rPr>
            </w:pPr>
            <w:r w:rsidRPr="00DE5DE3">
              <w:rPr>
                <w:rFonts w:ascii="Times New Roman" w:hAnsi="Times New Roman" w:cs="Times New Roman"/>
              </w:rPr>
              <w:t>(</w:t>
            </w:r>
            <w:proofErr w:type="spellStart"/>
            <w:r w:rsidRPr="00DE5DE3">
              <w:rPr>
                <w:rFonts w:ascii="Times New Roman" w:hAnsi="Times New Roman" w:cs="Times New Roman"/>
              </w:rPr>
              <w:t>MeSH</w:t>
            </w:r>
            <w:proofErr w:type="spellEnd"/>
            <w:r w:rsidRPr="00DE5DE3">
              <w:rPr>
                <w:rFonts w:ascii="Times New Roman" w:hAnsi="Times New Roman" w:cs="Times New Roman"/>
              </w:rPr>
              <w:t>)</w:t>
            </w:r>
          </w:p>
        </w:tc>
        <w:tc>
          <w:tcPr>
            <w:tcW w:w="1487" w:type="pct"/>
          </w:tcPr>
          <w:p w14:paraId="13A9C4D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"Sex Reassignment Procedures"[Mesh]</w:t>
            </w:r>
          </w:p>
          <w:p w14:paraId="72F25CD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"Sexual and Gender Minorities"[Mesh]</w:t>
            </w:r>
          </w:p>
          <w:p w14:paraId="56E0053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"Transgender Persons"[Mesh]</w:t>
            </w:r>
          </w:p>
          <w:p w14:paraId="6B35AEE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"Transsexualism"[Mesh]</w:t>
            </w:r>
          </w:p>
          <w:p w14:paraId="0584BC0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"Transvestism"[Mesh]</w:t>
            </w:r>
          </w:p>
          <w:p w14:paraId="502E0AD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"Gender Dysphoria"[Mesh]</w:t>
            </w:r>
          </w:p>
          <w:p w14:paraId="1161EF9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"Gender Identity"[</w:t>
            </w:r>
            <w:proofErr w:type="spellStart"/>
            <w:proofErr w:type="gramStart"/>
            <w:r w:rsidRPr="00DE5DE3">
              <w:rPr>
                <w:rFonts w:ascii="Times New Roman" w:hAnsi="Times New Roman" w:cs="Times New Roman"/>
                <w:lang w:val="en-GB"/>
              </w:rPr>
              <w:t>Mesh:noexp</w:t>
            </w:r>
            <w:proofErr w:type="spellEnd"/>
            <w:proofErr w:type="gramEnd"/>
            <w:r w:rsidRPr="00DE5DE3">
              <w:rPr>
                <w:rFonts w:ascii="Times New Roman" w:hAnsi="Times New Roman" w:cs="Times New Roman"/>
                <w:lang w:val="en-GB"/>
              </w:rPr>
              <w:t>]</w:t>
            </w:r>
          </w:p>
          <w:p w14:paraId="75300F8C" w14:textId="77777777" w:rsidR="00E225FD" w:rsidRPr="00DE5DE3" w:rsidRDefault="00E225FD" w:rsidP="00D20030">
            <w:pPr>
              <w:rPr>
                <w:rFonts w:ascii="Times New Roman" w:hAnsi="Times New Roman" w:cs="Times New Roman"/>
              </w:rPr>
            </w:pPr>
          </w:p>
        </w:tc>
        <w:tc>
          <w:tcPr>
            <w:tcW w:w="1487" w:type="pct"/>
          </w:tcPr>
          <w:p w14:paraId="4FD15C74" w14:textId="77777777" w:rsidR="00E225FD" w:rsidRPr="00DE5DE3" w:rsidRDefault="00E225FD" w:rsidP="00D20030">
            <w:pPr>
              <w:rPr>
                <w:rFonts w:ascii="Times New Roman" w:hAnsi="Times New Roman" w:cs="Times New Roman"/>
              </w:rPr>
            </w:pPr>
          </w:p>
        </w:tc>
        <w:tc>
          <w:tcPr>
            <w:tcW w:w="1487" w:type="pct"/>
          </w:tcPr>
          <w:p w14:paraId="2DD4ABE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"Health Services for Transgender Persons"[Mesh]</w:t>
            </w:r>
          </w:p>
          <w:p w14:paraId="52D2932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"Health Services Needs and Demand"[Mesh]</w:t>
            </w:r>
          </w:p>
          <w:p w14:paraId="7363424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"Health Services Accessibility"[Mesh]</w:t>
            </w:r>
          </w:p>
          <w:p w14:paraId="41F1E60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"Access to Primary Care"[Mesh]</w:t>
            </w:r>
          </w:p>
          <w:p w14:paraId="78132EC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"Health Equity"[Mesh]</w:t>
            </w:r>
          </w:p>
          <w:p w14:paraId="12F7638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"Right to Health"[Mesh]</w:t>
            </w:r>
          </w:p>
          <w:p w14:paraId="37B167F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"Healthcare Disparities"[Mesh]</w:t>
            </w:r>
          </w:p>
          <w:p w14:paraId="2BED49B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"Culturally Competent Care"[Mesh]</w:t>
            </w:r>
          </w:p>
          <w:p w14:paraId="4932B28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"Quality of Life"[Mesh]</w:t>
            </w:r>
          </w:p>
          <w:p w14:paraId="38F88B5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"Social Support"[</w:t>
            </w:r>
            <w:proofErr w:type="spellStart"/>
            <w:r w:rsidRPr="00DE5DE3">
              <w:rPr>
                <w:rFonts w:ascii="Times New Roman" w:hAnsi="Times New Roman" w:cs="Times New Roman"/>
                <w:lang w:val="en-GB"/>
              </w:rPr>
              <w:t>MeSH</w:t>
            </w:r>
            <w:proofErr w:type="spellEnd"/>
            <w:r w:rsidRPr="00DE5DE3">
              <w:rPr>
                <w:rFonts w:ascii="Times New Roman" w:hAnsi="Times New Roman" w:cs="Times New Roman"/>
                <w:lang w:val="en-GB"/>
              </w:rPr>
              <w:t>]</w:t>
            </w:r>
          </w:p>
          <w:p w14:paraId="320734D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"Psychosocial Support Systems"[Mesh]</w:t>
            </w:r>
          </w:p>
          <w:p w14:paraId="598315F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"Resilience, Psychological"[Mesh]</w:t>
            </w:r>
          </w:p>
          <w:p w14:paraId="14ED7F5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"Adaptation, Psychological"[Mesh]</w:t>
            </w:r>
          </w:p>
          <w:p w14:paraId="763BF13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"Mental Disorders"[Mesh]</w:t>
            </w:r>
          </w:p>
          <w:p w14:paraId="74A0DFE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"Mental Health"[Mesh]</w:t>
            </w:r>
          </w:p>
          <w:p w14:paraId="5ABAB1E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"Rejection, Psychology"[Mesh]</w:t>
            </w:r>
          </w:p>
          <w:p w14:paraId="4747D70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"Substance-Related Disorders"[Mesh]</w:t>
            </w:r>
          </w:p>
          <w:p w14:paraId="2A11789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"Suicidal Ideation"[Mesh]</w:t>
            </w:r>
          </w:p>
          <w:p w14:paraId="7B4C308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"Suicide, Attempted"[Mesh]</w:t>
            </w:r>
          </w:p>
          <w:p w14:paraId="34EE14D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"Suicide, Completed"[Mesh]</w:t>
            </w:r>
          </w:p>
          <w:p w14:paraId="2CA3451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"Psychological Trauma"[Mesh]</w:t>
            </w:r>
          </w:p>
          <w:p w14:paraId="0E9F59C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"Anxiety"[</w:t>
            </w:r>
            <w:proofErr w:type="spellStart"/>
            <w:proofErr w:type="gramStart"/>
            <w:r w:rsidRPr="00DE5DE3">
              <w:rPr>
                <w:rFonts w:ascii="Times New Roman" w:hAnsi="Times New Roman" w:cs="Times New Roman"/>
                <w:lang w:val="en-GB"/>
              </w:rPr>
              <w:t>Mesh:NoExp</w:t>
            </w:r>
            <w:proofErr w:type="spellEnd"/>
            <w:proofErr w:type="gramEnd"/>
            <w:r w:rsidRPr="00DE5DE3">
              <w:rPr>
                <w:rFonts w:ascii="Times New Roman" w:hAnsi="Times New Roman" w:cs="Times New Roman"/>
                <w:lang w:val="en-GB"/>
              </w:rPr>
              <w:t>]</w:t>
            </w:r>
          </w:p>
          <w:p w14:paraId="124404E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"Depression"[Mesh]</w:t>
            </w:r>
          </w:p>
          <w:p w14:paraId="567C008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lastRenderedPageBreak/>
              <w:t>"Stress, Psychological"[Mesh]</w:t>
            </w:r>
          </w:p>
          <w:p w14:paraId="6E2E391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"Psychological Distress"[Mesh]</w:t>
            </w:r>
          </w:p>
          <w:p w14:paraId="7E517B6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"Shame"[Mesh]</w:t>
            </w:r>
          </w:p>
          <w:p w14:paraId="16F7FA0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"Social Stigma"[Mesh]</w:t>
            </w:r>
          </w:p>
          <w:p w14:paraId="4240CA9F" w14:textId="77777777" w:rsidR="00E225FD" w:rsidRPr="00DE5DE3" w:rsidRDefault="00E225FD" w:rsidP="00D20030">
            <w:pPr>
              <w:rPr>
                <w:rFonts w:ascii="Times New Roman" w:hAnsi="Times New Roman" w:cs="Times New Roman"/>
              </w:rPr>
            </w:pPr>
          </w:p>
        </w:tc>
      </w:tr>
      <w:tr w:rsidR="00E225FD" w:rsidRPr="00DE5DE3" w14:paraId="33E4220A" w14:textId="77777777" w:rsidTr="00D20030">
        <w:tc>
          <w:tcPr>
            <w:tcW w:w="540" w:type="pct"/>
            <w:shd w:val="clear" w:color="auto" w:fill="F2F2F2" w:themeFill="background1" w:themeFillShade="F2"/>
          </w:tcPr>
          <w:p w14:paraId="76CC93A5" w14:textId="77777777" w:rsidR="00E225FD" w:rsidRPr="00DE5DE3" w:rsidRDefault="00E225FD" w:rsidP="00D20030">
            <w:pPr>
              <w:rPr>
                <w:rFonts w:ascii="Times New Roman" w:hAnsi="Times New Roman" w:cs="Times New Roman"/>
              </w:rPr>
            </w:pPr>
            <w:r w:rsidRPr="00DE5DE3">
              <w:rPr>
                <w:rFonts w:ascii="Times New Roman" w:hAnsi="Times New Roman" w:cs="Times New Roman"/>
              </w:rPr>
              <w:lastRenderedPageBreak/>
              <w:t>Free text terms</w:t>
            </w:r>
          </w:p>
          <w:p w14:paraId="21490BA4" w14:textId="77777777" w:rsidR="00E225FD" w:rsidRPr="00DE5DE3" w:rsidRDefault="00E225FD" w:rsidP="00D20030">
            <w:pPr>
              <w:rPr>
                <w:rFonts w:ascii="Times New Roman" w:hAnsi="Times New Roman" w:cs="Times New Roman"/>
              </w:rPr>
            </w:pPr>
          </w:p>
        </w:tc>
        <w:tc>
          <w:tcPr>
            <w:tcW w:w="1487" w:type="pct"/>
          </w:tcPr>
          <w:p w14:paraId="0A505F3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"2 spirit*"[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8622D4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achout</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970DF2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"agender"[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A2CCE0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proofErr w:type="gramStart"/>
            <w:r w:rsidRPr="00DE5DE3">
              <w:rPr>
                <w:rFonts w:ascii="Times New Roman" w:hAnsi="Times New Roman" w:cs="Times New Roman"/>
                <w:lang w:val="en-GB"/>
              </w:rPr>
              <w:t>akava</w:t>
            </w:r>
            <w:proofErr w:type="spellEnd"/>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3E7CE1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akava’ine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EDAE89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aravanis</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F1A536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"AFAB"[</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FFD9E9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"AMAB"[</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FBA8F9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assigned</w:t>
            </w:r>
            <w:proofErr w:type="gramEnd"/>
            <w:r w:rsidRPr="00DE5DE3">
              <w:rPr>
                <w:rFonts w:ascii="Times New Roman" w:hAnsi="Times New Roman" w:cs="Times New Roman"/>
                <w:lang w:val="en-GB"/>
              </w:rPr>
              <w:t xml:space="preserve"> female at birth"[</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322F07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assigned</w:t>
            </w:r>
            <w:proofErr w:type="gramEnd"/>
            <w:r w:rsidRPr="00DE5DE3">
              <w:rPr>
                <w:rFonts w:ascii="Times New Roman" w:hAnsi="Times New Roman" w:cs="Times New Roman"/>
                <w:lang w:val="en-GB"/>
              </w:rPr>
              <w:t xml:space="preserve"> male at birth"[</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E70CF7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assigned</w:t>
            </w:r>
            <w:proofErr w:type="gramEnd"/>
            <w:r w:rsidRPr="00DE5DE3">
              <w:rPr>
                <w:rFonts w:ascii="Times New Roman" w:hAnsi="Times New Roman" w:cs="Times New Roman"/>
                <w:lang w:val="en-GB"/>
              </w:rPr>
              <w:t>-female-at-birth"[</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8D2E85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assigned</w:t>
            </w:r>
            <w:proofErr w:type="gramEnd"/>
            <w:r w:rsidRPr="00DE5DE3">
              <w:rPr>
                <w:rFonts w:ascii="Times New Roman" w:hAnsi="Times New Roman" w:cs="Times New Roman"/>
                <w:lang w:val="en-GB"/>
              </w:rPr>
              <w:t>-female-sex"[</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E27ED4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assigned</w:t>
            </w:r>
            <w:proofErr w:type="gramEnd"/>
            <w:r w:rsidRPr="00DE5DE3">
              <w:rPr>
                <w:rFonts w:ascii="Times New Roman" w:hAnsi="Times New Roman" w:cs="Times New Roman"/>
                <w:lang w:val="en-GB"/>
              </w:rPr>
              <w:t>-male-at-birth"[</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CC5B16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assigned</w:t>
            </w:r>
            <w:proofErr w:type="gramEnd"/>
            <w:r w:rsidRPr="00DE5DE3">
              <w:rPr>
                <w:rFonts w:ascii="Times New Roman" w:hAnsi="Times New Roman" w:cs="Times New Roman"/>
                <w:lang w:val="en-GB"/>
              </w:rPr>
              <w:t>-male-sex"[</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734822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atypical</w:t>
            </w:r>
            <w:proofErr w:type="gramEnd"/>
            <w:r w:rsidRPr="00DE5DE3">
              <w:rPr>
                <w:rFonts w:ascii="Times New Roman" w:hAnsi="Times New Roman" w:cs="Times New Roman"/>
                <w:lang w:val="en-GB"/>
              </w:rPr>
              <w:t xml:space="preserve"> 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4711C8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bakla</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260608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bantut</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662F93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"berdache"[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DFEE62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proofErr w:type="gramStart"/>
            <w:r w:rsidRPr="00DE5DE3">
              <w:rPr>
                <w:rFonts w:ascii="Times New Roman" w:hAnsi="Times New Roman" w:cs="Times New Roman"/>
                <w:lang w:val="en-GB"/>
              </w:rPr>
              <w:t>bi</w:t>
            </w:r>
            <w:proofErr w:type="spellEnd"/>
            <w:proofErr w:type="gramEnd"/>
            <w:r w:rsidRPr="00DE5DE3">
              <w:rPr>
                <w:rFonts w:ascii="Times New Roman" w:hAnsi="Times New Roman" w:cs="Times New Roman"/>
                <w:lang w:val="en-GB"/>
              </w:rPr>
              <w:t xml:space="preserve"> 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6D1459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"bigender"[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5673B1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bi</w:t>
            </w:r>
            <w:proofErr w:type="gramEnd"/>
            <w:r w:rsidRPr="00DE5DE3">
              <w:rPr>
                <w:rFonts w:ascii="Times New Roman" w:hAnsi="Times New Roman" w:cs="Times New Roman"/>
                <w:lang w:val="en-GB"/>
              </w:rPr>
              <w:t>-gender"[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452087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biological</w:t>
            </w:r>
            <w:proofErr w:type="gramEnd"/>
            <w:r w:rsidRPr="00DE5DE3">
              <w:rPr>
                <w:rFonts w:ascii="Times New Roman" w:hAnsi="Times New Roman" w:cs="Times New Roman"/>
                <w:lang w:val="en-GB"/>
              </w:rPr>
              <w:t xml:space="preserve"> female*"[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A1C934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biological</w:t>
            </w:r>
            <w:proofErr w:type="gramEnd"/>
            <w:r w:rsidRPr="00DE5DE3">
              <w:rPr>
                <w:rFonts w:ascii="Times New Roman" w:hAnsi="Times New Roman" w:cs="Times New Roman"/>
                <w:lang w:val="en-GB"/>
              </w:rPr>
              <w:t xml:space="preserve"> male*"[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54AEBE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biological</w:t>
            </w:r>
            <w:proofErr w:type="gramEnd"/>
            <w:r w:rsidRPr="00DE5DE3">
              <w:rPr>
                <w:rFonts w:ascii="Times New Roman" w:hAnsi="Times New Roman" w:cs="Times New Roman"/>
                <w:lang w:val="en-GB"/>
              </w:rPr>
              <w:t xml:space="preserve"> man"[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648BFF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biological</w:t>
            </w:r>
            <w:proofErr w:type="gramEnd"/>
            <w:r w:rsidRPr="00DE5DE3">
              <w:rPr>
                <w:rFonts w:ascii="Times New Roman" w:hAnsi="Times New Roman" w:cs="Times New Roman"/>
                <w:lang w:val="en-GB"/>
              </w:rPr>
              <w:t xml:space="preserve"> men"[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FF9C98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biological</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wom</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CB5864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brother</w:t>
            </w:r>
            <w:proofErr w:type="gramEnd"/>
            <w:r w:rsidRPr="00DE5DE3">
              <w:rPr>
                <w:rFonts w:ascii="Times New Roman" w:hAnsi="Times New Roman" w:cs="Times New Roman"/>
                <w:lang w:val="en-GB"/>
              </w:rPr>
              <w:t xml:space="preserve"> boys"[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AEE29A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"brotherboys"[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DC0412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cross</w:t>
            </w:r>
            <w:proofErr w:type="gramEnd"/>
            <w:r w:rsidRPr="00DE5DE3">
              <w:rPr>
                <w:rFonts w:ascii="Times New Roman" w:hAnsi="Times New Roman" w:cs="Times New Roman"/>
                <w:lang w:val="en-GB"/>
              </w:rPr>
              <w:t xml:space="preserve"> dress*"[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391824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"cross-dress*"[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0401F0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dissident</w:t>
            </w:r>
            <w:proofErr w:type="gramEnd"/>
            <w:r w:rsidRPr="00DE5DE3">
              <w:rPr>
                <w:rFonts w:ascii="Times New Roman" w:hAnsi="Times New Roman" w:cs="Times New Roman"/>
                <w:lang w:val="en-GB"/>
              </w:rPr>
              <w:t xml:space="preserve"> gender"[</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0]</w:t>
            </w:r>
          </w:p>
          <w:p w14:paraId="36F3610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dissident</w:t>
            </w:r>
            <w:proofErr w:type="gramEnd"/>
            <w:r w:rsidRPr="00DE5DE3">
              <w:rPr>
                <w:rFonts w:ascii="Times New Roman" w:hAnsi="Times New Roman" w:cs="Times New Roman"/>
                <w:lang w:val="en-GB"/>
              </w:rPr>
              <w:t xml:space="preserve"> gendered"[</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0]</w:t>
            </w:r>
          </w:p>
          <w:p w14:paraId="31DF263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dissident</w:t>
            </w:r>
            <w:proofErr w:type="gramEnd"/>
            <w:r w:rsidRPr="00DE5DE3">
              <w:rPr>
                <w:rFonts w:ascii="Times New Roman" w:hAnsi="Times New Roman" w:cs="Times New Roman"/>
                <w:lang w:val="en-GB"/>
              </w:rPr>
              <w:t xml:space="preserve"> genders"[</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0]</w:t>
            </w:r>
          </w:p>
          <w:p w14:paraId="58C8C7F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fa</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afafine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9AC485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"fa’afafine"[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16003E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fakafifine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B81932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("female-to-male*"[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 NOT ("female-to-male ratio"[</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2] OR "female-to-</w:t>
            </w:r>
            <w:proofErr w:type="spellStart"/>
            <w:r w:rsidRPr="00DE5DE3">
              <w:rPr>
                <w:rFonts w:ascii="Times New Roman" w:hAnsi="Times New Roman" w:cs="Times New Roman"/>
                <w:lang w:val="en-GB"/>
              </w:rPr>
              <w:t>males</w:t>
            </w:r>
            <w:proofErr w:type="spellEnd"/>
            <w:r w:rsidRPr="00DE5DE3">
              <w:rPr>
                <w:rFonts w:ascii="Times New Roman" w:hAnsi="Times New Roman" w:cs="Times New Roman"/>
                <w:lang w:val="en-GB"/>
              </w:rPr>
              <w:t xml:space="preserve"> ratio"[</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2] OR "female-to-male ratios"[</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2]))</w:t>
            </w:r>
          </w:p>
          <w:p w14:paraId="64F6EC6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"FTM"[</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FD8E05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adjustment"[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E238C7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lastRenderedPageBreak/>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affirm*"[</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4D1E02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-affirm*"[</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290B69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atypical"[</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4B9C62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-bend*"[</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5F487D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binar</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10BEE4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change*"[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1C0722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disorder*"[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EE83EF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genderdiverse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EC5AE0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divers*"[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0B12F6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genderdiversity</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873A65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dysphor</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7C0DBA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genderexpans</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CB7682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-expansive*"[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323EC9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"genderfluid"[</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4378AA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fluid"[</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1CF454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identity"[</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7A133A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inclus</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E480B8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incongruen</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CEEFCC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minorit</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7653E9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neutral*"[</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21F9CF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orientat</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1D6B09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queer*"[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4405A8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"genderqueer"[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3DED60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-queer*"[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6C669B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genderquestioning</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4D380A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questioning"[</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0FA7BD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reassign*"[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46D379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re-assign*"[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CFAE2A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variant"[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FD5834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variants"[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D1ACCA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variation"[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82A1EE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variations"[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2F03D8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"hijra"[</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575A4C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"intersex*"[</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D3E873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irahuhua</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2D5E93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irawhiti</w:t>
            </w:r>
            <w:proofErr w:type="spellEnd"/>
            <w:r w:rsidRPr="00DE5DE3">
              <w:rPr>
                <w:rFonts w:ascii="Times New Roman" w:hAnsi="Times New Roman" w:cs="Times New Roman"/>
                <w:lang w:val="en-GB"/>
              </w:rPr>
              <w:t>" [</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360276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"kathoey" [</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AD4D7E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kathoy</w:t>
            </w:r>
            <w:proofErr w:type="spellEnd"/>
            <w:r w:rsidRPr="00DE5DE3">
              <w:rPr>
                <w:rFonts w:ascii="Times New Roman" w:hAnsi="Times New Roman" w:cs="Times New Roman"/>
                <w:lang w:val="en-GB"/>
              </w:rPr>
              <w:t>" [</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26BEDA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"katoey"[</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188B14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khanith</w:t>
            </w:r>
            <w:proofErr w:type="spellEnd"/>
            <w:r w:rsidRPr="00DE5DE3">
              <w:rPr>
                <w:rFonts w:ascii="Times New Roman" w:hAnsi="Times New Roman" w:cs="Times New Roman"/>
                <w:lang w:val="en-GB"/>
              </w:rPr>
              <w:t>" [</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405BE9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khwaja</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sira</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B6CC65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kothi</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701E69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koti</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EF76F9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leiti</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581CE8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"machi"[</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FDDBC0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mah</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88268D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mahuvahine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DFC473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proofErr w:type="gramStart"/>
            <w:r w:rsidRPr="00DE5DE3">
              <w:rPr>
                <w:rFonts w:ascii="Times New Roman" w:hAnsi="Times New Roman" w:cs="Times New Roman"/>
                <w:lang w:val="en-GB"/>
              </w:rPr>
              <w:t>mak</w:t>
            </w:r>
            <w:proofErr w:type="spellEnd"/>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nyah</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245A7C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maknyah</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5436FF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("male-to-female*"[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 NOT ("male-to-female ratio"[</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2] OR "male-to-</w:t>
            </w:r>
            <w:r w:rsidRPr="00DE5DE3">
              <w:rPr>
                <w:rFonts w:ascii="Times New Roman" w:hAnsi="Times New Roman" w:cs="Times New Roman"/>
                <w:lang w:val="en-GB"/>
              </w:rPr>
              <w:lastRenderedPageBreak/>
              <w:t>females ratio"[</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2] OR "male-to-female ratios"[</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2]))</w:t>
            </w:r>
          </w:p>
          <w:p w14:paraId="072B205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metis</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C835EC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minority</w:t>
            </w:r>
            <w:proofErr w:type="gramEnd"/>
            <w:r w:rsidRPr="00DE5DE3">
              <w:rPr>
                <w:rFonts w:ascii="Times New Roman" w:hAnsi="Times New Roman" w:cs="Times New Roman"/>
                <w:lang w:val="en-GB"/>
              </w:rPr>
              <w:t xml:space="preserve"> 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6D7B73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("MTF"[</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 NOT "transcription factor")</w:t>
            </w:r>
          </w:p>
          <w:p w14:paraId="4C9D427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"muxe" [</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80B24E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nadleehi</w:t>
            </w:r>
            <w:proofErr w:type="spellEnd"/>
            <w:r w:rsidRPr="00DE5DE3">
              <w:rPr>
                <w:rFonts w:ascii="Times New Roman" w:hAnsi="Times New Roman" w:cs="Times New Roman"/>
                <w:lang w:val="en-GB"/>
              </w:rPr>
              <w:t>" [</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E934D5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nonbinar</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40AEEE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"non-</w:t>
            </w:r>
            <w:proofErr w:type="spellStart"/>
            <w:r w:rsidRPr="00DE5DE3">
              <w:rPr>
                <w:rFonts w:ascii="Times New Roman" w:hAnsi="Times New Roman" w:cs="Times New Roman"/>
                <w:lang w:val="en-GB"/>
              </w:rPr>
              <w:t>binar</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27AF35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(("nonconform*"[</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 OR "non-conform*"[</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 AND 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1D66D5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paknyah</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A2E159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palopa</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4FF6AB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proofErr w:type="gramStart"/>
            <w:r w:rsidRPr="00DE5DE3">
              <w:rPr>
                <w:rFonts w:ascii="Times New Roman" w:hAnsi="Times New Roman" w:cs="Times New Roman"/>
                <w:lang w:val="en-GB"/>
              </w:rPr>
              <w:t>phuying</w:t>
            </w:r>
            <w:proofErr w:type="spellEnd"/>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kham</w:t>
            </w:r>
            <w:proofErr w:type="spell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phet</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5AEE4E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pinapinaaine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190184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"Queer*"[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0005BF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proofErr w:type="gramStart"/>
            <w:r w:rsidRPr="00DE5DE3">
              <w:rPr>
                <w:rFonts w:ascii="Times New Roman" w:hAnsi="Times New Roman" w:cs="Times New Roman"/>
                <w:lang w:val="en-GB"/>
              </w:rPr>
              <w:t>sao</w:t>
            </w:r>
            <w:proofErr w:type="spellEnd"/>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praphet</w:t>
            </w:r>
            <w:proofErr w:type="spellEnd"/>
            <w:r w:rsidRPr="00DE5DE3">
              <w:rPr>
                <w:rFonts w:ascii="Times New Roman" w:hAnsi="Times New Roman" w:cs="Times New Roman"/>
                <w:lang w:val="en-GB"/>
              </w:rPr>
              <w:t xml:space="preserve"> song"[</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8D6176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selrata</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84BEAF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sex</w:t>
            </w:r>
            <w:proofErr w:type="gramEnd"/>
            <w:r w:rsidRPr="00DE5DE3">
              <w:rPr>
                <w:rFonts w:ascii="Times New Roman" w:hAnsi="Times New Roman" w:cs="Times New Roman"/>
                <w:lang w:val="en-GB"/>
              </w:rPr>
              <w:t>-affirm*"[</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381A97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sex</w:t>
            </w:r>
            <w:proofErr w:type="gramEnd"/>
            <w:r w:rsidRPr="00DE5DE3">
              <w:rPr>
                <w:rFonts w:ascii="Times New Roman" w:hAnsi="Times New Roman" w:cs="Times New Roman"/>
                <w:lang w:val="en-GB"/>
              </w:rPr>
              <w:t xml:space="preserve"> change*"[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04F532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sexual</w:t>
            </w:r>
            <w:proofErr w:type="gramEnd"/>
            <w:r w:rsidRPr="00DE5DE3">
              <w:rPr>
                <w:rFonts w:ascii="Times New Roman" w:hAnsi="Times New Roman" w:cs="Times New Roman"/>
                <w:lang w:val="en-GB"/>
              </w:rPr>
              <w:t xml:space="preserve"> dissident"[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E361B5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sexual</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dysphor</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CC2E0F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sex</w:t>
            </w:r>
            <w:proofErr w:type="gramEnd"/>
            <w:r w:rsidRPr="00DE5DE3">
              <w:rPr>
                <w:rFonts w:ascii="Times New Roman" w:hAnsi="Times New Roman" w:cs="Times New Roman"/>
                <w:lang w:val="en-GB"/>
              </w:rPr>
              <w:t xml:space="preserve"> reassign*"[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B3C7AA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sex</w:t>
            </w:r>
            <w:proofErr w:type="gramEnd"/>
            <w:r w:rsidRPr="00DE5DE3">
              <w:rPr>
                <w:rFonts w:ascii="Times New Roman" w:hAnsi="Times New Roman" w:cs="Times New Roman"/>
                <w:lang w:val="en-GB"/>
              </w:rPr>
              <w:t xml:space="preserve"> re-assign*"[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A3B4C3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sister</w:t>
            </w:r>
            <w:proofErr w:type="gramEnd"/>
            <w:r w:rsidRPr="00DE5DE3">
              <w:rPr>
                <w:rFonts w:ascii="Times New Roman" w:hAnsi="Times New Roman" w:cs="Times New Roman"/>
                <w:lang w:val="en-GB"/>
              </w:rPr>
              <w:t xml:space="preserve"> girls"[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FE890A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"sistergirls"[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80173D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sworn</w:t>
            </w:r>
            <w:proofErr w:type="gramEnd"/>
            <w:r w:rsidRPr="00DE5DE3">
              <w:rPr>
                <w:rFonts w:ascii="Times New Roman" w:hAnsi="Times New Roman" w:cs="Times New Roman"/>
                <w:lang w:val="en-GB"/>
              </w:rPr>
              <w:t xml:space="preserve"> virgins"[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AC5C28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tahine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FC5144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takataapui</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6A6DF9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proofErr w:type="gramStart"/>
            <w:r w:rsidRPr="00DE5DE3">
              <w:rPr>
                <w:rFonts w:ascii="Times New Roman" w:hAnsi="Times New Roman" w:cs="Times New Roman"/>
                <w:lang w:val="en-GB"/>
              </w:rPr>
              <w:t>tangata</w:t>
            </w:r>
            <w:proofErr w:type="spellEnd"/>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ira</w:t>
            </w:r>
            <w:proofErr w:type="spell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tane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ADBDBB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proofErr w:type="gramStart"/>
            <w:r w:rsidRPr="00DE5DE3">
              <w:rPr>
                <w:rFonts w:ascii="Times New Roman" w:hAnsi="Times New Roman" w:cs="Times New Roman"/>
                <w:lang w:val="en-GB"/>
              </w:rPr>
              <w:t>tangata</w:t>
            </w:r>
            <w:proofErr w:type="spellEnd"/>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ira</w:t>
            </w:r>
            <w:proofErr w:type="spell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wahine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F883EF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"TGD"[</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8E3600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third</w:t>
            </w:r>
            <w:proofErr w:type="gramEnd"/>
            <w:r w:rsidRPr="00DE5DE3">
              <w:rPr>
                <w:rFonts w:ascii="Times New Roman" w:hAnsi="Times New Roman" w:cs="Times New Roman"/>
                <w:lang w:val="en-GB"/>
              </w:rPr>
              <w:t xml:space="preserve"> 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5E769B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third</w:t>
            </w:r>
            <w:proofErr w:type="gramEnd"/>
            <w:r w:rsidRPr="00DE5DE3">
              <w:rPr>
                <w:rFonts w:ascii="Times New Roman" w:hAnsi="Times New Roman" w:cs="Times New Roman"/>
                <w:lang w:val="en-GB"/>
              </w:rPr>
              <w:t xml:space="preserve"> spirit"[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9CEAF4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third</w:t>
            </w:r>
            <w:proofErr w:type="gramEnd"/>
            <w:r w:rsidRPr="00DE5DE3">
              <w:rPr>
                <w:rFonts w:ascii="Times New Roman" w:hAnsi="Times New Roman" w:cs="Times New Roman"/>
                <w:lang w:val="en-GB"/>
              </w:rPr>
              <w:t xml:space="preserve"> spirited"[</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925FF1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boy"[</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1B720B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boys"[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96E074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experienc</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D194A7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female*"[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E4A88C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femin</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C6D1F9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160D43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girl*"[</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ABA3A5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male*"[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55C045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man"[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61EC84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masc</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5F5593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sexual"[</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06CEA5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sexuals</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D664D7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trans</w:t>
            </w:r>
            <w:proofErr w:type="gramEnd"/>
            <w:r w:rsidRPr="00DE5DE3">
              <w:rPr>
                <w:rFonts w:ascii="Times New Roman" w:hAnsi="Times New Roman" w:cs="Times New Roman"/>
                <w:lang w:val="en-GB"/>
              </w:rPr>
              <w:t xml:space="preserve"> </w:t>
            </w:r>
            <w:proofErr w:type="spellStart"/>
            <w:r w:rsidRPr="00DE5DE3">
              <w:rPr>
                <w:rFonts w:ascii="Times New Roman" w:hAnsi="Times New Roman" w:cs="Times New Roman"/>
                <w:lang w:val="en-GB"/>
              </w:rPr>
              <w:t>visib</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8B79E5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transbod</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743031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lastRenderedPageBreak/>
              <w:t>"trans-bod*"[</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0DB6B9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transboy</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CBC5E7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"trans-boy*"[</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180114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"trans-fem*"[</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923D72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transfemal</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F014DC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transfemin</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011B2FF"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20CA31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"trans-gender*"[</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9D9D45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transgirl</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4B4086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"trans-girl*"[</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9B3994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transident</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A0B4F2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"trans-ident*"[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EE8141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transmale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8575B2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"trans-male*"[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A507B6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"transman"[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C9AD38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"trans-man"[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AB24D0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transmasc</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541844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"transmen"[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D7C218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"trans-men"[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E1F4FC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"transpeople"[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24431F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"trans-people"[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D3D1B0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"transperson"[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C41EC8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"trans-person"[</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181ABD0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"transpersons"[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4D15BF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"trans-persons"[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EC166E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transpinay</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C95556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transpinoy</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7FB28B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w:t>
            </w:r>
            <w:proofErr w:type="spellStart"/>
            <w:r w:rsidRPr="00DE5DE3">
              <w:rPr>
                <w:rFonts w:ascii="Times New Roman" w:hAnsi="Times New Roman" w:cs="Times New Roman"/>
                <w:lang w:val="en-GB"/>
              </w:rPr>
              <w:t>selv</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2955C07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transsex</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59C5296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"trans-sex*"[</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BD18F7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transvesti</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17A5DB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transvisib</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E691A7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w:t>
            </w:r>
            <w:proofErr w:type="spellStart"/>
            <w:r w:rsidRPr="00DE5DE3">
              <w:rPr>
                <w:rFonts w:ascii="Times New Roman" w:hAnsi="Times New Roman" w:cs="Times New Roman"/>
                <w:lang w:val="en-GB"/>
              </w:rPr>
              <w:t>visib</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128B51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transwom</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71B85B9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"trans-</w:t>
            </w:r>
            <w:proofErr w:type="spellStart"/>
            <w:r w:rsidRPr="00DE5DE3">
              <w:rPr>
                <w:rFonts w:ascii="Times New Roman" w:hAnsi="Times New Roman" w:cs="Times New Roman"/>
                <w:lang w:val="en-GB"/>
              </w:rPr>
              <w:t>wom</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89DC19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travesti</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7177CC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"travesty"[</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B1A41A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two</w:t>
            </w:r>
            <w:proofErr w:type="gramEnd"/>
            <w:r w:rsidRPr="00DE5DE3">
              <w:rPr>
                <w:rFonts w:ascii="Times New Roman" w:hAnsi="Times New Roman" w:cs="Times New Roman"/>
                <w:lang w:val="en-GB"/>
              </w:rPr>
              <w:t xml:space="preserve"> spirit persons"[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09562E7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vakasalewalewa</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A42446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waria</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6B4813B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whakawahine</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7283E13" w14:textId="77777777" w:rsidR="00E225FD" w:rsidRPr="00DE5DE3" w:rsidRDefault="00E225FD" w:rsidP="00D20030">
            <w:pPr>
              <w:rPr>
                <w:rFonts w:ascii="Times New Roman" w:hAnsi="Times New Roman" w:cs="Times New Roman"/>
              </w:rPr>
            </w:pPr>
            <w:r w:rsidRPr="00DE5DE3">
              <w:rPr>
                <w:rFonts w:ascii="Times New Roman" w:hAnsi="Times New Roman" w:cs="Times New Roman"/>
                <w:lang w:val="en-GB"/>
              </w:rPr>
              <w:t>"</w:t>
            </w:r>
            <w:proofErr w:type="spellStart"/>
            <w:r w:rsidRPr="00DE5DE3">
              <w:rPr>
                <w:rFonts w:ascii="Times New Roman" w:hAnsi="Times New Roman" w:cs="Times New Roman"/>
                <w:lang w:val="en-GB"/>
              </w:rPr>
              <w:t>xanith</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tc>
        <w:tc>
          <w:tcPr>
            <w:tcW w:w="1487" w:type="pct"/>
          </w:tcPr>
          <w:p w14:paraId="6DE2318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lastRenderedPageBreak/>
              <w:t>"government"[</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1993AF1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law</w:t>
            </w:r>
            <w:proofErr w:type="gramEnd"/>
            <w:r w:rsidRPr="00DE5DE3">
              <w:rPr>
                <w:rFonts w:ascii="Times New Roman" w:hAnsi="Times New Roman" w:cs="Times New Roman"/>
                <w:lang w:val="en-GB"/>
              </w:rPr>
              <w:t xml:space="preserve"> enforcement"[</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51B1AAB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human</w:t>
            </w:r>
            <w:proofErr w:type="gramEnd"/>
            <w:r w:rsidRPr="00DE5DE3">
              <w:rPr>
                <w:rFonts w:ascii="Times New Roman" w:hAnsi="Times New Roman" w:cs="Times New Roman"/>
                <w:lang w:val="en-GB"/>
              </w:rPr>
              <w:t xml:space="preserve"> rights"[</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27EE739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r w:rsidRPr="00DE5DE3">
              <w:rPr>
                <w:rFonts w:ascii="Times New Roman" w:hAnsi="Times New Roman" w:cs="Times New Roman"/>
                <w:lang w:val="en-GB"/>
              </w:rPr>
              <w:t>legislat</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01D5242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"legal*"[</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68D98E4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"policy"[</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7D3492B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"policies"[</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64ED3B30" w14:textId="77777777" w:rsidR="00E225FD" w:rsidRPr="00DE5DE3" w:rsidRDefault="00E225FD" w:rsidP="00D20030">
            <w:pPr>
              <w:rPr>
                <w:rFonts w:ascii="Times New Roman" w:hAnsi="Times New Roman" w:cs="Times New Roman"/>
                <w:lang w:val="en-GB"/>
              </w:rPr>
            </w:pPr>
            <w:proofErr w:type="spellStart"/>
            <w:r w:rsidRPr="00DE5DE3">
              <w:rPr>
                <w:rFonts w:ascii="Times New Roman" w:hAnsi="Times New Roman" w:cs="Times New Roman"/>
                <w:lang w:val="en-GB"/>
              </w:rPr>
              <w:t>regulat</w:t>
            </w:r>
            <w:proofErr w:type="spellEnd"/>
            <w:r w:rsidRPr="00DE5DE3">
              <w:rPr>
                <w:rFonts w:ascii="Times New Roman" w:hAnsi="Times New Roman" w:cs="Times New Roman"/>
                <w:lang w:val="en-GB"/>
              </w:rPr>
              <w:t>*[</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7C04900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"juris*"[</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561561F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"criminal*"[</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0D5BEDE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"law"[</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1AC2F1C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"laws"[</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43C2ACA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"bill"[</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1E67179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"bills"[</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740155F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"ban"[</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724C01E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"bans"[</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68F2E49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"banning"[</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4938930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"banned"[</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1A6D5E6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insurance[</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70CAFCE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bathroom*[</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36558E0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changing</w:t>
            </w:r>
            <w:proofErr w:type="gramEnd"/>
            <w:r w:rsidRPr="00DE5DE3">
              <w:rPr>
                <w:rFonts w:ascii="Times New Roman" w:hAnsi="Times New Roman" w:cs="Times New Roman"/>
                <w:lang w:val="en-GB"/>
              </w:rPr>
              <w:t xml:space="preserve"> room*"[</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0B356C8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locker</w:t>
            </w:r>
            <w:proofErr w:type="gramEnd"/>
            <w:r w:rsidRPr="00DE5DE3">
              <w:rPr>
                <w:rFonts w:ascii="Times New Roman" w:hAnsi="Times New Roman" w:cs="Times New Roman"/>
                <w:lang w:val="en-GB"/>
              </w:rPr>
              <w:t xml:space="preserve"> room*"[</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1B91E278"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"pronouns"[</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46A9E47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 marker*"[</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7EAF99E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name</w:t>
            </w:r>
            <w:proofErr w:type="gramEnd"/>
            <w:r w:rsidRPr="00DE5DE3">
              <w:rPr>
                <w:rFonts w:ascii="Times New Roman" w:hAnsi="Times New Roman" w:cs="Times New Roman"/>
                <w:lang w:val="en-GB"/>
              </w:rPr>
              <w:t xml:space="preserve"> change*"[</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31AF19F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"Equity Diversity Inclusion"[</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2584E33E" w14:textId="77777777" w:rsidR="00E225FD" w:rsidRPr="00DE5DE3" w:rsidRDefault="00E225FD" w:rsidP="00D20030">
            <w:pPr>
              <w:rPr>
                <w:rFonts w:ascii="Times New Roman" w:hAnsi="Times New Roman" w:cs="Times New Roman"/>
              </w:rPr>
            </w:pPr>
            <w:r w:rsidRPr="00DE5DE3">
              <w:rPr>
                <w:rFonts w:ascii="Times New Roman" w:hAnsi="Times New Roman" w:cs="Times New Roman"/>
                <w:lang w:val="en-GB"/>
              </w:rPr>
              <w:t>"</w:t>
            </w:r>
            <w:proofErr w:type="gramStart"/>
            <w:r w:rsidRPr="00DE5DE3">
              <w:rPr>
                <w:rFonts w:ascii="Times New Roman" w:hAnsi="Times New Roman" w:cs="Times New Roman"/>
                <w:lang w:val="en-GB"/>
              </w:rPr>
              <w:t>health</w:t>
            </w:r>
            <w:proofErr w:type="gramEnd"/>
            <w:r w:rsidRPr="00DE5DE3">
              <w:rPr>
                <w:rFonts w:ascii="Times New Roman" w:hAnsi="Times New Roman" w:cs="Times New Roman"/>
                <w:lang w:val="en-GB"/>
              </w:rPr>
              <w:t xml:space="preserve"> communication"[</w:t>
            </w:r>
            <w:proofErr w:type="spellStart"/>
            <w:r w:rsidRPr="00DE5DE3">
              <w:rPr>
                <w:rFonts w:ascii="Times New Roman" w:hAnsi="Times New Roman" w:cs="Times New Roman"/>
                <w:lang w:val="en-GB"/>
              </w:rPr>
              <w:t>ti</w:t>
            </w:r>
            <w:proofErr w:type="spellEnd"/>
            <w:r w:rsidRPr="00DE5DE3">
              <w:rPr>
                <w:rFonts w:ascii="Times New Roman" w:hAnsi="Times New Roman" w:cs="Times New Roman"/>
                <w:lang w:val="en-GB"/>
              </w:rPr>
              <w:t>]</w:t>
            </w:r>
          </w:p>
          <w:p w14:paraId="760E7D50" w14:textId="77777777" w:rsidR="00E225FD" w:rsidRPr="00DE5DE3" w:rsidRDefault="00E225FD" w:rsidP="00D20030">
            <w:pPr>
              <w:rPr>
                <w:rFonts w:ascii="Times New Roman" w:hAnsi="Times New Roman" w:cs="Times New Roman"/>
              </w:rPr>
            </w:pPr>
          </w:p>
        </w:tc>
        <w:tc>
          <w:tcPr>
            <w:tcW w:w="1487" w:type="pct"/>
          </w:tcPr>
          <w:p w14:paraId="24EA645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health</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needs”[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F1753D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healthcare”[</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CF72AF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health</w:t>
            </w:r>
            <w:proofErr w:type="gramEnd"/>
            <w:r w:rsidRPr="00DE5DE3">
              <w:rPr>
                <w:rFonts w:ascii="Times New Roman" w:hAnsi="Times New Roman" w:cs="Times New Roman"/>
                <w:lang w:val="en-GB"/>
              </w:rPr>
              <w:t xml:space="preserve"> care"[</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41389F8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health</w:t>
            </w:r>
            <w:proofErr w:type="gramEnd"/>
            <w:r w:rsidRPr="00DE5DE3">
              <w:rPr>
                <w:rFonts w:ascii="Times New Roman" w:hAnsi="Times New Roman" w:cs="Times New Roman"/>
                <w:lang w:val="en-GB"/>
              </w:rPr>
              <w:t xml:space="preserve"> services"[</w:t>
            </w:r>
            <w:proofErr w:type="spellStart"/>
            <w:r w:rsidRPr="00DE5DE3">
              <w:rPr>
                <w:rFonts w:ascii="Times New Roman" w:hAnsi="Times New Roman" w:cs="Times New Roman"/>
                <w:lang w:val="en-GB"/>
              </w:rPr>
              <w:t>tw</w:t>
            </w:r>
            <w:proofErr w:type="spellEnd"/>
            <w:r w:rsidRPr="00DE5DE3">
              <w:rPr>
                <w:rFonts w:ascii="Times New Roman" w:hAnsi="Times New Roman" w:cs="Times New Roman"/>
                <w:lang w:val="en-GB"/>
              </w:rPr>
              <w:t>]</w:t>
            </w:r>
          </w:p>
          <w:p w14:paraId="344D98D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care</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barrier”[</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1]</w:t>
            </w:r>
          </w:p>
          <w:p w14:paraId="1FEC9DC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care</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barriers”[</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1]</w:t>
            </w:r>
          </w:p>
          <w:p w14:paraId="536D03C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care</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facilitator”[</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1]</w:t>
            </w:r>
          </w:p>
          <w:p w14:paraId="1836BD2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care</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facilitators”[</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1]</w:t>
            </w:r>
          </w:p>
          <w:p w14:paraId="0702CB6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care</w:t>
            </w:r>
            <w:proofErr w:type="gramEnd"/>
            <w:r w:rsidRPr="00DE5DE3">
              <w:rPr>
                <w:rFonts w:ascii="Times New Roman" w:hAnsi="Times New Roman" w:cs="Times New Roman"/>
                <w:lang w:val="en-GB"/>
              </w:rPr>
              <w:t xml:space="preserve"> utilization"[</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1]</w:t>
            </w:r>
          </w:p>
          <w:p w14:paraId="1140C55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care</w:t>
            </w:r>
            <w:proofErr w:type="gramEnd"/>
            <w:r w:rsidRPr="00DE5DE3">
              <w:rPr>
                <w:rFonts w:ascii="Times New Roman" w:hAnsi="Times New Roman" w:cs="Times New Roman"/>
                <w:lang w:val="en-GB"/>
              </w:rPr>
              <w:t xml:space="preserve"> access"[</w:t>
            </w:r>
            <w:proofErr w:type="spellStart"/>
            <w:proofErr w:type="gram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roofErr w:type="gramEnd"/>
            <w:r w:rsidRPr="00DE5DE3">
              <w:rPr>
                <w:rFonts w:ascii="Times New Roman" w:hAnsi="Times New Roman" w:cs="Times New Roman"/>
                <w:lang w:val="en-GB"/>
              </w:rPr>
              <w:t>2]</w:t>
            </w:r>
          </w:p>
          <w:p w14:paraId="7CDE8B0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health</w:t>
            </w:r>
            <w:proofErr w:type="gramEnd"/>
            <w:r w:rsidRPr="00DE5DE3">
              <w:rPr>
                <w:rFonts w:ascii="Times New Roman" w:hAnsi="Times New Roman" w:cs="Times New Roman"/>
                <w:lang w:val="en-GB"/>
              </w:rPr>
              <w:t xml:space="preserve"> equity"[</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088FDF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health</w:t>
            </w:r>
            <w:proofErr w:type="gramEnd"/>
            <w:r w:rsidRPr="00DE5DE3">
              <w:rPr>
                <w:rFonts w:ascii="Times New Roman" w:hAnsi="Times New Roman" w:cs="Times New Roman"/>
                <w:lang w:val="en-GB"/>
              </w:rPr>
              <w:t xml:space="preserve"> rights"[</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2282AB0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culturally</w:t>
            </w:r>
            <w:proofErr w:type="gramEnd"/>
            <w:r w:rsidRPr="00DE5DE3">
              <w:rPr>
                <w:rFonts w:ascii="Times New Roman" w:hAnsi="Times New Roman" w:cs="Times New Roman"/>
                <w:lang w:val="en-GB"/>
              </w:rPr>
              <w:t xml:space="preserve"> competent care"[</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9E88A1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culturally</w:t>
            </w:r>
            <w:proofErr w:type="gramEnd"/>
            <w:r w:rsidRPr="00DE5DE3">
              <w:rPr>
                <w:rFonts w:ascii="Times New Roman" w:hAnsi="Times New Roman" w:cs="Times New Roman"/>
                <w:lang w:val="en-GB"/>
              </w:rPr>
              <w:t xml:space="preserve"> sensitive care"[</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390618B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culturally</w:t>
            </w:r>
            <w:proofErr w:type="gramEnd"/>
            <w:r w:rsidRPr="00DE5DE3">
              <w:rPr>
                <w:rFonts w:ascii="Times New Roman" w:hAnsi="Times New Roman" w:cs="Times New Roman"/>
                <w:lang w:val="en-GB"/>
              </w:rPr>
              <w:t xml:space="preserve"> congruent care"[</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39EFE95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quality</w:t>
            </w:r>
            <w:proofErr w:type="gramEnd"/>
            <w:r w:rsidRPr="00DE5DE3">
              <w:rPr>
                <w:rFonts w:ascii="Times New Roman" w:hAnsi="Times New Roman" w:cs="Times New Roman"/>
                <w:lang w:val="en-GB"/>
              </w:rPr>
              <w:t xml:space="preserve"> of life"[</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3D73BC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QoL”[</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331DB36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life</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satisfaction”[</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1577B23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“self-</w:t>
            </w:r>
            <w:proofErr w:type="gramStart"/>
            <w:r w:rsidRPr="00DE5DE3">
              <w:rPr>
                <w:rFonts w:ascii="Times New Roman" w:hAnsi="Times New Roman" w:cs="Times New Roman"/>
                <w:lang w:val="en-GB"/>
              </w:rPr>
              <w:t>esteem”[</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2BFD766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social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support”[</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35B3EF4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psychosocial</w:t>
            </w:r>
            <w:proofErr w:type="gramEnd"/>
            <w:r w:rsidRPr="00DE5DE3">
              <w:rPr>
                <w:rFonts w:ascii="Times New Roman" w:hAnsi="Times New Roman" w:cs="Times New Roman"/>
                <w:lang w:val="en-GB"/>
              </w:rPr>
              <w:t xml:space="preserve"> support"[</w:t>
            </w:r>
            <w:proofErr w:type="spellStart"/>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52EFA14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coping”[</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E0A1D5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resilience”[</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7515886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“well-</w:t>
            </w:r>
            <w:proofErr w:type="gramStart"/>
            <w:r w:rsidRPr="00DE5DE3">
              <w:rPr>
                <w:rFonts w:ascii="Times New Roman" w:hAnsi="Times New Roman" w:cs="Times New Roman"/>
                <w:lang w:val="en-GB"/>
              </w:rPr>
              <w:t>being”[</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561F78F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wellbeing”[</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106F8A0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mental</w:t>
            </w:r>
            <w:proofErr w:type="gramEnd"/>
            <w:r w:rsidRPr="00DE5DE3">
              <w:rPr>
                <w:rFonts w:ascii="Times New Roman" w:hAnsi="Times New Roman" w:cs="Times New Roman"/>
                <w:lang w:val="en-GB"/>
              </w:rPr>
              <w:t xml:space="preserve"> health </w:t>
            </w:r>
            <w:proofErr w:type="gramStart"/>
            <w:r w:rsidRPr="00DE5DE3">
              <w:rPr>
                <w:rFonts w:ascii="Times New Roman" w:hAnsi="Times New Roman" w:cs="Times New Roman"/>
                <w:lang w:val="en-GB"/>
              </w:rPr>
              <w:t>problems”[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220DCA5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mental</w:t>
            </w:r>
            <w:proofErr w:type="gramEnd"/>
            <w:r w:rsidRPr="00DE5DE3">
              <w:rPr>
                <w:rFonts w:ascii="Times New Roman" w:hAnsi="Times New Roman" w:cs="Times New Roman"/>
                <w:lang w:val="en-GB"/>
              </w:rPr>
              <w:t xml:space="preserve"> health </w:t>
            </w:r>
            <w:proofErr w:type="gramStart"/>
            <w:r w:rsidRPr="00DE5DE3">
              <w:rPr>
                <w:rFonts w:ascii="Times New Roman" w:hAnsi="Times New Roman" w:cs="Times New Roman"/>
                <w:lang w:val="en-GB"/>
              </w:rPr>
              <w:t>disorders”[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6172E4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mental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health”[</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25699F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spellStart"/>
            <w:proofErr w:type="gramStart"/>
            <w:r w:rsidRPr="00DE5DE3">
              <w:rPr>
                <w:rFonts w:ascii="Times New Roman" w:hAnsi="Times New Roman" w:cs="Times New Roman"/>
                <w:lang w:val="en-GB"/>
              </w:rPr>
              <w:t>behavioral</w:t>
            </w:r>
            <w:proofErr w:type="spellEnd"/>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health”[</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F5D08C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behavioural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health”[</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7F26535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distress”[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7C573DE3"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stress”[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39EE2A3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depression”[</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0D690D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anxiety”[</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27E800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trauma”[</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A02B88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suicidal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ideation”[</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256D0D0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suicidal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thoughts”[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63986E3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suicidal</w:t>
            </w:r>
            <w:proofErr w:type="gramEnd"/>
            <w:r w:rsidRPr="00DE5DE3">
              <w:rPr>
                <w:rFonts w:ascii="Times New Roman" w:hAnsi="Times New Roman" w:cs="Times New Roman"/>
                <w:lang w:val="en-GB"/>
              </w:rPr>
              <w:t xml:space="preserve"> </w:t>
            </w:r>
            <w:proofErr w:type="spellStart"/>
            <w:proofErr w:type="gramStart"/>
            <w:r w:rsidRPr="00DE5DE3">
              <w:rPr>
                <w:rFonts w:ascii="Times New Roman" w:hAnsi="Times New Roman" w:cs="Times New Roman"/>
                <w:lang w:val="en-GB"/>
              </w:rPr>
              <w:t>behavior</w:t>
            </w:r>
            <w:proofErr w:type="spellEnd"/>
            <w:r w:rsidRPr="00DE5DE3">
              <w:rPr>
                <w:rFonts w:ascii="Times New Roman" w:hAnsi="Times New Roman" w:cs="Times New Roman"/>
                <w:lang w:val="en-GB"/>
              </w:rPr>
              <w:t>”[</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69C8730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suicidal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behaviour”[</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9F14E2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suicidality”[</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94FDEA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lastRenderedPageBreak/>
              <w:t>“</w:t>
            </w:r>
            <w:proofErr w:type="gramStart"/>
            <w:r w:rsidRPr="00DE5DE3">
              <w:rPr>
                <w:rFonts w:ascii="Times New Roman" w:hAnsi="Times New Roman" w:cs="Times New Roman"/>
                <w:lang w:val="en-GB"/>
              </w:rPr>
              <w:t>substance</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abuse”[</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181D4DCA"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impairment”[</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373DFCCD"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internalizing</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problems”[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601803B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externalizing</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problems”[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145342A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negative</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emotions”[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59309280"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negative</w:t>
            </w:r>
            <w:proofErr w:type="gramEnd"/>
            <w:r w:rsidRPr="00DE5DE3">
              <w:rPr>
                <w:rFonts w:ascii="Times New Roman" w:hAnsi="Times New Roman" w:cs="Times New Roman"/>
                <w:lang w:val="en-GB"/>
              </w:rPr>
              <w:t xml:space="preserve"> health </w:t>
            </w:r>
            <w:proofErr w:type="gramStart"/>
            <w:r w:rsidRPr="00DE5DE3">
              <w:rPr>
                <w:rFonts w:ascii="Times New Roman" w:hAnsi="Times New Roman" w:cs="Times New Roman"/>
                <w:lang w:val="en-GB"/>
              </w:rPr>
              <w:t>outcomes”[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37711B2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maladaptive</w:t>
            </w:r>
            <w:proofErr w:type="gramEnd"/>
            <w:r w:rsidRPr="00DE5DE3">
              <w:rPr>
                <w:rFonts w:ascii="Times New Roman" w:hAnsi="Times New Roman" w:cs="Times New Roman"/>
                <w:lang w:val="en-GB"/>
              </w:rPr>
              <w:t xml:space="preserve"> </w:t>
            </w:r>
            <w:proofErr w:type="spellStart"/>
            <w:proofErr w:type="gramStart"/>
            <w:r w:rsidRPr="00DE5DE3">
              <w:rPr>
                <w:rFonts w:ascii="Times New Roman" w:hAnsi="Times New Roman" w:cs="Times New Roman"/>
                <w:lang w:val="en-GB"/>
              </w:rPr>
              <w:t>behaviors</w:t>
            </w:r>
            <w:proofErr w:type="spellEnd"/>
            <w:r w:rsidRPr="00DE5DE3">
              <w:rPr>
                <w:rFonts w:ascii="Times New Roman" w:hAnsi="Times New Roman" w:cs="Times New Roman"/>
                <w:lang w:val="en-GB"/>
              </w:rPr>
              <w:t>”[</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92C960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gender</w:t>
            </w:r>
            <w:proofErr w:type="gramEnd"/>
            <w:r w:rsidRPr="00DE5DE3">
              <w:rPr>
                <w:rFonts w:ascii="Times New Roman" w:hAnsi="Times New Roman" w:cs="Times New Roman"/>
                <w:lang w:val="en-GB"/>
              </w:rPr>
              <w:t xml:space="preserve">-related </w:t>
            </w:r>
            <w:proofErr w:type="gramStart"/>
            <w:r w:rsidRPr="00DE5DE3">
              <w:rPr>
                <w:rFonts w:ascii="Times New Roman" w:hAnsi="Times New Roman" w:cs="Times New Roman"/>
                <w:lang w:val="en-GB"/>
              </w:rPr>
              <w:t>distress”[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E83FD4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identity</w:t>
            </w:r>
            <w:proofErr w:type="gramEnd"/>
            <w:r w:rsidRPr="00DE5DE3">
              <w:rPr>
                <w:rFonts w:ascii="Times New Roman" w:hAnsi="Times New Roman" w:cs="Times New Roman"/>
                <w:lang w:val="en-GB"/>
              </w:rPr>
              <w:t xml:space="preserve">-related </w:t>
            </w:r>
            <w:proofErr w:type="gramStart"/>
            <w:r w:rsidRPr="00DE5DE3">
              <w:rPr>
                <w:rFonts w:ascii="Times New Roman" w:hAnsi="Times New Roman" w:cs="Times New Roman"/>
                <w:lang w:val="en-GB"/>
              </w:rPr>
              <w:t>distress”[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7898873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identity</w:t>
            </w:r>
            <w:proofErr w:type="gramEnd"/>
            <w:r w:rsidRPr="00DE5DE3">
              <w:rPr>
                <w:rFonts w:ascii="Times New Roman" w:hAnsi="Times New Roman" w:cs="Times New Roman"/>
                <w:lang w:val="en-GB"/>
              </w:rPr>
              <w:t xml:space="preserve">-related </w:t>
            </w:r>
            <w:proofErr w:type="gramStart"/>
            <w:r w:rsidRPr="00DE5DE3">
              <w:rPr>
                <w:rFonts w:ascii="Times New Roman" w:hAnsi="Times New Roman" w:cs="Times New Roman"/>
                <w:lang w:val="en-GB"/>
              </w:rPr>
              <w:t>stressors”[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E888E45"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minority</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stress”[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27C6AA9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minority</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stressors”[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B8AF4D7"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internalized</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transphobia”[</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6CDFA65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internalized</w:t>
            </w:r>
            <w:proofErr w:type="gramEnd"/>
            <w:r w:rsidRPr="00DE5DE3">
              <w:rPr>
                <w:rFonts w:ascii="Times New Roman" w:hAnsi="Times New Roman" w:cs="Times New Roman"/>
                <w:lang w:val="en-GB"/>
              </w:rPr>
              <w:t xml:space="preserve"> </w:t>
            </w:r>
            <w:proofErr w:type="spellStart"/>
            <w:proofErr w:type="gramStart"/>
            <w:r w:rsidRPr="00DE5DE3">
              <w:rPr>
                <w:rFonts w:ascii="Times New Roman" w:hAnsi="Times New Roman" w:cs="Times New Roman"/>
                <w:lang w:val="en-GB"/>
              </w:rPr>
              <w:t>transnegativity</w:t>
            </w:r>
            <w:proofErr w:type="spellEnd"/>
            <w:r w:rsidRPr="00DE5DE3">
              <w:rPr>
                <w:rFonts w:ascii="Times New Roman" w:hAnsi="Times New Roman" w:cs="Times New Roman"/>
                <w:lang w:val="en-GB"/>
              </w:rPr>
              <w:t>”[</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5AFDF17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rejection”[</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5B2608C6"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non</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affirmation”[</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5D2B6EE4"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“non-</w:t>
            </w:r>
            <w:proofErr w:type="gramStart"/>
            <w:r w:rsidRPr="00DE5DE3">
              <w:rPr>
                <w:rFonts w:ascii="Times New Roman" w:hAnsi="Times New Roman" w:cs="Times New Roman"/>
                <w:lang w:val="en-GB"/>
              </w:rPr>
              <w:t>disclosure”[</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664A0E4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shame”[</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21361E9"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stigma”[</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7C9FFB7C"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interpersonal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difficulties”[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207FCE1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psychological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functioning”[</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62112C21"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psychological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difficulties”[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47D6D28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psychological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distress”[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1757EF3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psychological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problems”[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23801CB2"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psychopathology”[</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04D98FBE"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symptomatology”[</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296C0C8B" w14:textId="77777777" w:rsidR="00E225FD" w:rsidRPr="00DE5DE3" w:rsidRDefault="00E225FD" w:rsidP="00D20030">
            <w:pPr>
              <w:rPr>
                <w:rFonts w:ascii="Times New Roman" w:hAnsi="Times New Roman" w:cs="Times New Roman"/>
                <w:lang w:val="en-GB"/>
              </w:rPr>
            </w:pPr>
            <w:r w:rsidRPr="00DE5DE3">
              <w:rPr>
                <w:rFonts w:ascii="Times New Roman" w:hAnsi="Times New Roman" w:cs="Times New Roman"/>
                <w:lang w:val="en-GB"/>
              </w:rPr>
              <w:t>“</w:t>
            </w:r>
            <w:proofErr w:type="gramStart"/>
            <w:r w:rsidRPr="00DE5DE3">
              <w:rPr>
                <w:rFonts w:ascii="Times New Roman" w:hAnsi="Times New Roman" w:cs="Times New Roman"/>
                <w:lang w:val="en-GB"/>
              </w:rPr>
              <w:t>emotional</w:t>
            </w:r>
            <w:proofErr w:type="gramEnd"/>
            <w:r w:rsidRPr="00DE5DE3">
              <w:rPr>
                <w:rFonts w:ascii="Times New Roman" w:hAnsi="Times New Roman" w:cs="Times New Roman"/>
                <w:lang w:val="en-GB"/>
              </w:rPr>
              <w:t xml:space="preserve"> </w:t>
            </w:r>
            <w:proofErr w:type="gramStart"/>
            <w:r w:rsidRPr="00DE5DE3">
              <w:rPr>
                <w:rFonts w:ascii="Times New Roman" w:hAnsi="Times New Roman" w:cs="Times New Roman"/>
                <w:lang w:val="en-GB"/>
              </w:rPr>
              <w:t>difficulties”[</w:t>
            </w:r>
            <w:proofErr w:type="spellStart"/>
            <w:proofErr w:type="gramEnd"/>
            <w:r w:rsidRPr="00DE5DE3">
              <w:rPr>
                <w:rFonts w:ascii="Times New Roman" w:hAnsi="Times New Roman" w:cs="Times New Roman"/>
                <w:lang w:val="en-GB"/>
              </w:rPr>
              <w:t>tiab</w:t>
            </w:r>
            <w:proofErr w:type="spellEnd"/>
            <w:r w:rsidRPr="00DE5DE3">
              <w:rPr>
                <w:rFonts w:ascii="Times New Roman" w:hAnsi="Times New Roman" w:cs="Times New Roman"/>
                <w:lang w:val="en-GB"/>
              </w:rPr>
              <w:t>]</w:t>
            </w:r>
          </w:p>
          <w:p w14:paraId="312A03E4" w14:textId="77777777" w:rsidR="00E225FD" w:rsidRPr="00DE5DE3" w:rsidRDefault="00E225FD" w:rsidP="00D20030">
            <w:pPr>
              <w:rPr>
                <w:rFonts w:ascii="Times New Roman" w:hAnsi="Times New Roman" w:cs="Times New Roman"/>
              </w:rPr>
            </w:pPr>
            <w:r w:rsidRPr="00DE5DE3">
              <w:rPr>
                <w:rFonts w:ascii="Times New Roman" w:hAnsi="Times New Roman" w:cs="Times New Roman"/>
                <w:lang w:val="en-GB"/>
              </w:rPr>
              <w:t>“</w:t>
            </w:r>
            <w:proofErr w:type="gramStart"/>
            <w:r w:rsidRPr="00DE5DE3">
              <w:rPr>
                <w:rFonts w:ascii="Times New Roman" w:hAnsi="Times New Roman" w:cs="Times New Roman"/>
                <w:lang w:val="en-GB"/>
              </w:rPr>
              <w:t>risk”[</w:t>
            </w:r>
            <w:proofErr w:type="spellStart"/>
            <w:proofErr w:type="gramEnd"/>
            <w:r w:rsidRPr="00DE5DE3">
              <w:rPr>
                <w:rFonts w:ascii="Times New Roman" w:hAnsi="Times New Roman" w:cs="Times New Roman"/>
                <w:lang w:val="en-GB"/>
              </w:rPr>
              <w:t>tw</w:t>
            </w:r>
            <w:proofErr w:type="spellEnd"/>
            <w:r w:rsidRPr="00DE5DE3">
              <w:rPr>
                <w:rFonts w:ascii="Times New Roman" w:hAnsi="Times New Roman" w:cs="Times New Roman"/>
                <w:lang w:val="en-GB"/>
              </w:rPr>
              <w:t>]</w:t>
            </w:r>
          </w:p>
        </w:tc>
      </w:tr>
    </w:tbl>
    <w:p w14:paraId="38259F38" w14:textId="77777777" w:rsidR="00E225FD" w:rsidRPr="00DE5DE3" w:rsidRDefault="00E225FD" w:rsidP="00E225FD">
      <w:pPr>
        <w:rPr>
          <w:rFonts w:ascii="Times New Roman" w:eastAsia="Times New Roman" w:hAnsi="Times New Roman" w:cs="Times New Roman"/>
          <w:kern w:val="0"/>
          <w:lang w:val="en-CA"/>
          <w14:ligatures w14:val="none"/>
        </w:rPr>
      </w:pPr>
    </w:p>
    <w:p w14:paraId="40273AD9" w14:textId="3E140747" w:rsidR="002B51B1" w:rsidRPr="00DE5DE3" w:rsidRDefault="002B51B1" w:rsidP="002B51B1">
      <w:pPr>
        <w:rPr>
          <w:rFonts w:ascii="Times New Roman" w:eastAsia="Times New Roman" w:hAnsi="Times New Roman" w:cs="Times New Roman"/>
          <w:kern w:val="0"/>
          <w:lang w:val="en-CA"/>
          <w14:ligatures w14:val="none"/>
        </w:rPr>
      </w:pPr>
    </w:p>
    <w:p w14:paraId="628ABB4B" w14:textId="41E23DEB" w:rsidR="002B51B1" w:rsidRPr="00DE5DE3" w:rsidRDefault="002B51B1" w:rsidP="002B51B1">
      <w:pPr>
        <w:rPr>
          <w:rFonts w:ascii="Times New Roman" w:eastAsia="Times New Roman" w:hAnsi="Times New Roman" w:cs="Times New Roman"/>
          <w:b/>
          <w:bCs/>
          <w:i/>
          <w:iCs/>
          <w:kern w:val="0"/>
          <w:lang w:val="en-CA"/>
          <w14:ligatures w14:val="none"/>
        </w:rPr>
        <w:sectPr w:rsidR="002B51B1" w:rsidRPr="00DE5DE3" w:rsidSect="00DE5DE3">
          <w:headerReference w:type="even" r:id="rId8"/>
          <w:headerReference w:type="default" r:id="rId9"/>
          <w:footerReference w:type="default" r:id="rId10"/>
          <w:pgSz w:w="11906" w:h="16838"/>
          <w:pgMar w:top="720" w:right="720" w:bottom="720" w:left="720" w:header="706" w:footer="706" w:gutter="0"/>
          <w:cols w:space="708"/>
          <w:docGrid w:linePitch="360"/>
        </w:sectPr>
      </w:pPr>
    </w:p>
    <w:p w14:paraId="4015E9A1" w14:textId="5C905B1E" w:rsidR="00DE5DE3" w:rsidRDefault="00DE5DE3" w:rsidP="00DE5DE3">
      <w:pPr>
        <w:pStyle w:val="Heading1"/>
        <w:numPr>
          <w:ilvl w:val="0"/>
          <w:numId w:val="4"/>
        </w:numPr>
        <w:rPr>
          <w:rFonts w:ascii="Times New Roman" w:eastAsia="Times New Roman" w:hAnsi="Times New Roman" w:cs="Times New Roman"/>
          <w:b/>
          <w:bCs/>
          <w:color w:val="000000" w:themeColor="text1"/>
          <w:sz w:val="24"/>
          <w:szCs w:val="24"/>
          <w:lang w:val="en-CA"/>
        </w:rPr>
      </w:pPr>
      <w:bookmarkStart w:id="2" w:name="_Toc231207564"/>
      <w:r>
        <w:rPr>
          <w:rFonts w:ascii="Times New Roman" w:eastAsia="Times New Roman" w:hAnsi="Times New Roman" w:cs="Times New Roman"/>
          <w:b/>
          <w:bCs/>
          <w:color w:val="000000" w:themeColor="text1"/>
          <w:sz w:val="24"/>
          <w:szCs w:val="24"/>
          <w:lang w:val="en-CA"/>
        </w:rPr>
        <w:lastRenderedPageBreak/>
        <w:t>GRADE Evidence Profile – Health Services</w:t>
      </w:r>
      <w:bookmarkEnd w:id="2"/>
    </w:p>
    <w:p w14:paraId="54514A54" w14:textId="77777777" w:rsidR="00DE5DE3" w:rsidRPr="00DE5DE3" w:rsidRDefault="00DE5DE3" w:rsidP="00DE5DE3">
      <w:pPr>
        <w:rPr>
          <w:lang w:val="en-CA"/>
        </w:rPr>
      </w:pPr>
    </w:p>
    <w:p w14:paraId="5F36BC4C" w14:textId="213CF711" w:rsidR="00DE5DE3" w:rsidRPr="00927FD3" w:rsidRDefault="00DE5DE3" w:rsidP="00DE5DE3">
      <w:pPr>
        <w:spacing w:line="140" w:lineRule="atLeast"/>
        <w:rPr>
          <w:rFonts w:ascii="Times New Roman" w:eastAsia="Times New Roman" w:hAnsi="Times New Roman" w:cs="Times New Roman"/>
          <w:color w:val="000000"/>
          <w:kern w:val="0"/>
          <w:sz w:val="18"/>
          <w:szCs w:val="18"/>
          <w:lang w:val="en"/>
          <w14:ligatures w14:val="none"/>
        </w:rPr>
      </w:pPr>
      <w:r w:rsidRPr="00927FD3">
        <w:rPr>
          <w:rFonts w:ascii="Times New Roman" w:eastAsia="Times New Roman" w:hAnsi="Times New Roman" w:cs="Times New Roman"/>
          <w:b/>
          <w:bCs/>
          <w:color w:val="000000"/>
          <w:sz w:val="18"/>
          <w:szCs w:val="18"/>
          <w:lang w:val="en"/>
        </w:rPr>
        <w:t xml:space="preserve">Author(s): </w:t>
      </w:r>
      <w:r w:rsidRPr="00927FD3">
        <w:rPr>
          <w:rFonts w:ascii="Times New Roman" w:eastAsia="Times New Roman" w:hAnsi="Times New Roman" w:cs="Times New Roman"/>
          <w:color w:val="000000"/>
          <w:sz w:val="18"/>
          <w:szCs w:val="18"/>
          <w:lang w:val="en"/>
        </w:rPr>
        <w:t xml:space="preserve">Will Cole, </w:t>
      </w:r>
      <w:proofErr w:type="spellStart"/>
      <w:r w:rsidRPr="00927FD3">
        <w:rPr>
          <w:rFonts w:ascii="Times New Roman" w:eastAsia="Times New Roman" w:hAnsi="Times New Roman" w:cs="Times New Roman"/>
          <w:color w:val="000000"/>
          <w:sz w:val="18"/>
          <w:szCs w:val="18"/>
          <w:lang w:val="en"/>
        </w:rPr>
        <w:t>Arjee</w:t>
      </w:r>
      <w:proofErr w:type="spellEnd"/>
      <w:r w:rsidRPr="00927FD3">
        <w:rPr>
          <w:rFonts w:ascii="Times New Roman" w:eastAsia="Times New Roman" w:hAnsi="Times New Roman" w:cs="Times New Roman"/>
          <w:color w:val="000000"/>
          <w:sz w:val="18"/>
          <w:szCs w:val="18"/>
          <w:lang w:val="en"/>
        </w:rPr>
        <w:t xml:space="preserve"> Restar, Maria Rodriguez, Ayden </w:t>
      </w:r>
      <w:proofErr w:type="spellStart"/>
      <w:r w:rsidRPr="00927FD3">
        <w:rPr>
          <w:rFonts w:ascii="Times New Roman" w:eastAsia="Times New Roman" w:hAnsi="Times New Roman" w:cs="Times New Roman"/>
          <w:color w:val="000000"/>
          <w:sz w:val="18"/>
          <w:szCs w:val="18"/>
          <w:lang w:val="en"/>
        </w:rPr>
        <w:t>Scheim</w:t>
      </w:r>
      <w:proofErr w:type="spellEnd"/>
    </w:p>
    <w:p w14:paraId="51E28999"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b/>
          <w:bCs/>
          <w:color w:val="000000"/>
          <w:sz w:val="18"/>
          <w:szCs w:val="18"/>
          <w:lang w:val="en"/>
        </w:rPr>
        <w:t xml:space="preserve">Question: </w:t>
      </w:r>
      <w:r w:rsidRPr="00927FD3">
        <w:rPr>
          <w:rFonts w:ascii="Times New Roman" w:eastAsia="Times New Roman" w:hAnsi="Times New Roman" w:cs="Times New Roman"/>
          <w:color w:val="000000"/>
          <w:sz w:val="18"/>
          <w:szCs w:val="18"/>
          <w:lang w:val="en"/>
        </w:rPr>
        <w:t xml:space="preserve">Transgender-inclusive health policy compared to trans-exclusive or lack of inclusive policy for </w:t>
      </w:r>
      <w:r>
        <w:rPr>
          <w:rFonts w:ascii="Times New Roman" w:eastAsia="Times New Roman" w:hAnsi="Times New Roman" w:cs="Times New Roman"/>
          <w:color w:val="000000"/>
          <w:sz w:val="18"/>
          <w:szCs w:val="18"/>
          <w:lang w:val="en"/>
        </w:rPr>
        <w:t xml:space="preserve">access, </w:t>
      </w:r>
      <w:r w:rsidRPr="00927FD3">
        <w:rPr>
          <w:rFonts w:ascii="Times New Roman" w:eastAsia="Times New Roman" w:hAnsi="Times New Roman" w:cs="Times New Roman"/>
          <w:color w:val="000000"/>
          <w:sz w:val="18"/>
          <w:szCs w:val="18"/>
          <w:lang w:val="en"/>
        </w:rPr>
        <w:t>utilization</w:t>
      </w:r>
      <w:r>
        <w:rPr>
          <w:rFonts w:ascii="Times New Roman" w:eastAsia="Times New Roman" w:hAnsi="Times New Roman" w:cs="Times New Roman"/>
          <w:color w:val="000000"/>
          <w:sz w:val="18"/>
          <w:szCs w:val="18"/>
          <w:lang w:val="en"/>
        </w:rPr>
        <w:t>, and satisfaction</w:t>
      </w:r>
      <w:r w:rsidRPr="00927FD3">
        <w:rPr>
          <w:rFonts w:ascii="Times New Roman" w:eastAsia="Times New Roman" w:hAnsi="Times New Roman" w:cs="Times New Roman"/>
          <w:color w:val="000000"/>
          <w:sz w:val="18"/>
          <w:szCs w:val="18"/>
          <w:lang w:val="en"/>
        </w:rPr>
        <w:t xml:space="preserve"> of health services for TGD populations </w:t>
      </w:r>
    </w:p>
    <w:p w14:paraId="7AC59230"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b/>
          <w:bCs/>
          <w:color w:val="000000"/>
          <w:sz w:val="18"/>
          <w:szCs w:val="18"/>
          <w:lang w:val="en"/>
        </w:rPr>
        <w:t xml:space="preserve">Setting: </w:t>
      </w:r>
      <w:r w:rsidRPr="00927FD3">
        <w:rPr>
          <w:rFonts w:ascii="Times New Roman" w:eastAsia="Times New Roman" w:hAnsi="Times New Roman" w:cs="Times New Roman"/>
          <w:color w:val="000000"/>
          <w:sz w:val="18"/>
          <w:szCs w:val="18"/>
          <w:lang w:val="en"/>
        </w:rPr>
        <w:t>Global</w:t>
      </w:r>
    </w:p>
    <w:tbl>
      <w:tblPr>
        <w:tblW w:w="5010" w:type="pct"/>
        <w:tblInd w:w="-15" w:type="dxa"/>
        <w:tblCellMar>
          <w:top w:w="100" w:type="dxa"/>
          <w:left w:w="100" w:type="dxa"/>
          <w:bottom w:w="100" w:type="dxa"/>
          <w:right w:w="100" w:type="dxa"/>
        </w:tblCellMar>
        <w:tblLook w:val="04A0" w:firstRow="1" w:lastRow="0" w:firstColumn="1" w:lastColumn="0" w:noHBand="0" w:noVBand="1"/>
      </w:tblPr>
      <w:tblGrid>
        <w:gridCol w:w="726"/>
        <w:gridCol w:w="46"/>
        <w:gridCol w:w="1069"/>
        <w:gridCol w:w="46"/>
        <w:gridCol w:w="856"/>
        <w:gridCol w:w="136"/>
        <w:gridCol w:w="1059"/>
        <w:gridCol w:w="80"/>
        <w:gridCol w:w="992"/>
        <w:gridCol w:w="169"/>
        <w:gridCol w:w="896"/>
        <w:gridCol w:w="246"/>
        <w:gridCol w:w="1217"/>
        <w:gridCol w:w="166"/>
        <w:gridCol w:w="1232"/>
        <w:gridCol w:w="1719"/>
        <w:gridCol w:w="31"/>
        <w:gridCol w:w="1063"/>
        <w:gridCol w:w="865"/>
        <w:gridCol w:w="25"/>
        <w:gridCol w:w="1340"/>
        <w:gridCol w:w="34"/>
        <w:gridCol w:w="1386"/>
      </w:tblGrid>
      <w:tr w:rsidR="00DE5DE3" w:rsidRPr="00927FD3" w14:paraId="3B30220E" w14:textId="77777777" w:rsidTr="00566C8A">
        <w:trPr>
          <w:cantSplit/>
          <w:tblHeader/>
        </w:trPr>
        <w:tc>
          <w:tcPr>
            <w:tcW w:w="2502" w:type="pct"/>
            <w:gridSpan w:val="14"/>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88632F4"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Certainty assessment</w:t>
            </w:r>
          </w:p>
        </w:tc>
        <w:tc>
          <w:tcPr>
            <w:tcW w:w="95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F5D6354"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 of patients</w:t>
            </w:r>
          </w:p>
        </w:tc>
        <w:tc>
          <w:tcPr>
            <w:tcW w:w="643" w:type="pct"/>
            <w:gridSpan w:val="4"/>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CB85931"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Effect</w:t>
            </w:r>
          </w:p>
        </w:tc>
        <w:tc>
          <w:tcPr>
            <w:tcW w:w="435"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742982D"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Certainty</w:t>
            </w:r>
          </w:p>
        </w:tc>
        <w:tc>
          <w:tcPr>
            <w:tcW w:w="462"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0D4B4FD"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Importance</w:t>
            </w:r>
          </w:p>
        </w:tc>
      </w:tr>
      <w:tr w:rsidR="00DE5DE3" w:rsidRPr="00927FD3" w14:paraId="03C05FA1" w14:textId="77777777" w:rsidTr="00566C8A">
        <w:trPr>
          <w:cantSplit/>
          <w:tblHeader/>
        </w:trPr>
        <w:tc>
          <w:tcPr>
            <w:tcW w:w="23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0974C40"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 of studies</w:t>
            </w:r>
          </w:p>
        </w:tc>
        <w:tc>
          <w:tcPr>
            <w:tcW w:w="36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75512F0"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Study design</w:t>
            </w:r>
          </w:p>
        </w:tc>
        <w:tc>
          <w:tcPr>
            <w:tcW w:w="293"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5C432F0"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Risk of bias</w:t>
            </w:r>
          </w:p>
        </w:tc>
        <w:tc>
          <w:tcPr>
            <w:tcW w:w="414" w:type="pct"/>
            <w:gridSpan w:val="3"/>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E31268"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Inconsistency</w:t>
            </w:r>
          </w:p>
        </w:tc>
        <w:tc>
          <w:tcPr>
            <w:tcW w:w="377"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45E4DD"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Indirectness</w:t>
            </w:r>
          </w:p>
        </w:tc>
        <w:tc>
          <w:tcPr>
            <w:tcW w:w="37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69DE42"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Imprecision</w:t>
            </w:r>
          </w:p>
        </w:tc>
        <w:tc>
          <w:tcPr>
            <w:tcW w:w="449"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88059FF"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Other considerations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F098B8B"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transgender-inclusive health policy</w:t>
            </w:r>
          </w:p>
        </w:tc>
        <w:tc>
          <w:tcPr>
            <w:tcW w:w="5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3B094B"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trans-exclusive and or lack of inclusive policy</w:t>
            </w:r>
          </w:p>
        </w:tc>
        <w:tc>
          <w:tcPr>
            <w:tcW w:w="354"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FE06C1F"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Relative</w:t>
            </w:r>
            <w:r w:rsidRPr="00927FD3">
              <w:rPr>
                <w:rFonts w:ascii="Times New Roman" w:eastAsia="Times New Roman" w:hAnsi="Times New Roman" w:cs="Times New Roman"/>
                <w:b/>
                <w:bCs/>
                <w:color w:val="FFFFFF"/>
                <w:sz w:val="18"/>
                <w:szCs w:val="18"/>
              </w:rPr>
              <w:br/>
              <w:t>(95% CI)</w:t>
            </w:r>
          </w:p>
        </w:tc>
        <w:tc>
          <w:tcPr>
            <w:tcW w:w="289"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A0ADFD"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Absolute</w:t>
            </w:r>
            <w:r w:rsidRPr="00927FD3">
              <w:rPr>
                <w:rFonts w:ascii="Times New Roman" w:eastAsia="Times New Roman" w:hAnsi="Times New Roman" w:cs="Times New Roman"/>
                <w:b/>
                <w:bCs/>
                <w:color w:val="FFFFFF"/>
                <w:sz w:val="18"/>
                <w:szCs w:val="18"/>
              </w:rPr>
              <w:br/>
              <w:t>(95% CI)</w:t>
            </w:r>
          </w:p>
        </w:tc>
        <w:tc>
          <w:tcPr>
            <w:tcW w:w="435" w:type="pct"/>
            <w:vMerge/>
            <w:tcBorders>
              <w:top w:val="single" w:sz="12" w:space="0" w:color="FFFFFF"/>
              <w:left w:val="single" w:sz="12" w:space="0" w:color="FFFFFF"/>
              <w:bottom w:val="single" w:sz="12" w:space="0" w:color="FFFFFF"/>
              <w:right w:val="single" w:sz="12" w:space="0" w:color="FFFFFF"/>
            </w:tcBorders>
            <w:vAlign w:val="center"/>
            <w:hideMark/>
          </w:tcPr>
          <w:p w14:paraId="423F9CC0" w14:textId="77777777" w:rsidR="00DE5DE3" w:rsidRPr="00927FD3" w:rsidRDefault="00DE5DE3" w:rsidP="00566C8A">
            <w:pPr>
              <w:rPr>
                <w:rFonts w:ascii="Times New Roman" w:eastAsia="Times New Roman" w:hAnsi="Times New Roman" w:cs="Times New Roman"/>
                <w:b/>
                <w:bCs/>
                <w:color w:val="FFFFFF"/>
                <w:sz w:val="18"/>
                <w:szCs w:val="18"/>
              </w:rPr>
            </w:pPr>
          </w:p>
        </w:tc>
        <w:tc>
          <w:tcPr>
            <w:tcW w:w="462"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1D6D436D" w14:textId="77777777" w:rsidR="00DE5DE3" w:rsidRPr="00927FD3" w:rsidRDefault="00DE5DE3" w:rsidP="00566C8A">
            <w:pPr>
              <w:rPr>
                <w:rFonts w:ascii="Times New Roman" w:eastAsia="Times New Roman" w:hAnsi="Times New Roman" w:cs="Times New Roman"/>
                <w:b/>
                <w:bCs/>
                <w:color w:val="FFFFFF"/>
                <w:sz w:val="18"/>
                <w:szCs w:val="18"/>
              </w:rPr>
            </w:pPr>
          </w:p>
        </w:tc>
      </w:tr>
      <w:tr w:rsidR="00DE5DE3" w:rsidRPr="00927FD3" w14:paraId="46548773" w14:textId="77777777" w:rsidTr="00566C8A">
        <w:trPr>
          <w:cantSplit/>
        </w:trPr>
        <w:tc>
          <w:tcPr>
            <w:tcW w:w="5000" w:type="pct"/>
            <w:gridSpan w:val="23"/>
            <w:shd w:val="clear" w:color="auto" w:fill="FFFFFF"/>
            <w:tcMar>
              <w:top w:w="75" w:type="dxa"/>
              <w:left w:w="100" w:type="dxa"/>
              <w:bottom w:w="100" w:type="dxa"/>
              <w:right w:w="100" w:type="dxa"/>
            </w:tcMar>
            <w:vAlign w:val="center"/>
            <w:hideMark/>
          </w:tcPr>
          <w:p w14:paraId="06214B5B"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 xml:space="preserve">Health Services (assessed </w:t>
            </w:r>
            <w:proofErr w:type="gramStart"/>
            <w:r w:rsidRPr="00927FD3">
              <w:rPr>
                <w:rStyle w:val="label"/>
                <w:rFonts w:ascii="Times New Roman" w:eastAsia="Times New Roman" w:hAnsi="Times New Roman" w:cs="Times New Roman"/>
                <w:b/>
                <w:bCs/>
                <w:color w:val="000000"/>
                <w:sz w:val="18"/>
                <w:szCs w:val="18"/>
              </w:rPr>
              <w:t>with:</w:t>
            </w:r>
            <w:proofErr w:type="gramEnd"/>
            <w:r w:rsidRPr="00927FD3">
              <w:rPr>
                <w:rStyle w:val="label"/>
                <w:rFonts w:ascii="Times New Roman" w:eastAsia="Times New Roman" w:hAnsi="Times New Roman" w:cs="Times New Roman"/>
                <w:b/>
                <w:bCs/>
                <w:color w:val="000000"/>
                <w:sz w:val="18"/>
                <w:szCs w:val="18"/>
              </w:rPr>
              <w:t xml:space="preserve"> receiving </w:t>
            </w:r>
            <w:r>
              <w:rPr>
                <w:rStyle w:val="label"/>
                <w:rFonts w:ascii="Times New Roman" w:eastAsia="Times New Roman" w:hAnsi="Times New Roman" w:cs="Times New Roman"/>
                <w:b/>
                <w:bCs/>
                <w:color w:val="000000"/>
                <w:sz w:val="18"/>
                <w:szCs w:val="18"/>
              </w:rPr>
              <w:t xml:space="preserve">gender-affirming </w:t>
            </w:r>
            <w:r w:rsidRPr="00927FD3">
              <w:rPr>
                <w:rStyle w:val="label"/>
                <w:rFonts w:ascii="Times New Roman" w:eastAsia="Times New Roman" w:hAnsi="Times New Roman" w:cs="Times New Roman"/>
                <w:b/>
                <w:bCs/>
                <w:color w:val="000000"/>
                <w:sz w:val="18"/>
                <w:szCs w:val="18"/>
              </w:rPr>
              <w:t>hormones</w:t>
            </w:r>
            <w:r>
              <w:rPr>
                <w:rStyle w:val="label"/>
                <w:rFonts w:ascii="Times New Roman" w:eastAsia="Times New Roman" w:hAnsi="Times New Roman" w:cs="Times New Roman"/>
                <w:b/>
                <w:bCs/>
                <w:color w:val="000000"/>
                <w:sz w:val="18"/>
                <w:szCs w:val="18"/>
              </w:rPr>
              <w:t>, prescribed vs. unprescribed hormones,</w:t>
            </w:r>
            <w:r w:rsidRPr="00927FD3">
              <w:rPr>
                <w:rStyle w:val="label"/>
                <w:rFonts w:ascii="Times New Roman" w:eastAsia="Times New Roman" w:hAnsi="Times New Roman" w:cs="Times New Roman"/>
                <w:b/>
                <w:bCs/>
                <w:color w:val="000000"/>
                <w:sz w:val="18"/>
                <w:szCs w:val="18"/>
              </w:rPr>
              <w:t xml:space="preserve"> gender-related therap</w:t>
            </w:r>
            <w:r>
              <w:rPr>
                <w:rStyle w:val="label"/>
                <w:rFonts w:ascii="Times New Roman" w:eastAsia="Times New Roman" w:hAnsi="Times New Roman" w:cs="Times New Roman"/>
                <w:b/>
                <w:bCs/>
                <w:color w:val="000000"/>
                <w:sz w:val="18"/>
                <w:szCs w:val="18"/>
              </w:rPr>
              <w:t>y, gender-affirming surgery, skip care due to cost, uninsured)</w:t>
            </w:r>
          </w:p>
        </w:tc>
      </w:tr>
      <w:tr w:rsidR="00DE5DE3" w:rsidRPr="00927FD3" w14:paraId="76E299C9" w14:textId="77777777" w:rsidTr="00566C8A">
        <w:trPr>
          <w:cantSplit/>
          <w:trHeight w:val="2675"/>
        </w:trPr>
        <w:tc>
          <w:tcPr>
            <w:tcW w:w="236" w:type="pct"/>
            <w:tcBorders>
              <w:top w:val="single" w:sz="6" w:space="0" w:color="000000"/>
              <w:left w:val="single" w:sz="6" w:space="0" w:color="000000"/>
              <w:bottom w:val="single" w:sz="6" w:space="0" w:color="000000"/>
              <w:right w:val="single" w:sz="6" w:space="0" w:color="000000"/>
            </w:tcBorders>
            <w:hideMark/>
          </w:tcPr>
          <w:p w14:paraId="33DD12C1" w14:textId="77777777" w:rsidR="00DE5DE3" w:rsidRPr="00927FD3" w:rsidRDefault="00DE5DE3" w:rsidP="00566C8A">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sidRPr="00927FD3">
              <w:rPr>
                <w:rFonts w:ascii="Times New Roman" w:eastAsia="Times New Roman" w:hAnsi="Times New Roman" w:cs="Times New Roman"/>
                <w:sz w:val="18"/>
                <w:szCs w:val="18"/>
                <w:vertAlign w:val="superscript"/>
              </w:rPr>
              <w:t>1</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2</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3</w:t>
            </w:r>
          </w:p>
        </w:tc>
        <w:tc>
          <w:tcPr>
            <w:tcW w:w="362" w:type="pct"/>
            <w:gridSpan w:val="2"/>
            <w:tcBorders>
              <w:top w:val="single" w:sz="6" w:space="0" w:color="000000"/>
              <w:left w:val="single" w:sz="6" w:space="0" w:color="000000"/>
              <w:bottom w:val="single" w:sz="6" w:space="0" w:color="000000"/>
              <w:right w:val="single" w:sz="6" w:space="0" w:color="000000"/>
            </w:tcBorders>
            <w:hideMark/>
          </w:tcPr>
          <w:p w14:paraId="432556F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93" w:type="pct"/>
            <w:gridSpan w:val="2"/>
            <w:tcBorders>
              <w:top w:val="single" w:sz="6" w:space="0" w:color="000000"/>
              <w:left w:val="single" w:sz="6" w:space="0" w:color="000000"/>
              <w:bottom w:val="single" w:sz="6" w:space="0" w:color="000000"/>
              <w:right w:val="single" w:sz="6" w:space="0" w:color="000000"/>
            </w:tcBorders>
            <w:hideMark/>
          </w:tcPr>
          <w:p w14:paraId="0A874929" w14:textId="77777777" w:rsidR="00DE5DE3" w:rsidRPr="00927FD3" w:rsidRDefault="00DE5DE3" w:rsidP="00566C8A">
            <w:pPr>
              <w:jc w:val="center"/>
              <w:rPr>
                <w:rFonts w:ascii="Times New Roman" w:eastAsia="Times New Roman" w:hAnsi="Times New Roman" w:cs="Times New Roman"/>
                <w:sz w:val="18"/>
                <w:szCs w:val="18"/>
              </w:rPr>
            </w:pP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a</w:t>
            </w:r>
            <w:proofErr w:type="spellEnd"/>
          </w:p>
        </w:tc>
        <w:tc>
          <w:tcPr>
            <w:tcW w:w="414" w:type="pct"/>
            <w:gridSpan w:val="3"/>
            <w:tcBorders>
              <w:top w:val="single" w:sz="6" w:space="0" w:color="000000"/>
              <w:left w:val="single" w:sz="6" w:space="0" w:color="000000"/>
              <w:bottom w:val="single" w:sz="6" w:space="0" w:color="000000"/>
              <w:right w:val="single" w:sz="6" w:space="0" w:color="000000"/>
            </w:tcBorders>
            <w:hideMark/>
          </w:tcPr>
          <w:p w14:paraId="030E592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b</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hideMark/>
          </w:tcPr>
          <w:p w14:paraId="587FDE6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c</w:t>
            </w:r>
            <w:proofErr w:type="spellEnd"/>
          </w:p>
        </w:tc>
        <w:tc>
          <w:tcPr>
            <w:tcW w:w="371" w:type="pct"/>
            <w:gridSpan w:val="2"/>
            <w:tcBorders>
              <w:top w:val="single" w:sz="6" w:space="0" w:color="000000"/>
              <w:left w:val="single" w:sz="6" w:space="0" w:color="000000"/>
              <w:bottom w:val="single" w:sz="6" w:space="0" w:color="000000"/>
              <w:right w:val="single" w:sz="6" w:space="0" w:color="000000"/>
            </w:tcBorders>
            <w:hideMark/>
          </w:tcPr>
          <w:p w14:paraId="3C84D597"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d</w:t>
            </w:r>
            <w:proofErr w:type="spellEnd"/>
          </w:p>
        </w:tc>
        <w:tc>
          <w:tcPr>
            <w:tcW w:w="449" w:type="pct"/>
            <w:gridSpan w:val="2"/>
            <w:tcBorders>
              <w:top w:val="single" w:sz="6" w:space="0" w:color="000000"/>
              <w:left w:val="single" w:sz="6" w:space="0" w:color="000000"/>
              <w:bottom w:val="single" w:sz="6" w:space="0" w:color="000000"/>
              <w:right w:val="single" w:sz="6" w:space="0" w:color="000000"/>
            </w:tcBorders>
            <w:hideMark/>
          </w:tcPr>
          <w:p w14:paraId="4F02D21A"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1601" w:type="pct"/>
            <w:gridSpan w:val="6"/>
            <w:tcBorders>
              <w:top w:val="single" w:sz="6" w:space="0" w:color="000000"/>
              <w:left w:val="single" w:sz="6" w:space="0" w:color="000000"/>
              <w:bottom w:val="single" w:sz="6" w:space="0" w:color="000000"/>
              <w:right w:val="single" w:sz="6" w:space="0" w:color="000000"/>
            </w:tcBorders>
            <w:hideMark/>
          </w:tcPr>
          <w:p w14:paraId="3A431DE4" w14:textId="77777777" w:rsidR="00DE5DE3" w:rsidRPr="00927FD3" w:rsidRDefault="00DE5DE3" w:rsidP="00566C8A">
            <w:pP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30,415 participants were in 2 CROSS-SECTIONAL studies using the </w:t>
            </w:r>
            <w:r>
              <w:rPr>
                <w:rFonts w:ascii="Times New Roman" w:eastAsia="Times New Roman" w:hAnsi="Times New Roman" w:cs="Times New Roman"/>
                <w:sz w:val="18"/>
                <w:szCs w:val="18"/>
              </w:rPr>
              <w:t>2015</w:t>
            </w:r>
            <w:r w:rsidRPr="00927FD3">
              <w:rPr>
                <w:rFonts w:ascii="Times New Roman" w:eastAsia="Times New Roman" w:hAnsi="Times New Roman" w:cs="Times New Roman"/>
                <w:sz w:val="18"/>
                <w:szCs w:val="18"/>
              </w:rPr>
              <w:t xml:space="preserve"> US Transgender Survey dataset (at very high and high risk of bias) and 25,252 participants were in 1 CONTROLLED BEFORE-AFTER study (low risk of bias). GIHP was operationalized as US state-level policies prohibiting gender identity discrimination, requiring gender-affirming care coverage, or prohibiting religious exemptions for providers. GIHP was associated with greater uptake of gender-affirming surgeries. GIHP was</w:t>
            </w:r>
            <w:r>
              <w:rPr>
                <w:rFonts w:ascii="Times New Roman" w:eastAsia="Times New Roman" w:hAnsi="Times New Roman" w:cs="Times New Roman"/>
                <w:sz w:val="18"/>
                <w:szCs w:val="18"/>
              </w:rPr>
              <w:t xml:space="preserve"> also</w:t>
            </w:r>
            <w:r w:rsidRPr="00927FD3">
              <w:rPr>
                <w:rFonts w:ascii="Times New Roman" w:eastAsia="Times New Roman" w:hAnsi="Times New Roman" w:cs="Times New Roman"/>
                <w:sz w:val="18"/>
                <w:szCs w:val="18"/>
              </w:rPr>
              <w:t xml:space="preserve"> associated with receiving gender-related counseling, using prescribed (vs. nonprescribed) hormones, and being insured.</w:t>
            </w:r>
          </w:p>
        </w:tc>
        <w:tc>
          <w:tcPr>
            <w:tcW w:w="435" w:type="pct"/>
            <w:tcBorders>
              <w:top w:val="single" w:sz="6" w:space="0" w:color="000000"/>
              <w:left w:val="single" w:sz="6" w:space="0" w:color="000000"/>
              <w:bottom w:val="single" w:sz="6" w:space="0" w:color="000000"/>
              <w:right w:val="single" w:sz="6" w:space="0" w:color="000000"/>
            </w:tcBorders>
            <w:hideMark/>
          </w:tcPr>
          <w:p w14:paraId="3BDE83A1"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62" w:type="pct"/>
            <w:gridSpan w:val="2"/>
            <w:tcBorders>
              <w:top w:val="single" w:sz="6" w:space="0" w:color="000000"/>
              <w:left w:val="single" w:sz="6" w:space="0" w:color="000000"/>
              <w:bottom w:val="single" w:sz="6" w:space="0" w:color="000000"/>
              <w:right w:val="single" w:sz="6" w:space="0" w:color="000000"/>
            </w:tcBorders>
            <w:hideMark/>
          </w:tcPr>
          <w:p w14:paraId="626C7C1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26B508DC" w14:textId="77777777" w:rsidTr="00566C8A">
        <w:trPr>
          <w:cantSplit/>
        </w:trPr>
        <w:tc>
          <w:tcPr>
            <w:tcW w:w="5000" w:type="pct"/>
            <w:gridSpan w:val="23"/>
            <w:shd w:val="clear" w:color="auto" w:fill="FFFFFF"/>
            <w:tcMar>
              <w:top w:w="75" w:type="dxa"/>
              <w:left w:w="100" w:type="dxa"/>
              <w:bottom w:w="100" w:type="dxa"/>
              <w:right w:w="100" w:type="dxa"/>
            </w:tcMar>
            <w:vAlign w:val="center"/>
            <w:hideMark/>
          </w:tcPr>
          <w:p w14:paraId="6E329CC4" w14:textId="77777777" w:rsidR="00DE5DE3" w:rsidRPr="00927FD3" w:rsidRDefault="00DE5DE3" w:rsidP="00566C8A">
            <w:pPr>
              <w:rPr>
                <w:rFonts w:ascii="Times New Roman" w:eastAsia="Times New Roman" w:hAnsi="Times New Roman" w:cs="Times New Roman"/>
                <w:b/>
                <w:bCs/>
                <w:color w:val="000000"/>
                <w:sz w:val="18"/>
                <w:szCs w:val="18"/>
              </w:rPr>
            </w:pPr>
            <w:r>
              <w:rPr>
                <w:rStyle w:val="label"/>
                <w:rFonts w:ascii="Times New Roman" w:eastAsia="Times New Roman" w:hAnsi="Times New Roman" w:cs="Times New Roman"/>
                <w:b/>
                <w:bCs/>
                <w:color w:val="000000"/>
                <w:sz w:val="18"/>
                <w:szCs w:val="18"/>
              </w:rPr>
              <w:t>Health services</w:t>
            </w:r>
            <w:r w:rsidRPr="00927FD3">
              <w:rPr>
                <w:rStyle w:val="label"/>
                <w:rFonts w:ascii="Times New Roman" w:eastAsia="Times New Roman" w:hAnsi="Times New Roman" w:cs="Times New Roman"/>
                <w:b/>
                <w:bCs/>
                <w:color w:val="000000"/>
                <w:sz w:val="18"/>
                <w:szCs w:val="18"/>
              </w:rPr>
              <w:t>: Change in probability of gender-affirming surgery following implementation of statewide health insurance non</w:t>
            </w:r>
            <w:r>
              <w:rPr>
                <w:rStyle w:val="label"/>
                <w:rFonts w:ascii="Times New Roman" w:eastAsia="Times New Roman" w:hAnsi="Times New Roman" w:cs="Times New Roman"/>
                <w:b/>
                <w:bCs/>
                <w:color w:val="000000"/>
                <w:sz w:val="18"/>
                <w:szCs w:val="18"/>
              </w:rPr>
              <w:t>-</w:t>
            </w:r>
            <w:r w:rsidRPr="00927FD3">
              <w:rPr>
                <w:rStyle w:val="label"/>
                <w:rFonts w:ascii="Times New Roman" w:eastAsia="Times New Roman" w:hAnsi="Times New Roman" w:cs="Times New Roman"/>
                <w:b/>
                <w:bCs/>
                <w:color w:val="000000"/>
                <w:sz w:val="18"/>
                <w:szCs w:val="18"/>
              </w:rPr>
              <w:t>discrimination policy (assessed with: Difference-in-difference estimate of the change in probability of having gender-affirming surgery after policy implementation, comparing CA to control states)</w:t>
            </w:r>
          </w:p>
        </w:tc>
      </w:tr>
      <w:tr w:rsidR="00DE5DE3" w:rsidRPr="00927FD3" w14:paraId="66DDBD99" w14:textId="77777777" w:rsidTr="00566C8A">
        <w:trPr>
          <w:cantSplit/>
        </w:trPr>
        <w:tc>
          <w:tcPr>
            <w:tcW w:w="236" w:type="pct"/>
            <w:tcBorders>
              <w:top w:val="single" w:sz="6" w:space="0" w:color="000000"/>
              <w:left w:val="single" w:sz="6" w:space="0" w:color="000000"/>
              <w:bottom w:val="single" w:sz="6" w:space="0" w:color="000000"/>
              <w:right w:val="single" w:sz="6" w:space="0" w:color="000000"/>
            </w:tcBorders>
            <w:hideMark/>
          </w:tcPr>
          <w:p w14:paraId="0A21AAE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1</w:t>
            </w:r>
          </w:p>
        </w:tc>
        <w:tc>
          <w:tcPr>
            <w:tcW w:w="362" w:type="pct"/>
            <w:gridSpan w:val="2"/>
            <w:tcBorders>
              <w:top w:val="single" w:sz="6" w:space="0" w:color="000000"/>
              <w:left w:val="single" w:sz="6" w:space="0" w:color="000000"/>
              <w:bottom w:val="single" w:sz="6" w:space="0" w:color="000000"/>
              <w:right w:val="single" w:sz="6" w:space="0" w:color="000000"/>
            </w:tcBorders>
            <w:hideMark/>
          </w:tcPr>
          <w:p w14:paraId="48A7191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93" w:type="pct"/>
            <w:gridSpan w:val="2"/>
            <w:tcBorders>
              <w:top w:val="single" w:sz="6" w:space="0" w:color="000000"/>
              <w:left w:val="single" w:sz="6" w:space="0" w:color="000000"/>
              <w:bottom w:val="single" w:sz="6" w:space="0" w:color="000000"/>
              <w:right w:val="single" w:sz="6" w:space="0" w:color="000000"/>
            </w:tcBorders>
            <w:hideMark/>
          </w:tcPr>
          <w:p w14:paraId="4D7B77A1"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14" w:type="pct"/>
            <w:gridSpan w:val="3"/>
            <w:tcBorders>
              <w:top w:val="single" w:sz="6" w:space="0" w:color="000000"/>
              <w:left w:val="single" w:sz="6" w:space="0" w:color="000000"/>
              <w:bottom w:val="single" w:sz="6" w:space="0" w:color="000000"/>
              <w:right w:val="single" w:sz="6" w:space="0" w:color="000000"/>
            </w:tcBorders>
            <w:hideMark/>
          </w:tcPr>
          <w:p w14:paraId="14A92C44"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e</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hideMark/>
          </w:tcPr>
          <w:p w14:paraId="3913D8D6"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gridSpan w:val="2"/>
            <w:tcBorders>
              <w:top w:val="single" w:sz="6" w:space="0" w:color="000000"/>
              <w:left w:val="single" w:sz="6" w:space="0" w:color="000000"/>
              <w:bottom w:val="single" w:sz="6" w:space="0" w:color="000000"/>
              <w:right w:val="single" w:sz="6" w:space="0" w:color="000000"/>
            </w:tcBorders>
            <w:hideMark/>
          </w:tcPr>
          <w:p w14:paraId="4972630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49" w:type="pct"/>
            <w:gridSpan w:val="2"/>
            <w:tcBorders>
              <w:top w:val="single" w:sz="6" w:space="0" w:color="000000"/>
              <w:left w:val="single" w:sz="6" w:space="0" w:color="000000"/>
              <w:bottom w:val="single" w:sz="6" w:space="0" w:color="000000"/>
              <w:right w:val="single" w:sz="6" w:space="0" w:color="000000"/>
            </w:tcBorders>
            <w:hideMark/>
          </w:tcPr>
          <w:p w14:paraId="444EFDB5"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1601" w:type="pct"/>
            <w:gridSpan w:val="6"/>
            <w:tcBorders>
              <w:top w:val="single" w:sz="6" w:space="0" w:color="000000"/>
              <w:left w:val="single" w:sz="6" w:space="0" w:color="000000"/>
              <w:bottom w:val="single" w:sz="6" w:space="0" w:color="000000"/>
              <w:right w:val="single" w:sz="6" w:space="0" w:color="000000"/>
            </w:tcBorders>
            <w:hideMark/>
          </w:tcPr>
          <w:p w14:paraId="2567D8A1" w14:textId="77777777" w:rsidR="00DE5DE3" w:rsidRPr="00927FD3" w:rsidRDefault="00DE5DE3" w:rsidP="00566C8A">
            <w:pPr>
              <w:rPr>
                <w:rFonts w:ascii="Times New Roman" w:eastAsia="Times New Roman" w:hAnsi="Times New Roman" w:cs="Times New Roman"/>
                <w:sz w:val="18"/>
                <w:szCs w:val="18"/>
              </w:rPr>
            </w:pPr>
            <w:proofErr w:type="spellStart"/>
            <w:r w:rsidRPr="00927FD3">
              <w:rPr>
                <w:rFonts w:ascii="Times New Roman" w:eastAsia="Times New Roman" w:hAnsi="Times New Roman" w:cs="Times New Roman"/>
                <w:sz w:val="18"/>
                <w:szCs w:val="18"/>
              </w:rPr>
              <w:t>aDiD</w:t>
            </w:r>
            <w:proofErr w:type="spellEnd"/>
            <w:r w:rsidRPr="00927FD3">
              <w:rPr>
                <w:rFonts w:ascii="Times New Roman" w:eastAsia="Times New Roman" w:hAnsi="Times New Roman" w:cs="Times New Roman"/>
                <w:sz w:val="18"/>
                <w:szCs w:val="18"/>
              </w:rPr>
              <w:t xml:space="preserve"> estimate=12.1% (10.3%-13.9%) </w:t>
            </w:r>
          </w:p>
        </w:tc>
        <w:tc>
          <w:tcPr>
            <w:tcW w:w="435" w:type="pct"/>
            <w:tcBorders>
              <w:top w:val="single" w:sz="6" w:space="0" w:color="000000"/>
              <w:left w:val="single" w:sz="6" w:space="0" w:color="000000"/>
              <w:bottom w:val="single" w:sz="6" w:space="0" w:color="000000"/>
              <w:right w:val="single" w:sz="6" w:space="0" w:color="000000"/>
            </w:tcBorders>
            <w:hideMark/>
          </w:tcPr>
          <w:p w14:paraId="1BEE6418"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Low</w:t>
            </w:r>
          </w:p>
        </w:tc>
        <w:tc>
          <w:tcPr>
            <w:tcW w:w="462" w:type="pct"/>
            <w:gridSpan w:val="2"/>
            <w:tcBorders>
              <w:top w:val="single" w:sz="6" w:space="0" w:color="000000"/>
              <w:left w:val="single" w:sz="6" w:space="0" w:color="000000"/>
              <w:bottom w:val="single" w:sz="6" w:space="0" w:color="000000"/>
              <w:right w:val="single" w:sz="6" w:space="0" w:color="000000"/>
            </w:tcBorders>
            <w:hideMark/>
          </w:tcPr>
          <w:p w14:paraId="2382AAC3"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471F992B" w14:textId="77777777" w:rsidTr="00566C8A">
        <w:trPr>
          <w:cantSplit/>
        </w:trPr>
        <w:tc>
          <w:tcPr>
            <w:tcW w:w="5000" w:type="pct"/>
            <w:gridSpan w:val="23"/>
            <w:shd w:val="clear" w:color="auto" w:fill="FFFFFF"/>
            <w:tcMar>
              <w:top w:w="75" w:type="dxa"/>
              <w:left w:w="100" w:type="dxa"/>
              <w:bottom w:w="100" w:type="dxa"/>
              <w:right w:w="100" w:type="dxa"/>
            </w:tcMar>
            <w:vAlign w:val="center"/>
            <w:hideMark/>
          </w:tcPr>
          <w:p w14:paraId="63BF90B7" w14:textId="77777777" w:rsidR="00DE5DE3" w:rsidRPr="00927FD3" w:rsidRDefault="00DE5DE3" w:rsidP="00566C8A">
            <w:pPr>
              <w:rPr>
                <w:rFonts w:ascii="Times New Roman" w:eastAsia="Times New Roman" w:hAnsi="Times New Roman" w:cs="Times New Roman"/>
                <w:b/>
                <w:bCs/>
                <w:color w:val="000000"/>
                <w:sz w:val="18"/>
                <w:szCs w:val="18"/>
              </w:rPr>
            </w:pPr>
            <w:r>
              <w:rPr>
                <w:rStyle w:val="label"/>
                <w:rFonts w:ascii="Times New Roman" w:eastAsia="Times New Roman" w:hAnsi="Times New Roman" w:cs="Times New Roman"/>
                <w:b/>
                <w:bCs/>
                <w:color w:val="000000"/>
                <w:sz w:val="18"/>
                <w:szCs w:val="18"/>
              </w:rPr>
              <w:t>Health services</w:t>
            </w:r>
            <w:r w:rsidRPr="00927FD3">
              <w:rPr>
                <w:rStyle w:val="label"/>
                <w:rFonts w:ascii="Times New Roman" w:eastAsia="Times New Roman" w:hAnsi="Times New Roman" w:cs="Times New Roman"/>
                <w:b/>
                <w:bCs/>
                <w:color w:val="000000"/>
                <w:sz w:val="18"/>
                <w:szCs w:val="18"/>
              </w:rPr>
              <w:t>: Exclusive use of non-prescribed hormones in US states with lowest vs. highest healthcare stigma policy scores (assessed with: Only used non-prescribed hormones)</w:t>
            </w:r>
          </w:p>
        </w:tc>
      </w:tr>
      <w:tr w:rsidR="00DE5DE3" w:rsidRPr="00927FD3" w14:paraId="402668E2" w14:textId="77777777" w:rsidTr="00566C8A">
        <w:trPr>
          <w:cantSplit/>
        </w:trPr>
        <w:tc>
          <w:tcPr>
            <w:tcW w:w="236" w:type="pct"/>
            <w:tcBorders>
              <w:top w:val="single" w:sz="6" w:space="0" w:color="000000"/>
              <w:left w:val="single" w:sz="6" w:space="0" w:color="000000"/>
              <w:bottom w:val="single" w:sz="6" w:space="0" w:color="000000"/>
              <w:right w:val="single" w:sz="6" w:space="0" w:color="000000"/>
            </w:tcBorders>
            <w:hideMark/>
          </w:tcPr>
          <w:p w14:paraId="2243D48C"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vertAlign w:val="superscript"/>
              </w:rPr>
              <w:t>,f</w:t>
            </w:r>
            <w:proofErr w:type="gramEnd"/>
          </w:p>
        </w:tc>
        <w:tc>
          <w:tcPr>
            <w:tcW w:w="362" w:type="pct"/>
            <w:gridSpan w:val="2"/>
            <w:tcBorders>
              <w:top w:val="single" w:sz="6" w:space="0" w:color="000000"/>
              <w:left w:val="single" w:sz="6" w:space="0" w:color="000000"/>
              <w:bottom w:val="single" w:sz="6" w:space="0" w:color="000000"/>
              <w:right w:val="single" w:sz="6" w:space="0" w:color="000000"/>
            </w:tcBorders>
            <w:hideMark/>
          </w:tcPr>
          <w:p w14:paraId="1F3DD51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93" w:type="pct"/>
            <w:gridSpan w:val="2"/>
            <w:tcBorders>
              <w:top w:val="single" w:sz="6" w:space="0" w:color="000000"/>
              <w:left w:val="single" w:sz="6" w:space="0" w:color="000000"/>
              <w:bottom w:val="single" w:sz="6" w:space="0" w:color="000000"/>
              <w:right w:val="single" w:sz="6" w:space="0" w:color="000000"/>
            </w:tcBorders>
            <w:hideMark/>
          </w:tcPr>
          <w:p w14:paraId="222522E9" w14:textId="77777777" w:rsidR="00DE5DE3" w:rsidRPr="003E75F5" w:rsidRDefault="00DE5DE3" w:rsidP="00566C8A">
            <w:pPr>
              <w:jc w:val="center"/>
              <w:rPr>
                <w:rFonts w:ascii="Times New Roman" w:eastAsia="Times New Roman" w:hAnsi="Times New Roman" w:cs="Times New Roman"/>
                <w:sz w:val="18"/>
                <w:szCs w:val="18"/>
                <w:vertAlign w:val="superscript"/>
              </w:rPr>
            </w:pPr>
            <w:proofErr w:type="spellStart"/>
            <w:r>
              <w:rPr>
                <w:rFonts w:ascii="Times New Roman" w:eastAsia="Times New Roman" w:hAnsi="Times New Roman" w:cs="Times New Roman"/>
                <w:sz w:val="18"/>
                <w:szCs w:val="18"/>
              </w:rPr>
              <w:t>serious</w:t>
            </w:r>
            <w:r>
              <w:rPr>
                <w:rFonts w:ascii="Times New Roman" w:eastAsia="Times New Roman" w:hAnsi="Times New Roman" w:cs="Times New Roman"/>
                <w:sz w:val="18"/>
                <w:szCs w:val="18"/>
                <w:vertAlign w:val="superscript"/>
              </w:rPr>
              <w:t>g</w:t>
            </w:r>
            <w:proofErr w:type="spellEnd"/>
          </w:p>
        </w:tc>
        <w:tc>
          <w:tcPr>
            <w:tcW w:w="414" w:type="pct"/>
            <w:gridSpan w:val="3"/>
            <w:tcBorders>
              <w:top w:val="single" w:sz="6" w:space="0" w:color="000000"/>
              <w:left w:val="single" w:sz="6" w:space="0" w:color="000000"/>
              <w:bottom w:val="single" w:sz="6" w:space="0" w:color="000000"/>
              <w:right w:val="single" w:sz="6" w:space="0" w:color="000000"/>
            </w:tcBorders>
            <w:hideMark/>
          </w:tcPr>
          <w:p w14:paraId="05B8FDA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e</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hideMark/>
          </w:tcPr>
          <w:p w14:paraId="24E8455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gridSpan w:val="2"/>
            <w:tcBorders>
              <w:top w:val="single" w:sz="6" w:space="0" w:color="000000"/>
              <w:left w:val="single" w:sz="6" w:space="0" w:color="000000"/>
              <w:bottom w:val="single" w:sz="6" w:space="0" w:color="000000"/>
              <w:right w:val="single" w:sz="6" w:space="0" w:color="000000"/>
            </w:tcBorders>
            <w:hideMark/>
          </w:tcPr>
          <w:p w14:paraId="7DB9DC1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49" w:type="pct"/>
            <w:gridSpan w:val="2"/>
            <w:tcBorders>
              <w:top w:val="single" w:sz="6" w:space="0" w:color="000000"/>
              <w:left w:val="single" w:sz="6" w:space="0" w:color="000000"/>
              <w:bottom w:val="single" w:sz="6" w:space="0" w:color="000000"/>
              <w:right w:val="single" w:sz="6" w:space="0" w:color="000000"/>
            </w:tcBorders>
            <w:hideMark/>
          </w:tcPr>
          <w:p w14:paraId="5E3E7B35"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958" w:type="pct"/>
            <w:gridSpan w:val="2"/>
            <w:tcBorders>
              <w:top w:val="single" w:sz="6" w:space="0" w:color="000000"/>
              <w:left w:val="single" w:sz="6" w:space="0" w:color="000000"/>
              <w:bottom w:val="single" w:sz="6" w:space="0" w:color="000000"/>
              <w:right w:val="single" w:sz="6" w:space="0" w:color="000000"/>
            </w:tcBorders>
            <w:hideMark/>
          </w:tcPr>
          <w:p w14:paraId="1E099A51" w14:textId="77777777" w:rsidR="00DE5DE3" w:rsidRPr="003E75F5" w:rsidRDefault="00DE5DE3" w:rsidP="00566C8A">
            <w:pPr>
              <w:jc w:val="center"/>
              <w:rPr>
                <w:rFonts w:ascii="Times New Roman" w:eastAsia="Times New Roman" w:hAnsi="Times New Roman" w:cs="Times New Roman"/>
                <w:sz w:val="18"/>
                <w:szCs w:val="18"/>
                <w:vertAlign w:val="superscript"/>
              </w:rPr>
            </w:pPr>
            <w:r w:rsidRPr="00D45D3C">
              <w:rPr>
                <w:rFonts w:ascii="Times New Roman" w:eastAsia="Times New Roman" w:hAnsi="Times New Roman" w:cs="Times New Roman"/>
                <w:sz w:val="18"/>
                <w:szCs w:val="18"/>
              </w:rPr>
              <w:t>Total n=11994</w:t>
            </w:r>
            <w:r>
              <w:rPr>
                <w:rFonts w:ascii="Times New Roman" w:eastAsia="Times New Roman" w:hAnsi="Times New Roman" w:cs="Times New Roman"/>
                <w:sz w:val="18"/>
                <w:szCs w:val="18"/>
                <w:vertAlign w:val="superscript"/>
              </w:rPr>
              <w:t>h</w:t>
            </w:r>
          </w:p>
        </w:tc>
        <w:tc>
          <w:tcPr>
            <w:tcW w:w="354" w:type="pct"/>
            <w:gridSpan w:val="2"/>
            <w:tcBorders>
              <w:top w:val="single" w:sz="6" w:space="0" w:color="000000"/>
              <w:left w:val="single" w:sz="6" w:space="0" w:color="000000"/>
              <w:bottom w:val="single" w:sz="6" w:space="0" w:color="000000"/>
              <w:right w:val="single" w:sz="6" w:space="0" w:color="000000"/>
            </w:tcBorders>
            <w:hideMark/>
          </w:tcPr>
          <w:p w14:paraId="7171C4C7"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RR 0.59</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(0.42 to 0.98)</w:t>
            </w:r>
          </w:p>
        </w:tc>
        <w:tc>
          <w:tcPr>
            <w:tcW w:w="289" w:type="pct"/>
            <w:gridSpan w:val="2"/>
            <w:tcBorders>
              <w:top w:val="single" w:sz="6" w:space="0" w:color="000000"/>
              <w:left w:val="single" w:sz="6" w:space="0" w:color="000000"/>
              <w:bottom w:val="single" w:sz="6" w:space="0" w:color="000000"/>
              <w:right w:val="single" w:sz="6" w:space="0" w:color="000000"/>
            </w:tcBorders>
            <w:hideMark/>
          </w:tcPr>
          <w:p w14:paraId="3496FEB4" w14:textId="77777777" w:rsidR="00DE5DE3" w:rsidRPr="00927FD3" w:rsidRDefault="00DE5DE3" w:rsidP="00566C8A">
            <w:pPr>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15</w:t>
            </w:r>
            <w:r w:rsidRPr="00927FD3">
              <w:rPr>
                <w:rFonts w:ascii="Times New Roman" w:eastAsia="Times New Roman" w:hAnsi="Times New Roman" w:cs="Times New Roman"/>
                <w:b/>
                <w:bCs/>
                <w:sz w:val="18"/>
                <w:szCs w:val="18"/>
              </w:rPr>
              <w:t xml:space="preserve"> fewer per 1,000</w:t>
            </w:r>
            <w:r w:rsidRPr="00927FD3">
              <w:rPr>
                <w:rFonts w:ascii="Times New Roman" w:eastAsia="Times New Roman" w:hAnsi="Times New Roman" w:cs="Times New Roman"/>
                <w:sz w:val="18"/>
                <w:szCs w:val="18"/>
              </w:rPr>
              <w:br/>
              <w:t xml:space="preserve">(from </w:t>
            </w:r>
            <w:r>
              <w:rPr>
                <w:rFonts w:ascii="Times New Roman" w:eastAsia="Times New Roman" w:hAnsi="Times New Roman" w:cs="Times New Roman"/>
                <w:sz w:val="18"/>
                <w:szCs w:val="18"/>
              </w:rPr>
              <w:t>21</w:t>
            </w:r>
            <w:r w:rsidRPr="00927FD3">
              <w:rPr>
                <w:rFonts w:ascii="Times New Roman" w:eastAsia="Times New Roman" w:hAnsi="Times New Roman" w:cs="Times New Roman"/>
                <w:sz w:val="18"/>
                <w:szCs w:val="18"/>
              </w:rPr>
              <w:t xml:space="preserve"> fewer to </w:t>
            </w:r>
            <w:r>
              <w:rPr>
                <w:rFonts w:ascii="Times New Roman" w:eastAsia="Times New Roman" w:hAnsi="Times New Roman" w:cs="Times New Roman"/>
                <w:sz w:val="18"/>
                <w:szCs w:val="18"/>
              </w:rPr>
              <w:t xml:space="preserve">1 </w:t>
            </w:r>
            <w:r w:rsidRPr="00927FD3">
              <w:rPr>
                <w:rFonts w:ascii="Times New Roman" w:eastAsia="Times New Roman" w:hAnsi="Times New Roman" w:cs="Times New Roman"/>
                <w:sz w:val="18"/>
                <w:szCs w:val="18"/>
              </w:rPr>
              <w:t>fewer)</w:t>
            </w:r>
          </w:p>
        </w:tc>
        <w:tc>
          <w:tcPr>
            <w:tcW w:w="435" w:type="pct"/>
            <w:tcBorders>
              <w:top w:val="single" w:sz="6" w:space="0" w:color="000000"/>
              <w:left w:val="single" w:sz="6" w:space="0" w:color="000000"/>
              <w:bottom w:val="single" w:sz="6" w:space="0" w:color="000000"/>
              <w:right w:val="single" w:sz="6" w:space="0" w:color="000000"/>
            </w:tcBorders>
            <w:hideMark/>
          </w:tcPr>
          <w:p w14:paraId="1FB61556"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62" w:type="pct"/>
            <w:gridSpan w:val="2"/>
            <w:tcBorders>
              <w:top w:val="single" w:sz="6" w:space="0" w:color="000000"/>
              <w:left w:val="single" w:sz="6" w:space="0" w:color="000000"/>
              <w:bottom w:val="single" w:sz="6" w:space="0" w:color="000000"/>
              <w:right w:val="single" w:sz="6" w:space="0" w:color="000000"/>
            </w:tcBorders>
            <w:hideMark/>
          </w:tcPr>
          <w:p w14:paraId="275D44D5"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3C59E5AE" w14:textId="77777777" w:rsidTr="00566C8A">
        <w:trPr>
          <w:cantSplit/>
        </w:trPr>
        <w:tc>
          <w:tcPr>
            <w:tcW w:w="5000" w:type="pct"/>
            <w:gridSpan w:val="23"/>
            <w:shd w:val="clear" w:color="auto" w:fill="FFFFFF"/>
            <w:tcMar>
              <w:top w:w="75" w:type="dxa"/>
              <w:left w:w="100" w:type="dxa"/>
              <w:bottom w:w="100" w:type="dxa"/>
              <w:right w:w="100" w:type="dxa"/>
            </w:tcMar>
            <w:vAlign w:val="center"/>
            <w:hideMark/>
          </w:tcPr>
          <w:p w14:paraId="1C928736" w14:textId="77777777" w:rsidR="00DE5DE3" w:rsidRPr="00927FD3" w:rsidRDefault="00DE5DE3" w:rsidP="00566C8A">
            <w:pPr>
              <w:rPr>
                <w:rFonts w:ascii="Times New Roman" w:eastAsia="Times New Roman" w:hAnsi="Times New Roman" w:cs="Times New Roman"/>
                <w:b/>
                <w:bCs/>
                <w:color w:val="000000"/>
                <w:sz w:val="18"/>
                <w:szCs w:val="18"/>
              </w:rPr>
            </w:pPr>
            <w:r>
              <w:rPr>
                <w:rStyle w:val="label"/>
                <w:rFonts w:ascii="Times New Roman" w:eastAsia="Times New Roman" w:hAnsi="Times New Roman" w:cs="Times New Roman"/>
                <w:b/>
                <w:bCs/>
                <w:color w:val="000000"/>
                <w:sz w:val="18"/>
                <w:szCs w:val="18"/>
              </w:rPr>
              <w:lastRenderedPageBreak/>
              <w:t>Health services</w:t>
            </w:r>
            <w:r w:rsidRPr="00927FD3">
              <w:rPr>
                <w:rStyle w:val="label"/>
                <w:rFonts w:ascii="Times New Roman" w:eastAsia="Times New Roman" w:hAnsi="Times New Roman" w:cs="Times New Roman"/>
                <w:b/>
                <w:bCs/>
                <w:color w:val="000000"/>
                <w:sz w:val="18"/>
                <w:szCs w:val="18"/>
              </w:rPr>
              <w:t xml:space="preserve">: Gender-Affirming HORMONE Use among those in US states with inclusive versus non-inclusive PRIVATE health insurance policies (assessed </w:t>
            </w:r>
            <w:proofErr w:type="gramStart"/>
            <w:r w:rsidRPr="00927FD3">
              <w:rPr>
                <w:rStyle w:val="label"/>
                <w:rFonts w:ascii="Times New Roman" w:eastAsia="Times New Roman" w:hAnsi="Times New Roman" w:cs="Times New Roman"/>
                <w:b/>
                <w:bCs/>
                <w:color w:val="000000"/>
                <w:sz w:val="18"/>
                <w:szCs w:val="18"/>
              </w:rPr>
              <w:t>with:</w:t>
            </w:r>
            <w:proofErr w:type="gramEnd"/>
            <w:r w:rsidRPr="00927FD3">
              <w:rPr>
                <w:rStyle w:val="label"/>
                <w:rFonts w:ascii="Times New Roman" w:eastAsia="Times New Roman" w:hAnsi="Times New Roman" w:cs="Times New Roman"/>
                <w:b/>
                <w:bCs/>
                <w:color w:val="000000"/>
                <w:sz w:val="18"/>
                <w:szCs w:val="18"/>
              </w:rPr>
              <w:t xml:space="preserve"> ever received hormones, among those wanting hormones)</w:t>
            </w:r>
          </w:p>
        </w:tc>
      </w:tr>
      <w:tr w:rsidR="00DE5DE3" w:rsidRPr="00927FD3" w14:paraId="183347F4" w14:textId="77777777" w:rsidTr="00566C8A">
        <w:trPr>
          <w:cantSplit/>
        </w:trPr>
        <w:tc>
          <w:tcPr>
            <w:tcW w:w="236" w:type="pct"/>
            <w:tcBorders>
              <w:top w:val="single" w:sz="6" w:space="0" w:color="000000"/>
              <w:left w:val="single" w:sz="6" w:space="0" w:color="000000"/>
              <w:bottom w:val="single" w:sz="6" w:space="0" w:color="000000"/>
              <w:right w:val="single" w:sz="6" w:space="0" w:color="000000"/>
            </w:tcBorders>
            <w:hideMark/>
          </w:tcPr>
          <w:p w14:paraId="5FCD0D7D"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3</w:t>
            </w:r>
            <w:r w:rsidRPr="00927FD3">
              <w:rPr>
                <w:rStyle w:val="comma"/>
                <w:rFonts w:ascii="Times New Roman" w:eastAsia="Times New Roman" w:hAnsi="Times New Roman" w:cs="Times New Roman"/>
                <w:sz w:val="18"/>
                <w:szCs w:val="18"/>
                <w:vertAlign w:val="superscript"/>
              </w:rPr>
              <w:t>,</w:t>
            </w:r>
            <w:r>
              <w:rPr>
                <w:rStyle w:val="comma"/>
                <w:rFonts w:ascii="Times New Roman" w:eastAsia="Times New Roman" w:hAnsi="Times New Roman" w:cs="Times New Roman"/>
                <w:sz w:val="18"/>
                <w:szCs w:val="18"/>
                <w:vertAlign w:val="superscript"/>
              </w:rPr>
              <w:t>f</w:t>
            </w:r>
            <w:proofErr w:type="gramEnd"/>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i</w:t>
            </w:r>
          </w:p>
        </w:tc>
        <w:tc>
          <w:tcPr>
            <w:tcW w:w="362" w:type="pct"/>
            <w:gridSpan w:val="2"/>
            <w:tcBorders>
              <w:top w:val="single" w:sz="6" w:space="0" w:color="000000"/>
              <w:left w:val="single" w:sz="6" w:space="0" w:color="000000"/>
              <w:bottom w:val="single" w:sz="6" w:space="0" w:color="000000"/>
              <w:right w:val="single" w:sz="6" w:space="0" w:color="000000"/>
            </w:tcBorders>
            <w:hideMark/>
          </w:tcPr>
          <w:p w14:paraId="588B66F9"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93" w:type="pct"/>
            <w:gridSpan w:val="2"/>
            <w:tcBorders>
              <w:top w:val="single" w:sz="6" w:space="0" w:color="000000"/>
              <w:left w:val="single" w:sz="6" w:space="0" w:color="000000"/>
              <w:bottom w:val="single" w:sz="6" w:space="0" w:color="000000"/>
              <w:right w:val="single" w:sz="6" w:space="0" w:color="000000"/>
            </w:tcBorders>
            <w:hideMark/>
          </w:tcPr>
          <w:p w14:paraId="76FA543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very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j</w:t>
            </w:r>
            <w:proofErr w:type="spellEnd"/>
          </w:p>
        </w:tc>
        <w:tc>
          <w:tcPr>
            <w:tcW w:w="414" w:type="pct"/>
            <w:gridSpan w:val="3"/>
            <w:tcBorders>
              <w:top w:val="single" w:sz="6" w:space="0" w:color="000000"/>
              <w:left w:val="single" w:sz="6" w:space="0" w:color="000000"/>
              <w:bottom w:val="single" w:sz="6" w:space="0" w:color="000000"/>
              <w:right w:val="single" w:sz="6" w:space="0" w:color="000000"/>
            </w:tcBorders>
            <w:hideMark/>
          </w:tcPr>
          <w:p w14:paraId="7C7EBD0A"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e</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hideMark/>
          </w:tcPr>
          <w:p w14:paraId="252725D7"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gridSpan w:val="2"/>
            <w:tcBorders>
              <w:top w:val="single" w:sz="6" w:space="0" w:color="000000"/>
              <w:left w:val="single" w:sz="6" w:space="0" w:color="000000"/>
              <w:bottom w:val="single" w:sz="6" w:space="0" w:color="000000"/>
              <w:right w:val="single" w:sz="6" w:space="0" w:color="000000"/>
            </w:tcBorders>
            <w:hideMark/>
          </w:tcPr>
          <w:p w14:paraId="69E370A9"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49" w:type="pct"/>
            <w:gridSpan w:val="2"/>
            <w:tcBorders>
              <w:top w:val="single" w:sz="6" w:space="0" w:color="000000"/>
              <w:left w:val="single" w:sz="6" w:space="0" w:color="000000"/>
              <w:bottom w:val="single" w:sz="6" w:space="0" w:color="000000"/>
              <w:right w:val="single" w:sz="6" w:space="0" w:color="000000"/>
            </w:tcBorders>
            <w:hideMark/>
          </w:tcPr>
          <w:p w14:paraId="5565EF24"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400" w:type="pct"/>
            <w:tcBorders>
              <w:top w:val="single" w:sz="6" w:space="0" w:color="000000"/>
              <w:left w:val="single" w:sz="6" w:space="0" w:color="000000"/>
              <w:bottom w:val="single" w:sz="6" w:space="0" w:color="000000"/>
              <w:right w:val="single" w:sz="6" w:space="0" w:color="000000"/>
            </w:tcBorders>
            <w:hideMark/>
          </w:tcPr>
          <w:p w14:paraId="4294198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4832/7210 (67.0%) </w:t>
            </w:r>
          </w:p>
        </w:tc>
        <w:tc>
          <w:tcPr>
            <w:tcW w:w="558" w:type="pct"/>
            <w:tcBorders>
              <w:top w:val="single" w:sz="6" w:space="0" w:color="000000"/>
              <w:left w:val="single" w:sz="6" w:space="0" w:color="000000"/>
              <w:bottom w:val="single" w:sz="6" w:space="0" w:color="000000"/>
              <w:right w:val="single" w:sz="6" w:space="0" w:color="000000"/>
            </w:tcBorders>
            <w:hideMark/>
          </w:tcPr>
          <w:p w14:paraId="46A568DA"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 xml:space="preserve">6475/11211 (57.8%) </w:t>
            </w:r>
          </w:p>
        </w:tc>
        <w:tc>
          <w:tcPr>
            <w:tcW w:w="354" w:type="pct"/>
            <w:gridSpan w:val="2"/>
            <w:tcBorders>
              <w:top w:val="single" w:sz="6" w:space="0" w:color="000000"/>
              <w:left w:val="single" w:sz="6" w:space="0" w:color="000000"/>
              <w:bottom w:val="single" w:sz="6" w:space="0" w:color="000000"/>
              <w:right w:val="single" w:sz="6" w:space="0" w:color="000000"/>
            </w:tcBorders>
            <w:hideMark/>
          </w:tcPr>
          <w:p w14:paraId="52B44E3B"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OR 1.15</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(0.96 to 1.36)</w:t>
            </w:r>
          </w:p>
        </w:tc>
        <w:tc>
          <w:tcPr>
            <w:tcW w:w="289" w:type="pct"/>
            <w:gridSpan w:val="2"/>
            <w:tcBorders>
              <w:top w:val="single" w:sz="6" w:space="0" w:color="000000"/>
              <w:left w:val="single" w:sz="6" w:space="0" w:color="000000"/>
              <w:bottom w:val="single" w:sz="6" w:space="0" w:color="000000"/>
              <w:right w:val="single" w:sz="6" w:space="0" w:color="000000"/>
            </w:tcBorders>
            <w:hideMark/>
          </w:tcPr>
          <w:p w14:paraId="6A2A21D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b/>
                <w:bCs/>
                <w:sz w:val="18"/>
                <w:szCs w:val="18"/>
              </w:rPr>
              <w:t>34 more per 1,000</w:t>
            </w:r>
            <w:r w:rsidRPr="00927FD3">
              <w:rPr>
                <w:rFonts w:ascii="Times New Roman" w:eastAsia="Times New Roman" w:hAnsi="Times New Roman" w:cs="Times New Roman"/>
                <w:sz w:val="18"/>
                <w:szCs w:val="18"/>
              </w:rPr>
              <w:br/>
              <w:t>(from 10 fewer to 73 more)</w:t>
            </w:r>
          </w:p>
        </w:tc>
        <w:tc>
          <w:tcPr>
            <w:tcW w:w="435" w:type="pct"/>
            <w:tcBorders>
              <w:top w:val="single" w:sz="6" w:space="0" w:color="000000"/>
              <w:left w:val="single" w:sz="6" w:space="0" w:color="000000"/>
              <w:bottom w:val="single" w:sz="6" w:space="0" w:color="000000"/>
              <w:right w:val="single" w:sz="6" w:space="0" w:color="000000"/>
            </w:tcBorders>
            <w:hideMark/>
          </w:tcPr>
          <w:p w14:paraId="6D624C30"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62" w:type="pct"/>
            <w:gridSpan w:val="2"/>
            <w:tcBorders>
              <w:top w:val="single" w:sz="6" w:space="0" w:color="000000"/>
              <w:left w:val="single" w:sz="6" w:space="0" w:color="000000"/>
              <w:bottom w:val="single" w:sz="6" w:space="0" w:color="000000"/>
              <w:right w:val="single" w:sz="6" w:space="0" w:color="000000"/>
            </w:tcBorders>
            <w:hideMark/>
          </w:tcPr>
          <w:p w14:paraId="6F11C805"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2101C078" w14:textId="77777777" w:rsidTr="00566C8A">
        <w:trPr>
          <w:cantSplit/>
        </w:trPr>
        <w:tc>
          <w:tcPr>
            <w:tcW w:w="5000" w:type="pct"/>
            <w:gridSpan w:val="23"/>
            <w:shd w:val="clear" w:color="auto" w:fill="FFFFFF"/>
            <w:tcMar>
              <w:top w:w="75" w:type="dxa"/>
              <w:left w:w="100" w:type="dxa"/>
              <w:bottom w:w="100" w:type="dxa"/>
              <w:right w:w="100" w:type="dxa"/>
            </w:tcMar>
            <w:vAlign w:val="center"/>
            <w:hideMark/>
          </w:tcPr>
          <w:p w14:paraId="025C10EB" w14:textId="77777777" w:rsidR="00DE5DE3" w:rsidRPr="00927FD3" w:rsidRDefault="00DE5DE3" w:rsidP="00566C8A">
            <w:pPr>
              <w:rPr>
                <w:rFonts w:ascii="Times New Roman" w:eastAsia="Times New Roman" w:hAnsi="Times New Roman" w:cs="Times New Roman"/>
                <w:b/>
                <w:bCs/>
                <w:color w:val="000000"/>
                <w:sz w:val="18"/>
                <w:szCs w:val="18"/>
              </w:rPr>
            </w:pPr>
            <w:r>
              <w:rPr>
                <w:rStyle w:val="label"/>
                <w:rFonts w:ascii="Times New Roman" w:eastAsia="Times New Roman" w:hAnsi="Times New Roman" w:cs="Times New Roman"/>
                <w:b/>
                <w:bCs/>
                <w:color w:val="000000"/>
                <w:sz w:val="18"/>
                <w:szCs w:val="18"/>
              </w:rPr>
              <w:t>Health services</w:t>
            </w:r>
            <w:r w:rsidRPr="00927FD3">
              <w:rPr>
                <w:rStyle w:val="label"/>
                <w:rFonts w:ascii="Times New Roman" w:eastAsia="Times New Roman" w:hAnsi="Times New Roman" w:cs="Times New Roman"/>
                <w:b/>
                <w:bCs/>
                <w:color w:val="000000"/>
                <w:sz w:val="18"/>
                <w:szCs w:val="18"/>
              </w:rPr>
              <w:t xml:space="preserve">: Gender-Affirming HORMONE Use among those in US states with inclusive (versus no trans-specific) PUBLIC (Medicaid) health insurance policies (assessed </w:t>
            </w:r>
            <w:proofErr w:type="gramStart"/>
            <w:r w:rsidRPr="00927FD3">
              <w:rPr>
                <w:rStyle w:val="label"/>
                <w:rFonts w:ascii="Times New Roman" w:eastAsia="Times New Roman" w:hAnsi="Times New Roman" w:cs="Times New Roman"/>
                <w:b/>
                <w:bCs/>
                <w:color w:val="000000"/>
                <w:sz w:val="18"/>
                <w:szCs w:val="18"/>
              </w:rPr>
              <w:t>with:</w:t>
            </w:r>
            <w:proofErr w:type="gramEnd"/>
            <w:r w:rsidRPr="00927FD3">
              <w:rPr>
                <w:rStyle w:val="label"/>
                <w:rFonts w:ascii="Times New Roman" w:eastAsia="Times New Roman" w:hAnsi="Times New Roman" w:cs="Times New Roman"/>
                <w:b/>
                <w:bCs/>
                <w:color w:val="000000"/>
                <w:sz w:val="18"/>
                <w:szCs w:val="18"/>
              </w:rPr>
              <w:t xml:space="preserve"> ever received hormones, among those wanting hormones)</w:t>
            </w:r>
          </w:p>
        </w:tc>
      </w:tr>
      <w:tr w:rsidR="00DE5DE3" w:rsidRPr="00927FD3" w14:paraId="1622987E" w14:textId="77777777" w:rsidTr="00566C8A">
        <w:trPr>
          <w:cantSplit/>
        </w:trPr>
        <w:tc>
          <w:tcPr>
            <w:tcW w:w="236" w:type="pct"/>
            <w:tcBorders>
              <w:top w:val="single" w:sz="6" w:space="0" w:color="000000"/>
              <w:left w:val="single" w:sz="6" w:space="0" w:color="000000"/>
              <w:bottom w:val="single" w:sz="6" w:space="0" w:color="000000"/>
              <w:right w:val="single" w:sz="6" w:space="0" w:color="000000"/>
            </w:tcBorders>
            <w:hideMark/>
          </w:tcPr>
          <w:p w14:paraId="5B417ECE"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3</w:t>
            </w:r>
            <w:r w:rsidRPr="00927FD3">
              <w:rPr>
                <w:rStyle w:val="comma"/>
                <w:rFonts w:ascii="Times New Roman" w:eastAsia="Times New Roman" w:hAnsi="Times New Roman" w:cs="Times New Roman"/>
                <w:sz w:val="18"/>
                <w:szCs w:val="18"/>
                <w:vertAlign w:val="superscript"/>
              </w:rPr>
              <w:t>,</w:t>
            </w:r>
            <w:r>
              <w:rPr>
                <w:rStyle w:val="comma"/>
                <w:rFonts w:ascii="Times New Roman" w:eastAsia="Times New Roman" w:hAnsi="Times New Roman" w:cs="Times New Roman"/>
                <w:sz w:val="18"/>
                <w:szCs w:val="18"/>
                <w:vertAlign w:val="superscript"/>
              </w:rPr>
              <w:t>f</w:t>
            </w:r>
            <w:proofErr w:type="gramEnd"/>
          </w:p>
        </w:tc>
        <w:tc>
          <w:tcPr>
            <w:tcW w:w="362" w:type="pct"/>
            <w:gridSpan w:val="2"/>
            <w:tcBorders>
              <w:top w:val="single" w:sz="6" w:space="0" w:color="000000"/>
              <w:left w:val="single" w:sz="6" w:space="0" w:color="000000"/>
              <w:bottom w:val="single" w:sz="6" w:space="0" w:color="000000"/>
              <w:right w:val="single" w:sz="6" w:space="0" w:color="000000"/>
            </w:tcBorders>
            <w:hideMark/>
          </w:tcPr>
          <w:p w14:paraId="7AAA930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93" w:type="pct"/>
            <w:gridSpan w:val="2"/>
            <w:tcBorders>
              <w:top w:val="single" w:sz="6" w:space="0" w:color="000000"/>
              <w:left w:val="single" w:sz="6" w:space="0" w:color="000000"/>
              <w:bottom w:val="single" w:sz="6" w:space="0" w:color="000000"/>
              <w:right w:val="single" w:sz="6" w:space="0" w:color="000000"/>
            </w:tcBorders>
            <w:hideMark/>
          </w:tcPr>
          <w:p w14:paraId="7CD86157"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very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j</w:t>
            </w:r>
            <w:proofErr w:type="spellEnd"/>
          </w:p>
        </w:tc>
        <w:tc>
          <w:tcPr>
            <w:tcW w:w="414" w:type="pct"/>
            <w:gridSpan w:val="3"/>
            <w:tcBorders>
              <w:top w:val="single" w:sz="6" w:space="0" w:color="000000"/>
              <w:left w:val="single" w:sz="6" w:space="0" w:color="000000"/>
              <w:bottom w:val="single" w:sz="6" w:space="0" w:color="000000"/>
              <w:right w:val="single" w:sz="6" w:space="0" w:color="000000"/>
            </w:tcBorders>
            <w:hideMark/>
          </w:tcPr>
          <w:p w14:paraId="141B3DF8"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e</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hideMark/>
          </w:tcPr>
          <w:p w14:paraId="74251434"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gridSpan w:val="2"/>
            <w:tcBorders>
              <w:top w:val="single" w:sz="6" w:space="0" w:color="000000"/>
              <w:left w:val="single" w:sz="6" w:space="0" w:color="000000"/>
              <w:bottom w:val="single" w:sz="6" w:space="0" w:color="000000"/>
              <w:right w:val="single" w:sz="6" w:space="0" w:color="000000"/>
            </w:tcBorders>
            <w:hideMark/>
          </w:tcPr>
          <w:p w14:paraId="4D85092C"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49" w:type="pct"/>
            <w:gridSpan w:val="2"/>
            <w:tcBorders>
              <w:top w:val="single" w:sz="6" w:space="0" w:color="000000"/>
              <w:left w:val="single" w:sz="6" w:space="0" w:color="000000"/>
              <w:bottom w:val="single" w:sz="6" w:space="0" w:color="000000"/>
              <w:right w:val="single" w:sz="6" w:space="0" w:color="000000"/>
            </w:tcBorders>
            <w:hideMark/>
          </w:tcPr>
          <w:p w14:paraId="03BDC79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400" w:type="pct"/>
            <w:tcBorders>
              <w:top w:val="single" w:sz="6" w:space="0" w:color="000000"/>
              <w:left w:val="single" w:sz="6" w:space="0" w:color="000000"/>
              <w:bottom w:val="single" w:sz="6" w:space="0" w:color="000000"/>
              <w:right w:val="single" w:sz="6" w:space="0" w:color="000000"/>
            </w:tcBorders>
            <w:hideMark/>
          </w:tcPr>
          <w:p w14:paraId="229F715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10708/17403 (61.5%) </w:t>
            </w:r>
          </w:p>
        </w:tc>
        <w:tc>
          <w:tcPr>
            <w:tcW w:w="558" w:type="pct"/>
            <w:tcBorders>
              <w:top w:val="single" w:sz="6" w:space="0" w:color="000000"/>
              <w:left w:val="single" w:sz="6" w:space="0" w:color="000000"/>
              <w:bottom w:val="single" w:sz="6" w:space="0" w:color="000000"/>
              <w:right w:val="single" w:sz="6" w:space="0" w:color="000000"/>
            </w:tcBorders>
            <w:hideMark/>
          </w:tcPr>
          <w:p w14:paraId="59CC870D"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 xml:space="preserve">599/1018 (58.8%) </w:t>
            </w:r>
          </w:p>
        </w:tc>
        <w:tc>
          <w:tcPr>
            <w:tcW w:w="354" w:type="pct"/>
            <w:gridSpan w:val="2"/>
            <w:tcBorders>
              <w:top w:val="single" w:sz="6" w:space="0" w:color="000000"/>
              <w:left w:val="single" w:sz="6" w:space="0" w:color="000000"/>
              <w:bottom w:val="single" w:sz="6" w:space="0" w:color="000000"/>
              <w:right w:val="single" w:sz="6" w:space="0" w:color="000000"/>
            </w:tcBorders>
            <w:hideMark/>
          </w:tcPr>
          <w:p w14:paraId="1665D325"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OR 0.97</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(0.77 to 1.23)</w:t>
            </w:r>
          </w:p>
        </w:tc>
        <w:tc>
          <w:tcPr>
            <w:tcW w:w="289" w:type="pct"/>
            <w:gridSpan w:val="2"/>
            <w:tcBorders>
              <w:top w:val="single" w:sz="6" w:space="0" w:color="000000"/>
              <w:left w:val="single" w:sz="6" w:space="0" w:color="000000"/>
              <w:bottom w:val="single" w:sz="6" w:space="0" w:color="000000"/>
              <w:right w:val="single" w:sz="6" w:space="0" w:color="000000"/>
            </w:tcBorders>
            <w:hideMark/>
          </w:tcPr>
          <w:p w14:paraId="5B61E89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b/>
                <w:bCs/>
                <w:sz w:val="18"/>
                <w:szCs w:val="18"/>
              </w:rPr>
              <w:t>7 fewer per 1,000</w:t>
            </w:r>
            <w:r w:rsidRPr="00927FD3">
              <w:rPr>
                <w:rFonts w:ascii="Times New Roman" w:eastAsia="Times New Roman" w:hAnsi="Times New Roman" w:cs="Times New Roman"/>
                <w:sz w:val="18"/>
                <w:szCs w:val="18"/>
              </w:rPr>
              <w:br/>
              <w:t>(from 64 fewer to 49 more)</w:t>
            </w:r>
          </w:p>
        </w:tc>
        <w:tc>
          <w:tcPr>
            <w:tcW w:w="435" w:type="pct"/>
            <w:tcBorders>
              <w:top w:val="single" w:sz="6" w:space="0" w:color="000000"/>
              <w:left w:val="single" w:sz="6" w:space="0" w:color="000000"/>
              <w:bottom w:val="single" w:sz="6" w:space="0" w:color="000000"/>
              <w:right w:val="single" w:sz="6" w:space="0" w:color="000000"/>
            </w:tcBorders>
            <w:hideMark/>
          </w:tcPr>
          <w:p w14:paraId="5625B563"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62" w:type="pct"/>
            <w:gridSpan w:val="2"/>
            <w:tcBorders>
              <w:top w:val="single" w:sz="6" w:space="0" w:color="000000"/>
              <w:left w:val="single" w:sz="6" w:space="0" w:color="000000"/>
              <w:bottom w:val="single" w:sz="6" w:space="0" w:color="000000"/>
              <w:right w:val="single" w:sz="6" w:space="0" w:color="000000"/>
            </w:tcBorders>
            <w:hideMark/>
          </w:tcPr>
          <w:p w14:paraId="7FAC7572"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7AF1CC31" w14:textId="77777777" w:rsidTr="00566C8A">
        <w:trPr>
          <w:cantSplit/>
        </w:trPr>
        <w:tc>
          <w:tcPr>
            <w:tcW w:w="5000" w:type="pct"/>
            <w:gridSpan w:val="23"/>
            <w:shd w:val="clear" w:color="auto" w:fill="FFFFFF"/>
            <w:tcMar>
              <w:top w:w="75" w:type="dxa"/>
              <w:left w:w="100" w:type="dxa"/>
              <w:bottom w:w="100" w:type="dxa"/>
              <w:right w:w="100" w:type="dxa"/>
            </w:tcMar>
            <w:vAlign w:val="center"/>
            <w:hideMark/>
          </w:tcPr>
          <w:p w14:paraId="4840D9D6" w14:textId="77777777" w:rsidR="00DE5DE3" w:rsidRPr="00927FD3" w:rsidRDefault="00DE5DE3" w:rsidP="00566C8A">
            <w:pPr>
              <w:rPr>
                <w:rFonts w:ascii="Times New Roman" w:eastAsia="Times New Roman" w:hAnsi="Times New Roman" w:cs="Times New Roman"/>
                <w:b/>
                <w:bCs/>
                <w:color w:val="000000"/>
                <w:sz w:val="18"/>
                <w:szCs w:val="18"/>
              </w:rPr>
            </w:pPr>
            <w:r>
              <w:rPr>
                <w:rStyle w:val="label"/>
                <w:rFonts w:ascii="Times New Roman" w:eastAsia="Times New Roman" w:hAnsi="Times New Roman" w:cs="Times New Roman"/>
                <w:b/>
                <w:bCs/>
                <w:color w:val="000000"/>
                <w:sz w:val="18"/>
                <w:szCs w:val="18"/>
              </w:rPr>
              <w:t>Health services</w:t>
            </w:r>
            <w:r w:rsidRPr="00927FD3">
              <w:rPr>
                <w:rStyle w:val="label"/>
                <w:rFonts w:ascii="Times New Roman" w:eastAsia="Times New Roman" w:hAnsi="Times New Roman" w:cs="Times New Roman"/>
                <w:b/>
                <w:bCs/>
                <w:color w:val="000000"/>
                <w:sz w:val="18"/>
                <w:szCs w:val="18"/>
              </w:rPr>
              <w:t xml:space="preserve">: Gender-related COUNSELING use among those in US states with inclusive versus non-inclusive PRIVATE health insurance policies (assessed </w:t>
            </w:r>
            <w:proofErr w:type="gramStart"/>
            <w:r w:rsidRPr="00927FD3">
              <w:rPr>
                <w:rStyle w:val="label"/>
                <w:rFonts w:ascii="Times New Roman" w:eastAsia="Times New Roman" w:hAnsi="Times New Roman" w:cs="Times New Roman"/>
                <w:b/>
                <w:bCs/>
                <w:color w:val="000000"/>
                <w:sz w:val="18"/>
                <w:szCs w:val="18"/>
              </w:rPr>
              <w:t>with:</w:t>
            </w:r>
            <w:proofErr w:type="gramEnd"/>
            <w:r w:rsidRPr="00927FD3">
              <w:rPr>
                <w:rStyle w:val="label"/>
                <w:rFonts w:ascii="Times New Roman" w:eastAsia="Times New Roman" w:hAnsi="Times New Roman" w:cs="Times New Roman"/>
                <w:b/>
                <w:bCs/>
                <w:color w:val="000000"/>
                <w:sz w:val="18"/>
                <w:szCs w:val="18"/>
              </w:rPr>
              <w:t xml:space="preserve"> ever received counseling for gender/GI among those wanting counseling)</w:t>
            </w:r>
          </w:p>
        </w:tc>
      </w:tr>
      <w:tr w:rsidR="00DE5DE3" w:rsidRPr="00927FD3" w14:paraId="4F4A0025" w14:textId="77777777" w:rsidTr="00566C8A">
        <w:trPr>
          <w:cantSplit/>
        </w:trPr>
        <w:tc>
          <w:tcPr>
            <w:tcW w:w="236" w:type="pct"/>
            <w:tcBorders>
              <w:top w:val="single" w:sz="6" w:space="0" w:color="000000"/>
              <w:left w:val="single" w:sz="6" w:space="0" w:color="000000"/>
              <w:bottom w:val="single" w:sz="6" w:space="0" w:color="000000"/>
              <w:right w:val="single" w:sz="6" w:space="0" w:color="000000"/>
            </w:tcBorders>
            <w:hideMark/>
          </w:tcPr>
          <w:p w14:paraId="293371C2"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3</w:t>
            </w:r>
            <w:r w:rsidRPr="00927FD3">
              <w:rPr>
                <w:rStyle w:val="comma"/>
                <w:rFonts w:ascii="Times New Roman" w:eastAsia="Times New Roman" w:hAnsi="Times New Roman" w:cs="Times New Roman"/>
                <w:sz w:val="18"/>
                <w:szCs w:val="18"/>
                <w:vertAlign w:val="superscript"/>
              </w:rPr>
              <w:t>,</w:t>
            </w:r>
            <w:r>
              <w:rPr>
                <w:rStyle w:val="comma"/>
                <w:rFonts w:ascii="Times New Roman" w:eastAsia="Times New Roman" w:hAnsi="Times New Roman" w:cs="Times New Roman"/>
                <w:sz w:val="18"/>
                <w:szCs w:val="18"/>
                <w:vertAlign w:val="superscript"/>
              </w:rPr>
              <w:t>f</w:t>
            </w:r>
            <w:proofErr w:type="gramEnd"/>
          </w:p>
        </w:tc>
        <w:tc>
          <w:tcPr>
            <w:tcW w:w="362" w:type="pct"/>
            <w:gridSpan w:val="2"/>
            <w:tcBorders>
              <w:top w:val="single" w:sz="6" w:space="0" w:color="000000"/>
              <w:left w:val="single" w:sz="6" w:space="0" w:color="000000"/>
              <w:bottom w:val="single" w:sz="6" w:space="0" w:color="000000"/>
              <w:right w:val="single" w:sz="6" w:space="0" w:color="000000"/>
            </w:tcBorders>
            <w:hideMark/>
          </w:tcPr>
          <w:p w14:paraId="359FDFF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93" w:type="pct"/>
            <w:gridSpan w:val="2"/>
            <w:tcBorders>
              <w:top w:val="single" w:sz="6" w:space="0" w:color="000000"/>
              <w:left w:val="single" w:sz="6" w:space="0" w:color="000000"/>
              <w:bottom w:val="single" w:sz="6" w:space="0" w:color="000000"/>
              <w:right w:val="single" w:sz="6" w:space="0" w:color="000000"/>
            </w:tcBorders>
            <w:hideMark/>
          </w:tcPr>
          <w:p w14:paraId="5160D5C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very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j</w:t>
            </w:r>
            <w:proofErr w:type="spellEnd"/>
          </w:p>
        </w:tc>
        <w:tc>
          <w:tcPr>
            <w:tcW w:w="414" w:type="pct"/>
            <w:gridSpan w:val="3"/>
            <w:tcBorders>
              <w:top w:val="single" w:sz="6" w:space="0" w:color="000000"/>
              <w:left w:val="single" w:sz="6" w:space="0" w:color="000000"/>
              <w:bottom w:val="single" w:sz="6" w:space="0" w:color="000000"/>
              <w:right w:val="single" w:sz="6" w:space="0" w:color="000000"/>
            </w:tcBorders>
            <w:hideMark/>
          </w:tcPr>
          <w:p w14:paraId="0AF74B6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e</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hideMark/>
          </w:tcPr>
          <w:p w14:paraId="4C157DA6"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gridSpan w:val="2"/>
            <w:tcBorders>
              <w:top w:val="single" w:sz="6" w:space="0" w:color="000000"/>
              <w:left w:val="single" w:sz="6" w:space="0" w:color="000000"/>
              <w:bottom w:val="single" w:sz="6" w:space="0" w:color="000000"/>
              <w:right w:val="single" w:sz="6" w:space="0" w:color="000000"/>
            </w:tcBorders>
            <w:hideMark/>
          </w:tcPr>
          <w:p w14:paraId="6F82161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49" w:type="pct"/>
            <w:gridSpan w:val="2"/>
            <w:tcBorders>
              <w:top w:val="single" w:sz="6" w:space="0" w:color="000000"/>
              <w:left w:val="single" w:sz="6" w:space="0" w:color="000000"/>
              <w:bottom w:val="single" w:sz="6" w:space="0" w:color="000000"/>
              <w:right w:val="single" w:sz="6" w:space="0" w:color="000000"/>
            </w:tcBorders>
            <w:hideMark/>
          </w:tcPr>
          <w:p w14:paraId="6C96EA9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4B37CF2"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5033/7118 (70.7%) </w:t>
            </w:r>
          </w:p>
        </w:tc>
        <w:tc>
          <w:tcPr>
            <w:tcW w:w="558" w:type="pct"/>
            <w:tcBorders>
              <w:top w:val="single" w:sz="6" w:space="0" w:color="000000"/>
              <w:left w:val="single" w:sz="6" w:space="0" w:color="000000"/>
              <w:bottom w:val="single" w:sz="6" w:space="0" w:color="000000"/>
              <w:right w:val="single" w:sz="6" w:space="0" w:color="000000"/>
            </w:tcBorders>
            <w:hideMark/>
          </w:tcPr>
          <w:p w14:paraId="24CD501E"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 xml:space="preserve">7217/11077 (65.2%) </w:t>
            </w:r>
          </w:p>
        </w:tc>
        <w:tc>
          <w:tcPr>
            <w:tcW w:w="354" w:type="pct"/>
            <w:gridSpan w:val="2"/>
            <w:tcBorders>
              <w:top w:val="single" w:sz="6" w:space="0" w:color="000000"/>
              <w:left w:val="single" w:sz="6" w:space="0" w:color="000000"/>
              <w:bottom w:val="single" w:sz="6" w:space="0" w:color="000000"/>
              <w:right w:val="single" w:sz="6" w:space="0" w:color="000000"/>
            </w:tcBorders>
            <w:hideMark/>
          </w:tcPr>
          <w:p w14:paraId="738760A4"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OR 1.06</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(0.93 to 1.21)</w:t>
            </w:r>
          </w:p>
        </w:tc>
        <w:tc>
          <w:tcPr>
            <w:tcW w:w="289" w:type="pct"/>
            <w:gridSpan w:val="2"/>
            <w:tcBorders>
              <w:top w:val="single" w:sz="6" w:space="0" w:color="000000"/>
              <w:left w:val="single" w:sz="6" w:space="0" w:color="000000"/>
              <w:bottom w:val="single" w:sz="6" w:space="0" w:color="000000"/>
              <w:right w:val="single" w:sz="6" w:space="0" w:color="000000"/>
            </w:tcBorders>
            <w:hideMark/>
          </w:tcPr>
          <w:p w14:paraId="2B937A4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b/>
                <w:bCs/>
                <w:sz w:val="18"/>
                <w:szCs w:val="18"/>
              </w:rPr>
              <w:t>13 more per 1,000</w:t>
            </w:r>
            <w:r w:rsidRPr="00927FD3">
              <w:rPr>
                <w:rFonts w:ascii="Times New Roman" w:eastAsia="Times New Roman" w:hAnsi="Times New Roman" w:cs="Times New Roman"/>
                <w:sz w:val="18"/>
                <w:szCs w:val="18"/>
              </w:rPr>
              <w:br/>
              <w:t>(from 17 fewer to 42 more)</w:t>
            </w:r>
          </w:p>
        </w:tc>
        <w:tc>
          <w:tcPr>
            <w:tcW w:w="435" w:type="pct"/>
            <w:tcBorders>
              <w:top w:val="single" w:sz="6" w:space="0" w:color="000000"/>
              <w:left w:val="single" w:sz="6" w:space="0" w:color="000000"/>
              <w:bottom w:val="single" w:sz="6" w:space="0" w:color="000000"/>
              <w:right w:val="single" w:sz="6" w:space="0" w:color="000000"/>
            </w:tcBorders>
            <w:hideMark/>
          </w:tcPr>
          <w:p w14:paraId="53C7A613"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62" w:type="pct"/>
            <w:gridSpan w:val="2"/>
            <w:tcBorders>
              <w:top w:val="single" w:sz="6" w:space="0" w:color="000000"/>
              <w:left w:val="single" w:sz="6" w:space="0" w:color="000000"/>
              <w:bottom w:val="single" w:sz="6" w:space="0" w:color="000000"/>
              <w:right w:val="single" w:sz="6" w:space="0" w:color="000000"/>
            </w:tcBorders>
            <w:hideMark/>
          </w:tcPr>
          <w:p w14:paraId="2D3B1965"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1295C206" w14:textId="77777777" w:rsidTr="00566C8A">
        <w:trPr>
          <w:cantSplit/>
        </w:trPr>
        <w:tc>
          <w:tcPr>
            <w:tcW w:w="5000" w:type="pct"/>
            <w:gridSpan w:val="23"/>
            <w:shd w:val="clear" w:color="auto" w:fill="FFFFFF"/>
            <w:tcMar>
              <w:top w:w="75" w:type="dxa"/>
              <w:left w:w="100" w:type="dxa"/>
              <w:bottom w:w="100" w:type="dxa"/>
              <w:right w:w="100" w:type="dxa"/>
            </w:tcMar>
            <w:vAlign w:val="center"/>
            <w:hideMark/>
          </w:tcPr>
          <w:p w14:paraId="64F47E14" w14:textId="77777777" w:rsidR="00DE5DE3" w:rsidRPr="00927FD3" w:rsidRDefault="00DE5DE3" w:rsidP="00566C8A">
            <w:pPr>
              <w:rPr>
                <w:rFonts w:ascii="Times New Roman" w:eastAsia="Times New Roman" w:hAnsi="Times New Roman" w:cs="Times New Roman"/>
                <w:b/>
                <w:bCs/>
                <w:color w:val="000000"/>
                <w:sz w:val="18"/>
                <w:szCs w:val="18"/>
              </w:rPr>
            </w:pPr>
            <w:r>
              <w:rPr>
                <w:rStyle w:val="label"/>
                <w:rFonts w:ascii="Times New Roman" w:eastAsia="Times New Roman" w:hAnsi="Times New Roman" w:cs="Times New Roman"/>
                <w:b/>
                <w:bCs/>
                <w:color w:val="000000"/>
                <w:sz w:val="18"/>
                <w:szCs w:val="18"/>
              </w:rPr>
              <w:t>Health services</w:t>
            </w:r>
            <w:r w:rsidRPr="00927FD3">
              <w:rPr>
                <w:rStyle w:val="label"/>
                <w:rFonts w:ascii="Times New Roman" w:eastAsia="Times New Roman" w:hAnsi="Times New Roman" w:cs="Times New Roman"/>
                <w:b/>
                <w:bCs/>
                <w:color w:val="000000"/>
                <w:sz w:val="18"/>
                <w:szCs w:val="18"/>
              </w:rPr>
              <w:t xml:space="preserve">: Gender-related COUNSELING use among those in US states with inclusive (versus no trans-specific) PUBLIC (Medicaid) health insurance policies (assessed </w:t>
            </w:r>
            <w:proofErr w:type="gramStart"/>
            <w:r w:rsidRPr="00927FD3">
              <w:rPr>
                <w:rStyle w:val="label"/>
                <w:rFonts w:ascii="Times New Roman" w:eastAsia="Times New Roman" w:hAnsi="Times New Roman" w:cs="Times New Roman"/>
                <w:b/>
                <w:bCs/>
                <w:color w:val="000000"/>
                <w:sz w:val="18"/>
                <w:szCs w:val="18"/>
              </w:rPr>
              <w:t>with:</w:t>
            </w:r>
            <w:proofErr w:type="gramEnd"/>
            <w:r w:rsidRPr="00927FD3">
              <w:rPr>
                <w:rStyle w:val="label"/>
                <w:rFonts w:ascii="Times New Roman" w:eastAsia="Times New Roman" w:hAnsi="Times New Roman" w:cs="Times New Roman"/>
                <w:b/>
                <w:bCs/>
                <w:color w:val="000000"/>
                <w:sz w:val="18"/>
                <w:szCs w:val="18"/>
              </w:rPr>
              <w:t xml:space="preserve"> ever received counseling, among those wanting counseling)</w:t>
            </w:r>
          </w:p>
        </w:tc>
      </w:tr>
      <w:tr w:rsidR="00DE5DE3" w:rsidRPr="00927FD3" w14:paraId="3DCBE6C5" w14:textId="77777777" w:rsidTr="00566C8A">
        <w:trPr>
          <w:cantSplit/>
        </w:trPr>
        <w:tc>
          <w:tcPr>
            <w:tcW w:w="236" w:type="pct"/>
            <w:tcBorders>
              <w:top w:val="single" w:sz="6" w:space="0" w:color="000000"/>
              <w:left w:val="single" w:sz="6" w:space="0" w:color="000000"/>
              <w:bottom w:val="single" w:sz="6" w:space="0" w:color="000000"/>
              <w:right w:val="single" w:sz="6" w:space="0" w:color="000000"/>
            </w:tcBorders>
            <w:hideMark/>
          </w:tcPr>
          <w:p w14:paraId="16412438"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3</w:t>
            </w:r>
            <w:r w:rsidRPr="00927FD3">
              <w:rPr>
                <w:rStyle w:val="comma"/>
                <w:rFonts w:ascii="Times New Roman" w:eastAsia="Times New Roman" w:hAnsi="Times New Roman" w:cs="Times New Roman"/>
                <w:sz w:val="18"/>
                <w:szCs w:val="18"/>
                <w:vertAlign w:val="superscript"/>
              </w:rPr>
              <w:t>,</w:t>
            </w:r>
            <w:r>
              <w:rPr>
                <w:rStyle w:val="comma"/>
                <w:rFonts w:ascii="Times New Roman" w:eastAsia="Times New Roman" w:hAnsi="Times New Roman" w:cs="Times New Roman"/>
                <w:sz w:val="18"/>
                <w:szCs w:val="18"/>
                <w:vertAlign w:val="superscript"/>
              </w:rPr>
              <w:t>f</w:t>
            </w:r>
            <w:proofErr w:type="gramEnd"/>
          </w:p>
        </w:tc>
        <w:tc>
          <w:tcPr>
            <w:tcW w:w="362" w:type="pct"/>
            <w:gridSpan w:val="2"/>
            <w:tcBorders>
              <w:top w:val="single" w:sz="6" w:space="0" w:color="000000"/>
              <w:left w:val="single" w:sz="6" w:space="0" w:color="000000"/>
              <w:bottom w:val="single" w:sz="6" w:space="0" w:color="000000"/>
              <w:right w:val="single" w:sz="6" w:space="0" w:color="000000"/>
            </w:tcBorders>
            <w:hideMark/>
          </w:tcPr>
          <w:p w14:paraId="5C17291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93" w:type="pct"/>
            <w:gridSpan w:val="2"/>
            <w:tcBorders>
              <w:top w:val="single" w:sz="6" w:space="0" w:color="000000"/>
              <w:left w:val="single" w:sz="6" w:space="0" w:color="000000"/>
              <w:bottom w:val="single" w:sz="6" w:space="0" w:color="000000"/>
              <w:right w:val="single" w:sz="6" w:space="0" w:color="000000"/>
            </w:tcBorders>
            <w:hideMark/>
          </w:tcPr>
          <w:p w14:paraId="7F916D9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very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j</w:t>
            </w:r>
            <w:proofErr w:type="spellEnd"/>
          </w:p>
        </w:tc>
        <w:tc>
          <w:tcPr>
            <w:tcW w:w="414" w:type="pct"/>
            <w:gridSpan w:val="3"/>
            <w:tcBorders>
              <w:top w:val="single" w:sz="6" w:space="0" w:color="000000"/>
              <w:left w:val="single" w:sz="6" w:space="0" w:color="000000"/>
              <w:bottom w:val="single" w:sz="6" w:space="0" w:color="000000"/>
              <w:right w:val="single" w:sz="6" w:space="0" w:color="000000"/>
            </w:tcBorders>
            <w:hideMark/>
          </w:tcPr>
          <w:p w14:paraId="09271AB2"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e</w:t>
            </w:r>
            <w:proofErr w:type="spellEnd"/>
          </w:p>
        </w:tc>
        <w:tc>
          <w:tcPr>
            <w:tcW w:w="377" w:type="pct"/>
            <w:gridSpan w:val="2"/>
            <w:tcBorders>
              <w:top w:val="single" w:sz="6" w:space="0" w:color="000000"/>
              <w:left w:val="single" w:sz="6" w:space="0" w:color="000000"/>
              <w:bottom w:val="single" w:sz="6" w:space="0" w:color="000000"/>
              <w:right w:val="single" w:sz="6" w:space="0" w:color="000000"/>
            </w:tcBorders>
            <w:hideMark/>
          </w:tcPr>
          <w:p w14:paraId="3C37DF7A"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gridSpan w:val="2"/>
            <w:tcBorders>
              <w:top w:val="single" w:sz="6" w:space="0" w:color="000000"/>
              <w:left w:val="single" w:sz="6" w:space="0" w:color="000000"/>
              <w:bottom w:val="single" w:sz="6" w:space="0" w:color="000000"/>
              <w:right w:val="single" w:sz="6" w:space="0" w:color="000000"/>
            </w:tcBorders>
            <w:hideMark/>
          </w:tcPr>
          <w:p w14:paraId="468529B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49" w:type="pct"/>
            <w:gridSpan w:val="2"/>
            <w:tcBorders>
              <w:top w:val="single" w:sz="6" w:space="0" w:color="000000"/>
              <w:left w:val="single" w:sz="6" w:space="0" w:color="000000"/>
              <w:bottom w:val="single" w:sz="6" w:space="0" w:color="000000"/>
              <w:right w:val="single" w:sz="6" w:space="0" w:color="000000"/>
            </w:tcBorders>
            <w:hideMark/>
          </w:tcPr>
          <w:p w14:paraId="7D9EBFA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400" w:type="pct"/>
            <w:tcBorders>
              <w:top w:val="single" w:sz="6" w:space="0" w:color="000000"/>
              <w:left w:val="single" w:sz="6" w:space="0" w:color="000000"/>
              <w:bottom w:val="single" w:sz="6" w:space="0" w:color="000000"/>
              <w:right w:val="single" w:sz="6" w:space="0" w:color="000000"/>
            </w:tcBorders>
            <w:hideMark/>
          </w:tcPr>
          <w:p w14:paraId="4E2C3A65"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11602/17181 (67.5%) </w:t>
            </w:r>
          </w:p>
        </w:tc>
        <w:tc>
          <w:tcPr>
            <w:tcW w:w="558" w:type="pct"/>
            <w:tcBorders>
              <w:top w:val="single" w:sz="6" w:space="0" w:color="000000"/>
              <w:left w:val="single" w:sz="6" w:space="0" w:color="000000"/>
              <w:bottom w:val="single" w:sz="6" w:space="0" w:color="000000"/>
              <w:right w:val="single" w:sz="6" w:space="0" w:color="000000"/>
            </w:tcBorders>
            <w:hideMark/>
          </w:tcPr>
          <w:p w14:paraId="11C919C6"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 xml:space="preserve">648/1014 (63.9%) </w:t>
            </w:r>
          </w:p>
        </w:tc>
        <w:tc>
          <w:tcPr>
            <w:tcW w:w="354" w:type="pct"/>
            <w:gridSpan w:val="2"/>
            <w:tcBorders>
              <w:top w:val="single" w:sz="6" w:space="0" w:color="000000"/>
              <w:left w:val="single" w:sz="6" w:space="0" w:color="000000"/>
              <w:bottom w:val="single" w:sz="6" w:space="0" w:color="000000"/>
              <w:right w:val="single" w:sz="6" w:space="0" w:color="000000"/>
            </w:tcBorders>
            <w:hideMark/>
          </w:tcPr>
          <w:p w14:paraId="6AEE75AD"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OR 1.26</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(1.06 to 1.49)</w:t>
            </w:r>
          </w:p>
        </w:tc>
        <w:tc>
          <w:tcPr>
            <w:tcW w:w="289" w:type="pct"/>
            <w:gridSpan w:val="2"/>
            <w:tcBorders>
              <w:top w:val="single" w:sz="6" w:space="0" w:color="000000"/>
              <w:left w:val="single" w:sz="6" w:space="0" w:color="000000"/>
              <w:bottom w:val="single" w:sz="6" w:space="0" w:color="000000"/>
              <w:right w:val="single" w:sz="6" w:space="0" w:color="000000"/>
            </w:tcBorders>
            <w:hideMark/>
          </w:tcPr>
          <w:p w14:paraId="59256941"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b/>
                <w:bCs/>
                <w:sz w:val="18"/>
                <w:szCs w:val="18"/>
              </w:rPr>
              <w:t>51 more per 1,000</w:t>
            </w:r>
            <w:r w:rsidRPr="00927FD3">
              <w:rPr>
                <w:rFonts w:ascii="Times New Roman" w:eastAsia="Times New Roman" w:hAnsi="Times New Roman" w:cs="Times New Roman"/>
                <w:sz w:val="18"/>
                <w:szCs w:val="18"/>
              </w:rPr>
              <w:br/>
              <w:t>(from 13 more to 86 more)</w:t>
            </w:r>
          </w:p>
        </w:tc>
        <w:tc>
          <w:tcPr>
            <w:tcW w:w="435" w:type="pct"/>
            <w:tcBorders>
              <w:top w:val="single" w:sz="6" w:space="0" w:color="000000"/>
              <w:left w:val="single" w:sz="6" w:space="0" w:color="000000"/>
              <w:bottom w:val="single" w:sz="6" w:space="0" w:color="000000"/>
              <w:right w:val="single" w:sz="6" w:space="0" w:color="000000"/>
            </w:tcBorders>
            <w:hideMark/>
          </w:tcPr>
          <w:p w14:paraId="0B43C2C0"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62" w:type="pct"/>
            <w:gridSpan w:val="2"/>
            <w:tcBorders>
              <w:top w:val="single" w:sz="6" w:space="0" w:color="000000"/>
              <w:left w:val="single" w:sz="6" w:space="0" w:color="000000"/>
              <w:bottom w:val="single" w:sz="6" w:space="0" w:color="000000"/>
              <w:right w:val="single" w:sz="6" w:space="0" w:color="000000"/>
            </w:tcBorders>
            <w:hideMark/>
          </w:tcPr>
          <w:p w14:paraId="4192F4F3"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68BA8065" w14:textId="77777777" w:rsidTr="00566C8A">
        <w:trPr>
          <w:cantSplit/>
        </w:trPr>
        <w:tc>
          <w:tcPr>
            <w:tcW w:w="5000" w:type="pct"/>
            <w:gridSpan w:val="23"/>
            <w:shd w:val="clear" w:color="auto" w:fill="FFFFFF"/>
            <w:tcMar>
              <w:top w:w="75" w:type="dxa"/>
              <w:left w:w="100" w:type="dxa"/>
              <w:bottom w:w="100" w:type="dxa"/>
              <w:right w:w="100" w:type="dxa"/>
            </w:tcMar>
            <w:vAlign w:val="center"/>
            <w:hideMark/>
          </w:tcPr>
          <w:p w14:paraId="5260DAE6" w14:textId="77777777" w:rsidR="00DE5DE3" w:rsidRPr="00927FD3" w:rsidRDefault="00DE5DE3" w:rsidP="00566C8A">
            <w:pPr>
              <w:rPr>
                <w:rFonts w:ascii="Times New Roman" w:eastAsia="Times New Roman" w:hAnsi="Times New Roman" w:cs="Times New Roman"/>
                <w:b/>
                <w:bCs/>
                <w:color w:val="000000"/>
                <w:sz w:val="18"/>
                <w:szCs w:val="18"/>
              </w:rPr>
            </w:pPr>
            <w:r>
              <w:rPr>
                <w:rStyle w:val="label"/>
                <w:rFonts w:ascii="Times New Roman" w:eastAsia="Times New Roman" w:hAnsi="Times New Roman" w:cs="Times New Roman"/>
                <w:b/>
                <w:bCs/>
                <w:color w:val="000000"/>
                <w:sz w:val="18"/>
                <w:szCs w:val="18"/>
              </w:rPr>
              <w:lastRenderedPageBreak/>
              <w:t>Health services</w:t>
            </w:r>
            <w:r w:rsidRPr="00927FD3">
              <w:rPr>
                <w:rStyle w:val="label"/>
                <w:rFonts w:ascii="Times New Roman" w:eastAsia="Times New Roman" w:hAnsi="Times New Roman" w:cs="Times New Roman"/>
                <w:b/>
                <w:bCs/>
                <w:color w:val="000000"/>
                <w:sz w:val="18"/>
                <w:szCs w:val="18"/>
              </w:rPr>
              <w:t xml:space="preserve">: </w:t>
            </w:r>
            <w:r>
              <w:rPr>
                <w:rStyle w:val="label"/>
                <w:rFonts w:ascii="Times New Roman" w:eastAsia="Times New Roman" w:hAnsi="Times New Roman" w:cs="Times New Roman"/>
                <w:b/>
                <w:bCs/>
                <w:color w:val="000000"/>
                <w:sz w:val="18"/>
                <w:szCs w:val="18"/>
              </w:rPr>
              <w:t xml:space="preserve">Uninsured in </w:t>
            </w:r>
            <w:r w:rsidRPr="00927FD3">
              <w:rPr>
                <w:rStyle w:val="label"/>
                <w:rFonts w:ascii="Times New Roman" w:eastAsia="Times New Roman" w:hAnsi="Times New Roman" w:cs="Times New Roman"/>
                <w:b/>
                <w:bCs/>
                <w:color w:val="000000"/>
                <w:sz w:val="18"/>
                <w:szCs w:val="18"/>
              </w:rPr>
              <w:t xml:space="preserve">US states with lowest vs. highest healthcare stigma policy scores </w:t>
            </w:r>
            <w:r>
              <w:rPr>
                <w:rStyle w:val="label"/>
                <w:rFonts w:ascii="Times New Roman" w:eastAsia="Times New Roman" w:hAnsi="Times New Roman" w:cs="Times New Roman"/>
                <w:b/>
                <w:bCs/>
                <w:color w:val="000000"/>
                <w:sz w:val="18"/>
                <w:szCs w:val="18"/>
              </w:rPr>
              <w:t xml:space="preserve">(assessed </w:t>
            </w:r>
            <w:proofErr w:type="gramStart"/>
            <w:r>
              <w:rPr>
                <w:rStyle w:val="label"/>
                <w:rFonts w:ascii="Times New Roman" w:eastAsia="Times New Roman" w:hAnsi="Times New Roman" w:cs="Times New Roman"/>
                <w:b/>
                <w:bCs/>
                <w:color w:val="000000"/>
                <w:sz w:val="18"/>
                <w:szCs w:val="18"/>
              </w:rPr>
              <w:t>with:</w:t>
            </w:r>
            <w:proofErr w:type="gramEnd"/>
            <w:r>
              <w:rPr>
                <w:rStyle w:val="label"/>
                <w:rFonts w:ascii="Times New Roman" w:eastAsia="Times New Roman" w:hAnsi="Times New Roman" w:cs="Times New Roman"/>
                <w:b/>
                <w:bCs/>
                <w:color w:val="000000"/>
                <w:sz w:val="18"/>
                <w:szCs w:val="18"/>
              </w:rPr>
              <w:t xml:space="preserve"> self-report of no public or private health insurance)</w:t>
            </w:r>
          </w:p>
        </w:tc>
      </w:tr>
      <w:tr w:rsidR="00DE5DE3" w:rsidRPr="00927FD3" w14:paraId="7A998A7C" w14:textId="77777777" w:rsidTr="00566C8A">
        <w:trPr>
          <w:cantSplit/>
          <w:trHeight w:val="2171"/>
        </w:trPr>
        <w:tc>
          <w:tcPr>
            <w:tcW w:w="251" w:type="pct"/>
            <w:gridSpan w:val="2"/>
            <w:tcBorders>
              <w:top w:val="single" w:sz="6" w:space="0" w:color="000000"/>
              <w:left w:val="single" w:sz="6" w:space="0" w:color="000000"/>
              <w:bottom w:val="single" w:sz="6" w:space="0" w:color="000000"/>
              <w:right w:val="single" w:sz="6" w:space="0" w:color="000000"/>
            </w:tcBorders>
            <w:hideMark/>
          </w:tcPr>
          <w:p w14:paraId="55DC9089"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vertAlign w:val="superscript"/>
              </w:rPr>
              <w:t>,f</w:t>
            </w:r>
            <w:proofErr w:type="gramEnd"/>
            <w:r>
              <w:rPr>
                <w:rFonts w:ascii="Times New Roman" w:eastAsia="Times New Roman" w:hAnsi="Times New Roman" w:cs="Times New Roman"/>
                <w:sz w:val="18"/>
                <w:szCs w:val="18"/>
                <w:vertAlign w:val="superscript"/>
              </w:rPr>
              <w:t>,k</w:t>
            </w:r>
          </w:p>
        </w:tc>
        <w:tc>
          <w:tcPr>
            <w:tcW w:w="362" w:type="pct"/>
            <w:gridSpan w:val="2"/>
            <w:tcBorders>
              <w:top w:val="single" w:sz="6" w:space="0" w:color="000000"/>
              <w:left w:val="single" w:sz="6" w:space="0" w:color="000000"/>
              <w:bottom w:val="single" w:sz="6" w:space="0" w:color="000000"/>
              <w:right w:val="single" w:sz="6" w:space="0" w:color="000000"/>
            </w:tcBorders>
            <w:hideMark/>
          </w:tcPr>
          <w:p w14:paraId="09A1BC8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322" w:type="pct"/>
            <w:gridSpan w:val="2"/>
            <w:tcBorders>
              <w:top w:val="single" w:sz="6" w:space="0" w:color="000000"/>
              <w:left w:val="single" w:sz="6" w:space="0" w:color="000000"/>
              <w:bottom w:val="single" w:sz="6" w:space="0" w:color="000000"/>
              <w:right w:val="single" w:sz="6" w:space="0" w:color="000000"/>
            </w:tcBorders>
            <w:hideMark/>
          </w:tcPr>
          <w:p w14:paraId="1CCB2C77" w14:textId="77777777" w:rsidR="00DE5DE3" w:rsidRPr="003E75F5" w:rsidRDefault="00DE5DE3" w:rsidP="00566C8A">
            <w:pPr>
              <w:jc w:val="center"/>
              <w:rPr>
                <w:rFonts w:ascii="Times New Roman" w:eastAsia="Times New Roman" w:hAnsi="Times New Roman" w:cs="Times New Roman"/>
                <w:sz w:val="18"/>
                <w:szCs w:val="18"/>
                <w:vertAlign w:val="superscript"/>
              </w:rPr>
            </w:pPr>
            <w:proofErr w:type="spellStart"/>
            <w:r>
              <w:rPr>
                <w:rFonts w:ascii="Times New Roman" w:eastAsia="Times New Roman" w:hAnsi="Times New Roman" w:cs="Times New Roman"/>
                <w:sz w:val="18"/>
                <w:szCs w:val="18"/>
              </w:rPr>
              <w:t>serious</w:t>
            </w:r>
            <w:r>
              <w:rPr>
                <w:rFonts w:ascii="Times New Roman" w:eastAsia="Times New Roman" w:hAnsi="Times New Roman" w:cs="Times New Roman"/>
                <w:sz w:val="18"/>
                <w:szCs w:val="18"/>
                <w:vertAlign w:val="superscript"/>
              </w:rPr>
              <w:t>g</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39759065"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not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e</w:t>
            </w:r>
            <w:proofErr w:type="spellEnd"/>
          </w:p>
        </w:tc>
        <w:tc>
          <w:tcPr>
            <w:tcW w:w="348" w:type="pct"/>
            <w:gridSpan w:val="2"/>
            <w:tcBorders>
              <w:top w:val="single" w:sz="6" w:space="0" w:color="000000"/>
              <w:left w:val="single" w:sz="6" w:space="0" w:color="000000"/>
              <w:bottom w:val="single" w:sz="6" w:space="0" w:color="000000"/>
              <w:right w:val="single" w:sz="6" w:space="0" w:color="000000"/>
            </w:tcBorders>
            <w:hideMark/>
          </w:tcPr>
          <w:p w14:paraId="6E31514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46" w:type="pct"/>
            <w:gridSpan w:val="2"/>
            <w:tcBorders>
              <w:top w:val="single" w:sz="6" w:space="0" w:color="000000"/>
              <w:left w:val="single" w:sz="6" w:space="0" w:color="000000"/>
              <w:bottom w:val="single" w:sz="6" w:space="0" w:color="000000"/>
              <w:right w:val="single" w:sz="6" w:space="0" w:color="000000"/>
            </w:tcBorders>
            <w:hideMark/>
          </w:tcPr>
          <w:p w14:paraId="7506E6E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75" w:type="pct"/>
            <w:gridSpan w:val="2"/>
            <w:tcBorders>
              <w:top w:val="single" w:sz="6" w:space="0" w:color="000000"/>
              <w:left w:val="single" w:sz="6" w:space="0" w:color="000000"/>
              <w:bottom w:val="single" w:sz="6" w:space="0" w:color="000000"/>
              <w:right w:val="single" w:sz="6" w:space="0" w:color="000000"/>
            </w:tcBorders>
            <w:hideMark/>
          </w:tcPr>
          <w:p w14:paraId="24D61AD8"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1022" w:type="pct"/>
            <w:gridSpan w:val="4"/>
            <w:tcBorders>
              <w:top w:val="single" w:sz="6" w:space="0" w:color="000000"/>
              <w:left w:val="single" w:sz="6" w:space="0" w:color="000000"/>
              <w:bottom w:val="single" w:sz="6" w:space="0" w:color="000000"/>
              <w:right w:val="single" w:sz="6" w:space="0" w:color="000000"/>
            </w:tcBorders>
            <w:hideMark/>
          </w:tcPr>
          <w:p w14:paraId="44D096FA" w14:textId="77777777" w:rsidR="00DE5DE3" w:rsidRPr="003E75F5" w:rsidRDefault="00DE5DE3" w:rsidP="00566C8A">
            <w:pPr>
              <w:jc w:val="center"/>
              <w:rPr>
                <w:rFonts w:ascii="Times New Roman" w:eastAsia="Times New Roman" w:hAnsi="Times New Roman" w:cs="Times New Roman"/>
                <w:sz w:val="18"/>
                <w:szCs w:val="18"/>
                <w:vertAlign w:val="superscript"/>
              </w:rPr>
            </w:pPr>
            <w:r w:rsidRPr="00D45D3C">
              <w:rPr>
                <w:rFonts w:ascii="Times New Roman" w:eastAsia="Times New Roman" w:hAnsi="Times New Roman" w:cs="Times New Roman"/>
                <w:sz w:val="18"/>
                <w:szCs w:val="18"/>
              </w:rPr>
              <w:t>Total n=11994</w:t>
            </w:r>
            <w:r>
              <w:rPr>
                <w:rFonts w:ascii="Times New Roman" w:eastAsia="Times New Roman" w:hAnsi="Times New Roman" w:cs="Times New Roman"/>
                <w:sz w:val="18"/>
                <w:szCs w:val="18"/>
                <w:vertAlign w:val="superscript"/>
              </w:rPr>
              <w:t>h</w:t>
            </w:r>
          </w:p>
        </w:tc>
        <w:tc>
          <w:tcPr>
            <w:tcW w:w="345" w:type="pct"/>
            <w:tcBorders>
              <w:top w:val="single" w:sz="6" w:space="0" w:color="000000"/>
              <w:left w:val="single" w:sz="6" w:space="0" w:color="000000"/>
              <w:bottom w:val="single" w:sz="6" w:space="0" w:color="000000"/>
              <w:right w:val="single" w:sz="6" w:space="0" w:color="000000"/>
            </w:tcBorders>
          </w:tcPr>
          <w:p w14:paraId="113CCBBE" w14:textId="77777777" w:rsidR="00DE5DE3" w:rsidRPr="003E75F5" w:rsidRDefault="00DE5DE3" w:rsidP="00566C8A">
            <w:pPr>
              <w:jc w:val="center"/>
              <w:rPr>
                <w:rFonts w:ascii="Times New Roman" w:eastAsia="Times New Roman" w:hAnsi="Times New Roman" w:cs="Times New Roman"/>
                <w:sz w:val="18"/>
                <w:szCs w:val="18"/>
              </w:rPr>
            </w:pPr>
            <w:r w:rsidRPr="003E75F5">
              <w:rPr>
                <w:rFonts w:ascii="Times New Roman" w:eastAsia="Times New Roman" w:hAnsi="Times New Roman" w:cs="Times New Roman"/>
                <w:b/>
                <w:bCs/>
                <w:sz w:val="18"/>
                <w:szCs w:val="18"/>
              </w:rPr>
              <w:t>RR 0.56</w:t>
            </w:r>
            <w:r w:rsidRPr="003E75F5">
              <w:rPr>
                <w:rFonts w:ascii="Times New Roman" w:eastAsia="Times New Roman" w:hAnsi="Times New Roman" w:cs="Times New Roman"/>
                <w:sz w:val="18"/>
                <w:szCs w:val="18"/>
              </w:rPr>
              <w:br/>
              <w:t>(0.46 to 0.70)</w:t>
            </w:r>
          </w:p>
        </w:tc>
        <w:tc>
          <w:tcPr>
            <w:tcW w:w="281" w:type="pct"/>
            <w:tcBorders>
              <w:top w:val="single" w:sz="6" w:space="0" w:color="000000"/>
              <w:left w:val="single" w:sz="6" w:space="0" w:color="000000"/>
              <w:bottom w:val="single" w:sz="6" w:space="0" w:color="000000"/>
              <w:right w:val="single" w:sz="6" w:space="0" w:color="000000"/>
            </w:tcBorders>
          </w:tcPr>
          <w:p w14:paraId="6460E01C" w14:textId="77777777" w:rsidR="00DE5DE3" w:rsidRPr="00927FD3" w:rsidRDefault="00DE5DE3" w:rsidP="00566C8A">
            <w:pPr>
              <w:jc w:val="center"/>
              <w:rPr>
                <w:rFonts w:ascii="Times New Roman" w:eastAsia="Times New Roman" w:hAnsi="Times New Roman" w:cs="Times New Roman"/>
                <w:sz w:val="18"/>
                <w:szCs w:val="18"/>
              </w:rPr>
            </w:pPr>
            <w:r w:rsidRPr="003E75F5">
              <w:rPr>
                <w:rFonts w:ascii="Times New Roman" w:eastAsia="Times New Roman" w:hAnsi="Times New Roman" w:cs="Times New Roman"/>
                <w:b/>
                <w:bCs/>
                <w:sz w:val="18"/>
                <w:szCs w:val="18"/>
              </w:rPr>
              <w:t>35 fewer per 1,000</w:t>
            </w:r>
            <w:r w:rsidRPr="003E75F5">
              <w:rPr>
                <w:rFonts w:ascii="Times New Roman" w:eastAsia="Times New Roman" w:hAnsi="Times New Roman" w:cs="Times New Roman"/>
                <w:sz w:val="18"/>
                <w:szCs w:val="18"/>
              </w:rPr>
              <w:br/>
              <w:t>(from 43 fewer to 24 fewer)</w:t>
            </w:r>
          </w:p>
        </w:tc>
        <w:tc>
          <w:tcPr>
            <w:tcW w:w="454" w:type="pct"/>
            <w:gridSpan w:val="3"/>
            <w:tcBorders>
              <w:top w:val="single" w:sz="6" w:space="0" w:color="000000"/>
              <w:left w:val="single" w:sz="6" w:space="0" w:color="000000"/>
              <w:bottom w:val="single" w:sz="6" w:space="0" w:color="000000"/>
              <w:right w:val="single" w:sz="6" w:space="0" w:color="000000"/>
            </w:tcBorders>
            <w:hideMark/>
          </w:tcPr>
          <w:p w14:paraId="738272D4"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51" w:type="pct"/>
            <w:tcBorders>
              <w:top w:val="single" w:sz="6" w:space="0" w:color="000000"/>
              <w:left w:val="single" w:sz="6" w:space="0" w:color="000000"/>
              <w:bottom w:val="single" w:sz="6" w:space="0" w:color="000000"/>
              <w:right w:val="single" w:sz="6" w:space="0" w:color="000000"/>
            </w:tcBorders>
            <w:hideMark/>
          </w:tcPr>
          <w:p w14:paraId="6E7C14F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p w14:paraId="293E365B" w14:textId="77777777" w:rsidR="00DE5DE3" w:rsidRDefault="00DE5DE3" w:rsidP="00566C8A">
            <w:pPr>
              <w:jc w:val="center"/>
              <w:rPr>
                <w:rFonts w:ascii="Times New Roman" w:eastAsia="Times New Roman" w:hAnsi="Times New Roman" w:cs="Times New Roman"/>
                <w:sz w:val="18"/>
                <w:szCs w:val="18"/>
                <w:vertAlign w:val="superscript"/>
              </w:rPr>
            </w:pPr>
          </w:p>
          <w:p w14:paraId="52B8120E" w14:textId="77777777" w:rsidR="00DE5DE3" w:rsidRPr="00927FD3" w:rsidRDefault="00DE5DE3" w:rsidP="00566C8A">
            <w:pPr>
              <w:jc w:val="center"/>
              <w:rPr>
                <w:rFonts w:ascii="Times New Roman" w:eastAsia="Times New Roman" w:hAnsi="Times New Roman" w:cs="Times New Roman"/>
                <w:sz w:val="18"/>
                <w:szCs w:val="18"/>
              </w:rPr>
            </w:pPr>
          </w:p>
        </w:tc>
      </w:tr>
    </w:tbl>
    <w:p w14:paraId="6F62AA5C" w14:textId="77777777" w:rsidR="00DE5DE3" w:rsidRPr="00927FD3" w:rsidRDefault="00DE5DE3" w:rsidP="00DE5DE3">
      <w:pPr>
        <w:pStyle w:val="NormalWeb"/>
        <w:spacing w:line="140" w:lineRule="atLeast"/>
        <w:rPr>
          <w:color w:val="000000"/>
          <w:sz w:val="18"/>
          <w:szCs w:val="18"/>
          <w:lang w:val="en"/>
        </w:rPr>
      </w:pPr>
      <w:r w:rsidRPr="00927FD3">
        <w:rPr>
          <w:b/>
          <w:bCs/>
          <w:color w:val="000000"/>
          <w:sz w:val="18"/>
          <w:szCs w:val="18"/>
          <w:lang w:val="en"/>
        </w:rPr>
        <w:t>CI:</w:t>
      </w:r>
      <w:r w:rsidRPr="00927FD3">
        <w:rPr>
          <w:color w:val="000000"/>
          <w:sz w:val="18"/>
          <w:szCs w:val="18"/>
          <w:lang w:val="en"/>
        </w:rPr>
        <w:t xml:space="preserve"> confidence interval; </w:t>
      </w:r>
      <w:r w:rsidRPr="00927FD3">
        <w:rPr>
          <w:b/>
          <w:bCs/>
          <w:color w:val="000000"/>
          <w:sz w:val="18"/>
          <w:szCs w:val="18"/>
          <w:lang w:val="en"/>
        </w:rPr>
        <w:t>OR:</w:t>
      </w:r>
      <w:r w:rsidRPr="00927FD3">
        <w:rPr>
          <w:color w:val="000000"/>
          <w:sz w:val="18"/>
          <w:szCs w:val="18"/>
          <w:lang w:val="en"/>
        </w:rPr>
        <w:t xml:space="preserve"> odds ratio; </w:t>
      </w:r>
      <w:r w:rsidRPr="00927FD3">
        <w:rPr>
          <w:b/>
          <w:bCs/>
          <w:color w:val="000000"/>
          <w:sz w:val="18"/>
          <w:szCs w:val="18"/>
          <w:lang w:val="en"/>
        </w:rPr>
        <w:t>RR:</w:t>
      </w:r>
      <w:r w:rsidRPr="00927FD3">
        <w:rPr>
          <w:color w:val="000000"/>
          <w:sz w:val="18"/>
          <w:szCs w:val="18"/>
          <w:lang w:val="en"/>
        </w:rPr>
        <w:t xml:space="preserve"> risk ratio</w:t>
      </w:r>
    </w:p>
    <w:p w14:paraId="372E7A3E" w14:textId="77777777" w:rsidR="00DE5DE3" w:rsidRPr="00927FD3" w:rsidRDefault="00DE5DE3" w:rsidP="00DE5DE3">
      <w:pPr>
        <w:pStyle w:val="Heading4"/>
        <w:spacing w:line="140" w:lineRule="atLeast"/>
        <w:rPr>
          <w:rFonts w:eastAsia="Times New Roman"/>
          <w:color w:val="000000"/>
          <w:sz w:val="18"/>
          <w:szCs w:val="18"/>
          <w:lang w:val="en"/>
        </w:rPr>
      </w:pPr>
      <w:r w:rsidRPr="00927FD3">
        <w:rPr>
          <w:rFonts w:eastAsia="Times New Roman"/>
          <w:color w:val="000000"/>
          <w:sz w:val="18"/>
          <w:szCs w:val="18"/>
          <w:lang w:val="en"/>
        </w:rPr>
        <w:t>Explanations</w:t>
      </w:r>
    </w:p>
    <w:p w14:paraId="0D1468E1"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 xml:space="preserve">a. Risk of bias: Overall: The two CROSS-SECTIONAL studies had high and very high risk of </w:t>
      </w:r>
      <w:proofErr w:type="gramStart"/>
      <w:r w:rsidRPr="00927FD3">
        <w:rPr>
          <w:rFonts w:ascii="Times New Roman" w:eastAsia="Times New Roman" w:hAnsi="Times New Roman" w:cs="Times New Roman"/>
          <w:color w:val="000000"/>
          <w:sz w:val="18"/>
          <w:szCs w:val="18"/>
          <w:lang w:val="en"/>
        </w:rPr>
        <w:t>bias</w:t>
      </w:r>
      <w:proofErr w:type="gramEnd"/>
      <w:r w:rsidRPr="00927FD3">
        <w:rPr>
          <w:rFonts w:ascii="Times New Roman" w:eastAsia="Times New Roman" w:hAnsi="Times New Roman" w:cs="Times New Roman"/>
          <w:color w:val="000000"/>
          <w:sz w:val="18"/>
          <w:szCs w:val="18"/>
          <w:lang w:val="en"/>
        </w:rPr>
        <w:t xml:space="preserve"> and the BEFORE-AFTER study had low risk of bias, so we judged the risk of bias to be serious.</w:t>
      </w:r>
    </w:p>
    <w:p w14:paraId="630836BC"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b. Inconsistency: The studies had consistent outcomes showing protective or neutral effect of GIHP.</w:t>
      </w:r>
    </w:p>
    <w:p w14:paraId="4D28B093"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 xml:space="preserve">c. Indirectness: Overall: </w:t>
      </w:r>
      <w:proofErr w:type="gramStart"/>
      <w:r w:rsidRPr="00927FD3">
        <w:rPr>
          <w:rFonts w:ascii="Times New Roman" w:eastAsia="Times New Roman" w:hAnsi="Times New Roman" w:cs="Times New Roman"/>
          <w:color w:val="000000"/>
          <w:sz w:val="18"/>
          <w:szCs w:val="18"/>
          <w:lang w:val="en"/>
        </w:rPr>
        <w:t>All of</w:t>
      </w:r>
      <w:proofErr w:type="gramEnd"/>
      <w:r w:rsidRPr="00927FD3">
        <w:rPr>
          <w:rFonts w:ascii="Times New Roman" w:eastAsia="Times New Roman" w:hAnsi="Times New Roman" w:cs="Times New Roman"/>
          <w:color w:val="000000"/>
          <w:sz w:val="18"/>
          <w:szCs w:val="18"/>
          <w:lang w:val="en"/>
        </w:rPr>
        <w:t xml:space="preserve"> the studies provided direct evidence of the outcome.</w:t>
      </w:r>
    </w:p>
    <w:p w14:paraId="2D0ACEEC"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d. Imprecision overall: CIs were narrow (&lt;0.25) and sample size was large (range 11,994 to 25,252).</w:t>
      </w:r>
    </w:p>
    <w:p w14:paraId="12B0ED35" w14:textId="77777777" w:rsidR="00DE5DE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e. Inconsistency: cannot be determined with only 1 study.</w:t>
      </w:r>
    </w:p>
    <w:p w14:paraId="2888C9F2"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Pr>
          <w:rFonts w:ascii="Times New Roman" w:eastAsia="Times New Roman" w:hAnsi="Times New Roman" w:cs="Times New Roman"/>
          <w:color w:val="000000"/>
          <w:sz w:val="18"/>
          <w:szCs w:val="18"/>
          <w:lang w:val="en"/>
        </w:rPr>
        <w:t>f</w:t>
      </w:r>
      <w:r w:rsidRPr="00927FD3">
        <w:rPr>
          <w:rFonts w:ascii="Times New Roman" w:eastAsia="Times New Roman" w:hAnsi="Times New Roman" w:cs="Times New Roman"/>
          <w:color w:val="000000"/>
          <w:sz w:val="18"/>
          <w:szCs w:val="18"/>
          <w:lang w:val="en"/>
        </w:rPr>
        <w:t>. GIHP measures: Studies 2 and 3 used the same data set (</w:t>
      </w:r>
      <w:r>
        <w:rPr>
          <w:rFonts w:ascii="Times New Roman" w:eastAsia="Times New Roman" w:hAnsi="Times New Roman" w:cs="Times New Roman"/>
          <w:color w:val="000000"/>
          <w:sz w:val="18"/>
          <w:szCs w:val="18"/>
          <w:lang w:val="en"/>
        </w:rPr>
        <w:t xml:space="preserve">2015 </w:t>
      </w:r>
      <w:r w:rsidRPr="00927FD3">
        <w:rPr>
          <w:rFonts w:ascii="Times New Roman" w:eastAsia="Times New Roman" w:hAnsi="Times New Roman" w:cs="Times New Roman"/>
          <w:color w:val="000000"/>
          <w:sz w:val="18"/>
          <w:szCs w:val="18"/>
          <w:lang w:val="en"/>
        </w:rPr>
        <w:t xml:space="preserve">US Transgender Survey) and </w:t>
      </w:r>
      <w:r>
        <w:rPr>
          <w:rFonts w:ascii="Times New Roman" w:eastAsia="Times New Roman" w:hAnsi="Times New Roman" w:cs="Times New Roman"/>
          <w:color w:val="000000"/>
          <w:sz w:val="18"/>
          <w:szCs w:val="18"/>
          <w:lang w:val="en"/>
        </w:rPr>
        <w:t>similar items to measure</w:t>
      </w:r>
      <w:r w:rsidRPr="00927FD3">
        <w:rPr>
          <w:rFonts w:ascii="Times New Roman" w:eastAsia="Times New Roman" w:hAnsi="Times New Roman" w:cs="Times New Roman"/>
          <w:color w:val="000000"/>
          <w:sz w:val="18"/>
          <w:szCs w:val="18"/>
          <w:lang w:val="en"/>
        </w:rPr>
        <w:t xml:space="preserve"> state healthcare policies as of 2015: a) nondiscrimination policies</w:t>
      </w:r>
      <w:r>
        <w:rPr>
          <w:rFonts w:ascii="Times New Roman" w:eastAsia="Times New Roman" w:hAnsi="Times New Roman" w:cs="Times New Roman"/>
          <w:color w:val="000000"/>
          <w:sz w:val="18"/>
          <w:szCs w:val="18"/>
          <w:lang w:val="en"/>
        </w:rPr>
        <w:t xml:space="preserve"> (Study 2 only)</w:t>
      </w:r>
      <w:r w:rsidRPr="00927FD3">
        <w:rPr>
          <w:rFonts w:ascii="Times New Roman" w:eastAsia="Times New Roman" w:hAnsi="Times New Roman" w:cs="Times New Roman"/>
          <w:color w:val="000000"/>
          <w:sz w:val="18"/>
          <w:szCs w:val="18"/>
          <w:lang w:val="en"/>
        </w:rPr>
        <w:t xml:space="preserve">; b) lack of religious exemption laws; c) private health insurance policies; d) Medicaid policies. Study </w:t>
      </w:r>
      <w:r>
        <w:rPr>
          <w:rFonts w:ascii="Times New Roman" w:eastAsia="Times New Roman" w:hAnsi="Times New Roman" w:cs="Times New Roman"/>
          <w:color w:val="000000"/>
          <w:sz w:val="18"/>
          <w:szCs w:val="18"/>
          <w:lang w:val="en"/>
        </w:rPr>
        <w:t>2</w:t>
      </w:r>
      <w:r w:rsidRPr="00927FD3">
        <w:rPr>
          <w:rFonts w:ascii="Times New Roman" w:eastAsia="Times New Roman" w:hAnsi="Times New Roman" w:cs="Times New Roman"/>
          <w:color w:val="000000"/>
          <w:sz w:val="18"/>
          <w:szCs w:val="18"/>
          <w:lang w:val="en"/>
        </w:rPr>
        <w:t xml:space="preserve"> derived a cumulative stigma score (-1 for exclusive, 0 for none, and 1 for inclusive policies), score range: -3 to 5. </w:t>
      </w:r>
    </w:p>
    <w:p w14:paraId="22B80B87"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Pr>
          <w:rFonts w:ascii="Times New Roman" w:eastAsia="Times New Roman" w:hAnsi="Times New Roman" w:cs="Times New Roman"/>
          <w:color w:val="000000"/>
          <w:sz w:val="18"/>
          <w:szCs w:val="18"/>
          <w:lang w:val="en"/>
        </w:rPr>
        <w:t>g</w:t>
      </w:r>
      <w:r w:rsidRPr="00927FD3">
        <w:rPr>
          <w:rFonts w:ascii="Times New Roman" w:eastAsia="Times New Roman" w:hAnsi="Times New Roman" w:cs="Times New Roman"/>
          <w:color w:val="000000"/>
          <w:sz w:val="18"/>
          <w:szCs w:val="18"/>
          <w:lang w:val="en"/>
        </w:rPr>
        <w:t xml:space="preserve">. Risk of bias: High due to unmeasured state-level confounders. </w:t>
      </w:r>
    </w:p>
    <w:p w14:paraId="099EFFE1"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Pr>
          <w:rFonts w:ascii="Times New Roman" w:eastAsia="Times New Roman" w:hAnsi="Times New Roman" w:cs="Times New Roman"/>
          <w:color w:val="000000"/>
          <w:sz w:val="18"/>
          <w:szCs w:val="18"/>
          <w:lang w:val="en"/>
        </w:rPr>
        <w:t>h</w:t>
      </w:r>
      <w:r w:rsidRPr="00927FD3">
        <w:rPr>
          <w:rFonts w:ascii="Times New Roman" w:eastAsia="Times New Roman" w:hAnsi="Times New Roman" w:cs="Times New Roman"/>
          <w:color w:val="000000"/>
          <w:sz w:val="18"/>
          <w:szCs w:val="18"/>
          <w:lang w:val="en"/>
        </w:rPr>
        <w:t xml:space="preserve">. Study 2 reported only relative effect sizes and no raw numbers, so n/intervention total could not be calculated. </w:t>
      </w:r>
    </w:p>
    <w:p w14:paraId="33CB194E"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proofErr w:type="spellStart"/>
      <w:r w:rsidRPr="00927FD3">
        <w:rPr>
          <w:rFonts w:ascii="Times New Roman" w:eastAsia="Times New Roman" w:hAnsi="Times New Roman" w:cs="Times New Roman"/>
          <w:color w:val="000000"/>
          <w:sz w:val="18"/>
          <w:szCs w:val="18"/>
          <w:lang w:val="en"/>
        </w:rPr>
        <w:t>i</w:t>
      </w:r>
      <w:proofErr w:type="spellEnd"/>
      <w:r w:rsidRPr="00927FD3">
        <w:rPr>
          <w:rFonts w:ascii="Times New Roman" w:eastAsia="Times New Roman" w:hAnsi="Times New Roman" w:cs="Times New Roman"/>
          <w:color w:val="000000"/>
          <w:sz w:val="18"/>
          <w:szCs w:val="18"/>
          <w:lang w:val="en"/>
        </w:rPr>
        <w:t xml:space="preserve">. Study 3 also reported ORs for religious exemption laws and hormones: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 for broad versus no laws = 0.93 (95%CI: 0.79-1.09) and counseling: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=0.84 (95%CI 0.74-0.96).</w:t>
      </w:r>
    </w:p>
    <w:p w14:paraId="11969284" w14:textId="77777777" w:rsidR="00DE5DE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j. Risk of bias: Study 3 on lifetime hormone and counseling use had very high risk of bias due to outcome preceding exposure and residual state-level confounding.</w:t>
      </w:r>
    </w:p>
    <w:p w14:paraId="587F88E0"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Pr>
          <w:rFonts w:ascii="Times New Roman" w:eastAsia="Times New Roman" w:hAnsi="Times New Roman" w:cs="Times New Roman"/>
          <w:color w:val="000000"/>
          <w:sz w:val="18"/>
          <w:szCs w:val="18"/>
          <w:lang w:val="en"/>
        </w:rPr>
        <w:t xml:space="preserve">k. Study 2 also assessed association between GIHP and skipping care due to cost. </w:t>
      </w:r>
      <w:proofErr w:type="spellStart"/>
      <w:r>
        <w:rPr>
          <w:rFonts w:ascii="Times New Roman" w:eastAsia="Times New Roman" w:hAnsi="Times New Roman" w:cs="Times New Roman"/>
          <w:color w:val="000000"/>
          <w:sz w:val="18"/>
          <w:szCs w:val="18"/>
          <w:lang w:val="en"/>
        </w:rPr>
        <w:t>aRR</w:t>
      </w:r>
      <w:proofErr w:type="spellEnd"/>
      <w:r>
        <w:rPr>
          <w:rFonts w:ascii="Times New Roman" w:eastAsia="Times New Roman" w:hAnsi="Times New Roman" w:cs="Times New Roman"/>
          <w:color w:val="000000"/>
          <w:sz w:val="18"/>
          <w:szCs w:val="18"/>
          <w:lang w:val="en"/>
        </w:rPr>
        <w:t xml:space="preserve"> for lowest versus highest healthcare stigma policy scores = 0.66 (95%CI 0.59-0.74). </w:t>
      </w:r>
    </w:p>
    <w:p w14:paraId="2FB2D8AF" w14:textId="77777777" w:rsidR="00DE5DE3" w:rsidRPr="00927FD3" w:rsidRDefault="00DE5DE3" w:rsidP="00DE5DE3">
      <w:pPr>
        <w:pStyle w:val="Heading4"/>
        <w:spacing w:line="140" w:lineRule="atLeast"/>
        <w:rPr>
          <w:rFonts w:eastAsia="Times New Roman"/>
          <w:color w:val="000000"/>
          <w:sz w:val="18"/>
          <w:szCs w:val="18"/>
          <w:lang w:val="en"/>
        </w:rPr>
      </w:pPr>
      <w:r w:rsidRPr="00927FD3">
        <w:rPr>
          <w:rFonts w:eastAsia="Times New Roman"/>
          <w:color w:val="000000"/>
          <w:sz w:val="18"/>
          <w:szCs w:val="18"/>
          <w:lang w:val="en"/>
        </w:rPr>
        <w:t>References</w:t>
      </w:r>
    </w:p>
    <w:p w14:paraId="7B2F8D35"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1.</w:t>
      </w:r>
      <w:r w:rsidRPr="00DA6494">
        <w:rPr>
          <w:rFonts w:ascii="Arial" w:hAnsi="Arial" w:cs="Arial"/>
          <w:color w:val="222222"/>
          <w:sz w:val="20"/>
          <w:szCs w:val="20"/>
          <w:shd w:val="clear" w:color="auto" w:fill="FFFFFF"/>
        </w:rPr>
        <w:t xml:space="preserve"> </w:t>
      </w:r>
      <w:proofErr w:type="spellStart"/>
      <w:r w:rsidRPr="00DA6494">
        <w:rPr>
          <w:rFonts w:ascii="Times New Roman" w:eastAsia="Times New Roman" w:hAnsi="Times New Roman" w:cs="Times New Roman"/>
          <w:color w:val="000000"/>
          <w:sz w:val="18"/>
          <w:szCs w:val="18"/>
        </w:rPr>
        <w:t>Schoenbrunner</w:t>
      </w:r>
      <w:proofErr w:type="spellEnd"/>
      <w:r w:rsidRPr="00DA6494">
        <w:rPr>
          <w:rFonts w:ascii="Times New Roman" w:eastAsia="Times New Roman" w:hAnsi="Times New Roman" w:cs="Times New Roman"/>
          <w:color w:val="000000"/>
          <w:sz w:val="18"/>
          <w:szCs w:val="18"/>
        </w:rPr>
        <w:t xml:space="preserve"> A, Beckmeyer A, Kunnath N, Ibrahim A, Pawlik TM, Venkataramani A, </w:t>
      </w:r>
      <w:proofErr w:type="spellStart"/>
      <w:r w:rsidRPr="00DA6494">
        <w:rPr>
          <w:rFonts w:ascii="Times New Roman" w:eastAsia="Times New Roman" w:hAnsi="Times New Roman" w:cs="Times New Roman"/>
          <w:color w:val="000000"/>
          <w:sz w:val="18"/>
          <w:szCs w:val="18"/>
        </w:rPr>
        <w:t>Kuzon</w:t>
      </w:r>
      <w:proofErr w:type="spellEnd"/>
      <w:r w:rsidRPr="00DA6494">
        <w:rPr>
          <w:rFonts w:ascii="Times New Roman" w:eastAsia="Times New Roman" w:hAnsi="Times New Roman" w:cs="Times New Roman"/>
          <w:color w:val="000000"/>
          <w:sz w:val="18"/>
          <w:szCs w:val="18"/>
        </w:rPr>
        <w:t xml:space="preserve"> WM, Diaz A. Association between California’s State Insurance Gender Nondiscrimination Act and utilization of gender-affirming surgery. JAMA. 2023;329(10):819-26.</w:t>
      </w:r>
    </w:p>
    <w:p w14:paraId="6A493013" w14:textId="77777777" w:rsidR="00DE5DE3" w:rsidRPr="00DA6494" w:rsidRDefault="00DE5DE3" w:rsidP="00DE5DE3">
      <w:pPr>
        <w:spacing w:line="140" w:lineRule="atLeast"/>
        <w:rPr>
          <w:rFonts w:ascii="Times New Roman" w:eastAsia="Times New Roman" w:hAnsi="Times New Roman" w:cs="Times New Roman"/>
          <w:color w:val="000000"/>
          <w:sz w:val="18"/>
          <w:szCs w:val="18"/>
        </w:rPr>
      </w:pPr>
      <w:r w:rsidRPr="00927FD3">
        <w:rPr>
          <w:rFonts w:ascii="Times New Roman" w:eastAsia="Times New Roman" w:hAnsi="Times New Roman" w:cs="Times New Roman"/>
          <w:color w:val="000000"/>
          <w:sz w:val="18"/>
          <w:szCs w:val="18"/>
          <w:lang w:val="en"/>
        </w:rPr>
        <w:t>2.</w:t>
      </w:r>
      <w:r w:rsidRPr="00DA6494">
        <w:rPr>
          <w:rFonts w:ascii="Times New Roman" w:eastAsia="Times New Roman" w:hAnsi="Times New Roman" w:cs="Times New Roman"/>
          <w:color w:val="000000"/>
          <w:sz w:val="18"/>
          <w:szCs w:val="18"/>
        </w:rPr>
        <w:t xml:space="preserve"> </w:t>
      </w:r>
      <w:r w:rsidRPr="00927FD3">
        <w:rPr>
          <w:rFonts w:ascii="Times New Roman" w:eastAsia="Times New Roman" w:hAnsi="Times New Roman" w:cs="Times New Roman"/>
          <w:color w:val="000000"/>
          <w:sz w:val="18"/>
          <w:szCs w:val="18"/>
        </w:rPr>
        <w:t xml:space="preserve">Hughes LD, </w:t>
      </w:r>
      <w:proofErr w:type="spellStart"/>
      <w:r w:rsidRPr="00927FD3">
        <w:rPr>
          <w:rFonts w:ascii="Times New Roman" w:eastAsia="Times New Roman" w:hAnsi="Times New Roman" w:cs="Times New Roman"/>
          <w:color w:val="000000"/>
          <w:sz w:val="18"/>
          <w:szCs w:val="18"/>
        </w:rPr>
        <w:t>Gamarel</w:t>
      </w:r>
      <w:proofErr w:type="spellEnd"/>
      <w:r w:rsidRPr="00927FD3">
        <w:rPr>
          <w:rFonts w:ascii="Times New Roman" w:eastAsia="Times New Roman" w:hAnsi="Times New Roman" w:cs="Times New Roman"/>
          <w:color w:val="000000"/>
          <w:sz w:val="18"/>
          <w:szCs w:val="18"/>
        </w:rPr>
        <w:t xml:space="preserve"> KE, King WM, Goldenberg T, Jaccard J, </w:t>
      </w:r>
      <w:proofErr w:type="spellStart"/>
      <w:r w:rsidRPr="00927FD3">
        <w:rPr>
          <w:rFonts w:ascii="Times New Roman" w:eastAsia="Times New Roman" w:hAnsi="Times New Roman" w:cs="Times New Roman"/>
          <w:color w:val="000000"/>
          <w:sz w:val="18"/>
          <w:szCs w:val="18"/>
        </w:rPr>
        <w:t>Geronimus</w:t>
      </w:r>
      <w:proofErr w:type="spellEnd"/>
      <w:r w:rsidRPr="00927FD3">
        <w:rPr>
          <w:rFonts w:ascii="Times New Roman" w:eastAsia="Times New Roman" w:hAnsi="Times New Roman" w:cs="Times New Roman"/>
          <w:color w:val="000000"/>
          <w:sz w:val="18"/>
          <w:szCs w:val="18"/>
        </w:rPr>
        <w:t xml:space="preserve"> AT. State-level policy stigma and non-prescribed hormones use among trans populations in the United States: A mediational analysis of insurance and anticipated stigma. Annals of Behavioral Medicine. 2022;56(6):592-604.</w:t>
      </w:r>
    </w:p>
    <w:p w14:paraId="14C6327B" w14:textId="77777777" w:rsidR="00DE5DE3" w:rsidRPr="00927FD3" w:rsidRDefault="00DE5DE3" w:rsidP="00DE5DE3">
      <w:pPr>
        <w:spacing w:line="140" w:lineRule="atLeast"/>
        <w:rPr>
          <w:rFonts w:ascii="Times New Roman" w:eastAsia="Times New Roman" w:hAnsi="Times New Roman" w:cs="Times New Roman"/>
          <w:b/>
          <w:bCs/>
          <w:color w:val="000000"/>
          <w:sz w:val="18"/>
          <w:szCs w:val="18"/>
          <w:lang w:val="en"/>
        </w:rPr>
      </w:pPr>
      <w:r w:rsidRPr="00927FD3">
        <w:rPr>
          <w:rFonts w:ascii="Times New Roman" w:eastAsia="Times New Roman" w:hAnsi="Times New Roman" w:cs="Times New Roman"/>
          <w:color w:val="000000"/>
          <w:sz w:val="18"/>
          <w:szCs w:val="18"/>
          <w:lang w:val="en"/>
        </w:rPr>
        <w:t>3.</w:t>
      </w:r>
      <w:r w:rsidRPr="00DA6494">
        <w:rPr>
          <w:rFonts w:ascii="Arial" w:hAnsi="Arial" w:cs="Arial"/>
          <w:color w:val="222222"/>
          <w:sz w:val="20"/>
          <w:szCs w:val="20"/>
          <w:shd w:val="clear" w:color="auto" w:fill="FFFFFF"/>
        </w:rPr>
        <w:t xml:space="preserve"> </w:t>
      </w:r>
      <w:r w:rsidRPr="00DA6494">
        <w:rPr>
          <w:rFonts w:ascii="Times New Roman" w:eastAsia="Times New Roman" w:hAnsi="Times New Roman" w:cs="Times New Roman"/>
          <w:color w:val="000000"/>
          <w:sz w:val="18"/>
          <w:szCs w:val="18"/>
        </w:rPr>
        <w:t xml:space="preserve">Goldenberg T, Reisner SL, Harper GW, </w:t>
      </w:r>
      <w:proofErr w:type="spellStart"/>
      <w:r w:rsidRPr="00DA6494">
        <w:rPr>
          <w:rFonts w:ascii="Times New Roman" w:eastAsia="Times New Roman" w:hAnsi="Times New Roman" w:cs="Times New Roman"/>
          <w:color w:val="000000"/>
          <w:sz w:val="18"/>
          <w:szCs w:val="18"/>
        </w:rPr>
        <w:t>Gamarel</w:t>
      </w:r>
      <w:proofErr w:type="spellEnd"/>
      <w:r w:rsidRPr="00DA6494">
        <w:rPr>
          <w:rFonts w:ascii="Times New Roman" w:eastAsia="Times New Roman" w:hAnsi="Times New Roman" w:cs="Times New Roman"/>
          <w:color w:val="000000"/>
          <w:sz w:val="18"/>
          <w:szCs w:val="18"/>
        </w:rPr>
        <w:t xml:space="preserve"> KE, Stephenson R. State-Level Transgender-Specific Policies, Race/Ethnicity, and Use of Medical Gender Affirmation Services among Transgender and Other Gender-Diverse People in the United States. The Milbank quarterly. 2020;98(3):802-46.</w:t>
      </w:r>
      <w:r w:rsidRPr="00DA6494">
        <w:rPr>
          <w:rFonts w:ascii="Times New Roman" w:eastAsia="Times New Roman" w:hAnsi="Times New Roman" w:cs="Times New Roman"/>
          <w:b/>
          <w:bCs/>
          <w:color w:val="000000"/>
          <w:sz w:val="18"/>
          <w:szCs w:val="18"/>
          <w:lang w:val="en"/>
        </w:rPr>
        <w:t xml:space="preserve"> </w:t>
      </w:r>
      <w:r w:rsidRPr="00927FD3">
        <w:rPr>
          <w:rFonts w:ascii="Times New Roman" w:eastAsia="Times New Roman" w:hAnsi="Times New Roman" w:cs="Times New Roman"/>
          <w:b/>
          <w:bCs/>
          <w:color w:val="000000"/>
          <w:sz w:val="18"/>
          <w:szCs w:val="18"/>
          <w:lang w:val="en"/>
        </w:rPr>
        <w:br w:type="page"/>
      </w:r>
    </w:p>
    <w:p w14:paraId="297F8A29" w14:textId="72092EEA" w:rsidR="00DE5DE3" w:rsidRDefault="00DE5DE3" w:rsidP="00DE5DE3">
      <w:pPr>
        <w:pStyle w:val="Heading1"/>
        <w:numPr>
          <w:ilvl w:val="0"/>
          <w:numId w:val="4"/>
        </w:numPr>
        <w:rPr>
          <w:rFonts w:ascii="Times New Roman" w:eastAsia="Times New Roman" w:hAnsi="Times New Roman" w:cs="Times New Roman"/>
          <w:b/>
          <w:bCs/>
          <w:color w:val="000000" w:themeColor="text1"/>
          <w:sz w:val="24"/>
          <w:szCs w:val="24"/>
          <w:lang w:val="en-CA"/>
        </w:rPr>
      </w:pPr>
      <w:bookmarkStart w:id="3" w:name="_Toc231207565"/>
      <w:r>
        <w:rPr>
          <w:rFonts w:ascii="Times New Roman" w:eastAsia="Times New Roman" w:hAnsi="Times New Roman" w:cs="Times New Roman"/>
          <w:b/>
          <w:bCs/>
          <w:color w:val="000000" w:themeColor="text1"/>
          <w:sz w:val="24"/>
          <w:szCs w:val="24"/>
          <w:lang w:val="en-CA"/>
        </w:rPr>
        <w:lastRenderedPageBreak/>
        <w:t>GRADE Evidence Profile – Mental Health</w:t>
      </w:r>
      <w:bookmarkEnd w:id="3"/>
      <w:r>
        <w:rPr>
          <w:rFonts w:ascii="Times New Roman" w:eastAsia="Times New Roman" w:hAnsi="Times New Roman" w:cs="Times New Roman"/>
          <w:b/>
          <w:bCs/>
          <w:color w:val="000000" w:themeColor="text1"/>
          <w:sz w:val="24"/>
          <w:szCs w:val="24"/>
          <w:lang w:val="en-CA"/>
        </w:rPr>
        <w:t xml:space="preserve"> </w:t>
      </w:r>
    </w:p>
    <w:p w14:paraId="128B498A" w14:textId="77777777" w:rsidR="00DE5DE3" w:rsidRPr="00927FD3" w:rsidRDefault="00DE5DE3" w:rsidP="00DE5DE3">
      <w:pPr>
        <w:spacing w:line="140" w:lineRule="atLeast"/>
        <w:rPr>
          <w:rFonts w:ascii="Times New Roman" w:eastAsia="Times New Roman" w:hAnsi="Times New Roman" w:cs="Times New Roman"/>
          <w:color w:val="000000"/>
          <w:kern w:val="0"/>
          <w:sz w:val="18"/>
          <w:szCs w:val="18"/>
          <w:lang w:val="en"/>
          <w14:ligatures w14:val="none"/>
        </w:rPr>
      </w:pPr>
      <w:r w:rsidRPr="00927FD3">
        <w:rPr>
          <w:rFonts w:ascii="Times New Roman" w:eastAsia="Times New Roman" w:hAnsi="Times New Roman" w:cs="Times New Roman"/>
          <w:b/>
          <w:bCs/>
          <w:color w:val="000000"/>
          <w:sz w:val="18"/>
          <w:szCs w:val="18"/>
          <w:lang w:val="en"/>
        </w:rPr>
        <w:t xml:space="preserve">Author(s): </w:t>
      </w:r>
      <w:r w:rsidRPr="00927FD3">
        <w:rPr>
          <w:rFonts w:ascii="Times New Roman" w:eastAsia="Times New Roman" w:hAnsi="Times New Roman" w:cs="Times New Roman"/>
          <w:color w:val="000000"/>
          <w:sz w:val="18"/>
          <w:szCs w:val="18"/>
          <w:lang w:val="en"/>
        </w:rPr>
        <w:t xml:space="preserve">Will Cole, </w:t>
      </w:r>
      <w:proofErr w:type="spellStart"/>
      <w:r w:rsidRPr="00927FD3">
        <w:rPr>
          <w:rFonts w:ascii="Times New Roman" w:eastAsia="Times New Roman" w:hAnsi="Times New Roman" w:cs="Times New Roman"/>
          <w:color w:val="000000"/>
          <w:sz w:val="18"/>
          <w:szCs w:val="18"/>
          <w:lang w:val="en"/>
        </w:rPr>
        <w:t>Arjee</w:t>
      </w:r>
      <w:proofErr w:type="spellEnd"/>
      <w:r w:rsidRPr="00927FD3">
        <w:rPr>
          <w:rFonts w:ascii="Times New Roman" w:eastAsia="Times New Roman" w:hAnsi="Times New Roman" w:cs="Times New Roman"/>
          <w:color w:val="000000"/>
          <w:sz w:val="18"/>
          <w:szCs w:val="18"/>
          <w:lang w:val="en"/>
        </w:rPr>
        <w:t xml:space="preserve"> Restar, Maria Rodriguez, Ayden </w:t>
      </w:r>
      <w:proofErr w:type="spellStart"/>
      <w:r w:rsidRPr="00927FD3">
        <w:rPr>
          <w:rFonts w:ascii="Times New Roman" w:eastAsia="Times New Roman" w:hAnsi="Times New Roman" w:cs="Times New Roman"/>
          <w:color w:val="000000"/>
          <w:sz w:val="18"/>
          <w:szCs w:val="18"/>
          <w:lang w:val="en"/>
        </w:rPr>
        <w:t>Scheim</w:t>
      </w:r>
      <w:proofErr w:type="spellEnd"/>
    </w:p>
    <w:p w14:paraId="0490F719"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b/>
          <w:bCs/>
          <w:color w:val="000000"/>
          <w:sz w:val="18"/>
          <w:szCs w:val="18"/>
          <w:lang w:val="en"/>
        </w:rPr>
        <w:t xml:space="preserve">Question: </w:t>
      </w:r>
      <w:r w:rsidRPr="00927FD3">
        <w:rPr>
          <w:rFonts w:ascii="Times New Roman" w:eastAsia="Times New Roman" w:hAnsi="Times New Roman" w:cs="Times New Roman"/>
          <w:color w:val="000000"/>
          <w:sz w:val="18"/>
          <w:szCs w:val="18"/>
          <w:lang w:val="en"/>
        </w:rPr>
        <w:t xml:space="preserve">Transgender-inclusive health policy compared to no or trans-exclusive policy for </w:t>
      </w:r>
      <w:r>
        <w:rPr>
          <w:rFonts w:ascii="Times New Roman" w:eastAsia="Times New Roman" w:hAnsi="Times New Roman" w:cs="Times New Roman"/>
          <w:color w:val="000000"/>
          <w:sz w:val="18"/>
          <w:szCs w:val="18"/>
          <w:lang w:val="en"/>
        </w:rPr>
        <w:t>mental health in</w:t>
      </w:r>
      <w:r w:rsidRPr="00927FD3">
        <w:rPr>
          <w:rFonts w:ascii="Times New Roman" w:eastAsia="Times New Roman" w:hAnsi="Times New Roman" w:cs="Times New Roman"/>
          <w:color w:val="000000"/>
          <w:sz w:val="18"/>
          <w:szCs w:val="18"/>
          <w:lang w:val="en"/>
        </w:rPr>
        <w:t xml:space="preserve"> TGD populations </w:t>
      </w:r>
    </w:p>
    <w:p w14:paraId="486423E4"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b/>
          <w:bCs/>
          <w:color w:val="000000"/>
          <w:sz w:val="18"/>
          <w:szCs w:val="18"/>
          <w:lang w:val="en"/>
        </w:rPr>
        <w:t xml:space="preserve">Setting: </w:t>
      </w:r>
      <w:r w:rsidRPr="00927FD3">
        <w:rPr>
          <w:rFonts w:ascii="Times New Roman" w:eastAsia="Times New Roman" w:hAnsi="Times New Roman" w:cs="Times New Roman"/>
          <w:color w:val="000000"/>
          <w:sz w:val="18"/>
          <w:szCs w:val="18"/>
          <w:lang w:val="en"/>
        </w:rPr>
        <w:t>Global</w:t>
      </w:r>
    </w:p>
    <w:tbl>
      <w:tblPr>
        <w:tblW w:w="5000" w:type="pct"/>
        <w:tblCellMar>
          <w:top w:w="100" w:type="dxa"/>
          <w:left w:w="100" w:type="dxa"/>
          <w:bottom w:w="100" w:type="dxa"/>
          <w:right w:w="100" w:type="dxa"/>
        </w:tblCellMar>
        <w:tblLook w:val="04A0" w:firstRow="1" w:lastRow="0" w:firstColumn="1" w:lastColumn="0" w:noHBand="0" w:noVBand="1"/>
      </w:tblPr>
      <w:tblGrid>
        <w:gridCol w:w="729"/>
        <w:gridCol w:w="1113"/>
        <w:gridCol w:w="882"/>
        <w:gridCol w:w="1272"/>
        <w:gridCol w:w="1162"/>
        <w:gridCol w:w="1140"/>
        <w:gridCol w:w="1558"/>
        <w:gridCol w:w="1214"/>
        <w:gridCol w:w="1103"/>
        <w:gridCol w:w="1106"/>
        <w:gridCol w:w="1276"/>
        <w:gridCol w:w="1408"/>
        <w:gridCol w:w="1405"/>
      </w:tblGrid>
      <w:tr w:rsidR="00DE5DE3" w:rsidRPr="00927FD3" w14:paraId="3C75D749" w14:textId="77777777" w:rsidTr="00566C8A">
        <w:trPr>
          <w:cantSplit/>
          <w:tblHeader/>
        </w:trPr>
        <w:tc>
          <w:tcPr>
            <w:tcW w:w="2556"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4C1C94E"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Certainty assessment</w:t>
            </w:r>
          </w:p>
        </w:tc>
        <w:tc>
          <w:tcPr>
            <w:tcW w:w="754"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9548941"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 of patients</w:t>
            </w:r>
          </w:p>
        </w:tc>
        <w:tc>
          <w:tcPr>
            <w:tcW w:w="775"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B226D3D"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Effect</w:t>
            </w:r>
          </w:p>
        </w:tc>
        <w:tc>
          <w:tcPr>
            <w:tcW w:w="45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2C582D9"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Certainty</w:t>
            </w:r>
          </w:p>
        </w:tc>
        <w:tc>
          <w:tcPr>
            <w:tcW w:w="457"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E396F76"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Importance</w:t>
            </w:r>
          </w:p>
        </w:tc>
      </w:tr>
      <w:tr w:rsidR="00DE5DE3" w:rsidRPr="00927FD3" w14:paraId="15F26E9C" w14:textId="77777777" w:rsidTr="00566C8A">
        <w:trPr>
          <w:cantSplit/>
          <w:tblHeader/>
        </w:trPr>
        <w:tc>
          <w:tcPr>
            <w:tcW w:w="23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FD0E80F"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 of studies</w:t>
            </w:r>
          </w:p>
        </w:tc>
        <w:tc>
          <w:tcPr>
            <w:tcW w:w="36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C634770"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Study design</w:t>
            </w:r>
          </w:p>
        </w:tc>
        <w:tc>
          <w:tcPr>
            <w:tcW w:w="28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7B8722C"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Risk of bias</w:t>
            </w:r>
          </w:p>
        </w:tc>
        <w:tc>
          <w:tcPr>
            <w:tcW w:w="41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00DDB3"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Inconsistency</w:t>
            </w:r>
          </w:p>
        </w:tc>
        <w:tc>
          <w:tcPr>
            <w:tcW w:w="37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E45DC16"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Indirectness</w:t>
            </w:r>
          </w:p>
        </w:tc>
        <w:tc>
          <w:tcPr>
            <w:tcW w:w="37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91943CF"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Imprecision</w:t>
            </w:r>
          </w:p>
        </w:tc>
        <w:tc>
          <w:tcPr>
            <w:tcW w:w="50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94B33CB"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Other considerations</w:t>
            </w:r>
          </w:p>
        </w:tc>
        <w:tc>
          <w:tcPr>
            <w:tcW w:w="3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50EB330"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transgender-inclusive health policy</w:t>
            </w:r>
          </w:p>
        </w:tc>
        <w:tc>
          <w:tcPr>
            <w:tcW w:w="35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FFCF401"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no or trans-exclusive policy</w:t>
            </w:r>
          </w:p>
        </w:tc>
        <w:tc>
          <w:tcPr>
            <w:tcW w:w="36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629B3B6"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Relative</w:t>
            </w:r>
            <w:r w:rsidRPr="00927FD3">
              <w:rPr>
                <w:rFonts w:ascii="Times New Roman" w:eastAsia="Times New Roman" w:hAnsi="Times New Roman" w:cs="Times New Roman"/>
                <w:b/>
                <w:bCs/>
                <w:color w:val="FFFFFF"/>
                <w:sz w:val="18"/>
                <w:szCs w:val="18"/>
              </w:rPr>
              <w:br/>
              <w:t>(95% CI)</w:t>
            </w:r>
          </w:p>
        </w:tc>
        <w:tc>
          <w:tcPr>
            <w:tcW w:w="41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8E035CB"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Absolute</w:t>
            </w:r>
            <w:r w:rsidRPr="00927FD3">
              <w:rPr>
                <w:rFonts w:ascii="Times New Roman" w:eastAsia="Times New Roman" w:hAnsi="Times New Roman" w:cs="Times New Roman"/>
                <w:b/>
                <w:bCs/>
                <w:color w:val="FFFFFF"/>
                <w:sz w:val="18"/>
                <w:szCs w:val="18"/>
              </w:rPr>
              <w:br/>
              <w:t>(95% CI)</w:t>
            </w:r>
          </w:p>
        </w:tc>
        <w:tc>
          <w:tcPr>
            <w:tcW w:w="458" w:type="pct"/>
            <w:vMerge/>
            <w:tcBorders>
              <w:top w:val="single" w:sz="12" w:space="0" w:color="FFFFFF"/>
              <w:left w:val="single" w:sz="12" w:space="0" w:color="FFFFFF"/>
              <w:bottom w:val="single" w:sz="12" w:space="0" w:color="FFFFFF"/>
              <w:right w:val="single" w:sz="12" w:space="0" w:color="FFFFFF"/>
            </w:tcBorders>
            <w:vAlign w:val="center"/>
            <w:hideMark/>
          </w:tcPr>
          <w:p w14:paraId="6C7C7D11" w14:textId="77777777" w:rsidR="00DE5DE3" w:rsidRPr="00927FD3" w:rsidRDefault="00DE5DE3" w:rsidP="00566C8A">
            <w:pPr>
              <w:rPr>
                <w:rFonts w:ascii="Times New Roman" w:eastAsia="Times New Roman" w:hAnsi="Times New Roman" w:cs="Times New Roman"/>
                <w:b/>
                <w:bCs/>
                <w:color w:val="FFFFFF"/>
                <w:sz w:val="18"/>
                <w:szCs w:val="18"/>
              </w:rPr>
            </w:pPr>
          </w:p>
        </w:tc>
        <w:tc>
          <w:tcPr>
            <w:tcW w:w="457" w:type="pct"/>
            <w:vMerge/>
            <w:tcBorders>
              <w:top w:val="single" w:sz="12" w:space="0" w:color="FFFFFF"/>
              <w:left w:val="single" w:sz="12" w:space="0" w:color="FFFFFF"/>
              <w:bottom w:val="single" w:sz="12" w:space="0" w:color="FFFFFF"/>
              <w:right w:val="single" w:sz="12" w:space="0" w:color="FFFFFF"/>
            </w:tcBorders>
            <w:vAlign w:val="center"/>
            <w:hideMark/>
          </w:tcPr>
          <w:p w14:paraId="7ED6EA96" w14:textId="77777777" w:rsidR="00DE5DE3" w:rsidRPr="00927FD3" w:rsidRDefault="00DE5DE3" w:rsidP="00566C8A">
            <w:pPr>
              <w:rPr>
                <w:rFonts w:ascii="Times New Roman" w:eastAsia="Times New Roman" w:hAnsi="Times New Roman" w:cs="Times New Roman"/>
                <w:b/>
                <w:bCs/>
                <w:color w:val="FFFFFF"/>
                <w:sz w:val="18"/>
                <w:szCs w:val="18"/>
              </w:rPr>
            </w:pPr>
          </w:p>
        </w:tc>
      </w:tr>
      <w:tr w:rsidR="00DE5DE3" w:rsidRPr="00927FD3" w14:paraId="1E62FB0F" w14:textId="77777777" w:rsidTr="00566C8A">
        <w:trPr>
          <w:cantSplit/>
        </w:trPr>
        <w:tc>
          <w:tcPr>
            <w:tcW w:w="5000" w:type="pct"/>
            <w:gridSpan w:val="13"/>
            <w:shd w:val="clear" w:color="auto" w:fill="FFFFFF"/>
            <w:tcMar>
              <w:top w:w="75" w:type="dxa"/>
              <w:left w:w="100" w:type="dxa"/>
              <w:bottom w:w="100" w:type="dxa"/>
              <w:right w:w="100" w:type="dxa"/>
            </w:tcMar>
            <w:vAlign w:val="center"/>
            <w:hideMark/>
          </w:tcPr>
          <w:p w14:paraId="108A22BA"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 xml:space="preserve">Mental Health (assessed </w:t>
            </w:r>
            <w:proofErr w:type="gramStart"/>
            <w:r w:rsidRPr="00927FD3">
              <w:rPr>
                <w:rStyle w:val="label"/>
                <w:rFonts w:ascii="Times New Roman" w:eastAsia="Times New Roman" w:hAnsi="Times New Roman" w:cs="Times New Roman"/>
                <w:b/>
                <w:bCs/>
                <w:color w:val="000000"/>
                <w:sz w:val="18"/>
                <w:szCs w:val="18"/>
              </w:rPr>
              <w:t>with:</w:t>
            </w:r>
            <w:proofErr w:type="gramEnd"/>
            <w:r w:rsidRPr="00927FD3">
              <w:rPr>
                <w:rStyle w:val="label"/>
                <w:rFonts w:ascii="Times New Roman" w:eastAsia="Times New Roman" w:hAnsi="Times New Roman" w:cs="Times New Roman"/>
                <w:b/>
                <w:bCs/>
                <w:color w:val="000000"/>
                <w:sz w:val="18"/>
                <w:szCs w:val="18"/>
              </w:rPr>
              <w:t xml:space="preserve"> suicidality, in-patient mental health hospitalizations, psychological distress)</w:t>
            </w:r>
          </w:p>
        </w:tc>
      </w:tr>
      <w:tr w:rsidR="00DE5DE3" w:rsidRPr="00927FD3" w14:paraId="7CBF6069" w14:textId="77777777" w:rsidTr="00566C8A">
        <w:trPr>
          <w:cantSplit/>
        </w:trPr>
        <w:tc>
          <w:tcPr>
            <w:tcW w:w="237" w:type="pct"/>
            <w:tcBorders>
              <w:top w:val="single" w:sz="6" w:space="0" w:color="000000"/>
              <w:left w:val="single" w:sz="6" w:space="0" w:color="000000"/>
              <w:bottom w:val="single" w:sz="6" w:space="0" w:color="000000"/>
              <w:right w:val="single" w:sz="6" w:space="0" w:color="000000"/>
            </w:tcBorders>
            <w:hideMark/>
          </w:tcPr>
          <w:p w14:paraId="56463ED9"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2</w:t>
            </w:r>
            <w:r w:rsidRPr="00927FD3">
              <w:rPr>
                <w:rFonts w:ascii="Times New Roman" w:eastAsia="Times New Roman" w:hAnsi="Times New Roman" w:cs="Times New Roman"/>
                <w:sz w:val="18"/>
                <w:szCs w:val="18"/>
                <w:vertAlign w:val="superscript"/>
              </w:rPr>
              <w:t>1</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2</w:t>
            </w:r>
          </w:p>
        </w:tc>
        <w:tc>
          <w:tcPr>
            <w:tcW w:w="362" w:type="pct"/>
            <w:tcBorders>
              <w:top w:val="single" w:sz="6" w:space="0" w:color="000000"/>
              <w:left w:val="single" w:sz="6" w:space="0" w:color="000000"/>
              <w:bottom w:val="single" w:sz="6" w:space="0" w:color="000000"/>
              <w:right w:val="single" w:sz="6" w:space="0" w:color="000000"/>
            </w:tcBorders>
            <w:hideMark/>
          </w:tcPr>
          <w:p w14:paraId="5FE5E0D9"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87" w:type="pct"/>
            <w:tcBorders>
              <w:top w:val="single" w:sz="6" w:space="0" w:color="000000"/>
              <w:left w:val="single" w:sz="6" w:space="0" w:color="000000"/>
              <w:bottom w:val="single" w:sz="6" w:space="0" w:color="000000"/>
              <w:right w:val="single" w:sz="6" w:space="0" w:color="000000"/>
            </w:tcBorders>
            <w:hideMark/>
          </w:tcPr>
          <w:p w14:paraId="10EFD2C1" w14:textId="77777777" w:rsidR="00DE5DE3" w:rsidRPr="00927FD3" w:rsidRDefault="00DE5DE3" w:rsidP="00566C8A">
            <w:pPr>
              <w:jc w:val="center"/>
              <w:rPr>
                <w:rFonts w:ascii="Times New Roman" w:eastAsia="Times New Roman" w:hAnsi="Times New Roman" w:cs="Times New Roman"/>
                <w:sz w:val="18"/>
                <w:szCs w:val="18"/>
              </w:rPr>
            </w:pP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a</w:t>
            </w:r>
            <w:proofErr w:type="spellEnd"/>
          </w:p>
        </w:tc>
        <w:tc>
          <w:tcPr>
            <w:tcW w:w="414" w:type="pct"/>
            <w:tcBorders>
              <w:top w:val="single" w:sz="6" w:space="0" w:color="000000"/>
              <w:left w:val="single" w:sz="6" w:space="0" w:color="000000"/>
              <w:bottom w:val="single" w:sz="6" w:space="0" w:color="000000"/>
              <w:right w:val="single" w:sz="6" w:space="0" w:color="000000"/>
            </w:tcBorders>
            <w:hideMark/>
          </w:tcPr>
          <w:p w14:paraId="5B74FB7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8" w:type="pct"/>
            <w:tcBorders>
              <w:top w:val="single" w:sz="6" w:space="0" w:color="000000"/>
              <w:left w:val="single" w:sz="6" w:space="0" w:color="000000"/>
              <w:bottom w:val="single" w:sz="6" w:space="0" w:color="000000"/>
              <w:right w:val="single" w:sz="6" w:space="0" w:color="000000"/>
            </w:tcBorders>
            <w:hideMark/>
          </w:tcPr>
          <w:p w14:paraId="31E1189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tcBorders>
              <w:top w:val="single" w:sz="6" w:space="0" w:color="000000"/>
              <w:left w:val="single" w:sz="6" w:space="0" w:color="000000"/>
              <w:bottom w:val="single" w:sz="6" w:space="0" w:color="000000"/>
              <w:right w:val="single" w:sz="6" w:space="0" w:color="000000"/>
            </w:tcBorders>
            <w:hideMark/>
          </w:tcPr>
          <w:p w14:paraId="237A4B4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507" w:type="pct"/>
            <w:tcBorders>
              <w:top w:val="single" w:sz="6" w:space="0" w:color="000000"/>
              <w:left w:val="single" w:sz="6" w:space="0" w:color="000000"/>
              <w:bottom w:val="single" w:sz="6" w:space="0" w:color="000000"/>
              <w:right w:val="single" w:sz="6" w:space="0" w:color="000000"/>
            </w:tcBorders>
            <w:hideMark/>
          </w:tcPr>
          <w:p w14:paraId="25A7A403"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1529" w:type="pct"/>
            <w:gridSpan w:val="4"/>
            <w:tcBorders>
              <w:top w:val="single" w:sz="6" w:space="0" w:color="000000"/>
              <w:left w:val="single" w:sz="6" w:space="0" w:color="000000"/>
              <w:bottom w:val="single" w:sz="6" w:space="0" w:color="000000"/>
              <w:right w:val="single" w:sz="6" w:space="0" w:color="000000"/>
            </w:tcBorders>
            <w:hideMark/>
          </w:tcPr>
          <w:p w14:paraId="2B4BD52B" w14:textId="77777777" w:rsidR="00DE5DE3" w:rsidRPr="00927FD3" w:rsidRDefault="00DE5DE3" w:rsidP="00566C8A">
            <w:pP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Two studies had mental health outcomes. One COHORT study with n=28,980 individuals and 106,705 person-years</w:t>
            </w:r>
            <w:r>
              <w:rPr>
                <w:rFonts w:ascii="Times New Roman" w:eastAsia="Times New Roman" w:hAnsi="Times New Roman" w:cs="Times New Roman"/>
                <w:sz w:val="18"/>
                <w:szCs w:val="18"/>
              </w:rPr>
              <w:t xml:space="preserve"> (low risk of bias)</w:t>
            </w:r>
            <w:r w:rsidRPr="00927FD3">
              <w:rPr>
                <w:rFonts w:ascii="Times New Roman" w:eastAsia="Times New Roman" w:hAnsi="Times New Roman" w:cs="Times New Roman"/>
                <w:sz w:val="18"/>
                <w:szCs w:val="18"/>
              </w:rPr>
              <w:t>.</w:t>
            </w:r>
            <w:r w:rsidRPr="0051444C">
              <w:rPr>
                <w:rFonts w:ascii="Times New Roman" w:eastAsia="Times New Roman" w:hAnsi="Times New Roman" w:cs="Times New Roman"/>
                <w:sz w:val="18"/>
                <w:szCs w:val="18"/>
                <w:vertAlign w:val="superscript"/>
              </w:rPr>
              <w:t>1</w:t>
            </w:r>
            <w:r w:rsidRPr="00927FD3">
              <w:rPr>
                <w:rFonts w:ascii="Times New Roman" w:eastAsia="Times New Roman" w:hAnsi="Times New Roman" w:cs="Times New Roman"/>
                <w:sz w:val="18"/>
                <w:szCs w:val="18"/>
              </w:rPr>
              <w:t xml:space="preserve"> One CROSS-SECTIONAL study n=24,714</w:t>
            </w:r>
            <w:r>
              <w:rPr>
                <w:rFonts w:ascii="Times New Roman" w:eastAsia="Times New Roman" w:hAnsi="Times New Roman" w:cs="Times New Roman"/>
                <w:sz w:val="18"/>
                <w:szCs w:val="18"/>
              </w:rPr>
              <w:t xml:space="preserve"> (very high risk of bias due to residual confounding)</w:t>
            </w:r>
            <w:r w:rsidRPr="00927FD3">
              <w:rPr>
                <w:rFonts w:ascii="Times New Roman" w:eastAsia="Times New Roman" w:hAnsi="Times New Roman" w:cs="Times New Roman"/>
                <w:sz w:val="18"/>
                <w:szCs w:val="18"/>
              </w:rPr>
              <w:t>.</w:t>
            </w:r>
            <w:r w:rsidRPr="0051444C">
              <w:rPr>
                <w:rFonts w:ascii="Times New Roman" w:eastAsia="Times New Roman" w:hAnsi="Times New Roman" w:cs="Times New Roman"/>
                <w:sz w:val="18"/>
                <w:szCs w:val="18"/>
                <w:vertAlign w:val="superscript"/>
              </w:rPr>
              <w:t>2</w:t>
            </w:r>
            <w:r w:rsidRPr="00927FD3">
              <w:rPr>
                <w:rFonts w:ascii="Times New Roman" w:eastAsia="Times New Roman" w:hAnsi="Times New Roman" w:cs="Times New Roman"/>
                <w:sz w:val="18"/>
                <w:szCs w:val="18"/>
              </w:rPr>
              <w:t xml:space="preserve"> Outcomes were suicidality and mental health-related inpatient hospitalizations documented in private insurance claims, and psychological distress in a survey.</w:t>
            </w:r>
            <w:r w:rsidRPr="0051444C">
              <w:rPr>
                <w:rFonts w:ascii="Times New Roman" w:eastAsia="Times New Roman" w:hAnsi="Times New Roman" w:cs="Times New Roman"/>
                <w:sz w:val="18"/>
                <w:szCs w:val="18"/>
                <w:vertAlign w:val="superscript"/>
              </w:rPr>
              <w:t>2</w:t>
            </w:r>
            <w:r w:rsidRPr="00927FD3">
              <w:rPr>
                <w:rFonts w:ascii="Times New Roman" w:eastAsia="Times New Roman" w:hAnsi="Times New Roman" w:cs="Times New Roman"/>
                <w:sz w:val="18"/>
                <w:szCs w:val="18"/>
              </w:rPr>
              <w:t xml:space="preserve"> In the cohort study using a private insurance database and difference-in-difference analysis, GIHP was associated with either no change or reductions in suicidality and hospitalizations.</w:t>
            </w:r>
            <w:r w:rsidRPr="0051444C">
              <w:rPr>
                <w:rFonts w:ascii="Times New Roman" w:eastAsia="Times New Roman" w:hAnsi="Times New Roman" w:cs="Times New Roman"/>
                <w:sz w:val="18"/>
                <w:szCs w:val="18"/>
                <w:vertAlign w:val="superscript"/>
              </w:rPr>
              <w:t>1</w:t>
            </w:r>
            <w:r w:rsidRPr="00927FD3">
              <w:rPr>
                <w:rFonts w:ascii="Times New Roman" w:eastAsia="Times New Roman" w:hAnsi="Times New Roman" w:cs="Times New Roman"/>
                <w:sz w:val="18"/>
                <w:szCs w:val="18"/>
              </w:rPr>
              <w:t xml:space="preserve"> Analyses were stratified by policy implementation and follow-up year; years with lowest and highest </w:t>
            </w:r>
            <w:proofErr w:type="spellStart"/>
            <w:r w:rsidRPr="00927FD3">
              <w:rPr>
                <w:rFonts w:ascii="Times New Roman" w:eastAsia="Times New Roman" w:hAnsi="Times New Roman" w:cs="Times New Roman"/>
                <w:sz w:val="18"/>
                <w:szCs w:val="18"/>
              </w:rPr>
              <w:t>aORs</w:t>
            </w:r>
            <w:proofErr w:type="spellEnd"/>
            <w:r w:rsidRPr="00927FD3">
              <w:rPr>
                <w:rFonts w:ascii="Times New Roman" w:eastAsia="Times New Roman" w:hAnsi="Times New Roman" w:cs="Times New Roman"/>
                <w:sz w:val="18"/>
                <w:szCs w:val="18"/>
              </w:rPr>
              <w:t xml:space="preserve"> are listed below. In the cross-sectional survey, GIHP was associated with reduced psychological distress.</w:t>
            </w:r>
            <w:r w:rsidRPr="0051444C">
              <w:rPr>
                <w:rFonts w:ascii="Times New Roman" w:eastAsia="Times New Roman" w:hAnsi="Times New Roman" w:cs="Times New Roman"/>
                <w:sz w:val="18"/>
                <w:szCs w:val="18"/>
                <w:vertAlign w:val="superscript"/>
              </w:rPr>
              <w:t>2</w:t>
            </w:r>
            <w:r w:rsidRPr="00927FD3">
              <w:rPr>
                <w:rFonts w:ascii="Times New Roman" w:eastAsia="Times New Roman" w:hAnsi="Times New Roman" w:cs="Times New Roman"/>
                <w:sz w:val="18"/>
                <w:szCs w:val="18"/>
              </w:rPr>
              <w:t xml:space="preserve"> </w:t>
            </w:r>
          </w:p>
        </w:tc>
        <w:tc>
          <w:tcPr>
            <w:tcW w:w="458" w:type="pct"/>
            <w:tcBorders>
              <w:top w:val="single" w:sz="6" w:space="0" w:color="000000"/>
              <w:left w:val="single" w:sz="6" w:space="0" w:color="000000"/>
              <w:bottom w:val="single" w:sz="6" w:space="0" w:color="000000"/>
              <w:right w:val="single" w:sz="6" w:space="0" w:color="000000"/>
            </w:tcBorders>
            <w:hideMark/>
          </w:tcPr>
          <w:p w14:paraId="173D9071"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57" w:type="pct"/>
            <w:tcBorders>
              <w:top w:val="single" w:sz="6" w:space="0" w:color="000000"/>
              <w:left w:val="single" w:sz="6" w:space="0" w:color="000000"/>
              <w:bottom w:val="single" w:sz="6" w:space="0" w:color="000000"/>
              <w:right w:val="single" w:sz="6" w:space="0" w:color="000000"/>
            </w:tcBorders>
            <w:hideMark/>
          </w:tcPr>
          <w:p w14:paraId="2FDAECE9"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14D6F108" w14:textId="77777777" w:rsidTr="00566C8A">
        <w:trPr>
          <w:cantSplit/>
        </w:trPr>
        <w:tc>
          <w:tcPr>
            <w:tcW w:w="5000" w:type="pct"/>
            <w:gridSpan w:val="13"/>
            <w:shd w:val="clear" w:color="auto" w:fill="FFFFFF"/>
            <w:tcMar>
              <w:top w:w="75" w:type="dxa"/>
              <w:left w:w="100" w:type="dxa"/>
              <w:bottom w:w="100" w:type="dxa"/>
              <w:right w:w="100" w:type="dxa"/>
            </w:tcMar>
            <w:vAlign w:val="center"/>
            <w:hideMark/>
          </w:tcPr>
          <w:p w14:paraId="54E29E12"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 xml:space="preserve">Mental Health: Suicidality (year with lowest </w:t>
            </w:r>
            <w:proofErr w:type="spellStart"/>
            <w:r w:rsidRPr="00927FD3">
              <w:rPr>
                <w:rStyle w:val="label"/>
                <w:rFonts w:ascii="Times New Roman" w:eastAsia="Times New Roman" w:hAnsi="Times New Roman" w:cs="Times New Roman"/>
                <w:b/>
                <w:bCs/>
                <w:color w:val="000000"/>
                <w:sz w:val="18"/>
                <w:szCs w:val="18"/>
              </w:rPr>
              <w:t>aOR</w:t>
            </w:r>
            <w:proofErr w:type="spellEnd"/>
            <w:r w:rsidRPr="00927FD3">
              <w:rPr>
                <w:rStyle w:val="label"/>
                <w:rFonts w:ascii="Times New Roman" w:eastAsia="Times New Roman" w:hAnsi="Times New Roman" w:cs="Times New Roman"/>
                <w:b/>
                <w:bCs/>
                <w:color w:val="000000"/>
                <w:sz w:val="18"/>
                <w:szCs w:val="18"/>
              </w:rPr>
              <w:t>; private insurance enrollees in states that passed health insurance non-discrimination policies in 2014, outcome assessed in 2016) (assessed with: Suicide-related Dx code)</w:t>
            </w:r>
          </w:p>
        </w:tc>
      </w:tr>
      <w:tr w:rsidR="00DE5DE3" w:rsidRPr="00927FD3" w14:paraId="3ADAAF17" w14:textId="77777777" w:rsidTr="00566C8A">
        <w:trPr>
          <w:cantSplit/>
          <w:trHeight w:val="1974"/>
        </w:trPr>
        <w:tc>
          <w:tcPr>
            <w:tcW w:w="237" w:type="pct"/>
            <w:tcBorders>
              <w:top w:val="single" w:sz="6" w:space="0" w:color="000000"/>
              <w:left w:val="single" w:sz="6" w:space="0" w:color="000000"/>
              <w:bottom w:val="single" w:sz="6" w:space="0" w:color="000000"/>
              <w:right w:val="single" w:sz="6" w:space="0" w:color="000000"/>
            </w:tcBorders>
            <w:hideMark/>
          </w:tcPr>
          <w:p w14:paraId="14E9873E"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1</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b</w:t>
            </w:r>
            <w:proofErr w:type="gramEnd"/>
          </w:p>
        </w:tc>
        <w:tc>
          <w:tcPr>
            <w:tcW w:w="362" w:type="pct"/>
            <w:tcBorders>
              <w:top w:val="single" w:sz="6" w:space="0" w:color="000000"/>
              <w:left w:val="single" w:sz="6" w:space="0" w:color="000000"/>
              <w:bottom w:val="single" w:sz="6" w:space="0" w:color="000000"/>
              <w:right w:val="single" w:sz="6" w:space="0" w:color="000000"/>
            </w:tcBorders>
            <w:hideMark/>
          </w:tcPr>
          <w:p w14:paraId="5DF6060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87" w:type="pct"/>
            <w:tcBorders>
              <w:top w:val="single" w:sz="6" w:space="0" w:color="000000"/>
              <w:left w:val="single" w:sz="6" w:space="0" w:color="000000"/>
              <w:bottom w:val="single" w:sz="6" w:space="0" w:color="000000"/>
              <w:right w:val="single" w:sz="6" w:space="0" w:color="000000"/>
            </w:tcBorders>
            <w:hideMark/>
          </w:tcPr>
          <w:p w14:paraId="42511BD8"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14" w:type="pct"/>
            <w:tcBorders>
              <w:top w:val="single" w:sz="6" w:space="0" w:color="000000"/>
              <w:left w:val="single" w:sz="6" w:space="0" w:color="000000"/>
              <w:bottom w:val="single" w:sz="6" w:space="0" w:color="000000"/>
              <w:right w:val="single" w:sz="6" w:space="0" w:color="000000"/>
            </w:tcBorders>
            <w:hideMark/>
          </w:tcPr>
          <w:p w14:paraId="3CA6123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8" w:type="pct"/>
            <w:tcBorders>
              <w:top w:val="single" w:sz="6" w:space="0" w:color="000000"/>
              <w:left w:val="single" w:sz="6" w:space="0" w:color="000000"/>
              <w:bottom w:val="single" w:sz="6" w:space="0" w:color="000000"/>
              <w:right w:val="single" w:sz="6" w:space="0" w:color="000000"/>
            </w:tcBorders>
            <w:hideMark/>
          </w:tcPr>
          <w:p w14:paraId="4A16E07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tcBorders>
              <w:top w:val="single" w:sz="6" w:space="0" w:color="000000"/>
              <w:left w:val="single" w:sz="6" w:space="0" w:color="000000"/>
              <w:bottom w:val="single" w:sz="6" w:space="0" w:color="000000"/>
              <w:right w:val="single" w:sz="6" w:space="0" w:color="000000"/>
            </w:tcBorders>
            <w:hideMark/>
          </w:tcPr>
          <w:p w14:paraId="6AAF00F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507" w:type="pct"/>
            <w:tcBorders>
              <w:top w:val="single" w:sz="6" w:space="0" w:color="000000"/>
              <w:left w:val="single" w:sz="6" w:space="0" w:color="000000"/>
              <w:bottom w:val="single" w:sz="6" w:space="0" w:color="000000"/>
              <w:right w:val="single" w:sz="6" w:space="0" w:color="000000"/>
            </w:tcBorders>
            <w:hideMark/>
          </w:tcPr>
          <w:p w14:paraId="56C3D5B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31EBE312" w14:textId="77777777" w:rsidR="00DE5DE3" w:rsidRPr="00927FD3" w:rsidRDefault="00DE5DE3" w:rsidP="00566C8A">
            <w:pPr>
              <w:jc w:val="center"/>
              <w:rPr>
                <w:rFonts w:ascii="Times New Roman" w:eastAsia="Times New Roman" w:hAnsi="Times New Roman" w:cs="Times New Roman"/>
                <w:sz w:val="18"/>
                <w:szCs w:val="18"/>
              </w:rPr>
            </w:pPr>
          </w:p>
        </w:tc>
        <w:tc>
          <w:tcPr>
            <w:tcW w:w="359" w:type="pct"/>
            <w:tcBorders>
              <w:top w:val="single" w:sz="6" w:space="0" w:color="000000"/>
              <w:left w:val="single" w:sz="6" w:space="0" w:color="000000"/>
              <w:bottom w:val="single" w:sz="4" w:space="0" w:color="auto"/>
              <w:right w:val="single" w:sz="6" w:space="0" w:color="000000"/>
            </w:tcBorders>
            <w:hideMark/>
          </w:tcPr>
          <w:p w14:paraId="4172E57B"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3.4%</w:t>
            </w:r>
          </w:p>
          <w:p w14:paraId="6FDA8582" w14:textId="77777777" w:rsidR="00DE5DE3" w:rsidRPr="00927FD3" w:rsidRDefault="00DE5DE3" w:rsidP="00566C8A">
            <w:pPr>
              <w:jc w:val="center"/>
              <w:rPr>
                <w:rFonts w:ascii="Times New Roman" w:eastAsia="Times New Roman" w:hAnsi="Times New Roman" w:cs="Times New Roman"/>
                <w:sz w:val="18"/>
                <w:szCs w:val="18"/>
              </w:rPr>
            </w:pPr>
          </w:p>
        </w:tc>
        <w:tc>
          <w:tcPr>
            <w:tcW w:w="360" w:type="pct"/>
            <w:tcBorders>
              <w:top w:val="single" w:sz="6" w:space="0" w:color="000000"/>
              <w:left w:val="single" w:sz="6" w:space="0" w:color="000000"/>
              <w:bottom w:val="single" w:sz="4" w:space="0" w:color="auto"/>
              <w:right w:val="single" w:sz="6" w:space="0" w:color="000000"/>
            </w:tcBorders>
            <w:hideMark/>
          </w:tcPr>
          <w:p w14:paraId="2D40C6A9"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OR 0.48</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(0.41 to 0.57)</w:t>
            </w:r>
          </w:p>
        </w:tc>
        <w:tc>
          <w:tcPr>
            <w:tcW w:w="415" w:type="pct"/>
            <w:tcBorders>
              <w:top w:val="single" w:sz="6" w:space="0" w:color="000000"/>
              <w:left w:val="single" w:sz="6" w:space="0" w:color="000000"/>
              <w:bottom w:val="single" w:sz="4" w:space="0" w:color="auto"/>
              <w:right w:val="single" w:sz="6" w:space="0" w:color="000000"/>
            </w:tcBorders>
            <w:hideMark/>
          </w:tcPr>
          <w:p w14:paraId="29121398"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b/>
                <w:bCs/>
                <w:sz w:val="18"/>
                <w:szCs w:val="18"/>
              </w:rPr>
              <w:t>17 fewer per 1,000</w:t>
            </w:r>
            <w:r w:rsidRPr="00927FD3">
              <w:rPr>
                <w:rFonts w:ascii="Times New Roman" w:eastAsia="Times New Roman" w:hAnsi="Times New Roman" w:cs="Times New Roman"/>
                <w:sz w:val="18"/>
                <w:szCs w:val="18"/>
              </w:rPr>
              <w:br/>
              <w:t>(from 20 fewer to 14 fewer)</w:t>
            </w:r>
          </w:p>
        </w:tc>
        <w:tc>
          <w:tcPr>
            <w:tcW w:w="458" w:type="pct"/>
            <w:tcBorders>
              <w:top w:val="single" w:sz="6" w:space="0" w:color="000000"/>
              <w:left w:val="single" w:sz="6" w:space="0" w:color="000000"/>
              <w:bottom w:val="single" w:sz="6" w:space="0" w:color="000000"/>
              <w:right w:val="single" w:sz="6" w:space="0" w:color="000000"/>
            </w:tcBorders>
            <w:hideMark/>
          </w:tcPr>
          <w:p w14:paraId="35866BA9"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Low</w:t>
            </w:r>
          </w:p>
        </w:tc>
        <w:tc>
          <w:tcPr>
            <w:tcW w:w="457" w:type="pct"/>
            <w:tcBorders>
              <w:top w:val="single" w:sz="6" w:space="0" w:color="000000"/>
              <w:left w:val="single" w:sz="6" w:space="0" w:color="000000"/>
              <w:bottom w:val="single" w:sz="6" w:space="0" w:color="000000"/>
              <w:right w:val="single" w:sz="6" w:space="0" w:color="000000"/>
            </w:tcBorders>
            <w:hideMark/>
          </w:tcPr>
          <w:p w14:paraId="00DD0A24"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15289E90" w14:textId="77777777" w:rsidTr="00566C8A">
        <w:trPr>
          <w:cantSplit/>
        </w:trPr>
        <w:tc>
          <w:tcPr>
            <w:tcW w:w="5000" w:type="pct"/>
            <w:gridSpan w:val="13"/>
            <w:shd w:val="clear" w:color="auto" w:fill="FFFFFF"/>
            <w:tcMar>
              <w:top w:w="75" w:type="dxa"/>
              <w:left w:w="100" w:type="dxa"/>
              <w:bottom w:w="100" w:type="dxa"/>
              <w:right w:w="100" w:type="dxa"/>
            </w:tcMar>
            <w:vAlign w:val="center"/>
            <w:hideMark/>
          </w:tcPr>
          <w:p w14:paraId="727BDF0B"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 xml:space="preserve">Mental Health: Suicidality (year with highest </w:t>
            </w:r>
            <w:proofErr w:type="spellStart"/>
            <w:r w:rsidRPr="00927FD3">
              <w:rPr>
                <w:rStyle w:val="label"/>
                <w:rFonts w:ascii="Times New Roman" w:eastAsia="Times New Roman" w:hAnsi="Times New Roman" w:cs="Times New Roman"/>
                <w:b/>
                <w:bCs/>
                <w:color w:val="000000"/>
                <w:sz w:val="18"/>
                <w:szCs w:val="18"/>
              </w:rPr>
              <w:t>aOR</w:t>
            </w:r>
            <w:proofErr w:type="spellEnd"/>
            <w:r w:rsidRPr="00927FD3">
              <w:rPr>
                <w:rStyle w:val="label"/>
                <w:rFonts w:ascii="Times New Roman" w:eastAsia="Times New Roman" w:hAnsi="Times New Roman" w:cs="Times New Roman"/>
                <w:b/>
                <w:bCs/>
                <w:color w:val="000000"/>
                <w:sz w:val="18"/>
                <w:szCs w:val="18"/>
              </w:rPr>
              <w:t>; private insurance enrollees in states that passed health insurance non-discrimination policies in 2013, outcome assessed in 2017) (assessed with: Suicide-related Dx code)</w:t>
            </w:r>
          </w:p>
        </w:tc>
      </w:tr>
      <w:tr w:rsidR="00DE5DE3" w:rsidRPr="00927FD3" w14:paraId="40E5DBD9" w14:textId="77777777" w:rsidTr="00566C8A">
        <w:trPr>
          <w:cantSplit/>
          <w:trHeight w:val="920"/>
        </w:trPr>
        <w:tc>
          <w:tcPr>
            <w:tcW w:w="237" w:type="pct"/>
            <w:tcBorders>
              <w:top w:val="single" w:sz="6" w:space="0" w:color="000000"/>
              <w:left w:val="single" w:sz="6" w:space="0" w:color="000000"/>
              <w:bottom w:val="single" w:sz="6" w:space="0" w:color="000000"/>
              <w:right w:val="single" w:sz="6" w:space="0" w:color="000000"/>
            </w:tcBorders>
            <w:hideMark/>
          </w:tcPr>
          <w:p w14:paraId="5257ADA3"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lastRenderedPageBreak/>
              <w:t>1</w:t>
            </w:r>
            <w:r w:rsidRPr="00927FD3">
              <w:rPr>
                <w:rFonts w:ascii="Times New Roman" w:eastAsia="Times New Roman" w:hAnsi="Times New Roman" w:cs="Times New Roman"/>
                <w:sz w:val="18"/>
                <w:szCs w:val="18"/>
                <w:vertAlign w:val="superscript"/>
              </w:rPr>
              <w:t>1</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b</w:t>
            </w:r>
            <w:proofErr w:type="gramEnd"/>
          </w:p>
        </w:tc>
        <w:tc>
          <w:tcPr>
            <w:tcW w:w="362" w:type="pct"/>
            <w:tcBorders>
              <w:top w:val="single" w:sz="6" w:space="0" w:color="000000"/>
              <w:left w:val="single" w:sz="6" w:space="0" w:color="000000"/>
              <w:bottom w:val="single" w:sz="6" w:space="0" w:color="000000"/>
              <w:right w:val="single" w:sz="6" w:space="0" w:color="000000"/>
            </w:tcBorders>
            <w:hideMark/>
          </w:tcPr>
          <w:p w14:paraId="08AD3051"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87" w:type="pct"/>
            <w:tcBorders>
              <w:top w:val="single" w:sz="6" w:space="0" w:color="000000"/>
              <w:left w:val="single" w:sz="6" w:space="0" w:color="000000"/>
              <w:bottom w:val="single" w:sz="6" w:space="0" w:color="000000"/>
              <w:right w:val="single" w:sz="6" w:space="0" w:color="000000"/>
            </w:tcBorders>
            <w:hideMark/>
          </w:tcPr>
          <w:p w14:paraId="77234EB1"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14" w:type="pct"/>
            <w:tcBorders>
              <w:top w:val="single" w:sz="6" w:space="0" w:color="000000"/>
              <w:left w:val="single" w:sz="6" w:space="0" w:color="000000"/>
              <w:bottom w:val="single" w:sz="6" w:space="0" w:color="000000"/>
              <w:right w:val="single" w:sz="6" w:space="0" w:color="000000"/>
            </w:tcBorders>
            <w:hideMark/>
          </w:tcPr>
          <w:p w14:paraId="208ED024"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8" w:type="pct"/>
            <w:tcBorders>
              <w:top w:val="single" w:sz="6" w:space="0" w:color="000000"/>
              <w:left w:val="single" w:sz="6" w:space="0" w:color="000000"/>
              <w:bottom w:val="single" w:sz="6" w:space="0" w:color="000000"/>
              <w:right w:val="single" w:sz="6" w:space="0" w:color="000000"/>
            </w:tcBorders>
            <w:hideMark/>
          </w:tcPr>
          <w:p w14:paraId="21D3C7E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tcBorders>
              <w:top w:val="single" w:sz="6" w:space="0" w:color="000000"/>
              <w:left w:val="single" w:sz="6" w:space="0" w:color="000000"/>
              <w:bottom w:val="single" w:sz="6" w:space="0" w:color="000000"/>
              <w:right w:val="single" w:sz="6" w:space="0" w:color="000000"/>
            </w:tcBorders>
            <w:hideMark/>
          </w:tcPr>
          <w:p w14:paraId="54A7AB33"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507" w:type="pct"/>
            <w:tcBorders>
              <w:top w:val="single" w:sz="6" w:space="0" w:color="000000"/>
              <w:left w:val="single" w:sz="6" w:space="0" w:color="000000"/>
              <w:bottom w:val="single" w:sz="6" w:space="0" w:color="000000"/>
              <w:right w:val="single" w:sz="6" w:space="0" w:color="000000"/>
            </w:tcBorders>
            <w:hideMark/>
          </w:tcPr>
          <w:p w14:paraId="3F5FA0AA"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52A36B21" w14:textId="77777777" w:rsidR="00DE5DE3" w:rsidRPr="00927FD3" w:rsidRDefault="00DE5DE3" w:rsidP="00566C8A">
            <w:pPr>
              <w:jc w:val="center"/>
              <w:rPr>
                <w:rFonts w:ascii="Times New Roman" w:eastAsia="Times New Roman" w:hAnsi="Times New Roman" w:cs="Times New Roman"/>
                <w:sz w:val="18"/>
                <w:szCs w:val="18"/>
              </w:rPr>
            </w:pPr>
          </w:p>
        </w:tc>
        <w:tc>
          <w:tcPr>
            <w:tcW w:w="359" w:type="pct"/>
            <w:tcBorders>
              <w:top w:val="single" w:sz="6" w:space="0" w:color="000000"/>
              <w:left w:val="single" w:sz="6" w:space="0" w:color="000000"/>
              <w:bottom w:val="single" w:sz="4" w:space="0" w:color="auto"/>
              <w:right w:val="single" w:sz="6" w:space="0" w:color="000000"/>
            </w:tcBorders>
            <w:hideMark/>
          </w:tcPr>
          <w:p w14:paraId="6251B4DE"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3.4%</w:t>
            </w:r>
          </w:p>
          <w:p w14:paraId="7394875B" w14:textId="77777777" w:rsidR="00DE5DE3" w:rsidRPr="00927FD3" w:rsidRDefault="00DE5DE3" w:rsidP="00566C8A">
            <w:pPr>
              <w:jc w:val="center"/>
              <w:rPr>
                <w:rFonts w:ascii="Times New Roman" w:eastAsia="Times New Roman" w:hAnsi="Times New Roman" w:cs="Times New Roman"/>
                <w:sz w:val="18"/>
                <w:szCs w:val="18"/>
              </w:rPr>
            </w:pPr>
          </w:p>
        </w:tc>
        <w:tc>
          <w:tcPr>
            <w:tcW w:w="360" w:type="pct"/>
            <w:tcBorders>
              <w:top w:val="single" w:sz="6" w:space="0" w:color="000000"/>
              <w:left w:val="single" w:sz="6" w:space="0" w:color="000000"/>
              <w:bottom w:val="single" w:sz="4" w:space="0" w:color="auto"/>
              <w:right w:val="single" w:sz="6" w:space="0" w:color="000000"/>
            </w:tcBorders>
            <w:hideMark/>
          </w:tcPr>
          <w:p w14:paraId="24199EAE"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OR 1.29</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(0.90 to 1.88)</w:t>
            </w:r>
          </w:p>
        </w:tc>
        <w:tc>
          <w:tcPr>
            <w:tcW w:w="415" w:type="pct"/>
            <w:tcBorders>
              <w:top w:val="single" w:sz="6" w:space="0" w:color="000000"/>
              <w:left w:val="single" w:sz="6" w:space="0" w:color="000000"/>
              <w:bottom w:val="single" w:sz="4" w:space="0" w:color="auto"/>
              <w:right w:val="single" w:sz="6" w:space="0" w:color="000000"/>
            </w:tcBorders>
            <w:hideMark/>
          </w:tcPr>
          <w:p w14:paraId="05E92CF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b/>
                <w:bCs/>
                <w:sz w:val="18"/>
                <w:szCs w:val="18"/>
              </w:rPr>
              <w:t>9 more per 1,000</w:t>
            </w:r>
            <w:r w:rsidRPr="00927FD3">
              <w:rPr>
                <w:rFonts w:ascii="Times New Roman" w:eastAsia="Times New Roman" w:hAnsi="Times New Roman" w:cs="Times New Roman"/>
                <w:sz w:val="18"/>
                <w:szCs w:val="18"/>
              </w:rPr>
              <w:br/>
              <w:t>(from 3 fewer to 28 more)</w:t>
            </w:r>
          </w:p>
        </w:tc>
        <w:tc>
          <w:tcPr>
            <w:tcW w:w="458" w:type="pct"/>
            <w:tcBorders>
              <w:top w:val="single" w:sz="6" w:space="0" w:color="000000"/>
              <w:left w:val="single" w:sz="6" w:space="0" w:color="000000"/>
              <w:bottom w:val="single" w:sz="6" w:space="0" w:color="000000"/>
              <w:right w:val="single" w:sz="6" w:space="0" w:color="000000"/>
            </w:tcBorders>
            <w:hideMark/>
          </w:tcPr>
          <w:p w14:paraId="5D6FAD17"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Low</w:t>
            </w:r>
          </w:p>
        </w:tc>
        <w:tc>
          <w:tcPr>
            <w:tcW w:w="457" w:type="pct"/>
            <w:tcBorders>
              <w:top w:val="single" w:sz="6" w:space="0" w:color="000000"/>
              <w:left w:val="single" w:sz="6" w:space="0" w:color="000000"/>
              <w:bottom w:val="single" w:sz="6" w:space="0" w:color="000000"/>
              <w:right w:val="single" w:sz="6" w:space="0" w:color="000000"/>
            </w:tcBorders>
            <w:hideMark/>
          </w:tcPr>
          <w:p w14:paraId="20503AA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44449F91" w14:textId="77777777" w:rsidTr="00566C8A">
        <w:trPr>
          <w:cantSplit/>
        </w:trPr>
        <w:tc>
          <w:tcPr>
            <w:tcW w:w="5000" w:type="pct"/>
            <w:gridSpan w:val="13"/>
            <w:shd w:val="clear" w:color="auto" w:fill="FFFFFF"/>
            <w:tcMar>
              <w:top w:w="75" w:type="dxa"/>
              <w:left w:w="100" w:type="dxa"/>
              <w:bottom w:w="100" w:type="dxa"/>
              <w:right w:w="100" w:type="dxa"/>
            </w:tcMar>
            <w:vAlign w:val="center"/>
            <w:hideMark/>
          </w:tcPr>
          <w:p w14:paraId="4D2FF7DC"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 xml:space="preserve">Mental Health: Mental health-related inpatient hospitalization (year with lowest </w:t>
            </w:r>
            <w:proofErr w:type="spellStart"/>
            <w:r w:rsidRPr="00927FD3">
              <w:rPr>
                <w:rStyle w:val="label"/>
                <w:rFonts w:ascii="Times New Roman" w:eastAsia="Times New Roman" w:hAnsi="Times New Roman" w:cs="Times New Roman"/>
                <w:b/>
                <w:bCs/>
                <w:color w:val="000000"/>
                <w:sz w:val="18"/>
                <w:szCs w:val="18"/>
              </w:rPr>
              <w:t>aOR</w:t>
            </w:r>
            <w:proofErr w:type="spellEnd"/>
            <w:r w:rsidRPr="00927FD3">
              <w:rPr>
                <w:rStyle w:val="label"/>
                <w:rFonts w:ascii="Times New Roman" w:eastAsia="Times New Roman" w:hAnsi="Times New Roman" w:cs="Times New Roman"/>
                <w:b/>
                <w:bCs/>
                <w:color w:val="000000"/>
                <w:sz w:val="18"/>
                <w:szCs w:val="18"/>
              </w:rPr>
              <w:t>; private insurance enrollees in states that passed health insurance non-discrimination policies in 2015, outcome assessed in 2016) (assessed with: Mental health hospitalization Dx code)</w:t>
            </w:r>
          </w:p>
        </w:tc>
      </w:tr>
      <w:tr w:rsidR="00DE5DE3" w:rsidRPr="00927FD3" w14:paraId="3818D6DD" w14:textId="77777777" w:rsidTr="00566C8A">
        <w:trPr>
          <w:cantSplit/>
          <w:trHeight w:val="1046"/>
        </w:trPr>
        <w:tc>
          <w:tcPr>
            <w:tcW w:w="237" w:type="pct"/>
            <w:tcBorders>
              <w:top w:val="single" w:sz="6" w:space="0" w:color="000000"/>
              <w:left w:val="single" w:sz="6" w:space="0" w:color="000000"/>
              <w:bottom w:val="single" w:sz="6" w:space="0" w:color="000000"/>
              <w:right w:val="single" w:sz="6" w:space="0" w:color="000000"/>
            </w:tcBorders>
            <w:hideMark/>
          </w:tcPr>
          <w:p w14:paraId="17AA660E"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1</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c</w:t>
            </w:r>
            <w:proofErr w:type="gramEnd"/>
          </w:p>
        </w:tc>
        <w:tc>
          <w:tcPr>
            <w:tcW w:w="362" w:type="pct"/>
            <w:tcBorders>
              <w:top w:val="single" w:sz="6" w:space="0" w:color="000000"/>
              <w:left w:val="single" w:sz="6" w:space="0" w:color="000000"/>
              <w:bottom w:val="single" w:sz="6" w:space="0" w:color="000000"/>
              <w:right w:val="single" w:sz="6" w:space="0" w:color="000000"/>
            </w:tcBorders>
            <w:hideMark/>
          </w:tcPr>
          <w:p w14:paraId="7F19DB88"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87" w:type="pct"/>
            <w:tcBorders>
              <w:top w:val="single" w:sz="6" w:space="0" w:color="000000"/>
              <w:left w:val="single" w:sz="6" w:space="0" w:color="000000"/>
              <w:bottom w:val="single" w:sz="6" w:space="0" w:color="000000"/>
              <w:right w:val="single" w:sz="6" w:space="0" w:color="000000"/>
            </w:tcBorders>
            <w:hideMark/>
          </w:tcPr>
          <w:p w14:paraId="1E07F64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14" w:type="pct"/>
            <w:tcBorders>
              <w:top w:val="single" w:sz="6" w:space="0" w:color="000000"/>
              <w:left w:val="single" w:sz="6" w:space="0" w:color="000000"/>
              <w:bottom w:val="single" w:sz="6" w:space="0" w:color="000000"/>
              <w:right w:val="single" w:sz="6" w:space="0" w:color="000000"/>
            </w:tcBorders>
            <w:hideMark/>
          </w:tcPr>
          <w:p w14:paraId="3280D897"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8" w:type="pct"/>
            <w:tcBorders>
              <w:top w:val="single" w:sz="6" w:space="0" w:color="000000"/>
              <w:left w:val="single" w:sz="6" w:space="0" w:color="000000"/>
              <w:bottom w:val="single" w:sz="6" w:space="0" w:color="000000"/>
              <w:right w:val="single" w:sz="6" w:space="0" w:color="000000"/>
            </w:tcBorders>
            <w:hideMark/>
          </w:tcPr>
          <w:p w14:paraId="1401F2EC"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tcBorders>
              <w:top w:val="single" w:sz="6" w:space="0" w:color="000000"/>
              <w:left w:val="single" w:sz="6" w:space="0" w:color="000000"/>
              <w:bottom w:val="single" w:sz="6" w:space="0" w:color="000000"/>
              <w:right w:val="single" w:sz="6" w:space="0" w:color="000000"/>
            </w:tcBorders>
            <w:hideMark/>
          </w:tcPr>
          <w:p w14:paraId="29D107F3"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507" w:type="pct"/>
            <w:tcBorders>
              <w:top w:val="single" w:sz="6" w:space="0" w:color="000000"/>
              <w:left w:val="single" w:sz="6" w:space="0" w:color="000000"/>
              <w:bottom w:val="single" w:sz="6" w:space="0" w:color="000000"/>
              <w:right w:val="single" w:sz="6" w:space="0" w:color="000000"/>
            </w:tcBorders>
            <w:hideMark/>
          </w:tcPr>
          <w:p w14:paraId="532AC24E"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2A6CF9B0" w14:textId="77777777" w:rsidR="00DE5DE3" w:rsidRPr="00927FD3" w:rsidRDefault="00DE5DE3" w:rsidP="00566C8A">
            <w:pPr>
              <w:jc w:val="center"/>
              <w:rPr>
                <w:rFonts w:ascii="Times New Roman" w:eastAsia="Times New Roman" w:hAnsi="Times New Roman" w:cs="Times New Roman"/>
                <w:sz w:val="18"/>
                <w:szCs w:val="18"/>
              </w:rPr>
            </w:pPr>
          </w:p>
        </w:tc>
        <w:tc>
          <w:tcPr>
            <w:tcW w:w="359" w:type="pct"/>
            <w:tcBorders>
              <w:top w:val="single" w:sz="6" w:space="0" w:color="000000"/>
              <w:left w:val="single" w:sz="6" w:space="0" w:color="000000"/>
              <w:bottom w:val="single" w:sz="4" w:space="0" w:color="auto"/>
              <w:right w:val="single" w:sz="6" w:space="0" w:color="000000"/>
            </w:tcBorders>
            <w:hideMark/>
          </w:tcPr>
          <w:p w14:paraId="31B39620"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4.3%</w:t>
            </w:r>
          </w:p>
          <w:p w14:paraId="51932483" w14:textId="77777777" w:rsidR="00DE5DE3" w:rsidRPr="00927FD3" w:rsidRDefault="00DE5DE3" w:rsidP="00566C8A">
            <w:pPr>
              <w:jc w:val="center"/>
              <w:rPr>
                <w:rFonts w:ascii="Times New Roman" w:eastAsia="Times New Roman" w:hAnsi="Times New Roman" w:cs="Times New Roman"/>
                <w:sz w:val="18"/>
                <w:szCs w:val="18"/>
              </w:rPr>
            </w:pPr>
          </w:p>
        </w:tc>
        <w:tc>
          <w:tcPr>
            <w:tcW w:w="360" w:type="pct"/>
            <w:tcBorders>
              <w:top w:val="single" w:sz="6" w:space="0" w:color="000000"/>
              <w:left w:val="single" w:sz="6" w:space="0" w:color="000000"/>
              <w:bottom w:val="single" w:sz="6" w:space="0" w:color="000000"/>
              <w:right w:val="single" w:sz="6" w:space="0" w:color="000000"/>
            </w:tcBorders>
            <w:hideMark/>
          </w:tcPr>
          <w:p w14:paraId="14EC9C18"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OR 0.61</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(0.52 to 0.72)</w:t>
            </w:r>
          </w:p>
        </w:tc>
        <w:tc>
          <w:tcPr>
            <w:tcW w:w="415" w:type="pct"/>
            <w:tcBorders>
              <w:top w:val="single" w:sz="6" w:space="0" w:color="000000"/>
              <w:left w:val="single" w:sz="6" w:space="0" w:color="000000"/>
              <w:bottom w:val="single" w:sz="4" w:space="0" w:color="auto"/>
              <w:right w:val="single" w:sz="6" w:space="0" w:color="000000"/>
            </w:tcBorders>
            <w:hideMark/>
          </w:tcPr>
          <w:p w14:paraId="542D0AC7"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b/>
                <w:bCs/>
                <w:sz w:val="18"/>
                <w:szCs w:val="18"/>
              </w:rPr>
              <w:t>16 fewer per 1,000</w:t>
            </w:r>
            <w:r w:rsidRPr="00927FD3">
              <w:rPr>
                <w:rFonts w:ascii="Times New Roman" w:eastAsia="Times New Roman" w:hAnsi="Times New Roman" w:cs="Times New Roman"/>
                <w:sz w:val="18"/>
                <w:szCs w:val="18"/>
              </w:rPr>
              <w:br/>
              <w:t>(from 20 fewer to 12 fewer)</w:t>
            </w:r>
          </w:p>
        </w:tc>
        <w:tc>
          <w:tcPr>
            <w:tcW w:w="458" w:type="pct"/>
            <w:tcBorders>
              <w:top w:val="single" w:sz="6" w:space="0" w:color="000000"/>
              <w:left w:val="single" w:sz="6" w:space="0" w:color="000000"/>
              <w:bottom w:val="single" w:sz="6" w:space="0" w:color="000000"/>
              <w:right w:val="single" w:sz="6" w:space="0" w:color="000000"/>
            </w:tcBorders>
            <w:hideMark/>
          </w:tcPr>
          <w:p w14:paraId="5F0347C3"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Low</w:t>
            </w:r>
          </w:p>
        </w:tc>
        <w:tc>
          <w:tcPr>
            <w:tcW w:w="457" w:type="pct"/>
            <w:tcBorders>
              <w:top w:val="single" w:sz="6" w:space="0" w:color="000000"/>
              <w:left w:val="single" w:sz="6" w:space="0" w:color="000000"/>
              <w:bottom w:val="single" w:sz="6" w:space="0" w:color="000000"/>
              <w:right w:val="single" w:sz="6" w:space="0" w:color="000000"/>
            </w:tcBorders>
            <w:hideMark/>
          </w:tcPr>
          <w:p w14:paraId="1BE4EB05"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584F4417" w14:textId="77777777" w:rsidTr="00566C8A">
        <w:trPr>
          <w:cantSplit/>
        </w:trPr>
        <w:tc>
          <w:tcPr>
            <w:tcW w:w="5000" w:type="pct"/>
            <w:gridSpan w:val="13"/>
            <w:shd w:val="clear" w:color="auto" w:fill="FFFFFF"/>
            <w:tcMar>
              <w:top w:w="75" w:type="dxa"/>
              <w:left w:w="100" w:type="dxa"/>
              <w:bottom w:w="100" w:type="dxa"/>
              <w:right w:w="100" w:type="dxa"/>
            </w:tcMar>
            <w:vAlign w:val="center"/>
            <w:hideMark/>
          </w:tcPr>
          <w:p w14:paraId="2BF7B108"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 xml:space="preserve">Mental Health: mental health-related inpatient hospitalization (year with highest </w:t>
            </w:r>
            <w:proofErr w:type="spellStart"/>
            <w:r w:rsidRPr="00927FD3">
              <w:rPr>
                <w:rStyle w:val="label"/>
                <w:rFonts w:ascii="Times New Roman" w:eastAsia="Times New Roman" w:hAnsi="Times New Roman" w:cs="Times New Roman"/>
                <w:b/>
                <w:bCs/>
                <w:color w:val="000000"/>
                <w:sz w:val="18"/>
                <w:szCs w:val="18"/>
              </w:rPr>
              <w:t>aOR</w:t>
            </w:r>
            <w:proofErr w:type="spellEnd"/>
            <w:r w:rsidRPr="00927FD3">
              <w:rPr>
                <w:rStyle w:val="label"/>
                <w:rFonts w:ascii="Times New Roman" w:eastAsia="Times New Roman" w:hAnsi="Times New Roman" w:cs="Times New Roman"/>
                <w:b/>
                <w:bCs/>
                <w:color w:val="000000"/>
                <w:sz w:val="18"/>
                <w:szCs w:val="18"/>
              </w:rPr>
              <w:t>, private insurance enrollees in states that passed health insurance non-discrimination policies in 2014, outcome assessed in 2014) (assessed with: Mental health hospitalization Dx code)</w:t>
            </w:r>
          </w:p>
        </w:tc>
      </w:tr>
      <w:tr w:rsidR="00DE5DE3" w:rsidRPr="00927FD3" w14:paraId="506BC49E" w14:textId="77777777" w:rsidTr="00566C8A">
        <w:trPr>
          <w:cantSplit/>
          <w:trHeight w:val="911"/>
        </w:trPr>
        <w:tc>
          <w:tcPr>
            <w:tcW w:w="237" w:type="pct"/>
            <w:tcBorders>
              <w:top w:val="single" w:sz="6" w:space="0" w:color="000000"/>
              <w:left w:val="single" w:sz="6" w:space="0" w:color="000000"/>
              <w:bottom w:val="single" w:sz="6" w:space="0" w:color="000000"/>
              <w:right w:val="single" w:sz="6" w:space="0" w:color="000000"/>
            </w:tcBorders>
            <w:hideMark/>
          </w:tcPr>
          <w:p w14:paraId="73F40B6E" w14:textId="77777777" w:rsidR="00DE5DE3" w:rsidRPr="00927FD3" w:rsidRDefault="00DE5DE3" w:rsidP="00566C8A">
            <w:pPr>
              <w:jc w:val="center"/>
              <w:rPr>
                <w:rFonts w:ascii="Times New Roman" w:eastAsia="Times New Roman" w:hAnsi="Times New Roman" w:cs="Times New Roman"/>
                <w:sz w:val="18"/>
                <w:szCs w:val="18"/>
              </w:rPr>
            </w:pPr>
            <w:proofErr w:type="gramStart"/>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1</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c</w:t>
            </w:r>
            <w:proofErr w:type="gramEnd"/>
          </w:p>
        </w:tc>
        <w:tc>
          <w:tcPr>
            <w:tcW w:w="362" w:type="pct"/>
            <w:tcBorders>
              <w:top w:val="single" w:sz="6" w:space="0" w:color="000000"/>
              <w:left w:val="single" w:sz="6" w:space="0" w:color="000000"/>
              <w:bottom w:val="single" w:sz="6" w:space="0" w:color="000000"/>
              <w:right w:val="single" w:sz="6" w:space="0" w:color="000000"/>
            </w:tcBorders>
            <w:hideMark/>
          </w:tcPr>
          <w:p w14:paraId="74677C6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87" w:type="pct"/>
            <w:tcBorders>
              <w:top w:val="single" w:sz="6" w:space="0" w:color="000000"/>
              <w:left w:val="single" w:sz="6" w:space="0" w:color="000000"/>
              <w:bottom w:val="single" w:sz="6" w:space="0" w:color="000000"/>
              <w:right w:val="single" w:sz="6" w:space="0" w:color="000000"/>
            </w:tcBorders>
            <w:hideMark/>
          </w:tcPr>
          <w:p w14:paraId="411DA9B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414" w:type="pct"/>
            <w:tcBorders>
              <w:top w:val="single" w:sz="6" w:space="0" w:color="000000"/>
              <w:left w:val="single" w:sz="6" w:space="0" w:color="000000"/>
              <w:bottom w:val="single" w:sz="6" w:space="0" w:color="000000"/>
              <w:right w:val="single" w:sz="6" w:space="0" w:color="000000"/>
            </w:tcBorders>
            <w:hideMark/>
          </w:tcPr>
          <w:p w14:paraId="2A054B11"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8" w:type="pct"/>
            <w:tcBorders>
              <w:top w:val="single" w:sz="6" w:space="0" w:color="000000"/>
              <w:left w:val="single" w:sz="6" w:space="0" w:color="000000"/>
              <w:bottom w:val="single" w:sz="6" w:space="0" w:color="000000"/>
              <w:right w:val="single" w:sz="6" w:space="0" w:color="000000"/>
            </w:tcBorders>
            <w:hideMark/>
          </w:tcPr>
          <w:p w14:paraId="281DA6BD"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tcBorders>
              <w:top w:val="single" w:sz="6" w:space="0" w:color="000000"/>
              <w:left w:val="single" w:sz="6" w:space="0" w:color="000000"/>
              <w:bottom w:val="single" w:sz="6" w:space="0" w:color="000000"/>
              <w:right w:val="single" w:sz="6" w:space="0" w:color="000000"/>
            </w:tcBorders>
            <w:hideMark/>
          </w:tcPr>
          <w:p w14:paraId="14927927"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507" w:type="pct"/>
            <w:tcBorders>
              <w:top w:val="single" w:sz="6" w:space="0" w:color="000000"/>
              <w:left w:val="single" w:sz="6" w:space="0" w:color="000000"/>
              <w:bottom w:val="single" w:sz="6" w:space="0" w:color="000000"/>
              <w:right w:val="single" w:sz="6" w:space="0" w:color="000000"/>
            </w:tcBorders>
            <w:hideMark/>
          </w:tcPr>
          <w:p w14:paraId="523E948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45D3C958" w14:textId="77777777" w:rsidR="00DE5DE3" w:rsidRPr="00927FD3" w:rsidRDefault="00DE5DE3" w:rsidP="00566C8A">
            <w:pPr>
              <w:jc w:val="center"/>
              <w:rPr>
                <w:rFonts w:ascii="Times New Roman" w:eastAsia="Times New Roman" w:hAnsi="Times New Roman" w:cs="Times New Roman"/>
                <w:sz w:val="18"/>
                <w:szCs w:val="18"/>
              </w:rPr>
            </w:pPr>
          </w:p>
        </w:tc>
        <w:tc>
          <w:tcPr>
            <w:tcW w:w="359" w:type="pct"/>
            <w:tcBorders>
              <w:top w:val="single" w:sz="6" w:space="0" w:color="000000"/>
              <w:left w:val="single" w:sz="6" w:space="0" w:color="000000"/>
              <w:bottom w:val="single" w:sz="4" w:space="0" w:color="auto"/>
              <w:right w:val="single" w:sz="6" w:space="0" w:color="000000"/>
            </w:tcBorders>
            <w:hideMark/>
          </w:tcPr>
          <w:p w14:paraId="68DFFC73"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4.3%</w:t>
            </w:r>
          </w:p>
          <w:p w14:paraId="73E4AC8E" w14:textId="77777777" w:rsidR="00DE5DE3" w:rsidRPr="00927FD3" w:rsidRDefault="00DE5DE3" w:rsidP="00566C8A">
            <w:pPr>
              <w:jc w:val="center"/>
              <w:rPr>
                <w:rFonts w:ascii="Times New Roman" w:eastAsia="Times New Roman" w:hAnsi="Times New Roman" w:cs="Times New Roman"/>
                <w:sz w:val="18"/>
                <w:szCs w:val="18"/>
              </w:rPr>
            </w:pPr>
          </w:p>
        </w:tc>
        <w:tc>
          <w:tcPr>
            <w:tcW w:w="360" w:type="pct"/>
            <w:tcBorders>
              <w:top w:val="single" w:sz="6" w:space="0" w:color="000000"/>
              <w:left w:val="single" w:sz="6" w:space="0" w:color="000000"/>
              <w:bottom w:val="single" w:sz="4" w:space="0" w:color="auto"/>
              <w:right w:val="single" w:sz="6" w:space="0" w:color="000000"/>
            </w:tcBorders>
            <w:hideMark/>
          </w:tcPr>
          <w:p w14:paraId="26BCA931"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OR 1.28</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(1.03 to 1.58)</w:t>
            </w:r>
          </w:p>
        </w:tc>
        <w:tc>
          <w:tcPr>
            <w:tcW w:w="415" w:type="pct"/>
            <w:tcBorders>
              <w:top w:val="single" w:sz="6" w:space="0" w:color="000000"/>
              <w:left w:val="single" w:sz="6" w:space="0" w:color="000000"/>
              <w:bottom w:val="single" w:sz="4" w:space="0" w:color="auto"/>
              <w:right w:val="single" w:sz="6" w:space="0" w:color="000000"/>
            </w:tcBorders>
            <w:hideMark/>
          </w:tcPr>
          <w:p w14:paraId="2EB37BF7"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b/>
                <w:bCs/>
                <w:sz w:val="18"/>
                <w:szCs w:val="18"/>
              </w:rPr>
              <w:t>11 more per 1,000</w:t>
            </w:r>
            <w:r w:rsidRPr="00927FD3">
              <w:rPr>
                <w:rFonts w:ascii="Times New Roman" w:eastAsia="Times New Roman" w:hAnsi="Times New Roman" w:cs="Times New Roman"/>
                <w:sz w:val="18"/>
                <w:szCs w:val="18"/>
              </w:rPr>
              <w:br/>
              <w:t>(from 1 more to 23 more)</w:t>
            </w:r>
          </w:p>
        </w:tc>
        <w:tc>
          <w:tcPr>
            <w:tcW w:w="458" w:type="pct"/>
            <w:tcBorders>
              <w:top w:val="single" w:sz="6" w:space="0" w:color="000000"/>
              <w:left w:val="single" w:sz="6" w:space="0" w:color="000000"/>
              <w:bottom w:val="single" w:sz="6" w:space="0" w:color="000000"/>
              <w:right w:val="single" w:sz="6" w:space="0" w:color="000000"/>
            </w:tcBorders>
            <w:hideMark/>
          </w:tcPr>
          <w:p w14:paraId="36A7914A"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Low</w:t>
            </w:r>
          </w:p>
        </w:tc>
        <w:tc>
          <w:tcPr>
            <w:tcW w:w="457" w:type="pct"/>
            <w:tcBorders>
              <w:top w:val="single" w:sz="6" w:space="0" w:color="000000"/>
              <w:left w:val="single" w:sz="6" w:space="0" w:color="000000"/>
              <w:bottom w:val="single" w:sz="6" w:space="0" w:color="000000"/>
              <w:right w:val="single" w:sz="6" w:space="0" w:color="000000"/>
            </w:tcBorders>
            <w:hideMark/>
          </w:tcPr>
          <w:p w14:paraId="557DA69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5581D024" w14:textId="77777777" w:rsidTr="00566C8A">
        <w:trPr>
          <w:cantSplit/>
        </w:trPr>
        <w:tc>
          <w:tcPr>
            <w:tcW w:w="5000" w:type="pct"/>
            <w:gridSpan w:val="13"/>
            <w:shd w:val="clear" w:color="auto" w:fill="FFFFFF"/>
            <w:tcMar>
              <w:top w:w="75" w:type="dxa"/>
              <w:left w:w="100" w:type="dxa"/>
              <w:bottom w:w="100" w:type="dxa"/>
              <w:right w:w="100" w:type="dxa"/>
            </w:tcMar>
            <w:vAlign w:val="center"/>
            <w:hideMark/>
          </w:tcPr>
          <w:p w14:paraId="5162C73A"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Mental Health: Psychological Distress (association with ban on insurance exclusion for trans care) (assessed with: Kessler-6, 30-day; Scale from: 0 to 24)</w:t>
            </w:r>
          </w:p>
        </w:tc>
      </w:tr>
      <w:tr w:rsidR="00DE5DE3" w:rsidRPr="00927FD3" w14:paraId="4A171C46" w14:textId="77777777" w:rsidTr="00566C8A">
        <w:trPr>
          <w:cantSplit/>
        </w:trPr>
        <w:tc>
          <w:tcPr>
            <w:tcW w:w="237" w:type="pct"/>
            <w:tcBorders>
              <w:top w:val="single" w:sz="6" w:space="0" w:color="000000"/>
              <w:left w:val="single" w:sz="6" w:space="0" w:color="000000"/>
              <w:bottom w:val="single" w:sz="6" w:space="0" w:color="000000"/>
              <w:right w:val="single" w:sz="6" w:space="0" w:color="000000"/>
            </w:tcBorders>
            <w:hideMark/>
          </w:tcPr>
          <w:p w14:paraId="701AC746"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1</w:t>
            </w:r>
            <w:r w:rsidRPr="00927FD3">
              <w:rPr>
                <w:rFonts w:ascii="Times New Roman" w:eastAsia="Times New Roman" w:hAnsi="Times New Roman" w:cs="Times New Roman"/>
                <w:sz w:val="18"/>
                <w:szCs w:val="18"/>
                <w:vertAlign w:val="superscript"/>
              </w:rPr>
              <w:t>2</w:t>
            </w:r>
          </w:p>
        </w:tc>
        <w:tc>
          <w:tcPr>
            <w:tcW w:w="362" w:type="pct"/>
            <w:tcBorders>
              <w:top w:val="single" w:sz="6" w:space="0" w:color="000000"/>
              <w:left w:val="single" w:sz="6" w:space="0" w:color="000000"/>
              <w:bottom w:val="single" w:sz="6" w:space="0" w:color="000000"/>
              <w:right w:val="single" w:sz="6" w:space="0" w:color="000000"/>
            </w:tcBorders>
            <w:hideMark/>
          </w:tcPr>
          <w:p w14:paraId="4E5BAC3C"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287" w:type="pct"/>
            <w:tcBorders>
              <w:top w:val="single" w:sz="6" w:space="0" w:color="000000"/>
              <w:left w:val="single" w:sz="6" w:space="0" w:color="000000"/>
              <w:bottom w:val="single" w:sz="6" w:space="0" w:color="000000"/>
              <w:right w:val="single" w:sz="6" w:space="0" w:color="000000"/>
            </w:tcBorders>
            <w:hideMark/>
          </w:tcPr>
          <w:p w14:paraId="2DEB518A"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very </w:t>
            </w: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d</w:t>
            </w:r>
            <w:proofErr w:type="spellEnd"/>
          </w:p>
        </w:tc>
        <w:tc>
          <w:tcPr>
            <w:tcW w:w="414" w:type="pct"/>
            <w:tcBorders>
              <w:top w:val="single" w:sz="6" w:space="0" w:color="000000"/>
              <w:left w:val="single" w:sz="6" w:space="0" w:color="000000"/>
              <w:bottom w:val="single" w:sz="6" w:space="0" w:color="000000"/>
              <w:right w:val="single" w:sz="6" w:space="0" w:color="000000"/>
            </w:tcBorders>
            <w:hideMark/>
          </w:tcPr>
          <w:p w14:paraId="37A3E982"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8" w:type="pct"/>
            <w:tcBorders>
              <w:top w:val="single" w:sz="6" w:space="0" w:color="000000"/>
              <w:left w:val="single" w:sz="6" w:space="0" w:color="000000"/>
              <w:bottom w:val="single" w:sz="6" w:space="0" w:color="000000"/>
              <w:right w:val="single" w:sz="6" w:space="0" w:color="000000"/>
            </w:tcBorders>
            <w:hideMark/>
          </w:tcPr>
          <w:p w14:paraId="2641F9E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tcBorders>
              <w:top w:val="single" w:sz="6" w:space="0" w:color="000000"/>
              <w:left w:val="single" w:sz="6" w:space="0" w:color="000000"/>
              <w:bottom w:val="single" w:sz="6" w:space="0" w:color="000000"/>
              <w:right w:val="single" w:sz="6" w:space="0" w:color="000000"/>
            </w:tcBorders>
            <w:hideMark/>
          </w:tcPr>
          <w:p w14:paraId="4C1D701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507" w:type="pct"/>
            <w:tcBorders>
              <w:top w:val="single" w:sz="6" w:space="0" w:color="000000"/>
              <w:left w:val="single" w:sz="6" w:space="0" w:color="000000"/>
              <w:bottom w:val="single" w:sz="6" w:space="0" w:color="000000"/>
              <w:right w:val="single" w:sz="6" w:space="0" w:color="000000"/>
            </w:tcBorders>
            <w:hideMark/>
          </w:tcPr>
          <w:p w14:paraId="20629D71"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023EC588"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10642</w:t>
            </w:r>
          </w:p>
        </w:tc>
        <w:tc>
          <w:tcPr>
            <w:tcW w:w="359" w:type="pct"/>
            <w:tcBorders>
              <w:top w:val="single" w:sz="6" w:space="0" w:color="000000"/>
              <w:left w:val="single" w:sz="6" w:space="0" w:color="000000"/>
              <w:bottom w:val="single" w:sz="6" w:space="0" w:color="000000"/>
              <w:right w:val="single" w:sz="6" w:space="0" w:color="000000"/>
            </w:tcBorders>
            <w:hideMark/>
          </w:tcPr>
          <w:p w14:paraId="3D2C9ED7"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value"/>
                <w:rFonts w:ascii="Times New Roman" w:eastAsia="Times New Roman" w:hAnsi="Times New Roman" w:cs="Times New Roman"/>
                <w:sz w:val="18"/>
                <w:szCs w:val="18"/>
              </w:rPr>
              <w:t>14099</w:t>
            </w:r>
          </w:p>
        </w:tc>
        <w:tc>
          <w:tcPr>
            <w:tcW w:w="360" w:type="pct"/>
            <w:tcBorders>
              <w:top w:val="single" w:sz="6" w:space="0" w:color="000000"/>
              <w:left w:val="single" w:sz="6" w:space="0" w:color="000000"/>
              <w:bottom w:val="single" w:sz="6" w:space="0" w:color="000000"/>
              <w:right w:val="single" w:sz="6" w:space="0" w:color="000000"/>
            </w:tcBorders>
            <w:hideMark/>
          </w:tcPr>
          <w:p w14:paraId="73D66CEE"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cell"/>
                <w:rFonts w:ascii="Times New Roman" w:eastAsia="Times New Roman" w:hAnsi="Times New Roman" w:cs="Times New Roman"/>
                <w:sz w:val="18"/>
                <w:szCs w:val="18"/>
              </w:rPr>
              <w:t>-</w:t>
            </w:r>
          </w:p>
        </w:tc>
        <w:tc>
          <w:tcPr>
            <w:tcW w:w="415" w:type="pct"/>
            <w:tcBorders>
              <w:top w:val="single" w:sz="6" w:space="0" w:color="000000"/>
              <w:left w:val="single" w:sz="6" w:space="0" w:color="000000"/>
              <w:bottom w:val="single" w:sz="6" w:space="0" w:color="000000"/>
              <w:right w:val="single" w:sz="6" w:space="0" w:color="000000"/>
            </w:tcBorders>
            <w:hideMark/>
          </w:tcPr>
          <w:p w14:paraId="041DDA9B" w14:textId="77777777" w:rsidR="00DE5DE3" w:rsidRPr="00AA78DF" w:rsidRDefault="00DE5DE3" w:rsidP="00566C8A">
            <w:pPr>
              <w:jc w:val="center"/>
              <w:rPr>
                <w:rFonts w:ascii="Times New Roman" w:eastAsia="Times New Roman" w:hAnsi="Times New Roman" w:cs="Times New Roman"/>
                <w:sz w:val="18"/>
                <w:szCs w:val="18"/>
                <w:vertAlign w:val="superscript"/>
              </w:rPr>
            </w:pPr>
            <w:r w:rsidRPr="00927FD3">
              <w:rPr>
                <w:rStyle w:val="cell-value"/>
                <w:rFonts w:ascii="Times New Roman" w:eastAsia="Times New Roman" w:hAnsi="Times New Roman" w:cs="Times New Roman"/>
                <w:sz w:val="18"/>
                <w:szCs w:val="18"/>
              </w:rPr>
              <w:t xml:space="preserve">mean </w:t>
            </w:r>
            <w:r w:rsidRPr="00927FD3">
              <w:rPr>
                <w:rStyle w:val="cell-value"/>
                <w:rFonts w:ascii="Times New Roman" w:eastAsia="Times New Roman" w:hAnsi="Times New Roman" w:cs="Times New Roman"/>
                <w:b/>
                <w:bCs/>
                <w:sz w:val="18"/>
                <w:szCs w:val="18"/>
              </w:rPr>
              <w:t>0.239 point lower</w:t>
            </w:r>
            <w:r w:rsidRPr="00927FD3">
              <w:rPr>
                <w:rFonts w:ascii="Times New Roman" w:eastAsia="Times New Roman" w:hAnsi="Times New Roman" w:cs="Times New Roman"/>
                <w:sz w:val="18"/>
                <w:szCs w:val="18"/>
              </w:rPr>
              <w:br/>
            </w:r>
            <w:r w:rsidRPr="00927FD3">
              <w:rPr>
                <w:rStyle w:val="cell-value"/>
                <w:rFonts w:ascii="Times New Roman" w:eastAsia="Times New Roman" w:hAnsi="Times New Roman" w:cs="Times New Roman"/>
                <w:sz w:val="18"/>
                <w:szCs w:val="18"/>
              </w:rPr>
              <w:t xml:space="preserve">(0.4174 lower to 0.0606 </w:t>
            </w:r>
            <w:proofErr w:type="gramStart"/>
            <w:r w:rsidRPr="00927FD3">
              <w:rPr>
                <w:rStyle w:val="cell-value"/>
                <w:rFonts w:ascii="Times New Roman" w:eastAsia="Times New Roman" w:hAnsi="Times New Roman" w:cs="Times New Roman"/>
                <w:sz w:val="18"/>
                <w:szCs w:val="18"/>
              </w:rPr>
              <w:t>lower)</w:t>
            </w:r>
            <w:r>
              <w:rPr>
                <w:rStyle w:val="cell-value"/>
                <w:rFonts w:ascii="Times New Roman" w:eastAsia="Times New Roman" w:hAnsi="Times New Roman" w:cs="Times New Roman"/>
                <w:sz w:val="18"/>
                <w:szCs w:val="18"/>
                <w:vertAlign w:val="superscript"/>
              </w:rPr>
              <w:t>e</w:t>
            </w:r>
            <w:proofErr w:type="gramEnd"/>
          </w:p>
        </w:tc>
        <w:tc>
          <w:tcPr>
            <w:tcW w:w="458" w:type="pct"/>
            <w:tcBorders>
              <w:top w:val="single" w:sz="6" w:space="0" w:color="000000"/>
              <w:left w:val="single" w:sz="6" w:space="0" w:color="000000"/>
              <w:bottom w:val="single" w:sz="6" w:space="0" w:color="000000"/>
              <w:right w:val="single" w:sz="6" w:space="0" w:color="000000"/>
            </w:tcBorders>
            <w:hideMark/>
          </w:tcPr>
          <w:p w14:paraId="08580E41"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57" w:type="pct"/>
            <w:tcBorders>
              <w:top w:val="single" w:sz="6" w:space="0" w:color="000000"/>
              <w:left w:val="single" w:sz="6" w:space="0" w:color="000000"/>
              <w:bottom w:val="single" w:sz="6" w:space="0" w:color="000000"/>
              <w:right w:val="single" w:sz="6" w:space="0" w:color="000000"/>
            </w:tcBorders>
            <w:hideMark/>
          </w:tcPr>
          <w:p w14:paraId="352791F4" w14:textId="77777777" w:rsidR="00DE5DE3" w:rsidRPr="00927FD3" w:rsidRDefault="00DE5DE3" w:rsidP="00566C8A">
            <w:pPr>
              <w:jc w:val="center"/>
              <w:rPr>
                <w:rFonts w:ascii="Times New Roman" w:eastAsia="Times New Roman" w:hAnsi="Times New Roman" w:cs="Times New Roman"/>
                <w:sz w:val="18"/>
                <w:szCs w:val="18"/>
              </w:rPr>
            </w:pPr>
          </w:p>
        </w:tc>
      </w:tr>
    </w:tbl>
    <w:p w14:paraId="73A49313" w14:textId="77777777" w:rsidR="00DE5DE3" w:rsidRPr="00927FD3" w:rsidRDefault="00DE5DE3" w:rsidP="00DE5DE3">
      <w:pPr>
        <w:pStyle w:val="NormalWeb"/>
        <w:spacing w:line="140" w:lineRule="atLeast"/>
        <w:rPr>
          <w:color w:val="000000"/>
          <w:sz w:val="18"/>
          <w:szCs w:val="18"/>
          <w:lang w:val="en"/>
        </w:rPr>
      </w:pPr>
      <w:r w:rsidRPr="00927FD3">
        <w:rPr>
          <w:b/>
          <w:bCs/>
          <w:color w:val="000000"/>
          <w:sz w:val="18"/>
          <w:szCs w:val="18"/>
          <w:lang w:val="en"/>
        </w:rPr>
        <w:t>CI:</w:t>
      </w:r>
      <w:r w:rsidRPr="00927FD3">
        <w:rPr>
          <w:color w:val="000000"/>
          <w:sz w:val="18"/>
          <w:szCs w:val="18"/>
          <w:lang w:val="en"/>
        </w:rPr>
        <w:t xml:space="preserve"> confidence interval; </w:t>
      </w:r>
      <w:r w:rsidRPr="00927FD3">
        <w:rPr>
          <w:b/>
          <w:bCs/>
          <w:color w:val="000000"/>
          <w:sz w:val="18"/>
          <w:szCs w:val="18"/>
          <w:lang w:val="en"/>
        </w:rPr>
        <w:t>OR:</w:t>
      </w:r>
      <w:r w:rsidRPr="00927FD3">
        <w:rPr>
          <w:color w:val="000000"/>
          <w:sz w:val="18"/>
          <w:szCs w:val="18"/>
          <w:lang w:val="en"/>
        </w:rPr>
        <w:t xml:space="preserve"> odds ratio</w:t>
      </w:r>
    </w:p>
    <w:p w14:paraId="0BAB4474" w14:textId="77777777" w:rsidR="00DE5DE3" w:rsidRPr="00927FD3" w:rsidRDefault="00DE5DE3" w:rsidP="00DE5DE3">
      <w:pPr>
        <w:pStyle w:val="Heading4"/>
        <w:spacing w:line="140" w:lineRule="atLeast"/>
        <w:rPr>
          <w:rFonts w:eastAsia="Times New Roman"/>
          <w:color w:val="000000"/>
          <w:sz w:val="18"/>
          <w:szCs w:val="18"/>
          <w:lang w:val="en"/>
        </w:rPr>
      </w:pPr>
      <w:r w:rsidRPr="00927FD3">
        <w:rPr>
          <w:rFonts w:eastAsia="Times New Roman"/>
          <w:color w:val="000000"/>
          <w:sz w:val="18"/>
          <w:szCs w:val="18"/>
          <w:lang w:val="en"/>
        </w:rPr>
        <w:t>Explanations</w:t>
      </w:r>
    </w:p>
    <w:p w14:paraId="446DD60E"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a. Risk of Bias: Overall: Downgraded once because study</w:t>
      </w:r>
      <w:r>
        <w:rPr>
          <w:rFonts w:ascii="Times New Roman" w:eastAsia="Times New Roman" w:hAnsi="Times New Roman" w:cs="Times New Roman"/>
          <w:color w:val="000000"/>
          <w:sz w:val="18"/>
          <w:szCs w:val="18"/>
          <w:lang w:val="en"/>
        </w:rPr>
        <w:t xml:space="preserve"> 2</w:t>
      </w:r>
      <w:r w:rsidRPr="00927FD3">
        <w:rPr>
          <w:rFonts w:ascii="Times New Roman" w:eastAsia="Times New Roman" w:hAnsi="Times New Roman" w:cs="Times New Roman"/>
          <w:color w:val="000000"/>
          <w:sz w:val="18"/>
          <w:szCs w:val="18"/>
          <w:lang w:val="en"/>
        </w:rPr>
        <w:t xml:space="preserve"> had very high risk of bias.</w:t>
      </w:r>
    </w:p>
    <w:p w14:paraId="44B9AE9A"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 xml:space="preserve">b. CER taken from unadjusted prevalence of suicidality in control states over the years of intervention (lowest and highest), 2013-2017. Associations of GIHP with reduced suicidality: </w:t>
      </w:r>
      <w:proofErr w:type="spellStart"/>
      <w:r w:rsidRPr="00927FD3">
        <w:rPr>
          <w:rFonts w:ascii="Times New Roman" w:eastAsia="Times New Roman" w:hAnsi="Times New Roman" w:cs="Times New Roman"/>
          <w:color w:val="000000"/>
          <w:sz w:val="18"/>
          <w:szCs w:val="18"/>
          <w:lang w:val="en"/>
        </w:rPr>
        <w:t>DiD</w:t>
      </w:r>
      <w:proofErr w:type="spellEnd"/>
      <w:r w:rsidRPr="00927FD3">
        <w:rPr>
          <w:rFonts w:ascii="Times New Roman" w:eastAsia="Times New Roman" w:hAnsi="Times New Roman" w:cs="Times New Roman"/>
          <w:color w:val="000000"/>
          <w:sz w:val="18"/>
          <w:szCs w:val="18"/>
          <w:lang w:val="en"/>
        </w:rPr>
        <w:t xml:space="preserve"> Analysis: 2013 Cohort: in 2013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=1.16, (0.77-1.73), p=0.49 in 2014: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=1.19, (0.85-1.67), p=0.31 in 2015: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=0.94, (0.73-1.20, p=0.61 in 2016: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=0.82, (0.65-1.03), p=0.10 in 2017: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=1.29, (0.90-1.88), p=0.18 2014 Cohort: in 2014: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=0.84, (0.68-1.04), p=0.12 in 2015: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=0.72, (0.58-0.90), p=0.005 in 2016: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=0.48, (0.41-0.57), p&lt;0.001 in 2017: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=0.77, (0.58-1.03), p=0.08 2015 Cohort: in 2015: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=1.10, (0.79-</w:t>
      </w:r>
      <w:r w:rsidRPr="00927FD3">
        <w:rPr>
          <w:rFonts w:ascii="Times New Roman" w:eastAsia="Times New Roman" w:hAnsi="Times New Roman" w:cs="Times New Roman"/>
          <w:color w:val="000000"/>
          <w:sz w:val="18"/>
          <w:szCs w:val="18"/>
          <w:lang w:val="en"/>
        </w:rPr>
        <w:lastRenderedPageBreak/>
        <w:t xml:space="preserve">1.52), p=0.58 in 2016: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=0.50, (0.39-0.64), p=&lt;0.001 in 2017: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=0.81, (0.47-1.38), p=0.43 2016 Cohort: in 2016: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=0.93, (0.81-1.07), p=0.35 in 2017: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=0.61, (0.44-0.85), p=0.004. Unadjusted prevalence of suicide in cohort states, 2009-2017, 1390/52048 person-years vs 2046/51066 person years in control states in the same period.</w:t>
      </w:r>
    </w:p>
    <w:p w14:paraId="226C29C8"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 xml:space="preserve">c. CER taken from unadjusted prevalence of suicidality in control states over the years of intervention (lowest and highest), 2013-2017. Associations of GIHP with reduced hospitalization: 2013 Cohort: in 2013: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=0.83, (0.70-0.99), p=0.04 in 2014: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=1.12, (0.93-1.36), p=0.23 in 2015: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=0.71, (0.54-0.91), p=0.01 in 2016: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=0.76, (0.60-0.97), p=0.03 in 2017: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=0.85, (0.62-1.19), p=0.36 2014 Cohort: in 2014: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=1.28, (1.03-1.58), p=0.03 in 2015: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=1.02, (0.78-1.34), p=0.90 in 2016: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=0.86, (0.71-1.04), p=0.13 in 2017: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=0.87, (0.64-1.17), p=0.37 2015 Cohort: in 2015: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=0.74, (0.58-0.94), p=0.02 in 2016: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=0.61, (0.52-0.72), p=&lt;0.001 in 2017: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=0.79, (0.63-0.99), p=0.04 2016 Cohort: in 2016: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=0.90, (0.71-1.15), p=0.41 in 2017: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=0.81, (0.57-1.16), p=0.26. Unadjusted prevalence of mental health-related hospitalization in cohort states, 2009-2017, 232852048 person-years vs 2354/51066 person years in control states in the same period. </w:t>
      </w:r>
    </w:p>
    <w:p w14:paraId="2A8B9D59" w14:textId="77777777" w:rsidR="00DE5DE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 xml:space="preserve">d. Risk of Bias: Very high risk of residual confounding and overadjustment. </w:t>
      </w:r>
    </w:p>
    <w:p w14:paraId="492021F1" w14:textId="77777777" w:rsidR="00DE5DE3" w:rsidRPr="00AA78DF" w:rsidRDefault="00DE5DE3" w:rsidP="00DE5DE3">
      <w:pPr>
        <w:spacing w:line="140" w:lineRule="atLeas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en"/>
        </w:rPr>
        <w:t xml:space="preserve">e. Study 2 also reported results stratified by receipt of gender-affirming medical care. </w:t>
      </w:r>
      <w:r>
        <w:rPr>
          <w:rFonts w:ascii="Times New Roman" w:eastAsia="Times New Roman" w:hAnsi="Times New Roman" w:cs="Times New Roman"/>
          <w:color w:val="000000"/>
          <w:sz w:val="18"/>
          <w:szCs w:val="18"/>
        </w:rPr>
        <w:t>The</w:t>
      </w:r>
      <w:r w:rsidRPr="00AA78DF">
        <w:rPr>
          <w:rFonts w:ascii="Times New Roman" w:eastAsia="Times New Roman" w:hAnsi="Times New Roman" w:cs="Times New Roman"/>
          <w:color w:val="000000"/>
          <w:sz w:val="18"/>
          <w:szCs w:val="18"/>
        </w:rPr>
        <w:t xml:space="preserve"> ban on insurance exclusion</w:t>
      </w:r>
      <w:r>
        <w:rPr>
          <w:rFonts w:ascii="Times New Roman" w:eastAsia="Times New Roman" w:hAnsi="Times New Roman" w:cs="Times New Roman"/>
          <w:color w:val="000000"/>
          <w:sz w:val="18"/>
          <w:szCs w:val="18"/>
        </w:rPr>
        <w:t>s</w:t>
      </w:r>
      <w:r w:rsidRPr="00AA78DF">
        <w:rPr>
          <w:rFonts w:ascii="Times New Roman" w:eastAsia="Times New Roman" w:hAnsi="Times New Roman" w:cs="Times New Roman"/>
          <w:color w:val="000000"/>
          <w:sz w:val="18"/>
          <w:szCs w:val="18"/>
        </w:rPr>
        <w:t xml:space="preserve"> for </w:t>
      </w:r>
      <w:r>
        <w:rPr>
          <w:rFonts w:ascii="Times New Roman" w:eastAsia="Times New Roman" w:hAnsi="Times New Roman" w:cs="Times New Roman"/>
          <w:color w:val="000000"/>
          <w:sz w:val="18"/>
          <w:szCs w:val="18"/>
        </w:rPr>
        <w:t xml:space="preserve">gender-affirming care (GAC) was associated with a </w:t>
      </w:r>
      <w:r w:rsidRPr="00AA78DF">
        <w:rPr>
          <w:rFonts w:ascii="Times New Roman" w:eastAsia="Times New Roman" w:hAnsi="Times New Roman" w:cs="Times New Roman"/>
          <w:color w:val="000000"/>
          <w:sz w:val="18"/>
          <w:szCs w:val="18"/>
        </w:rPr>
        <w:t>0.011</w:t>
      </w:r>
      <w:r>
        <w:rPr>
          <w:rFonts w:ascii="Times New Roman" w:eastAsia="Times New Roman" w:hAnsi="Times New Roman" w:cs="Times New Roman"/>
          <w:color w:val="000000"/>
          <w:sz w:val="18"/>
          <w:szCs w:val="18"/>
        </w:rPr>
        <w:t>-</w:t>
      </w:r>
      <w:r w:rsidRPr="00AA78DF">
        <w:rPr>
          <w:rFonts w:ascii="Times New Roman" w:eastAsia="Times New Roman" w:hAnsi="Times New Roman" w:cs="Times New Roman"/>
          <w:color w:val="000000"/>
          <w:sz w:val="18"/>
          <w:szCs w:val="18"/>
        </w:rPr>
        <w:t xml:space="preserve">point </w:t>
      </w:r>
      <w:r>
        <w:rPr>
          <w:rFonts w:ascii="Times New Roman" w:eastAsia="Times New Roman" w:hAnsi="Times New Roman" w:cs="Times New Roman"/>
          <w:color w:val="000000"/>
          <w:sz w:val="18"/>
          <w:szCs w:val="18"/>
        </w:rPr>
        <w:t>reduction</w:t>
      </w:r>
      <w:r w:rsidRPr="00AA78D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95% CI: -</w:t>
      </w:r>
      <w:r w:rsidRPr="00AA78DF">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250 to 0.228</w:t>
      </w:r>
      <w:r w:rsidRPr="00AA78D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in distress </w:t>
      </w:r>
      <w:r w:rsidRPr="00AA78DF">
        <w:rPr>
          <w:rFonts w:ascii="Times New Roman" w:eastAsia="Times New Roman" w:hAnsi="Times New Roman" w:cs="Times New Roman"/>
          <w:color w:val="000000"/>
          <w:sz w:val="18"/>
          <w:szCs w:val="18"/>
        </w:rPr>
        <w:t xml:space="preserve">for those who </w:t>
      </w:r>
      <w:r>
        <w:rPr>
          <w:rFonts w:ascii="Times New Roman" w:eastAsia="Times New Roman" w:hAnsi="Times New Roman" w:cs="Times New Roman"/>
          <w:color w:val="000000"/>
          <w:sz w:val="18"/>
          <w:szCs w:val="18"/>
        </w:rPr>
        <w:t xml:space="preserve">had already </w:t>
      </w:r>
      <w:r w:rsidRPr="00AA78DF">
        <w:rPr>
          <w:rFonts w:ascii="Times New Roman" w:eastAsia="Times New Roman" w:hAnsi="Times New Roman" w:cs="Times New Roman"/>
          <w:color w:val="000000"/>
          <w:sz w:val="18"/>
          <w:szCs w:val="18"/>
        </w:rPr>
        <w:t xml:space="preserve">accessed GAC, </w:t>
      </w:r>
      <w:r>
        <w:rPr>
          <w:rFonts w:ascii="Times New Roman" w:eastAsia="Times New Roman" w:hAnsi="Times New Roman" w:cs="Times New Roman"/>
          <w:color w:val="000000"/>
          <w:sz w:val="18"/>
          <w:szCs w:val="18"/>
        </w:rPr>
        <w:t>and a</w:t>
      </w:r>
      <w:r w:rsidRPr="00AA78DF">
        <w:rPr>
          <w:rFonts w:ascii="Times New Roman" w:eastAsia="Times New Roman" w:hAnsi="Times New Roman" w:cs="Times New Roman"/>
          <w:color w:val="000000"/>
          <w:sz w:val="18"/>
          <w:szCs w:val="18"/>
        </w:rPr>
        <w:t xml:space="preserve"> 0.419</w:t>
      </w:r>
      <w:r>
        <w:rPr>
          <w:rFonts w:ascii="Times New Roman" w:eastAsia="Times New Roman" w:hAnsi="Times New Roman" w:cs="Times New Roman"/>
          <w:color w:val="000000"/>
          <w:sz w:val="18"/>
          <w:szCs w:val="18"/>
        </w:rPr>
        <w:t>-p</w:t>
      </w:r>
      <w:r w:rsidRPr="00AA78DF">
        <w:rPr>
          <w:rFonts w:ascii="Times New Roman" w:eastAsia="Times New Roman" w:hAnsi="Times New Roman" w:cs="Times New Roman"/>
          <w:color w:val="000000"/>
          <w:sz w:val="18"/>
          <w:szCs w:val="18"/>
        </w:rPr>
        <w:t>oint</w:t>
      </w:r>
      <w:r>
        <w:rPr>
          <w:rFonts w:ascii="Times New Roman" w:eastAsia="Times New Roman" w:hAnsi="Times New Roman" w:cs="Times New Roman"/>
          <w:color w:val="000000"/>
          <w:sz w:val="18"/>
          <w:szCs w:val="18"/>
        </w:rPr>
        <w:t xml:space="preserve"> reduction (95% CI:</w:t>
      </w:r>
      <w:r w:rsidRPr="00AA78D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w:t>
      </w:r>
      <w:r w:rsidRPr="00AA78DF">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682</w:t>
      </w:r>
      <w:r w:rsidRPr="00AA78DF">
        <w:rPr>
          <w:rFonts w:ascii="Times New Roman" w:eastAsia="Times New Roman" w:hAnsi="Times New Roman" w:cs="Times New Roman"/>
          <w:color w:val="000000"/>
          <w:sz w:val="18"/>
          <w:szCs w:val="18"/>
        </w:rPr>
        <w:t xml:space="preserve"> to </w:t>
      </w:r>
      <w:r>
        <w:rPr>
          <w:rFonts w:ascii="Times New Roman" w:eastAsia="Times New Roman" w:hAnsi="Times New Roman" w:cs="Times New Roman"/>
          <w:color w:val="000000"/>
          <w:sz w:val="18"/>
          <w:szCs w:val="18"/>
        </w:rPr>
        <w:t>-</w:t>
      </w:r>
      <w:r w:rsidRPr="00AA78DF">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156</w:t>
      </w:r>
      <w:r w:rsidRPr="00AA78DF">
        <w:rPr>
          <w:rFonts w:ascii="Times New Roman" w:eastAsia="Times New Roman" w:hAnsi="Times New Roman" w:cs="Times New Roman"/>
          <w:color w:val="000000"/>
          <w:sz w:val="18"/>
          <w:szCs w:val="18"/>
        </w:rPr>
        <w:t xml:space="preserve">) for those who </w:t>
      </w:r>
      <w:r>
        <w:rPr>
          <w:rFonts w:ascii="Times New Roman" w:eastAsia="Times New Roman" w:hAnsi="Times New Roman" w:cs="Times New Roman"/>
          <w:color w:val="000000"/>
          <w:sz w:val="18"/>
          <w:szCs w:val="18"/>
        </w:rPr>
        <w:t>had</w:t>
      </w:r>
      <w:r w:rsidRPr="00AA78DF">
        <w:rPr>
          <w:rFonts w:ascii="Times New Roman" w:eastAsia="Times New Roman" w:hAnsi="Times New Roman" w:cs="Times New Roman"/>
          <w:color w:val="000000"/>
          <w:sz w:val="18"/>
          <w:szCs w:val="18"/>
        </w:rPr>
        <w:t xml:space="preserve"> not.</w:t>
      </w:r>
    </w:p>
    <w:p w14:paraId="70C306BF"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p>
    <w:p w14:paraId="04E6B252" w14:textId="77777777" w:rsidR="00DE5DE3" w:rsidRPr="00927FD3" w:rsidRDefault="00DE5DE3" w:rsidP="00DE5DE3">
      <w:pPr>
        <w:pStyle w:val="Heading4"/>
        <w:spacing w:line="140" w:lineRule="atLeast"/>
        <w:rPr>
          <w:rFonts w:eastAsia="Times New Roman"/>
          <w:color w:val="000000"/>
          <w:sz w:val="18"/>
          <w:szCs w:val="18"/>
          <w:lang w:val="en"/>
        </w:rPr>
      </w:pPr>
      <w:r w:rsidRPr="00927FD3">
        <w:rPr>
          <w:rFonts w:eastAsia="Times New Roman"/>
          <w:color w:val="000000"/>
          <w:sz w:val="18"/>
          <w:szCs w:val="18"/>
          <w:lang w:val="en"/>
        </w:rPr>
        <w:t>References</w:t>
      </w:r>
    </w:p>
    <w:p w14:paraId="21539AAE" w14:textId="77777777" w:rsidR="00DE5DE3" w:rsidRPr="000B1C48" w:rsidRDefault="00DE5DE3" w:rsidP="00DE5DE3">
      <w:pPr>
        <w:rPr>
          <w:rFonts w:ascii="Times New Roman" w:eastAsia="Times New Roman" w:hAnsi="Times New Roman" w:cs="Times New Roman"/>
          <w:color w:val="000000"/>
          <w:sz w:val="18"/>
          <w:szCs w:val="18"/>
        </w:rPr>
      </w:pPr>
      <w:r w:rsidRPr="000B1C48">
        <w:rPr>
          <w:rFonts w:ascii="Times New Roman" w:eastAsia="Times New Roman" w:hAnsi="Times New Roman" w:cs="Times New Roman"/>
          <w:color w:val="000000"/>
          <w:sz w:val="18"/>
          <w:szCs w:val="18"/>
        </w:rPr>
        <w:t xml:space="preserve">1. McDowell, A; </w:t>
      </w:r>
      <w:proofErr w:type="spellStart"/>
      <w:r w:rsidRPr="000B1C48">
        <w:rPr>
          <w:rFonts w:ascii="Times New Roman" w:eastAsia="Times New Roman" w:hAnsi="Times New Roman" w:cs="Times New Roman"/>
          <w:color w:val="000000"/>
          <w:sz w:val="18"/>
          <w:szCs w:val="18"/>
        </w:rPr>
        <w:t>Raifman</w:t>
      </w:r>
      <w:proofErr w:type="spellEnd"/>
      <w:r w:rsidRPr="000B1C48">
        <w:rPr>
          <w:rFonts w:ascii="Times New Roman" w:eastAsia="Times New Roman" w:hAnsi="Times New Roman" w:cs="Times New Roman"/>
          <w:color w:val="000000"/>
          <w:sz w:val="18"/>
          <w:szCs w:val="18"/>
        </w:rPr>
        <w:t xml:space="preserve">, J; </w:t>
      </w:r>
      <w:proofErr w:type="spellStart"/>
      <w:r w:rsidRPr="000B1C48">
        <w:rPr>
          <w:rFonts w:ascii="Times New Roman" w:eastAsia="Times New Roman" w:hAnsi="Times New Roman" w:cs="Times New Roman"/>
          <w:color w:val="000000"/>
          <w:sz w:val="18"/>
          <w:szCs w:val="18"/>
        </w:rPr>
        <w:t>Progovac</w:t>
      </w:r>
      <w:proofErr w:type="spellEnd"/>
      <w:r w:rsidRPr="000B1C48">
        <w:rPr>
          <w:rFonts w:ascii="Times New Roman" w:eastAsia="Times New Roman" w:hAnsi="Times New Roman" w:cs="Times New Roman"/>
          <w:color w:val="000000"/>
          <w:sz w:val="18"/>
          <w:szCs w:val="18"/>
        </w:rPr>
        <w:t xml:space="preserve">, AM; Rose, S. Association of Nondiscrimination Policies with Mental Health Among Gender Minority Individuals. JAMA Psychiatry; 2020. 77(9):952-958. </w:t>
      </w:r>
    </w:p>
    <w:p w14:paraId="1F61C31B" w14:textId="77777777" w:rsidR="00DE5DE3" w:rsidRPr="000B1C48" w:rsidRDefault="00DE5DE3" w:rsidP="00DE5DE3">
      <w:pPr>
        <w:rPr>
          <w:rFonts w:ascii="Times New Roman" w:eastAsia="Times New Roman" w:hAnsi="Times New Roman" w:cs="Times New Roman"/>
          <w:color w:val="000000"/>
          <w:sz w:val="18"/>
          <w:szCs w:val="18"/>
          <w:lang w:val="en"/>
        </w:rPr>
      </w:pPr>
      <w:r w:rsidRPr="000B1C48">
        <w:rPr>
          <w:rFonts w:ascii="Times New Roman" w:eastAsia="Times New Roman" w:hAnsi="Times New Roman" w:cs="Times New Roman"/>
          <w:color w:val="000000"/>
          <w:sz w:val="18"/>
          <w:szCs w:val="18"/>
          <w:lang w:val="en"/>
        </w:rPr>
        <w:t>2. Lombardi, E, Sahni, H. The Impact of Anti‐discrimination Legislation on Transgender People within the USA. Sexuality Research and Social Policy; 2024. 21:76-85.</w:t>
      </w:r>
    </w:p>
    <w:p w14:paraId="048697A3" w14:textId="77777777" w:rsidR="00DE5DE3" w:rsidRPr="00927FD3" w:rsidRDefault="00DE5DE3" w:rsidP="00DE5DE3">
      <w:pPr>
        <w:rPr>
          <w:rFonts w:ascii="Times New Roman" w:eastAsia="Times New Roman" w:hAnsi="Times New Roman" w:cs="Times New Roman"/>
          <w:b/>
          <w:bCs/>
          <w:color w:val="000000"/>
          <w:sz w:val="18"/>
          <w:szCs w:val="18"/>
          <w:lang w:val="en"/>
        </w:rPr>
      </w:pPr>
      <w:r w:rsidRPr="00927FD3">
        <w:rPr>
          <w:rFonts w:ascii="Times New Roman" w:eastAsia="Times New Roman" w:hAnsi="Times New Roman" w:cs="Times New Roman"/>
          <w:b/>
          <w:bCs/>
          <w:color w:val="000000"/>
          <w:sz w:val="18"/>
          <w:szCs w:val="18"/>
          <w:lang w:val="en"/>
        </w:rPr>
        <w:br w:type="page"/>
      </w:r>
    </w:p>
    <w:p w14:paraId="3DEEEECD" w14:textId="671E7C9E" w:rsidR="00DE5DE3" w:rsidRDefault="00DE5DE3" w:rsidP="00DE5DE3">
      <w:pPr>
        <w:pStyle w:val="Heading1"/>
        <w:numPr>
          <w:ilvl w:val="0"/>
          <w:numId w:val="4"/>
        </w:numPr>
        <w:rPr>
          <w:rFonts w:ascii="Times New Roman" w:eastAsia="Times New Roman" w:hAnsi="Times New Roman" w:cs="Times New Roman"/>
          <w:b/>
          <w:bCs/>
          <w:color w:val="000000" w:themeColor="text1"/>
          <w:sz w:val="24"/>
          <w:szCs w:val="24"/>
          <w:lang w:val="en-CA"/>
        </w:rPr>
      </w:pPr>
      <w:bookmarkStart w:id="4" w:name="_Toc231207566"/>
      <w:r>
        <w:rPr>
          <w:rFonts w:ascii="Times New Roman" w:eastAsia="Times New Roman" w:hAnsi="Times New Roman" w:cs="Times New Roman"/>
          <w:b/>
          <w:bCs/>
          <w:color w:val="000000" w:themeColor="text1"/>
          <w:sz w:val="24"/>
          <w:szCs w:val="24"/>
          <w:lang w:val="en-CA"/>
        </w:rPr>
        <w:lastRenderedPageBreak/>
        <w:t>GRADE Evidence Profile – Stigma and Discrimination</w:t>
      </w:r>
      <w:bookmarkEnd w:id="4"/>
      <w:r>
        <w:rPr>
          <w:rFonts w:ascii="Times New Roman" w:eastAsia="Times New Roman" w:hAnsi="Times New Roman" w:cs="Times New Roman"/>
          <w:b/>
          <w:bCs/>
          <w:color w:val="000000" w:themeColor="text1"/>
          <w:sz w:val="24"/>
          <w:szCs w:val="24"/>
          <w:lang w:val="en-CA"/>
        </w:rPr>
        <w:t xml:space="preserve"> </w:t>
      </w:r>
    </w:p>
    <w:p w14:paraId="3A73FDDD" w14:textId="77777777" w:rsidR="00DE5DE3" w:rsidRPr="00927FD3" w:rsidRDefault="00DE5DE3" w:rsidP="00DE5DE3">
      <w:pPr>
        <w:spacing w:line="140" w:lineRule="atLeast"/>
        <w:rPr>
          <w:rFonts w:ascii="Times New Roman" w:eastAsia="Times New Roman" w:hAnsi="Times New Roman" w:cs="Times New Roman"/>
          <w:color w:val="000000"/>
          <w:kern w:val="0"/>
          <w:sz w:val="18"/>
          <w:szCs w:val="18"/>
          <w:lang w:val="en"/>
          <w14:ligatures w14:val="none"/>
        </w:rPr>
      </w:pPr>
      <w:r w:rsidRPr="00927FD3">
        <w:rPr>
          <w:rFonts w:ascii="Times New Roman" w:eastAsia="Times New Roman" w:hAnsi="Times New Roman" w:cs="Times New Roman"/>
          <w:b/>
          <w:bCs/>
          <w:color w:val="000000"/>
          <w:sz w:val="18"/>
          <w:szCs w:val="18"/>
          <w:lang w:val="en"/>
        </w:rPr>
        <w:t xml:space="preserve">Author(s): </w:t>
      </w:r>
      <w:r w:rsidRPr="00927FD3">
        <w:rPr>
          <w:rFonts w:ascii="Times New Roman" w:eastAsia="Times New Roman" w:hAnsi="Times New Roman" w:cs="Times New Roman"/>
          <w:color w:val="000000"/>
          <w:sz w:val="18"/>
          <w:szCs w:val="18"/>
          <w:lang w:val="en"/>
        </w:rPr>
        <w:t xml:space="preserve">Will Cole, </w:t>
      </w:r>
      <w:proofErr w:type="spellStart"/>
      <w:r w:rsidRPr="00927FD3">
        <w:rPr>
          <w:rFonts w:ascii="Times New Roman" w:eastAsia="Times New Roman" w:hAnsi="Times New Roman" w:cs="Times New Roman"/>
          <w:color w:val="000000"/>
          <w:sz w:val="18"/>
          <w:szCs w:val="18"/>
          <w:lang w:val="en"/>
        </w:rPr>
        <w:t>Arjee</w:t>
      </w:r>
      <w:proofErr w:type="spellEnd"/>
      <w:r w:rsidRPr="00927FD3">
        <w:rPr>
          <w:rFonts w:ascii="Times New Roman" w:eastAsia="Times New Roman" w:hAnsi="Times New Roman" w:cs="Times New Roman"/>
          <w:color w:val="000000"/>
          <w:sz w:val="18"/>
          <w:szCs w:val="18"/>
          <w:lang w:val="en"/>
        </w:rPr>
        <w:t xml:space="preserve"> Restar, Maria Rodriguez, Ayden </w:t>
      </w:r>
      <w:proofErr w:type="spellStart"/>
      <w:r w:rsidRPr="00927FD3">
        <w:rPr>
          <w:rFonts w:ascii="Times New Roman" w:eastAsia="Times New Roman" w:hAnsi="Times New Roman" w:cs="Times New Roman"/>
          <w:color w:val="000000"/>
          <w:sz w:val="18"/>
          <w:szCs w:val="18"/>
          <w:lang w:val="en"/>
        </w:rPr>
        <w:t>Scheim</w:t>
      </w:r>
      <w:proofErr w:type="spellEnd"/>
    </w:p>
    <w:p w14:paraId="0EDEE33A"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b/>
          <w:bCs/>
          <w:color w:val="000000"/>
          <w:sz w:val="18"/>
          <w:szCs w:val="18"/>
          <w:lang w:val="en"/>
        </w:rPr>
        <w:t xml:space="preserve">Question: </w:t>
      </w:r>
      <w:r w:rsidRPr="00927FD3">
        <w:rPr>
          <w:rFonts w:ascii="Times New Roman" w:eastAsia="Times New Roman" w:hAnsi="Times New Roman" w:cs="Times New Roman"/>
          <w:color w:val="000000"/>
          <w:sz w:val="18"/>
          <w:szCs w:val="18"/>
          <w:lang w:val="en"/>
        </w:rPr>
        <w:t xml:space="preserve">Transgender-inclusive health policy compared to no or trans-exclusive policy for stigma and discrimination against TGD populations </w:t>
      </w:r>
    </w:p>
    <w:p w14:paraId="17BFD6AE"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b/>
          <w:bCs/>
          <w:color w:val="000000"/>
          <w:sz w:val="18"/>
          <w:szCs w:val="18"/>
          <w:lang w:val="en"/>
        </w:rPr>
        <w:t xml:space="preserve">Setting: </w:t>
      </w:r>
      <w:r w:rsidRPr="00927FD3">
        <w:rPr>
          <w:rFonts w:ascii="Times New Roman" w:eastAsia="Times New Roman" w:hAnsi="Times New Roman" w:cs="Times New Roman"/>
          <w:color w:val="000000"/>
          <w:sz w:val="18"/>
          <w:szCs w:val="18"/>
          <w:lang w:val="en"/>
        </w:rPr>
        <w:t>Global</w:t>
      </w:r>
    </w:p>
    <w:tbl>
      <w:tblPr>
        <w:tblW w:w="5000" w:type="pct"/>
        <w:tblCellMar>
          <w:top w:w="100" w:type="dxa"/>
          <w:left w:w="100" w:type="dxa"/>
          <w:bottom w:w="100" w:type="dxa"/>
          <w:right w:w="100" w:type="dxa"/>
        </w:tblCellMar>
        <w:tblLook w:val="04A0" w:firstRow="1" w:lastRow="0" w:firstColumn="1" w:lastColumn="0" w:noHBand="0" w:noVBand="1"/>
      </w:tblPr>
      <w:tblGrid>
        <w:gridCol w:w="729"/>
        <w:gridCol w:w="1113"/>
        <w:gridCol w:w="996"/>
        <w:gridCol w:w="1272"/>
        <w:gridCol w:w="1162"/>
        <w:gridCol w:w="1140"/>
        <w:gridCol w:w="1632"/>
        <w:gridCol w:w="1214"/>
        <w:gridCol w:w="1128"/>
        <w:gridCol w:w="1171"/>
        <w:gridCol w:w="888"/>
        <w:gridCol w:w="1451"/>
        <w:gridCol w:w="1472"/>
      </w:tblGrid>
      <w:tr w:rsidR="00DE5DE3" w:rsidRPr="00927FD3" w14:paraId="3F686EE1" w14:textId="77777777" w:rsidTr="00566C8A">
        <w:trPr>
          <w:cantSplit/>
          <w:tblHeader/>
        </w:trPr>
        <w:tc>
          <w:tcPr>
            <w:tcW w:w="2617"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59B83F0"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Certainty assessment</w:t>
            </w:r>
          </w:p>
        </w:tc>
        <w:tc>
          <w:tcPr>
            <w:tcW w:w="76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2166E7"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 of patients</w:t>
            </w:r>
          </w:p>
        </w:tc>
        <w:tc>
          <w:tcPr>
            <w:tcW w:w="67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758827"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Effect</w:t>
            </w:r>
          </w:p>
        </w:tc>
        <w:tc>
          <w:tcPr>
            <w:tcW w:w="472"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DF53102"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Certainty</w:t>
            </w:r>
          </w:p>
        </w:tc>
        <w:tc>
          <w:tcPr>
            <w:tcW w:w="481"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26608B3"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Importance</w:t>
            </w:r>
          </w:p>
        </w:tc>
      </w:tr>
      <w:tr w:rsidR="00DE5DE3" w:rsidRPr="00927FD3" w14:paraId="0B181DB9" w14:textId="77777777" w:rsidTr="00566C8A">
        <w:trPr>
          <w:cantSplit/>
          <w:tblHeader/>
        </w:trPr>
        <w:tc>
          <w:tcPr>
            <w:tcW w:w="23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4727BE4"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 of studies</w:t>
            </w:r>
          </w:p>
        </w:tc>
        <w:tc>
          <w:tcPr>
            <w:tcW w:w="36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7079E9C"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Study design</w:t>
            </w:r>
          </w:p>
        </w:tc>
        <w:tc>
          <w:tcPr>
            <w:tcW w:w="32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A5CBD22"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Risk of bias</w:t>
            </w:r>
          </w:p>
        </w:tc>
        <w:tc>
          <w:tcPr>
            <w:tcW w:w="41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D0A1DC"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Inconsistency</w:t>
            </w:r>
          </w:p>
        </w:tc>
        <w:tc>
          <w:tcPr>
            <w:tcW w:w="37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8DE4CF7"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Indirectness</w:t>
            </w:r>
          </w:p>
        </w:tc>
        <w:tc>
          <w:tcPr>
            <w:tcW w:w="37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33B639D"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Imprecision</w:t>
            </w:r>
          </w:p>
        </w:tc>
        <w:tc>
          <w:tcPr>
            <w:tcW w:w="53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8696D9B"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Other considerations</w:t>
            </w:r>
          </w:p>
        </w:tc>
        <w:tc>
          <w:tcPr>
            <w:tcW w:w="3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F9E988A"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transgender-inclusive health policy</w:t>
            </w:r>
          </w:p>
        </w:tc>
        <w:tc>
          <w:tcPr>
            <w:tcW w:w="3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4EE00B"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no or trans-exclusive policy</w:t>
            </w:r>
          </w:p>
        </w:tc>
        <w:tc>
          <w:tcPr>
            <w:tcW w:w="38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6F5CDDB"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Relative</w:t>
            </w:r>
            <w:r w:rsidRPr="00927FD3">
              <w:rPr>
                <w:rFonts w:ascii="Times New Roman" w:eastAsia="Times New Roman" w:hAnsi="Times New Roman" w:cs="Times New Roman"/>
                <w:b/>
                <w:bCs/>
                <w:color w:val="FFFFFF"/>
                <w:sz w:val="18"/>
                <w:szCs w:val="18"/>
              </w:rPr>
              <w:br/>
              <w:t>(95% CI)</w:t>
            </w:r>
          </w:p>
        </w:tc>
        <w:tc>
          <w:tcPr>
            <w:tcW w:w="28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E70573" w14:textId="77777777" w:rsidR="00DE5DE3" w:rsidRPr="00927FD3" w:rsidRDefault="00DE5DE3" w:rsidP="00566C8A">
            <w:pPr>
              <w:jc w:val="center"/>
              <w:rPr>
                <w:rFonts w:ascii="Times New Roman" w:eastAsia="Times New Roman" w:hAnsi="Times New Roman" w:cs="Times New Roman"/>
                <w:b/>
                <w:bCs/>
                <w:color w:val="FFFFFF"/>
                <w:sz w:val="18"/>
                <w:szCs w:val="18"/>
              </w:rPr>
            </w:pPr>
            <w:r w:rsidRPr="00927FD3">
              <w:rPr>
                <w:rFonts w:ascii="Times New Roman" w:eastAsia="Times New Roman" w:hAnsi="Times New Roman" w:cs="Times New Roman"/>
                <w:b/>
                <w:bCs/>
                <w:color w:val="FFFFFF"/>
                <w:sz w:val="18"/>
                <w:szCs w:val="18"/>
              </w:rPr>
              <w:t>Absolute</w:t>
            </w:r>
            <w:r w:rsidRPr="00927FD3">
              <w:rPr>
                <w:rFonts w:ascii="Times New Roman" w:eastAsia="Times New Roman" w:hAnsi="Times New Roman" w:cs="Times New Roman"/>
                <w:b/>
                <w:bCs/>
                <w:color w:val="FFFFFF"/>
                <w:sz w:val="18"/>
                <w:szCs w:val="18"/>
              </w:rPr>
              <w:br/>
              <w:t>(95% CI)</w:t>
            </w:r>
          </w:p>
        </w:tc>
        <w:tc>
          <w:tcPr>
            <w:tcW w:w="472" w:type="pct"/>
            <w:vMerge/>
            <w:tcBorders>
              <w:top w:val="single" w:sz="12" w:space="0" w:color="FFFFFF"/>
              <w:left w:val="single" w:sz="12" w:space="0" w:color="FFFFFF"/>
              <w:bottom w:val="single" w:sz="12" w:space="0" w:color="FFFFFF"/>
              <w:right w:val="single" w:sz="12" w:space="0" w:color="FFFFFF"/>
            </w:tcBorders>
            <w:vAlign w:val="center"/>
            <w:hideMark/>
          </w:tcPr>
          <w:p w14:paraId="2FC90424" w14:textId="77777777" w:rsidR="00DE5DE3" w:rsidRPr="00927FD3" w:rsidRDefault="00DE5DE3" w:rsidP="00566C8A">
            <w:pPr>
              <w:rPr>
                <w:rFonts w:ascii="Times New Roman" w:eastAsia="Times New Roman" w:hAnsi="Times New Roman" w:cs="Times New Roman"/>
                <w:b/>
                <w:bCs/>
                <w:color w:val="FFFFFF"/>
                <w:sz w:val="18"/>
                <w:szCs w:val="18"/>
              </w:rPr>
            </w:pPr>
          </w:p>
        </w:tc>
        <w:tc>
          <w:tcPr>
            <w:tcW w:w="481" w:type="pct"/>
            <w:vMerge/>
            <w:tcBorders>
              <w:top w:val="single" w:sz="12" w:space="0" w:color="FFFFFF"/>
              <w:left w:val="single" w:sz="12" w:space="0" w:color="FFFFFF"/>
              <w:bottom w:val="single" w:sz="12" w:space="0" w:color="FFFFFF"/>
              <w:right w:val="single" w:sz="12" w:space="0" w:color="FFFFFF"/>
            </w:tcBorders>
            <w:vAlign w:val="center"/>
            <w:hideMark/>
          </w:tcPr>
          <w:p w14:paraId="4DB09A31" w14:textId="77777777" w:rsidR="00DE5DE3" w:rsidRPr="00927FD3" w:rsidRDefault="00DE5DE3" w:rsidP="00566C8A">
            <w:pPr>
              <w:rPr>
                <w:rFonts w:ascii="Times New Roman" w:eastAsia="Times New Roman" w:hAnsi="Times New Roman" w:cs="Times New Roman"/>
                <w:b/>
                <w:bCs/>
                <w:color w:val="FFFFFF"/>
                <w:sz w:val="18"/>
                <w:szCs w:val="18"/>
              </w:rPr>
            </w:pPr>
          </w:p>
        </w:tc>
      </w:tr>
      <w:tr w:rsidR="00DE5DE3" w:rsidRPr="00927FD3" w14:paraId="21B9EF47" w14:textId="77777777" w:rsidTr="00566C8A">
        <w:trPr>
          <w:cantSplit/>
        </w:trPr>
        <w:tc>
          <w:tcPr>
            <w:tcW w:w="5000" w:type="pct"/>
            <w:gridSpan w:val="13"/>
            <w:shd w:val="clear" w:color="auto" w:fill="FFFFFF"/>
            <w:tcMar>
              <w:top w:w="75" w:type="dxa"/>
              <w:left w:w="100" w:type="dxa"/>
              <w:bottom w:w="100" w:type="dxa"/>
              <w:right w:w="100" w:type="dxa"/>
            </w:tcMar>
            <w:vAlign w:val="center"/>
            <w:hideMark/>
          </w:tcPr>
          <w:p w14:paraId="37390678"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Stigma and Discrimination (assessed with: Healthcare avoidance due to anticipated discrimination)</w:t>
            </w:r>
          </w:p>
        </w:tc>
      </w:tr>
      <w:tr w:rsidR="00DE5DE3" w:rsidRPr="00927FD3" w14:paraId="65540AB4" w14:textId="77777777" w:rsidTr="00566C8A">
        <w:trPr>
          <w:cantSplit/>
        </w:trPr>
        <w:tc>
          <w:tcPr>
            <w:tcW w:w="237" w:type="pct"/>
            <w:tcBorders>
              <w:top w:val="single" w:sz="6" w:space="0" w:color="000000"/>
              <w:left w:val="single" w:sz="6" w:space="0" w:color="000000"/>
              <w:bottom w:val="single" w:sz="6" w:space="0" w:color="000000"/>
              <w:right w:val="single" w:sz="6" w:space="0" w:color="000000"/>
            </w:tcBorders>
            <w:hideMark/>
          </w:tcPr>
          <w:p w14:paraId="751D4DC8"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2</w:t>
            </w:r>
            <w:r w:rsidRPr="00927FD3">
              <w:rPr>
                <w:rFonts w:ascii="Times New Roman" w:eastAsia="Times New Roman" w:hAnsi="Times New Roman" w:cs="Times New Roman"/>
                <w:sz w:val="18"/>
                <w:szCs w:val="18"/>
                <w:vertAlign w:val="superscript"/>
              </w:rPr>
              <w:t>1</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2</w:t>
            </w:r>
          </w:p>
        </w:tc>
        <w:tc>
          <w:tcPr>
            <w:tcW w:w="362" w:type="pct"/>
            <w:tcBorders>
              <w:top w:val="single" w:sz="6" w:space="0" w:color="000000"/>
              <w:left w:val="single" w:sz="6" w:space="0" w:color="000000"/>
              <w:bottom w:val="single" w:sz="6" w:space="0" w:color="000000"/>
              <w:right w:val="single" w:sz="6" w:space="0" w:color="000000"/>
            </w:tcBorders>
            <w:hideMark/>
          </w:tcPr>
          <w:p w14:paraId="003DED71"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324" w:type="pct"/>
            <w:tcBorders>
              <w:top w:val="single" w:sz="6" w:space="0" w:color="000000"/>
              <w:left w:val="single" w:sz="6" w:space="0" w:color="000000"/>
              <w:bottom w:val="single" w:sz="6" w:space="0" w:color="000000"/>
              <w:right w:val="single" w:sz="6" w:space="0" w:color="000000"/>
            </w:tcBorders>
            <w:hideMark/>
          </w:tcPr>
          <w:p w14:paraId="62CABE39" w14:textId="77777777" w:rsidR="00DE5DE3" w:rsidRPr="00927FD3" w:rsidRDefault="00DE5DE3" w:rsidP="00566C8A">
            <w:pPr>
              <w:jc w:val="center"/>
              <w:rPr>
                <w:rFonts w:ascii="Times New Roman" w:eastAsia="Times New Roman" w:hAnsi="Times New Roman" w:cs="Times New Roman"/>
                <w:sz w:val="18"/>
                <w:szCs w:val="18"/>
              </w:rPr>
            </w:pP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a</w:t>
            </w:r>
            <w:proofErr w:type="spellEnd"/>
          </w:p>
        </w:tc>
        <w:tc>
          <w:tcPr>
            <w:tcW w:w="414" w:type="pct"/>
            <w:tcBorders>
              <w:top w:val="single" w:sz="6" w:space="0" w:color="000000"/>
              <w:left w:val="single" w:sz="6" w:space="0" w:color="000000"/>
              <w:bottom w:val="single" w:sz="6" w:space="0" w:color="000000"/>
              <w:right w:val="single" w:sz="6" w:space="0" w:color="000000"/>
            </w:tcBorders>
            <w:hideMark/>
          </w:tcPr>
          <w:p w14:paraId="16F0771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8" w:type="pct"/>
            <w:tcBorders>
              <w:top w:val="single" w:sz="6" w:space="0" w:color="000000"/>
              <w:left w:val="single" w:sz="6" w:space="0" w:color="000000"/>
              <w:bottom w:val="single" w:sz="6" w:space="0" w:color="000000"/>
              <w:right w:val="single" w:sz="6" w:space="0" w:color="000000"/>
            </w:tcBorders>
            <w:hideMark/>
          </w:tcPr>
          <w:p w14:paraId="22146752"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tcBorders>
              <w:top w:val="single" w:sz="6" w:space="0" w:color="000000"/>
              <w:left w:val="single" w:sz="6" w:space="0" w:color="000000"/>
              <w:bottom w:val="single" w:sz="6" w:space="0" w:color="000000"/>
              <w:right w:val="single" w:sz="6" w:space="0" w:color="000000"/>
            </w:tcBorders>
            <w:hideMark/>
          </w:tcPr>
          <w:p w14:paraId="03CC8BB6" w14:textId="77777777" w:rsidR="00DE5DE3" w:rsidRPr="00927FD3" w:rsidRDefault="00DE5DE3" w:rsidP="00566C8A">
            <w:pPr>
              <w:jc w:val="center"/>
              <w:rPr>
                <w:rFonts w:ascii="Times New Roman" w:eastAsia="Times New Roman" w:hAnsi="Times New Roman" w:cs="Times New Roman"/>
                <w:sz w:val="18"/>
                <w:szCs w:val="18"/>
              </w:rPr>
            </w:pPr>
            <w:proofErr w:type="spellStart"/>
            <w:r w:rsidRPr="00927FD3">
              <w:rPr>
                <w:rFonts w:ascii="Times New Roman" w:eastAsia="Times New Roman" w:hAnsi="Times New Roman" w:cs="Times New Roman"/>
                <w:sz w:val="18"/>
                <w:szCs w:val="18"/>
              </w:rPr>
              <w:t>serious</w:t>
            </w:r>
            <w:r w:rsidRPr="00927FD3">
              <w:rPr>
                <w:rFonts w:ascii="Times New Roman" w:eastAsia="Times New Roman" w:hAnsi="Times New Roman" w:cs="Times New Roman"/>
                <w:sz w:val="18"/>
                <w:szCs w:val="18"/>
                <w:vertAlign w:val="superscript"/>
              </w:rPr>
              <w:t>b</w:t>
            </w:r>
            <w:proofErr w:type="spellEnd"/>
          </w:p>
        </w:tc>
        <w:tc>
          <w:tcPr>
            <w:tcW w:w="530" w:type="pct"/>
            <w:tcBorders>
              <w:top w:val="single" w:sz="6" w:space="0" w:color="000000"/>
              <w:left w:val="single" w:sz="6" w:space="0" w:color="000000"/>
              <w:bottom w:val="single" w:sz="6" w:space="0" w:color="000000"/>
              <w:right w:val="single" w:sz="6" w:space="0" w:color="000000"/>
            </w:tcBorders>
            <w:hideMark/>
          </w:tcPr>
          <w:p w14:paraId="59186D34"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1431" w:type="pct"/>
            <w:gridSpan w:val="4"/>
            <w:tcBorders>
              <w:top w:val="single" w:sz="6" w:space="0" w:color="000000"/>
              <w:left w:val="single" w:sz="6" w:space="0" w:color="000000"/>
              <w:bottom w:val="single" w:sz="6" w:space="0" w:color="000000"/>
              <w:right w:val="single" w:sz="6" w:space="0" w:color="000000"/>
            </w:tcBorders>
            <w:hideMark/>
          </w:tcPr>
          <w:p w14:paraId="1922448D" w14:textId="77777777" w:rsidR="00DE5DE3" w:rsidRPr="00927FD3" w:rsidRDefault="00DE5DE3" w:rsidP="00566C8A">
            <w:pP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 xml:space="preserve">14,018 participants were in 2 CROSS-SECTIONAL studies measuring avoidance of healthcare due to anticipated stigma/discrimination. Both studies were at high risk of bias due primarily to residual </w:t>
            </w:r>
            <w:r>
              <w:rPr>
                <w:rFonts w:ascii="Times New Roman" w:eastAsia="Times New Roman" w:hAnsi="Times New Roman" w:cs="Times New Roman"/>
                <w:sz w:val="18"/>
                <w:szCs w:val="18"/>
              </w:rPr>
              <w:t xml:space="preserve">(state-level) </w:t>
            </w:r>
            <w:r w:rsidRPr="00927FD3">
              <w:rPr>
                <w:rFonts w:ascii="Times New Roman" w:eastAsia="Times New Roman" w:hAnsi="Times New Roman" w:cs="Times New Roman"/>
                <w:sz w:val="18"/>
                <w:szCs w:val="18"/>
              </w:rPr>
              <w:t xml:space="preserve">confounding. </w:t>
            </w:r>
            <w:r w:rsidRPr="00E77EFB">
              <w:rPr>
                <w:rFonts w:ascii="Times New Roman" w:eastAsia="Times New Roman" w:hAnsi="Times New Roman" w:cs="Times New Roman"/>
                <w:sz w:val="18"/>
                <w:szCs w:val="18"/>
              </w:rPr>
              <w:t>GIHP was associated with less healthcare avoidance due to anticipated discrimination.</w:t>
            </w:r>
          </w:p>
        </w:tc>
        <w:tc>
          <w:tcPr>
            <w:tcW w:w="472" w:type="pct"/>
            <w:tcBorders>
              <w:top w:val="single" w:sz="6" w:space="0" w:color="000000"/>
              <w:left w:val="single" w:sz="6" w:space="0" w:color="000000"/>
              <w:bottom w:val="single" w:sz="6" w:space="0" w:color="000000"/>
              <w:right w:val="single" w:sz="6" w:space="0" w:color="000000"/>
            </w:tcBorders>
            <w:hideMark/>
          </w:tcPr>
          <w:p w14:paraId="52AC94D6"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 xml:space="preserve">Very </w:t>
            </w:r>
            <w:proofErr w:type="spellStart"/>
            <w:proofErr w:type="gramStart"/>
            <w:r w:rsidRPr="00927FD3">
              <w:rPr>
                <w:rStyle w:val="quality-text"/>
                <w:rFonts w:ascii="Times New Roman" w:eastAsia="Times New Roman" w:hAnsi="Times New Roman" w:cs="Times New Roman"/>
                <w:sz w:val="18"/>
                <w:szCs w:val="18"/>
              </w:rPr>
              <w:t>low</w:t>
            </w:r>
            <w:r w:rsidRPr="00927FD3">
              <w:rPr>
                <w:rFonts w:ascii="Times New Roman" w:eastAsia="Times New Roman" w:hAnsi="Times New Roman" w:cs="Times New Roman"/>
                <w:sz w:val="18"/>
                <w:szCs w:val="18"/>
                <w:vertAlign w:val="superscript"/>
              </w:rPr>
              <w:t>a</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b</w:t>
            </w:r>
            <w:proofErr w:type="spellEnd"/>
            <w:proofErr w:type="gramEnd"/>
          </w:p>
        </w:tc>
        <w:tc>
          <w:tcPr>
            <w:tcW w:w="481" w:type="pct"/>
            <w:tcBorders>
              <w:top w:val="single" w:sz="6" w:space="0" w:color="000000"/>
              <w:left w:val="single" w:sz="6" w:space="0" w:color="000000"/>
              <w:bottom w:val="single" w:sz="6" w:space="0" w:color="000000"/>
              <w:right w:val="single" w:sz="6" w:space="0" w:color="000000"/>
            </w:tcBorders>
            <w:hideMark/>
          </w:tcPr>
          <w:p w14:paraId="41D6B7C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r w:rsidR="00DE5DE3" w:rsidRPr="00927FD3" w14:paraId="73D8379C" w14:textId="77777777" w:rsidTr="00566C8A">
        <w:trPr>
          <w:cantSplit/>
        </w:trPr>
        <w:tc>
          <w:tcPr>
            <w:tcW w:w="5000" w:type="pct"/>
            <w:gridSpan w:val="13"/>
            <w:shd w:val="clear" w:color="auto" w:fill="FFFFFF"/>
            <w:tcMar>
              <w:top w:w="75" w:type="dxa"/>
              <w:left w:w="100" w:type="dxa"/>
              <w:bottom w:w="100" w:type="dxa"/>
              <w:right w:w="100" w:type="dxa"/>
            </w:tcMar>
            <w:vAlign w:val="center"/>
            <w:hideMark/>
          </w:tcPr>
          <w:p w14:paraId="642B7FF1" w14:textId="77777777" w:rsidR="00DE5DE3" w:rsidRPr="00927FD3" w:rsidRDefault="00DE5DE3" w:rsidP="00566C8A">
            <w:pPr>
              <w:rPr>
                <w:rFonts w:ascii="Times New Roman" w:eastAsia="Times New Roman" w:hAnsi="Times New Roman" w:cs="Times New Roman"/>
                <w:b/>
                <w:bCs/>
                <w:color w:val="000000"/>
                <w:sz w:val="18"/>
                <w:szCs w:val="18"/>
              </w:rPr>
            </w:pPr>
            <w:r w:rsidRPr="00927FD3">
              <w:rPr>
                <w:rStyle w:val="label"/>
                <w:rFonts w:ascii="Times New Roman" w:eastAsia="Times New Roman" w:hAnsi="Times New Roman" w:cs="Times New Roman"/>
                <w:b/>
                <w:bCs/>
                <w:color w:val="000000"/>
                <w:sz w:val="18"/>
                <w:szCs w:val="18"/>
              </w:rPr>
              <w:t>Healthcare Avoidance due to Anticipated Discrimination (assessed with: Association with index of state-level healthcare policy protections or stigma)</w:t>
            </w:r>
          </w:p>
        </w:tc>
      </w:tr>
      <w:tr w:rsidR="00DE5DE3" w:rsidRPr="00927FD3" w14:paraId="27CB22DB" w14:textId="77777777" w:rsidTr="00566C8A">
        <w:trPr>
          <w:cantSplit/>
        </w:trPr>
        <w:tc>
          <w:tcPr>
            <w:tcW w:w="237" w:type="pct"/>
            <w:tcBorders>
              <w:top w:val="single" w:sz="6" w:space="0" w:color="000000"/>
              <w:left w:val="single" w:sz="6" w:space="0" w:color="000000"/>
              <w:bottom w:val="single" w:sz="6" w:space="0" w:color="000000"/>
              <w:right w:val="single" w:sz="6" w:space="0" w:color="000000"/>
            </w:tcBorders>
            <w:hideMark/>
          </w:tcPr>
          <w:p w14:paraId="48DA4D9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2</w:t>
            </w:r>
            <w:r w:rsidRPr="00927FD3">
              <w:rPr>
                <w:rFonts w:ascii="Times New Roman" w:eastAsia="Times New Roman" w:hAnsi="Times New Roman" w:cs="Times New Roman"/>
                <w:sz w:val="18"/>
                <w:szCs w:val="18"/>
                <w:vertAlign w:val="superscript"/>
              </w:rPr>
              <w:t>1</w:t>
            </w:r>
            <w:r w:rsidRPr="00927FD3">
              <w:rPr>
                <w:rStyle w:val="comma"/>
                <w:rFonts w:ascii="Times New Roman" w:eastAsia="Times New Roman" w:hAnsi="Times New Roman" w:cs="Times New Roman"/>
                <w:sz w:val="18"/>
                <w:szCs w:val="18"/>
                <w:vertAlign w:val="superscript"/>
              </w:rPr>
              <w:t>,</w:t>
            </w:r>
            <w:proofErr w:type="gramStart"/>
            <w:r w:rsidRPr="00927FD3">
              <w:rPr>
                <w:rFonts w:ascii="Times New Roman" w:eastAsia="Times New Roman" w:hAnsi="Times New Roman" w:cs="Times New Roman"/>
                <w:sz w:val="18"/>
                <w:szCs w:val="18"/>
                <w:vertAlign w:val="superscript"/>
              </w:rPr>
              <w:t>2</w:t>
            </w:r>
            <w:r w:rsidRPr="00927FD3">
              <w:rPr>
                <w:rStyle w:val="comma"/>
                <w:rFonts w:ascii="Times New Roman" w:eastAsia="Times New Roman" w:hAnsi="Times New Roman" w:cs="Times New Roman"/>
                <w:sz w:val="18"/>
                <w:szCs w:val="18"/>
                <w:vertAlign w:val="superscript"/>
              </w:rPr>
              <w:t>,</w:t>
            </w:r>
            <w:r w:rsidRPr="00927FD3">
              <w:rPr>
                <w:rFonts w:ascii="Times New Roman" w:eastAsia="Times New Roman" w:hAnsi="Times New Roman" w:cs="Times New Roman"/>
                <w:sz w:val="18"/>
                <w:szCs w:val="18"/>
                <w:vertAlign w:val="superscript"/>
              </w:rPr>
              <w:t>c</w:t>
            </w:r>
            <w:proofErr w:type="gramEnd"/>
          </w:p>
        </w:tc>
        <w:tc>
          <w:tcPr>
            <w:tcW w:w="362" w:type="pct"/>
            <w:tcBorders>
              <w:top w:val="single" w:sz="6" w:space="0" w:color="000000"/>
              <w:left w:val="single" w:sz="6" w:space="0" w:color="000000"/>
              <w:bottom w:val="single" w:sz="6" w:space="0" w:color="000000"/>
              <w:right w:val="single" w:sz="6" w:space="0" w:color="000000"/>
            </w:tcBorders>
            <w:hideMark/>
          </w:tcPr>
          <w:p w14:paraId="79DE6AB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w:t>
            </w:r>
            <w:proofErr w:type="spellStart"/>
            <w:r w:rsidRPr="00927FD3">
              <w:rPr>
                <w:rFonts w:ascii="Times New Roman" w:eastAsia="Times New Roman" w:hAnsi="Times New Roman" w:cs="Times New Roman"/>
                <w:sz w:val="18"/>
                <w:szCs w:val="18"/>
              </w:rPr>
              <w:t>randomised</w:t>
            </w:r>
            <w:proofErr w:type="spellEnd"/>
            <w:r w:rsidRPr="00927FD3">
              <w:rPr>
                <w:rFonts w:ascii="Times New Roman" w:eastAsia="Times New Roman" w:hAnsi="Times New Roman" w:cs="Times New Roman"/>
                <w:sz w:val="18"/>
                <w:szCs w:val="18"/>
              </w:rPr>
              <w:t xml:space="preserve"> studies</w:t>
            </w:r>
          </w:p>
        </w:tc>
        <w:tc>
          <w:tcPr>
            <w:tcW w:w="324" w:type="pct"/>
            <w:tcBorders>
              <w:top w:val="single" w:sz="6" w:space="0" w:color="000000"/>
              <w:left w:val="single" w:sz="6" w:space="0" w:color="000000"/>
              <w:bottom w:val="single" w:sz="6" w:space="0" w:color="000000"/>
              <w:right w:val="single" w:sz="6" w:space="0" w:color="000000"/>
            </w:tcBorders>
            <w:hideMark/>
          </w:tcPr>
          <w:p w14:paraId="64B20EA1"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serious</w:t>
            </w:r>
          </w:p>
        </w:tc>
        <w:tc>
          <w:tcPr>
            <w:tcW w:w="414" w:type="pct"/>
            <w:tcBorders>
              <w:top w:val="single" w:sz="6" w:space="0" w:color="000000"/>
              <w:left w:val="single" w:sz="6" w:space="0" w:color="000000"/>
              <w:bottom w:val="single" w:sz="6" w:space="0" w:color="000000"/>
              <w:right w:val="single" w:sz="6" w:space="0" w:color="000000"/>
            </w:tcBorders>
            <w:hideMark/>
          </w:tcPr>
          <w:p w14:paraId="1DE83040"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8" w:type="pct"/>
            <w:tcBorders>
              <w:top w:val="single" w:sz="6" w:space="0" w:color="000000"/>
              <w:left w:val="single" w:sz="6" w:space="0" w:color="000000"/>
              <w:bottom w:val="single" w:sz="6" w:space="0" w:color="000000"/>
              <w:right w:val="single" w:sz="6" w:space="0" w:color="000000"/>
            </w:tcBorders>
            <w:hideMark/>
          </w:tcPr>
          <w:p w14:paraId="6F8FC118"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not serious</w:t>
            </w:r>
          </w:p>
        </w:tc>
        <w:tc>
          <w:tcPr>
            <w:tcW w:w="371" w:type="pct"/>
            <w:tcBorders>
              <w:top w:val="single" w:sz="6" w:space="0" w:color="000000"/>
              <w:left w:val="single" w:sz="6" w:space="0" w:color="000000"/>
              <w:bottom w:val="single" w:sz="6" w:space="0" w:color="000000"/>
              <w:right w:val="single" w:sz="6" w:space="0" w:color="000000"/>
            </w:tcBorders>
            <w:hideMark/>
          </w:tcPr>
          <w:p w14:paraId="78EF983F"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serious</w:t>
            </w:r>
          </w:p>
        </w:tc>
        <w:tc>
          <w:tcPr>
            <w:tcW w:w="530" w:type="pct"/>
            <w:tcBorders>
              <w:top w:val="single" w:sz="6" w:space="0" w:color="000000"/>
              <w:left w:val="single" w:sz="6" w:space="0" w:color="000000"/>
              <w:bottom w:val="single" w:sz="6" w:space="0" w:color="000000"/>
              <w:right w:val="single" w:sz="6" w:space="0" w:color="000000"/>
            </w:tcBorders>
            <w:hideMark/>
          </w:tcPr>
          <w:p w14:paraId="1AB0A3B2"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0584B26B" w14:textId="77777777" w:rsidR="00DE5DE3" w:rsidRPr="00BC64B8" w:rsidRDefault="00DE5DE3" w:rsidP="00566C8A">
            <w:pPr>
              <w:jc w:val="center"/>
              <w:rPr>
                <w:rFonts w:ascii="Times New Roman" w:eastAsia="Times New Roman" w:hAnsi="Times New Roman" w:cs="Times New Roman"/>
                <w:sz w:val="18"/>
                <w:szCs w:val="18"/>
              </w:rPr>
            </w:pPr>
            <w:r w:rsidRPr="00BC64B8">
              <w:rPr>
                <w:rFonts w:ascii="Times New Roman" w:hAnsi="Times New Roman" w:cs="Times New Roman"/>
                <w:sz w:val="18"/>
                <w:szCs w:val="18"/>
              </w:rPr>
              <w:t xml:space="preserve">1295/11994 (10.8%) </w:t>
            </w:r>
          </w:p>
        </w:tc>
        <w:tc>
          <w:tcPr>
            <w:tcW w:w="367" w:type="pct"/>
            <w:tcBorders>
              <w:top w:val="single" w:sz="6" w:space="0" w:color="000000"/>
              <w:left w:val="single" w:sz="6" w:space="0" w:color="000000"/>
              <w:bottom w:val="single" w:sz="6" w:space="0" w:color="000000"/>
              <w:right w:val="single" w:sz="6" w:space="0" w:color="000000"/>
            </w:tcBorders>
            <w:hideMark/>
          </w:tcPr>
          <w:p w14:paraId="4EBD62AD" w14:textId="77777777" w:rsidR="00DE5DE3" w:rsidRPr="00BC64B8" w:rsidRDefault="00DE5DE3" w:rsidP="00566C8A">
            <w:pPr>
              <w:jc w:val="center"/>
              <w:rPr>
                <w:rFonts w:ascii="Times New Roman" w:eastAsia="Times New Roman" w:hAnsi="Times New Roman" w:cs="Times New Roman"/>
                <w:sz w:val="18"/>
                <w:szCs w:val="18"/>
              </w:rPr>
            </w:pPr>
            <w:r w:rsidRPr="00BC64B8">
              <w:rPr>
                <w:rStyle w:val="cell-value"/>
                <w:rFonts w:ascii="Times New Roman" w:hAnsi="Times New Roman" w:cs="Times New Roman"/>
                <w:sz w:val="18"/>
                <w:szCs w:val="18"/>
              </w:rPr>
              <w:t xml:space="preserve">1763/11994 (14.7%) </w:t>
            </w:r>
          </w:p>
        </w:tc>
        <w:tc>
          <w:tcPr>
            <w:tcW w:w="381" w:type="pct"/>
            <w:tcBorders>
              <w:top w:val="single" w:sz="6" w:space="0" w:color="000000"/>
              <w:left w:val="single" w:sz="6" w:space="0" w:color="000000"/>
              <w:bottom w:val="single" w:sz="6" w:space="0" w:color="000000"/>
              <w:right w:val="single" w:sz="6" w:space="0" w:color="000000"/>
            </w:tcBorders>
            <w:hideMark/>
          </w:tcPr>
          <w:p w14:paraId="527F5C57"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block"/>
                <w:rFonts w:ascii="Times New Roman" w:eastAsia="Times New Roman" w:hAnsi="Times New Roman" w:cs="Times New Roman"/>
                <w:b/>
                <w:bCs/>
                <w:sz w:val="18"/>
                <w:szCs w:val="18"/>
              </w:rPr>
              <w:t>RR 0.74</w:t>
            </w:r>
            <w:r w:rsidRPr="00927FD3">
              <w:rPr>
                <w:rFonts w:ascii="Times New Roman" w:eastAsia="Times New Roman" w:hAnsi="Times New Roman" w:cs="Times New Roman"/>
                <w:sz w:val="18"/>
                <w:szCs w:val="18"/>
              </w:rPr>
              <w:br/>
            </w:r>
            <w:r w:rsidRPr="00927FD3">
              <w:rPr>
                <w:rStyle w:val="cell"/>
                <w:rFonts w:ascii="Times New Roman" w:eastAsia="Times New Roman" w:hAnsi="Times New Roman" w:cs="Times New Roman"/>
                <w:sz w:val="18"/>
                <w:szCs w:val="18"/>
              </w:rPr>
              <w:t>(0.63 to 0.89)</w:t>
            </w:r>
          </w:p>
        </w:tc>
        <w:tc>
          <w:tcPr>
            <w:tcW w:w="289" w:type="pct"/>
            <w:tcBorders>
              <w:top w:val="single" w:sz="6" w:space="0" w:color="000000"/>
              <w:left w:val="single" w:sz="6" w:space="0" w:color="000000"/>
              <w:bottom w:val="single" w:sz="6" w:space="0" w:color="000000"/>
              <w:right w:val="single" w:sz="6" w:space="0" w:color="000000"/>
            </w:tcBorders>
            <w:hideMark/>
          </w:tcPr>
          <w:p w14:paraId="7B06591B" w14:textId="77777777" w:rsidR="00DE5DE3" w:rsidRPr="00927FD3" w:rsidRDefault="00DE5DE3" w:rsidP="00566C8A">
            <w:pPr>
              <w:jc w:val="center"/>
              <w:rPr>
                <w:rFonts w:ascii="Times New Roman" w:eastAsia="Times New Roman" w:hAnsi="Times New Roman" w:cs="Times New Roman"/>
                <w:sz w:val="18"/>
                <w:szCs w:val="18"/>
              </w:rPr>
            </w:pPr>
            <w:r w:rsidRPr="007A3E2A">
              <w:rPr>
                <w:rFonts w:ascii="Times New Roman" w:eastAsia="Times New Roman" w:hAnsi="Times New Roman" w:cs="Times New Roman"/>
                <w:b/>
                <w:bCs/>
                <w:sz w:val="18"/>
                <w:szCs w:val="18"/>
              </w:rPr>
              <w:t>38 fewer per 1,000</w:t>
            </w:r>
            <w:r w:rsidRPr="007A3E2A">
              <w:rPr>
                <w:rFonts w:ascii="Times New Roman" w:eastAsia="Times New Roman" w:hAnsi="Times New Roman" w:cs="Times New Roman"/>
                <w:b/>
                <w:bCs/>
                <w:sz w:val="18"/>
                <w:szCs w:val="18"/>
              </w:rPr>
              <w:br/>
            </w:r>
            <w:r w:rsidRPr="007A3E2A">
              <w:rPr>
                <w:rFonts w:ascii="Times New Roman" w:eastAsia="Times New Roman" w:hAnsi="Times New Roman" w:cs="Times New Roman"/>
                <w:sz w:val="18"/>
                <w:szCs w:val="18"/>
              </w:rPr>
              <w:t>(from 54 fewer to 16 fewer)</w:t>
            </w:r>
          </w:p>
        </w:tc>
        <w:tc>
          <w:tcPr>
            <w:tcW w:w="472" w:type="pct"/>
            <w:tcBorders>
              <w:top w:val="single" w:sz="6" w:space="0" w:color="000000"/>
              <w:left w:val="single" w:sz="6" w:space="0" w:color="000000"/>
              <w:bottom w:val="single" w:sz="6" w:space="0" w:color="000000"/>
              <w:right w:val="single" w:sz="6" w:space="0" w:color="000000"/>
            </w:tcBorders>
            <w:hideMark/>
          </w:tcPr>
          <w:p w14:paraId="3D956967" w14:textId="77777777" w:rsidR="00DE5DE3" w:rsidRPr="00927FD3" w:rsidRDefault="00DE5DE3" w:rsidP="00566C8A">
            <w:pPr>
              <w:jc w:val="center"/>
              <w:rPr>
                <w:rFonts w:ascii="Times New Roman" w:eastAsia="Times New Roman" w:hAnsi="Times New Roman" w:cs="Times New Roman"/>
                <w:sz w:val="18"/>
                <w:szCs w:val="18"/>
              </w:rPr>
            </w:pPr>
            <w:r w:rsidRPr="00927FD3">
              <w:rPr>
                <w:rStyle w:val="quality-sign"/>
                <w:rFonts w:ascii="Cambria Math" w:eastAsia="Times New Roman" w:hAnsi="Cambria Math" w:cs="Cambria Math"/>
                <w:sz w:val="18"/>
                <w:szCs w:val="18"/>
              </w:rPr>
              <w:t>⨁</w:t>
            </w:r>
            <w:r w:rsidRPr="00927FD3">
              <w:rPr>
                <w:rStyle w:val="quality-sign"/>
                <w:rFonts w:ascii="Segoe UI Symbol" w:eastAsia="Times New Roman" w:hAnsi="Segoe UI Symbol" w:cs="Segoe UI Symbol"/>
                <w:sz w:val="18"/>
                <w:szCs w:val="18"/>
              </w:rPr>
              <w:t>◯◯◯</w:t>
            </w:r>
            <w:r w:rsidRPr="00927FD3">
              <w:rPr>
                <w:rFonts w:ascii="Times New Roman" w:eastAsia="Times New Roman" w:hAnsi="Times New Roman" w:cs="Times New Roman"/>
                <w:sz w:val="18"/>
                <w:szCs w:val="18"/>
              </w:rPr>
              <w:br/>
            </w:r>
            <w:r w:rsidRPr="00927FD3">
              <w:rPr>
                <w:rStyle w:val="quality-text"/>
                <w:rFonts w:ascii="Times New Roman" w:eastAsia="Times New Roman" w:hAnsi="Times New Roman" w:cs="Times New Roman"/>
                <w:sz w:val="18"/>
                <w:szCs w:val="18"/>
              </w:rPr>
              <w:t>Very low</w:t>
            </w:r>
          </w:p>
        </w:tc>
        <w:tc>
          <w:tcPr>
            <w:tcW w:w="481" w:type="pct"/>
            <w:tcBorders>
              <w:top w:val="single" w:sz="6" w:space="0" w:color="000000"/>
              <w:left w:val="single" w:sz="6" w:space="0" w:color="000000"/>
              <w:bottom w:val="single" w:sz="6" w:space="0" w:color="000000"/>
              <w:right w:val="single" w:sz="6" w:space="0" w:color="000000"/>
            </w:tcBorders>
            <w:hideMark/>
          </w:tcPr>
          <w:p w14:paraId="27F9735B" w14:textId="77777777" w:rsidR="00DE5DE3" w:rsidRPr="00927FD3" w:rsidRDefault="00DE5DE3" w:rsidP="00566C8A">
            <w:pPr>
              <w:jc w:val="center"/>
              <w:rPr>
                <w:rFonts w:ascii="Times New Roman" w:eastAsia="Times New Roman" w:hAnsi="Times New Roman" w:cs="Times New Roman"/>
                <w:sz w:val="18"/>
                <w:szCs w:val="18"/>
              </w:rPr>
            </w:pPr>
            <w:r w:rsidRPr="00927FD3">
              <w:rPr>
                <w:rFonts w:ascii="Times New Roman" w:eastAsia="Times New Roman" w:hAnsi="Times New Roman" w:cs="Times New Roman"/>
                <w:sz w:val="18"/>
                <w:szCs w:val="18"/>
              </w:rPr>
              <w:t>CRITICAL</w:t>
            </w:r>
          </w:p>
        </w:tc>
      </w:tr>
    </w:tbl>
    <w:p w14:paraId="3704F943" w14:textId="77777777" w:rsidR="00DE5DE3" w:rsidRPr="00927FD3" w:rsidRDefault="00DE5DE3" w:rsidP="00DE5DE3">
      <w:pPr>
        <w:pStyle w:val="NormalWeb"/>
        <w:spacing w:line="140" w:lineRule="atLeast"/>
        <w:rPr>
          <w:color w:val="000000"/>
          <w:sz w:val="18"/>
          <w:szCs w:val="18"/>
          <w:lang w:val="en"/>
        </w:rPr>
      </w:pPr>
      <w:r w:rsidRPr="00927FD3">
        <w:rPr>
          <w:b/>
          <w:bCs/>
          <w:color w:val="000000"/>
          <w:sz w:val="18"/>
          <w:szCs w:val="18"/>
          <w:lang w:val="en"/>
        </w:rPr>
        <w:t>CI:</w:t>
      </w:r>
      <w:r w:rsidRPr="00927FD3">
        <w:rPr>
          <w:color w:val="000000"/>
          <w:sz w:val="18"/>
          <w:szCs w:val="18"/>
          <w:lang w:val="en"/>
        </w:rPr>
        <w:t xml:space="preserve"> confidence interval; </w:t>
      </w:r>
      <w:r w:rsidRPr="00927FD3">
        <w:rPr>
          <w:b/>
          <w:bCs/>
          <w:color w:val="000000"/>
          <w:sz w:val="18"/>
          <w:szCs w:val="18"/>
          <w:lang w:val="en"/>
        </w:rPr>
        <w:t>RR:</w:t>
      </w:r>
      <w:r w:rsidRPr="00927FD3">
        <w:rPr>
          <w:color w:val="000000"/>
          <w:sz w:val="18"/>
          <w:szCs w:val="18"/>
          <w:lang w:val="en"/>
        </w:rPr>
        <w:t xml:space="preserve"> risk ratio</w:t>
      </w:r>
    </w:p>
    <w:p w14:paraId="54DB40AD" w14:textId="77777777" w:rsidR="00DE5DE3" w:rsidRPr="00927FD3" w:rsidRDefault="00DE5DE3" w:rsidP="00DE5DE3">
      <w:pPr>
        <w:pStyle w:val="Heading4"/>
        <w:spacing w:line="140" w:lineRule="atLeast"/>
        <w:rPr>
          <w:rFonts w:eastAsia="Times New Roman"/>
          <w:color w:val="000000"/>
          <w:sz w:val="18"/>
          <w:szCs w:val="18"/>
          <w:lang w:val="en"/>
        </w:rPr>
      </w:pPr>
      <w:r w:rsidRPr="00927FD3">
        <w:rPr>
          <w:rFonts w:eastAsia="Times New Roman"/>
          <w:color w:val="000000"/>
          <w:sz w:val="18"/>
          <w:szCs w:val="18"/>
          <w:lang w:val="en"/>
        </w:rPr>
        <w:t>Explanations</w:t>
      </w:r>
    </w:p>
    <w:p w14:paraId="7A4D15AB"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a. Risk of bias: Downgraded once because both studies had high risk of bias due to residual confounding, particularly at the state level.</w:t>
      </w:r>
    </w:p>
    <w:p w14:paraId="7A4545BE"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b. Imprecision: Downgraded once due to wide CIs (&gt;0.25) in study 2.</w:t>
      </w:r>
    </w:p>
    <w:p w14:paraId="4E917732" w14:textId="77777777" w:rsidR="00DE5DE3" w:rsidRPr="00927FD3" w:rsidRDefault="00DE5DE3" w:rsidP="00DE5DE3">
      <w:pPr>
        <w:spacing w:line="140" w:lineRule="atLeast"/>
        <w:rPr>
          <w:rFonts w:ascii="Times New Roman" w:eastAsia="Times New Roman" w:hAnsi="Times New Roman" w:cs="Times New Roman"/>
          <w:color w:val="000000"/>
          <w:sz w:val="18"/>
          <w:szCs w:val="18"/>
          <w:lang w:val="en"/>
        </w:rPr>
      </w:pPr>
      <w:r w:rsidRPr="00927FD3">
        <w:rPr>
          <w:rFonts w:ascii="Times New Roman" w:eastAsia="Times New Roman" w:hAnsi="Times New Roman" w:cs="Times New Roman"/>
          <w:color w:val="000000"/>
          <w:sz w:val="18"/>
          <w:szCs w:val="18"/>
          <w:lang w:val="en"/>
        </w:rPr>
        <w:t xml:space="preserve">c. Effect estimates from Study 1 (Hughes). Study 2 (Clark) examined the main effect of state-level policy index in a model including a non-significant interaction between lifetime healthcare discrimination and state-level GIHP score. The overall main effect of GIHP was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=0.85 (95%CI: 0.65-1.11). By gender: gender expansive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=0.96 (0.69-1.34); transfeminine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=0.45 (0.15-1.35); and transmasculine </w:t>
      </w:r>
      <w:proofErr w:type="spellStart"/>
      <w:r w:rsidRPr="00927FD3">
        <w:rPr>
          <w:rFonts w:ascii="Times New Roman" w:eastAsia="Times New Roman" w:hAnsi="Times New Roman" w:cs="Times New Roman"/>
          <w:color w:val="000000"/>
          <w:sz w:val="18"/>
          <w:szCs w:val="18"/>
          <w:lang w:val="en"/>
        </w:rPr>
        <w:t>aOR</w:t>
      </w:r>
      <w:proofErr w:type="spellEnd"/>
      <w:r w:rsidRPr="00927FD3">
        <w:rPr>
          <w:rFonts w:ascii="Times New Roman" w:eastAsia="Times New Roman" w:hAnsi="Times New Roman" w:cs="Times New Roman"/>
          <w:color w:val="000000"/>
          <w:sz w:val="18"/>
          <w:szCs w:val="18"/>
          <w:lang w:val="en"/>
        </w:rPr>
        <w:t xml:space="preserve">=0.57 (0.31-1.06). </w:t>
      </w:r>
    </w:p>
    <w:p w14:paraId="3D9685AB" w14:textId="77777777" w:rsidR="00DE5DE3" w:rsidRPr="00927FD3" w:rsidRDefault="00DE5DE3" w:rsidP="00DE5DE3">
      <w:pPr>
        <w:pStyle w:val="Heading4"/>
        <w:spacing w:line="140" w:lineRule="atLeast"/>
        <w:rPr>
          <w:rFonts w:eastAsia="Times New Roman"/>
          <w:color w:val="000000"/>
          <w:sz w:val="18"/>
          <w:szCs w:val="18"/>
          <w:lang w:val="en"/>
        </w:rPr>
      </w:pPr>
      <w:r w:rsidRPr="00927FD3">
        <w:rPr>
          <w:rFonts w:eastAsia="Times New Roman"/>
          <w:color w:val="000000"/>
          <w:sz w:val="18"/>
          <w:szCs w:val="18"/>
          <w:lang w:val="en"/>
        </w:rPr>
        <w:t>References</w:t>
      </w:r>
    </w:p>
    <w:p w14:paraId="5292B60E" w14:textId="77777777" w:rsidR="00DE5DE3" w:rsidRPr="000B1C48" w:rsidRDefault="00DE5DE3" w:rsidP="00DE5DE3">
      <w:pPr>
        <w:spacing w:line="140" w:lineRule="atLeast"/>
        <w:rPr>
          <w:rFonts w:ascii="Times New Roman" w:eastAsia="Times New Roman" w:hAnsi="Times New Roman" w:cs="Times New Roman"/>
          <w:color w:val="000000"/>
          <w:sz w:val="18"/>
          <w:szCs w:val="18"/>
        </w:rPr>
      </w:pPr>
      <w:r w:rsidRPr="000B1C48">
        <w:rPr>
          <w:rFonts w:ascii="Times New Roman" w:eastAsia="Times New Roman" w:hAnsi="Times New Roman" w:cs="Times New Roman"/>
          <w:color w:val="000000"/>
          <w:sz w:val="18"/>
          <w:szCs w:val="18"/>
        </w:rPr>
        <w:t>1.</w:t>
      </w:r>
      <w:r w:rsidRPr="00927FD3">
        <w:rPr>
          <w:rFonts w:ascii="Times New Roman" w:hAnsi="Times New Roman" w:cs="Times New Roman"/>
          <w:color w:val="222222"/>
          <w:sz w:val="18"/>
          <w:szCs w:val="18"/>
          <w:shd w:val="clear" w:color="auto" w:fill="FFFFFF"/>
        </w:rPr>
        <w:t xml:space="preserve"> </w:t>
      </w:r>
      <w:r w:rsidRPr="00927FD3">
        <w:rPr>
          <w:rFonts w:ascii="Times New Roman" w:eastAsia="Times New Roman" w:hAnsi="Times New Roman" w:cs="Times New Roman"/>
          <w:color w:val="000000"/>
          <w:sz w:val="18"/>
          <w:szCs w:val="18"/>
        </w:rPr>
        <w:t xml:space="preserve">Hughes LD, </w:t>
      </w:r>
      <w:proofErr w:type="spellStart"/>
      <w:r w:rsidRPr="00927FD3">
        <w:rPr>
          <w:rFonts w:ascii="Times New Roman" w:eastAsia="Times New Roman" w:hAnsi="Times New Roman" w:cs="Times New Roman"/>
          <w:color w:val="000000"/>
          <w:sz w:val="18"/>
          <w:szCs w:val="18"/>
        </w:rPr>
        <w:t>Gamarel</w:t>
      </w:r>
      <w:proofErr w:type="spellEnd"/>
      <w:r w:rsidRPr="00927FD3">
        <w:rPr>
          <w:rFonts w:ascii="Times New Roman" w:eastAsia="Times New Roman" w:hAnsi="Times New Roman" w:cs="Times New Roman"/>
          <w:color w:val="000000"/>
          <w:sz w:val="18"/>
          <w:szCs w:val="18"/>
        </w:rPr>
        <w:t xml:space="preserve"> KE, King WM, Goldenberg T, Jaccard J, </w:t>
      </w:r>
      <w:proofErr w:type="spellStart"/>
      <w:r w:rsidRPr="00927FD3">
        <w:rPr>
          <w:rFonts w:ascii="Times New Roman" w:eastAsia="Times New Roman" w:hAnsi="Times New Roman" w:cs="Times New Roman"/>
          <w:color w:val="000000"/>
          <w:sz w:val="18"/>
          <w:szCs w:val="18"/>
        </w:rPr>
        <w:t>Geronimus</w:t>
      </w:r>
      <w:proofErr w:type="spellEnd"/>
      <w:r w:rsidRPr="00927FD3">
        <w:rPr>
          <w:rFonts w:ascii="Times New Roman" w:eastAsia="Times New Roman" w:hAnsi="Times New Roman" w:cs="Times New Roman"/>
          <w:color w:val="000000"/>
          <w:sz w:val="18"/>
          <w:szCs w:val="18"/>
        </w:rPr>
        <w:t xml:space="preserve"> AT. State-level policy stigma and non-prescribed hormones use among trans populations in the United States: A mediational analysis of insurance and anticipated stigma. Annals of Behavioral Medicine. 2022;56(6):592-604.</w:t>
      </w:r>
    </w:p>
    <w:p w14:paraId="2961683B" w14:textId="179FAB98" w:rsidR="00DE5DE3" w:rsidRDefault="00DE5DE3" w:rsidP="00DE5DE3">
      <w:pPr>
        <w:spacing w:line="140" w:lineRule="atLeast"/>
        <w:rPr>
          <w:rFonts w:ascii="Times New Roman" w:eastAsia="Times New Roman" w:hAnsi="Times New Roman" w:cs="Times New Roman"/>
          <w:color w:val="000000"/>
          <w:sz w:val="18"/>
          <w:szCs w:val="18"/>
        </w:rPr>
      </w:pPr>
      <w:r w:rsidRPr="00927FD3">
        <w:rPr>
          <w:rFonts w:ascii="Times New Roman" w:eastAsia="Times New Roman" w:hAnsi="Times New Roman" w:cs="Times New Roman"/>
          <w:color w:val="000000"/>
          <w:sz w:val="18"/>
          <w:szCs w:val="18"/>
          <w:lang w:val="en"/>
        </w:rPr>
        <w:t xml:space="preserve">2. </w:t>
      </w:r>
      <w:r w:rsidRPr="00927FD3">
        <w:rPr>
          <w:rFonts w:ascii="Times New Roman" w:eastAsia="Times New Roman" w:hAnsi="Times New Roman" w:cs="Times New Roman"/>
          <w:color w:val="000000"/>
          <w:sz w:val="18"/>
          <w:szCs w:val="18"/>
        </w:rPr>
        <w:t xml:space="preserve">Clark KD, Luong S, Lunn MR, Flowers E, </w:t>
      </w:r>
      <w:proofErr w:type="spellStart"/>
      <w:r w:rsidRPr="00927FD3">
        <w:rPr>
          <w:rFonts w:ascii="Times New Roman" w:eastAsia="Times New Roman" w:hAnsi="Times New Roman" w:cs="Times New Roman"/>
          <w:color w:val="000000"/>
          <w:sz w:val="18"/>
          <w:szCs w:val="18"/>
        </w:rPr>
        <w:t>Bahalkeh</w:t>
      </w:r>
      <w:proofErr w:type="spellEnd"/>
      <w:r w:rsidRPr="00927FD3">
        <w:rPr>
          <w:rFonts w:ascii="Times New Roman" w:eastAsia="Times New Roman" w:hAnsi="Times New Roman" w:cs="Times New Roman"/>
          <w:color w:val="000000"/>
          <w:sz w:val="18"/>
          <w:szCs w:val="18"/>
        </w:rPr>
        <w:t xml:space="preserve"> E, </w:t>
      </w:r>
      <w:proofErr w:type="spellStart"/>
      <w:r w:rsidRPr="00927FD3">
        <w:rPr>
          <w:rFonts w:ascii="Times New Roman" w:eastAsia="Times New Roman" w:hAnsi="Times New Roman" w:cs="Times New Roman"/>
          <w:color w:val="000000"/>
          <w:sz w:val="18"/>
          <w:szCs w:val="18"/>
        </w:rPr>
        <w:t>Lubensky</w:t>
      </w:r>
      <w:proofErr w:type="spellEnd"/>
      <w:r w:rsidRPr="00927FD3">
        <w:rPr>
          <w:rFonts w:ascii="Times New Roman" w:eastAsia="Times New Roman" w:hAnsi="Times New Roman" w:cs="Times New Roman"/>
          <w:color w:val="000000"/>
          <w:sz w:val="18"/>
          <w:szCs w:val="18"/>
        </w:rPr>
        <w:t xml:space="preserve"> ME, Capriotti MR, </w:t>
      </w:r>
      <w:proofErr w:type="spellStart"/>
      <w:r w:rsidRPr="00927FD3">
        <w:rPr>
          <w:rFonts w:ascii="Times New Roman" w:eastAsia="Times New Roman" w:hAnsi="Times New Roman" w:cs="Times New Roman"/>
          <w:color w:val="000000"/>
          <w:sz w:val="18"/>
          <w:szCs w:val="18"/>
        </w:rPr>
        <w:t>Obedin-Maliver</w:t>
      </w:r>
      <w:proofErr w:type="spellEnd"/>
      <w:r w:rsidRPr="00927FD3">
        <w:rPr>
          <w:rFonts w:ascii="Times New Roman" w:eastAsia="Times New Roman" w:hAnsi="Times New Roman" w:cs="Times New Roman"/>
          <w:color w:val="000000"/>
          <w:sz w:val="18"/>
          <w:szCs w:val="18"/>
        </w:rPr>
        <w:t xml:space="preserve"> J, Flentje A. Healthcare mistreatment, state-level policy protections, and healthcare avoidance among gender minority people. Sexuality Research and Social Policy. 2022;19(4):1717-30.</w:t>
      </w:r>
    </w:p>
    <w:p w14:paraId="37BD92D7" w14:textId="77777777" w:rsidR="00956A51" w:rsidRDefault="00956A51" w:rsidP="00DE5DE3">
      <w:pPr>
        <w:spacing w:line="140" w:lineRule="atLeast"/>
        <w:rPr>
          <w:rFonts w:ascii="Times New Roman" w:eastAsia="Times New Roman" w:hAnsi="Times New Roman" w:cs="Times New Roman"/>
          <w:color w:val="000000"/>
          <w:sz w:val="18"/>
          <w:szCs w:val="18"/>
        </w:rPr>
        <w:sectPr w:rsidR="00956A51" w:rsidSect="00DE5DE3">
          <w:pgSz w:w="16838" w:h="11906" w:orient="landscape"/>
          <w:pgMar w:top="720" w:right="720" w:bottom="720" w:left="720" w:header="708" w:footer="708" w:gutter="0"/>
          <w:cols w:space="708"/>
          <w:docGrid w:linePitch="360"/>
        </w:sectPr>
      </w:pPr>
    </w:p>
    <w:p w14:paraId="21C2CE18" w14:textId="017C79D7" w:rsidR="00956A51" w:rsidRPr="00956A51" w:rsidRDefault="00956A51" w:rsidP="00956A51">
      <w:pPr>
        <w:pStyle w:val="Heading1"/>
        <w:numPr>
          <w:ilvl w:val="0"/>
          <w:numId w:val="4"/>
        </w:numPr>
        <w:rPr>
          <w:rFonts w:ascii="Times New Roman" w:eastAsia="Times New Roman" w:hAnsi="Times New Roman" w:cs="Times New Roman"/>
          <w:b/>
          <w:bCs/>
          <w:color w:val="000000" w:themeColor="text1"/>
          <w:sz w:val="24"/>
          <w:szCs w:val="24"/>
          <w:lang w:val="en-CA"/>
        </w:rPr>
      </w:pPr>
      <w:bookmarkStart w:id="5" w:name="_Toc231207567"/>
      <w:r w:rsidRPr="00956A51">
        <w:rPr>
          <w:rFonts w:ascii="Times New Roman" w:eastAsia="Times New Roman" w:hAnsi="Times New Roman" w:cs="Times New Roman"/>
          <w:b/>
          <w:bCs/>
          <w:color w:val="000000" w:themeColor="text1"/>
          <w:sz w:val="24"/>
          <w:szCs w:val="24"/>
          <w:lang w:val="en-CA"/>
        </w:rPr>
        <w:lastRenderedPageBreak/>
        <w:t>Description of studies included in Values and Preferences review</w:t>
      </w:r>
      <w:bookmarkEnd w:id="5"/>
      <w:r w:rsidRPr="00956A51">
        <w:rPr>
          <w:rFonts w:ascii="Times New Roman" w:eastAsia="Times New Roman" w:hAnsi="Times New Roman" w:cs="Times New Roman"/>
          <w:b/>
          <w:bCs/>
          <w:color w:val="000000" w:themeColor="text1"/>
          <w:sz w:val="24"/>
          <w:szCs w:val="24"/>
          <w:lang w:val="en-CA"/>
        </w:rPr>
        <w:t xml:space="preserve"> </w:t>
      </w:r>
    </w:p>
    <w:p w14:paraId="49693753" w14:textId="77777777" w:rsidR="00956A51" w:rsidRPr="00956A51" w:rsidRDefault="00956A51" w:rsidP="00956A51">
      <w:pPr>
        <w:rPr>
          <w:rFonts w:ascii="Times New Roman" w:eastAsia="Times New Roman" w:hAnsi="Times New Roman" w:cs="Times New Roman"/>
          <w:b/>
          <w:bCs/>
          <w:kern w:val="0"/>
          <w:sz w:val="22"/>
          <w:szCs w:val="22"/>
          <w:lang w:val="en-CA"/>
          <w14:ligatures w14:val="none"/>
        </w:rPr>
      </w:pPr>
    </w:p>
    <w:tbl>
      <w:tblPr>
        <w:tblStyle w:val="PlainTable22"/>
        <w:tblpPr w:leftFromText="180" w:rightFromText="180" w:vertAnchor="text" w:tblpY="1"/>
        <w:tblOverlap w:val="never"/>
        <w:tblW w:w="9825" w:type="dxa"/>
        <w:tblLayout w:type="fixed"/>
        <w:tblLook w:val="04A0" w:firstRow="1" w:lastRow="0" w:firstColumn="1" w:lastColumn="0" w:noHBand="0" w:noVBand="1"/>
      </w:tblPr>
      <w:tblGrid>
        <w:gridCol w:w="2196"/>
        <w:gridCol w:w="2097"/>
        <w:gridCol w:w="1977"/>
        <w:gridCol w:w="2453"/>
        <w:gridCol w:w="1102"/>
      </w:tblGrid>
      <w:tr w:rsidR="00956A51" w:rsidRPr="00956A51" w14:paraId="1B61E5D3" w14:textId="77777777" w:rsidTr="008B144F">
        <w:trPr>
          <w:cnfStyle w:val="100000000000" w:firstRow="1" w:lastRow="0" w:firstColumn="0" w:lastColumn="0" w:oddVBand="0" w:evenVBand="0" w:oddHBand="0" w:evenHBand="0" w:firstRowFirstColumn="0" w:firstRowLastColumn="0" w:lastRowFirstColumn="0" w:lastRowLastColumn="0"/>
          <w:trHeight w:val="447"/>
          <w:tblHeader/>
        </w:trPr>
        <w:tc>
          <w:tcPr>
            <w:cnfStyle w:val="001000000000" w:firstRow="0" w:lastRow="0" w:firstColumn="1" w:lastColumn="0" w:oddVBand="0" w:evenVBand="0" w:oddHBand="0" w:evenHBand="0" w:firstRowFirstColumn="0" w:firstRowLastColumn="0" w:lastRowFirstColumn="0" w:lastRowLastColumn="0"/>
            <w:tcW w:w="2196" w:type="dxa"/>
          </w:tcPr>
          <w:p w14:paraId="647C455D" w14:textId="77777777" w:rsidR="00956A51" w:rsidRPr="00956A51" w:rsidRDefault="00956A51" w:rsidP="00956A51">
            <w:pPr>
              <w:rPr>
                <w:rFonts w:ascii="Times New Roman" w:eastAsia="Times New Roman" w:hAnsi="Times New Roman" w:cs="Times New Roman"/>
                <w:color w:val="000000"/>
                <w:sz w:val="22"/>
                <w:szCs w:val="22"/>
                <w:lang w:val="en-CA"/>
              </w:rPr>
            </w:pPr>
          </w:p>
          <w:p w14:paraId="0E7DF54D" w14:textId="77777777" w:rsidR="00956A51" w:rsidRPr="00956A51" w:rsidRDefault="00956A51" w:rsidP="00956A51">
            <w:pPr>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Ref</w:t>
            </w:r>
          </w:p>
        </w:tc>
        <w:tc>
          <w:tcPr>
            <w:tcW w:w="2097" w:type="dxa"/>
          </w:tcPr>
          <w:p w14:paraId="11384FC3" w14:textId="77777777" w:rsidR="00956A51" w:rsidRPr="00956A51" w:rsidRDefault="00956A51" w:rsidP="00956A5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Country/</w:t>
            </w:r>
            <w:proofErr w:type="spellStart"/>
            <w:r w:rsidRPr="00956A51">
              <w:rPr>
                <w:rFonts w:ascii="Times New Roman" w:eastAsia="Times New Roman" w:hAnsi="Times New Roman" w:cs="Times New Roman"/>
                <w:color w:val="000000"/>
                <w:sz w:val="22"/>
                <w:szCs w:val="22"/>
                <w:lang w:val="en-CA"/>
              </w:rPr>
              <w:t>ies</w:t>
            </w:r>
            <w:proofErr w:type="spellEnd"/>
          </w:p>
        </w:tc>
        <w:tc>
          <w:tcPr>
            <w:tcW w:w="1977" w:type="dxa"/>
          </w:tcPr>
          <w:p w14:paraId="38589593" w14:textId="77777777" w:rsidR="00956A51" w:rsidRPr="00956A51" w:rsidRDefault="00956A51" w:rsidP="00956A5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Study design</w:t>
            </w:r>
          </w:p>
        </w:tc>
        <w:tc>
          <w:tcPr>
            <w:tcW w:w="2453" w:type="dxa"/>
          </w:tcPr>
          <w:p w14:paraId="396F08E9" w14:textId="77777777" w:rsidR="00956A51" w:rsidRPr="00956A51" w:rsidRDefault="00956A51" w:rsidP="00956A5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Sample Description</w:t>
            </w:r>
          </w:p>
        </w:tc>
        <w:tc>
          <w:tcPr>
            <w:tcW w:w="1102" w:type="dxa"/>
          </w:tcPr>
          <w:p w14:paraId="73B5AAAF" w14:textId="77777777" w:rsidR="00956A51" w:rsidRPr="00956A51" w:rsidRDefault="00956A51" w:rsidP="00956A5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TGD N</w:t>
            </w:r>
          </w:p>
        </w:tc>
      </w:tr>
      <w:tr w:rsidR="00956A51" w:rsidRPr="00956A51" w14:paraId="7899616C" w14:textId="77777777" w:rsidTr="008B144F">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15BA98DC"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Amnesty International 2019</w:t>
            </w:r>
          </w:p>
        </w:tc>
        <w:tc>
          <w:tcPr>
            <w:tcW w:w="2097" w:type="dxa"/>
            <w:vAlign w:val="center"/>
          </w:tcPr>
          <w:p w14:paraId="3286F528"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China</w:t>
            </w:r>
          </w:p>
        </w:tc>
        <w:tc>
          <w:tcPr>
            <w:tcW w:w="1977" w:type="dxa"/>
            <w:vAlign w:val="center"/>
          </w:tcPr>
          <w:p w14:paraId="7E77D313"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center"/>
          </w:tcPr>
          <w:p w14:paraId="55E96E0C"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xml:space="preserve">Transgender adults </w:t>
            </w:r>
          </w:p>
        </w:tc>
        <w:tc>
          <w:tcPr>
            <w:tcW w:w="1102" w:type="dxa"/>
            <w:vAlign w:val="bottom"/>
          </w:tcPr>
          <w:p w14:paraId="772F9CA5"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15</w:t>
            </w:r>
          </w:p>
        </w:tc>
      </w:tr>
      <w:tr w:rsidR="00956A51" w:rsidRPr="00956A51" w14:paraId="5F8A9F7F" w14:textId="77777777" w:rsidTr="008B144F">
        <w:trPr>
          <w:trHeight w:val="306"/>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2F3B5343" w14:textId="77777777" w:rsidR="00956A51" w:rsidRPr="00956A51" w:rsidRDefault="00956A51" w:rsidP="00956A51">
            <w:pPr>
              <w:rPr>
                <w:rFonts w:ascii="Times New Roman" w:eastAsia="Times New Roman" w:hAnsi="Times New Roman" w:cs="Times New Roman"/>
                <w:b w:val="0"/>
                <w:bCs w:val="0"/>
                <w:sz w:val="22"/>
                <w:szCs w:val="22"/>
                <w:lang w:val="en-CA"/>
              </w:rPr>
            </w:pPr>
            <w:proofErr w:type="spellStart"/>
            <w:r w:rsidRPr="00956A51">
              <w:rPr>
                <w:rFonts w:ascii="Times New Roman" w:eastAsia="Times New Roman" w:hAnsi="Times New Roman" w:cs="Times New Roman"/>
                <w:b w:val="0"/>
                <w:bCs w:val="0"/>
                <w:color w:val="000000"/>
                <w:sz w:val="22"/>
                <w:szCs w:val="22"/>
                <w:lang w:val="en-CA"/>
              </w:rPr>
              <w:t>Arístegui</w:t>
            </w:r>
            <w:proofErr w:type="spellEnd"/>
            <w:r w:rsidRPr="00956A51">
              <w:rPr>
                <w:rFonts w:ascii="Times New Roman" w:eastAsia="Times New Roman" w:hAnsi="Times New Roman" w:cs="Times New Roman"/>
                <w:b w:val="0"/>
                <w:bCs w:val="0"/>
                <w:color w:val="000000"/>
                <w:sz w:val="22"/>
                <w:szCs w:val="22"/>
                <w:lang w:val="en-CA"/>
              </w:rPr>
              <w:t xml:space="preserve"> et al. 2017</w:t>
            </w:r>
          </w:p>
        </w:tc>
        <w:tc>
          <w:tcPr>
            <w:tcW w:w="2097" w:type="dxa"/>
            <w:vAlign w:val="bottom"/>
          </w:tcPr>
          <w:p w14:paraId="11F601E4"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Argentina</w:t>
            </w:r>
          </w:p>
        </w:tc>
        <w:tc>
          <w:tcPr>
            <w:tcW w:w="1977" w:type="dxa"/>
            <w:vAlign w:val="center"/>
          </w:tcPr>
          <w:p w14:paraId="25B3456C"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themeColor="text1"/>
                <w:sz w:val="22"/>
                <w:szCs w:val="22"/>
                <w:lang w:val="en-CA"/>
              </w:rPr>
              <w:t>Qualitative (Focus Groups)</w:t>
            </w:r>
          </w:p>
        </w:tc>
        <w:tc>
          <w:tcPr>
            <w:tcW w:w="2453" w:type="dxa"/>
            <w:vAlign w:val="bottom"/>
          </w:tcPr>
          <w:p w14:paraId="697AFF8C"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Transfeminine adults</w:t>
            </w:r>
          </w:p>
        </w:tc>
        <w:tc>
          <w:tcPr>
            <w:tcW w:w="1102" w:type="dxa"/>
            <w:vAlign w:val="bottom"/>
          </w:tcPr>
          <w:p w14:paraId="2EAA8A5B"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20</w:t>
            </w:r>
          </w:p>
        </w:tc>
      </w:tr>
      <w:tr w:rsidR="00956A51" w:rsidRPr="00956A51" w14:paraId="4F9B6DF1" w14:textId="77777777" w:rsidTr="008B144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6415AE31"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Arora et al. 2022</w:t>
            </w:r>
          </w:p>
        </w:tc>
        <w:tc>
          <w:tcPr>
            <w:tcW w:w="2097" w:type="dxa"/>
            <w:vAlign w:val="bottom"/>
          </w:tcPr>
          <w:p w14:paraId="2EC86C96"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India</w:t>
            </w:r>
          </w:p>
        </w:tc>
        <w:tc>
          <w:tcPr>
            <w:tcW w:w="1977" w:type="dxa"/>
            <w:vAlign w:val="bottom"/>
          </w:tcPr>
          <w:p w14:paraId="59FA87B7"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center"/>
          </w:tcPr>
          <w:p w14:paraId="7B354D6C"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xml:space="preserve">Transgender adults </w:t>
            </w:r>
          </w:p>
        </w:tc>
        <w:tc>
          <w:tcPr>
            <w:tcW w:w="1102" w:type="dxa"/>
            <w:vAlign w:val="bottom"/>
          </w:tcPr>
          <w:p w14:paraId="46E80F30"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xml:space="preserve">6 </w:t>
            </w:r>
          </w:p>
        </w:tc>
      </w:tr>
      <w:tr w:rsidR="00956A51" w:rsidRPr="00956A51" w14:paraId="27D64B61" w14:textId="77777777" w:rsidTr="008B144F">
        <w:trPr>
          <w:trHeight w:val="216"/>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18D597A9"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Babbs et al. 2023</w:t>
            </w:r>
          </w:p>
        </w:tc>
        <w:tc>
          <w:tcPr>
            <w:tcW w:w="2097" w:type="dxa"/>
            <w:vAlign w:val="bottom"/>
          </w:tcPr>
          <w:p w14:paraId="5527F174"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USA</w:t>
            </w:r>
          </w:p>
        </w:tc>
        <w:tc>
          <w:tcPr>
            <w:tcW w:w="1977" w:type="dxa"/>
            <w:vAlign w:val="bottom"/>
          </w:tcPr>
          <w:p w14:paraId="7866DEC8"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Quantitative (Survey)</w:t>
            </w:r>
          </w:p>
        </w:tc>
        <w:tc>
          <w:tcPr>
            <w:tcW w:w="2453" w:type="dxa"/>
            <w:vAlign w:val="bottom"/>
          </w:tcPr>
          <w:p w14:paraId="1D7D9139"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xml:space="preserve">Transgender adults </w:t>
            </w:r>
          </w:p>
        </w:tc>
        <w:tc>
          <w:tcPr>
            <w:tcW w:w="1102" w:type="dxa"/>
            <w:vAlign w:val="bottom"/>
          </w:tcPr>
          <w:p w14:paraId="75390734"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992</w:t>
            </w:r>
          </w:p>
        </w:tc>
      </w:tr>
      <w:tr w:rsidR="00956A51" w:rsidRPr="00956A51" w14:paraId="3DDC0465" w14:textId="77777777" w:rsidTr="008B144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63169AE2"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Boy &amp; Rodríguez 2022</w:t>
            </w:r>
          </w:p>
        </w:tc>
        <w:tc>
          <w:tcPr>
            <w:tcW w:w="2097" w:type="dxa"/>
            <w:vAlign w:val="bottom"/>
          </w:tcPr>
          <w:p w14:paraId="7540B75A"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Argentina</w:t>
            </w:r>
          </w:p>
        </w:tc>
        <w:tc>
          <w:tcPr>
            <w:tcW w:w="1977" w:type="dxa"/>
            <w:vAlign w:val="bottom"/>
          </w:tcPr>
          <w:p w14:paraId="4EC6DD13"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3E1BF29A"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Transgender adults and health care professionals</w:t>
            </w:r>
          </w:p>
        </w:tc>
        <w:tc>
          <w:tcPr>
            <w:tcW w:w="1102" w:type="dxa"/>
            <w:vAlign w:val="bottom"/>
          </w:tcPr>
          <w:p w14:paraId="5136C979"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10</w:t>
            </w:r>
          </w:p>
        </w:tc>
      </w:tr>
      <w:tr w:rsidR="00956A51" w:rsidRPr="00956A51" w14:paraId="04D4E396" w14:textId="77777777" w:rsidTr="008B144F">
        <w:trPr>
          <w:trHeight w:val="351"/>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3CA15D93"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themeColor="text1"/>
                <w:sz w:val="22"/>
                <w:szCs w:val="22"/>
                <w:lang w:val="en-CA"/>
              </w:rPr>
              <w:t>Dozier 2023</w:t>
            </w:r>
          </w:p>
        </w:tc>
        <w:tc>
          <w:tcPr>
            <w:tcW w:w="2097" w:type="dxa"/>
            <w:vAlign w:val="center"/>
          </w:tcPr>
          <w:p w14:paraId="158FA3CD"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USA</w:t>
            </w:r>
          </w:p>
        </w:tc>
        <w:tc>
          <w:tcPr>
            <w:tcW w:w="1977" w:type="dxa"/>
            <w:vAlign w:val="center"/>
          </w:tcPr>
          <w:p w14:paraId="428BA951"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center"/>
          </w:tcPr>
          <w:p w14:paraId="02EB6AF6"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Transmasculine adults</w:t>
            </w:r>
          </w:p>
        </w:tc>
        <w:tc>
          <w:tcPr>
            <w:tcW w:w="1102" w:type="dxa"/>
            <w:vAlign w:val="bottom"/>
          </w:tcPr>
          <w:p w14:paraId="1C730D60"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30</w:t>
            </w:r>
          </w:p>
        </w:tc>
      </w:tr>
      <w:tr w:rsidR="00956A51" w:rsidRPr="00956A51" w14:paraId="215B4E04" w14:textId="77777777" w:rsidTr="008B144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762BB573"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Global Action for Trans Equality (GATE) 2022</w:t>
            </w:r>
          </w:p>
        </w:tc>
        <w:tc>
          <w:tcPr>
            <w:tcW w:w="2097" w:type="dxa"/>
            <w:vAlign w:val="bottom"/>
          </w:tcPr>
          <w:p w14:paraId="05DCF351"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xml:space="preserve">Global </w:t>
            </w:r>
          </w:p>
        </w:tc>
        <w:tc>
          <w:tcPr>
            <w:tcW w:w="1977" w:type="dxa"/>
            <w:vAlign w:val="bottom"/>
          </w:tcPr>
          <w:p w14:paraId="086F2B8B"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(Focus Groups)</w:t>
            </w:r>
          </w:p>
        </w:tc>
        <w:tc>
          <w:tcPr>
            <w:tcW w:w="2453" w:type="dxa"/>
            <w:vAlign w:val="bottom"/>
          </w:tcPr>
          <w:p w14:paraId="2BE6210E"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Transgender adults</w:t>
            </w:r>
          </w:p>
        </w:tc>
        <w:tc>
          <w:tcPr>
            <w:tcW w:w="1102" w:type="dxa"/>
            <w:vAlign w:val="bottom"/>
          </w:tcPr>
          <w:p w14:paraId="368EDA59"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50</w:t>
            </w:r>
          </w:p>
        </w:tc>
      </w:tr>
      <w:tr w:rsidR="00956A51" w:rsidRPr="00956A51" w14:paraId="699174FE" w14:textId="77777777" w:rsidTr="008B144F">
        <w:trPr>
          <w:trHeight w:val="351"/>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46CCC672"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Gomes et al. 2022</w:t>
            </w:r>
          </w:p>
        </w:tc>
        <w:tc>
          <w:tcPr>
            <w:tcW w:w="2097" w:type="dxa"/>
            <w:vAlign w:val="bottom"/>
          </w:tcPr>
          <w:p w14:paraId="38E5D8D5"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Brazil</w:t>
            </w:r>
          </w:p>
        </w:tc>
        <w:tc>
          <w:tcPr>
            <w:tcW w:w="1977" w:type="dxa"/>
            <w:vAlign w:val="bottom"/>
          </w:tcPr>
          <w:p w14:paraId="64BC3FEA"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24ECDA5D"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w:t>
            </w:r>
          </w:p>
        </w:tc>
        <w:tc>
          <w:tcPr>
            <w:tcW w:w="1102" w:type="dxa"/>
            <w:vAlign w:val="bottom"/>
          </w:tcPr>
          <w:p w14:paraId="2D81D9E8"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12</w:t>
            </w:r>
          </w:p>
        </w:tc>
      </w:tr>
      <w:tr w:rsidR="00956A51" w:rsidRPr="00956A51" w14:paraId="30B23A23" w14:textId="77777777" w:rsidTr="008B144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0C421AB4"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Grzanka et al. 2020</w:t>
            </w:r>
          </w:p>
        </w:tc>
        <w:tc>
          <w:tcPr>
            <w:tcW w:w="2097" w:type="dxa"/>
            <w:vAlign w:val="bottom"/>
          </w:tcPr>
          <w:p w14:paraId="5F072A7B"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USA</w:t>
            </w:r>
          </w:p>
        </w:tc>
        <w:tc>
          <w:tcPr>
            <w:tcW w:w="1977" w:type="dxa"/>
            <w:vAlign w:val="bottom"/>
          </w:tcPr>
          <w:p w14:paraId="30F58847"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Quantitative (Survey)</w:t>
            </w:r>
          </w:p>
        </w:tc>
        <w:tc>
          <w:tcPr>
            <w:tcW w:w="2453" w:type="dxa"/>
            <w:vAlign w:val="bottom"/>
          </w:tcPr>
          <w:p w14:paraId="5679CC3B"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Transgender adults</w:t>
            </w:r>
          </w:p>
        </w:tc>
        <w:tc>
          <w:tcPr>
            <w:tcW w:w="1102" w:type="dxa"/>
            <w:vAlign w:val="bottom"/>
          </w:tcPr>
          <w:p w14:paraId="199CD55E"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30</w:t>
            </w:r>
          </w:p>
        </w:tc>
      </w:tr>
      <w:tr w:rsidR="00956A51" w:rsidRPr="00956A51" w14:paraId="5AC291D8" w14:textId="77777777" w:rsidTr="008B144F">
        <w:trPr>
          <w:trHeight w:val="270"/>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406D1307"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Kirkland et al. 2021</w:t>
            </w:r>
          </w:p>
        </w:tc>
        <w:tc>
          <w:tcPr>
            <w:tcW w:w="2097" w:type="dxa"/>
            <w:vAlign w:val="center"/>
          </w:tcPr>
          <w:p w14:paraId="337FC3DE"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USA</w:t>
            </w:r>
          </w:p>
        </w:tc>
        <w:tc>
          <w:tcPr>
            <w:tcW w:w="1977" w:type="dxa"/>
            <w:vAlign w:val="center"/>
          </w:tcPr>
          <w:p w14:paraId="4789EAB3"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10FDA0B5"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xml:space="preserve">Healthcare providers and transgender adults </w:t>
            </w:r>
          </w:p>
        </w:tc>
        <w:tc>
          <w:tcPr>
            <w:tcW w:w="1102" w:type="dxa"/>
            <w:vAlign w:val="center"/>
          </w:tcPr>
          <w:p w14:paraId="6D0B04C3"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24</w:t>
            </w:r>
          </w:p>
        </w:tc>
      </w:tr>
      <w:tr w:rsidR="00956A51" w:rsidRPr="00956A51" w14:paraId="59B96640" w14:textId="77777777" w:rsidTr="008B144F">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7561DF9C" w14:textId="77777777" w:rsidR="00956A51" w:rsidRPr="00956A51" w:rsidRDefault="00956A51" w:rsidP="00956A51">
            <w:pPr>
              <w:rPr>
                <w:rFonts w:ascii="Times New Roman" w:eastAsia="Times New Roman" w:hAnsi="Times New Roman" w:cs="Times New Roman"/>
                <w:b w:val="0"/>
                <w:bCs w:val="0"/>
                <w:sz w:val="22"/>
                <w:szCs w:val="22"/>
                <w:lang w:val="en-CA"/>
              </w:rPr>
            </w:pPr>
            <w:proofErr w:type="spellStart"/>
            <w:r w:rsidRPr="00956A51">
              <w:rPr>
                <w:rFonts w:ascii="Times New Roman" w:eastAsia="Times New Roman" w:hAnsi="Times New Roman" w:cs="Times New Roman"/>
                <w:b w:val="0"/>
                <w:bCs w:val="0"/>
                <w:color w:val="000000"/>
                <w:sz w:val="22"/>
                <w:szCs w:val="22"/>
                <w:lang w:val="en-CA"/>
              </w:rPr>
              <w:t>Langarita</w:t>
            </w:r>
            <w:proofErr w:type="spellEnd"/>
            <w:r w:rsidRPr="00956A51">
              <w:rPr>
                <w:rFonts w:ascii="Times New Roman" w:eastAsia="Times New Roman" w:hAnsi="Times New Roman" w:cs="Times New Roman"/>
                <w:b w:val="0"/>
                <w:bCs w:val="0"/>
                <w:color w:val="000000"/>
                <w:sz w:val="22"/>
                <w:szCs w:val="22"/>
                <w:lang w:val="en-CA"/>
              </w:rPr>
              <w:t xml:space="preserve"> et al. 2023</w:t>
            </w:r>
          </w:p>
        </w:tc>
        <w:tc>
          <w:tcPr>
            <w:tcW w:w="2097" w:type="dxa"/>
            <w:vAlign w:val="center"/>
          </w:tcPr>
          <w:p w14:paraId="46CC6333"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Spain</w:t>
            </w:r>
          </w:p>
        </w:tc>
        <w:tc>
          <w:tcPr>
            <w:tcW w:w="1977" w:type="dxa"/>
            <w:vAlign w:val="center"/>
          </w:tcPr>
          <w:p w14:paraId="2A067B36"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55B19EBB"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xml:space="preserve">Service providers and transgender young adults </w:t>
            </w:r>
          </w:p>
        </w:tc>
        <w:tc>
          <w:tcPr>
            <w:tcW w:w="1102" w:type="dxa"/>
            <w:vAlign w:val="bottom"/>
          </w:tcPr>
          <w:p w14:paraId="1A235D27"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themeColor="text1"/>
                <w:sz w:val="22"/>
                <w:szCs w:val="22"/>
                <w:lang w:val="en-CA"/>
              </w:rPr>
              <w:t>2</w:t>
            </w:r>
          </w:p>
        </w:tc>
      </w:tr>
      <w:tr w:rsidR="00956A51" w:rsidRPr="00956A51" w14:paraId="7577C0A7" w14:textId="77777777" w:rsidTr="008B144F">
        <w:trPr>
          <w:trHeight w:val="103"/>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38949139"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Nogueira &amp; Aragão 2019</w:t>
            </w:r>
          </w:p>
        </w:tc>
        <w:tc>
          <w:tcPr>
            <w:tcW w:w="2097" w:type="dxa"/>
            <w:vAlign w:val="bottom"/>
          </w:tcPr>
          <w:p w14:paraId="369407BB"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Brazil</w:t>
            </w:r>
          </w:p>
        </w:tc>
        <w:tc>
          <w:tcPr>
            <w:tcW w:w="1977" w:type="dxa"/>
            <w:vAlign w:val="bottom"/>
          </w:tcPr>
          <w:p w14:paraId="67F96A79"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6676801E"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 xml:space="preserve">Healthcare providers and transfeminine adults </w:t>
            </w:r>
          </w:p>
        </w:tc>
        <w:tc>
          <w:tcPr>
            <w:tcW w:w="1102" w:type="dxa"/>
            <w:vAlign w:val="bottom"/>
          </w:tcPr>
          <w:p w14:paraId="6B1DE8C5"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4</w:t>
            </w:r>
          </w:p>
        </w:tc>
      </w:tr>
      <w:tr w:rsidR="00956A51" w:rsidRPr="00956A51" w14:paraId="44387909" w14:textId="77777777" w:rsidTr="008B144F">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0E26C6E0" w14:textId="77777777" w:rsidR="00956A51" w:rsidRPr="00956A51" w:rsidRDefault="00956A51" w:rsidP="00956A51">
            <w:pPr>
              <w:rPr>
                <w:rFonts w:ascii="Times New Roman" w:eastAsia="Times New Roman" w:hAnsi="Times New Roman" w:cs="Times New Roman"/>
                <w:b w:val="0"/>
                <w:bCs w:val="0"/>
                <w:sz w:val="22"/>
                <w:szCs w:val="22"/>
                <w:lang w:val="en-CA"/>
              </w:rPr>
            </w:pPr>
            <w:r w:rsidRPr="00956A51">
              <w:rPr>
                <w:rFonts w:ascii="Times New Roman" w:eastAsia="Times New Roman" w:hAnsi="Times New Roman" w:cs="Times New Roman"/>
                <w:b w:val="0"/>
                <w:bCs w:val="0"/>
                <w:color w:val="000000"/>
                <w:sz w:val="22"/>
                <w:szCs w:val="22"/>
                <w:lang w:val="en-CA"/>
              </w:rPr>
              <w:t>Oliveira &amp; Romanini 2020</w:t>
            </w:r>
          </w:p>
        </w:tc>
        <w:tc>
          <w:tcPr>
            <w:tcW w:w="2097" w:type="dxa"/>
            <w:vAlign w:val="center"/>
          </w:tcPr>
          <w:p w14:paraId="00A82AC3"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Brazil</w:t>
            </w:r>
          </w:p>
        </w:tc>
        <w:tc>
          <w:tcPr>
            <w:tcW w:w="1977" w:type="dxa"/>
            <w:vAlign w:val="center"/>
          </w:tcPr>
          <w:p w14:paraId="4E7D34D5"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3460BFD9"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Transfeminine adults</w:t>
            </w:r>
          </w:p>
        </w:tc>
        <w:tc>
          <w:tcPr>
            <w:tcW w:w="1102" w:type="dxa"/>
            <w:vAlign w:val="center"/>
          </w:tcPr>
          <w:p w14:paraId="7EACBF6B"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6</w:t>
            </w:r>
          </w:p>
        </w:tc>
      </w:tr>
      <w:tr w:rsidR="00956A51" w:rsidRPr="00956A51" w14:paraId="2409E0D3" w14:textId="77777777" w:rsidTr="008B144F">
        <w:trPr>
          <w:trHeight w:val="103"/>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45883033" w14:textId="77777777" w:rsidR="00956A51" w:rsidRPr="00956A51" w:rsidRDefault="00956A51" w:rsidP="00956A51">
            <w:pPr>
              <w:rPr>
                <w:rFonts w:ascii="Times New Roman" w:eastAsia="Times New Roman" w:hAnsi="Times New Roman" w:cs="Times New Roman"/>
                <w:b w:val="0"/>
                <w:bCs w:val="0"/>
                <w:sz w:val="22"/>
                <w:szCs w:val="22"/>
                <w:lang w:val="en-CA"/>
              </w:rPr>
            </w:pPr>
            <w:proofErr w:type="spellStart"/>
            <w:r w:rsidRPr="00956A51">
              <w:rPr>
                <w:rFonts w:ascii="Times New Roman" w:eastAsia="Times New Roman" w:hAnsi="Times New Roman" w:cs="Times New Roman"/>
                <w:b w:val="0"/>
                <w:bCs w:val="0"/>
                <w:color w:val="000000"/>
                <w:sz w:val="22"/>
                <w:szCs w:val="22"/>
                <w:lang w:val="en-CA"/>
              </w:rPr>
              <w:t>Stroumsa</w:t>
            </w:r>
            <w:proofErr w:type="spellEnd"/>
            <w:r w:rsidRPr="00956A51">
              <w:rPr>
                <w:rFonts w:ascii="Times New Roman" w:eastAsia="Times New Roman" w:hAnsi="Times New Roman" w:cs="Times New Roman"/>
                <w:b w:val="0"/>
                <w:bCs w:val="0"/>
                <w:color w:val="000000"/>
                <w:sz w:val="22"/>
                <w:szCs w:val="22"/>
                <w:lang w:val="en-CA"/>
              </w:rPr>
              <w:t xml:space="preserve"> et al. 2020</w:t>
            </w:r>
          </w:p>
        </w:tc>
        <w:tc>
          <w:tcPr>
            <w:tcW w:w="2097" w:type="dxa"/>
            <w:vAlign w:val="bottom"/>
          </w:tcPr>
          <w:p w14:paraId="14ADFDE1"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USA</w:t>
            </w:r>
          </w:p>
        </w:tc>
        <w:tc>
          <w:tcPr>
            <w:tcW w:w="1977" w:type="dxa"/>
            <w:vAlign w:val="bottom"/>
          </w:tcPr>
          <w:p w14:paraId="71F1630C"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Quantitative (Survey)</w:t>
            </w:r>
          </w:p>
        </w:tc>
        <w:tc>
          <w:tcPr>
            <w:tcW w:w="2453" w:type="dxa"/>
            <w:vAlign w:val="bottom"/>
          </w:tcPr>
          <w:p w14:paraId="5471BA0B"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Transgender adults</w:t>
            </w:r>
          </w:p>
        </w:tc>
        <w:tc>
          <w:tcPr>
            <w:tcW w:w="1102" w:type="dxa"/>
            <w:vAlign w:val="bottom"/>
          </w:tcPr>
          <w:p w14:paraId="29FB2D69"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12,037</w:t>
            </w:r>
          </w:p>
        </w:tc>
      </w:tr>
      <w:tr w:rsidR="00956A51" w:rsidRPr="00956A51" w14:paraId="5D9241A9" w14:textId="77777777" w:rsidTr="008B144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2A02C3AA" w14:textId="77777777" w:rsidR="00956A51" w:rsidRPr="00956A51" w:rsidRDefault="00956A51" w:rsidP="00956A51">
            <w:pPr>
              <w:rPr>
                <w:rFonts w:ascii="Times New Roman" w:eastAsia="Times New Roman" w:hAnsi="Times New Roman" w:cs="Times New Roman"/>
                <w:b w:val="0"/>
                <w:bCs w:val="0"/>
                <w:sz w:val="22"/>
                <w:szCs w:val="22"/>
                <w:lang w:val="en-CA"/>
              </w:rPr>
            </w:pPr>
            <w:proofErr w:type="spellStart"/>
            <w:r w:rsidRPr="00956A51">
              <w:rPr>
                <w:rFonts w:ascii="Times New Roman" w:eastAsia="Times New Roman" w:hAnsi="Times New Roman" w:cs="Times New Roman"/>
                <w:b w:val="0"/>
                <w:bCs w:val="0"/>
                <w:color w:val="000000"/>
                <w:sz w:val="22"/>
                <w:szCs w:val="22"/>
                <w:lang w:val="en-CA"/>
              </w:rPr>
              <w:t>Tagliamento</w:t>
            </w:r>
            <w:proofErr w:type="spellEnd"/>
            <w:r w:rsidRPr="00956A51">
              <w:rPr>
                <w:rFonts w:ascii="Times New Roman" w:eastAsia="Times New Roman" w:hAnsi="Times New Roman" w:cs="Times New Roman"/>
                <w:b w:val="0"/>
                <w:bCs w:val="0"/>
                <w:color w:val="000000"/>
                <w:sz w:val="22"/>
                <w:szCs w:val="22"/>
                <w:lang w:val="en-CA"/>
              </w:rPr>
              <w:t xml:space="preserve"> &amp; Paiva 2016</w:t>
            </w:r>
          </w:p>
        </w:tc>
        <w:tc>
          <w:tcPr>
            <w:tcW w:w="2097" w:type="dxa"/>
            <w:vAlign w:val="bottom"/>
          </w:tcPr>
          <w:p w14:paraId="47190F66"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Brazil</w:t>
            </w:r>
          </w:p>
        </w:tc>
        <w:tc>
          <w:tcPr>
            <w:tcW w:w="1977" w:type="dxa"/>
            <w:vAlign w:val="bottom"/>
          </w:tcPr>
          <w:p w14:paraId="27709033"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Qualitative (1-on-1 interviews and participant observation)</w:t>
            </w:r>
          </w:p>
        </w:tc>
        <w:tc>
          <w:tcPr>
            <w:tcW w:w="2453" w:type="dxa"/>
            <w:vAlign w:val="bottom"/>
          </w:tcPr>
          <w:p w14:paraId="2458CDB2"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Transgender adults</w:t>
            </w:r>
          </w:p>
        </w:tc>
        <w:tc>
          <w:tcPr>
            <w:tcW w:w="1102" w:type="dxa"/>
            <w:vAlign w:val="bottom"/>
          </w:tcPr>
          <w:p w14:paraId="7DD7DEFB"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lang w:val="en-CA"/>
              </w:rPr>
            </w:pPr>
            <w:r w:rsidRPr="00956A51">
              <w:rPr>
                <w:rFonts w:ascii="Times New Roman" w:eastAsia="Times New Roman" w:hAnsi="Times New Roman" w:cs="Times New Roman"/>
                <w:color w:val="000000"/>
                <w:sz w:val="22"/>
                <w:szCs w:val="22"/>
                <w:lang w:val="en-CA"/>
              </w:rPr>
              <w:t>11</w:t>
            </w:r>
          </w:p>
        </w:tc>
      </w:tr>
      <w:tr w:rsidR="00956A51" w:rsidRPr="00956A51" w14:paraId="7D6DC95C" w14:textId="77777777" w:rsidTr="008B144F">
        <w:trPr>
          <w:trHeight w:val="215"/>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4EEDE19C" w14:textId="77777777" w:rsidR="00956A51" w:rsidRPr="00956A51" w:rsidRDefault="00956A51" w:rsidP="00956A51">
            <w:pPr>
              <w:rPr>
                <w:rFonts w:ascii="Times New Roman" w:eastAsia="Times New Roman" w:hAnsi="Times New Roman" w:cs="Times New Roman"/>
                <w:b w:val="0"/>
                <w:bCs w:val="0"/>
                <w:color w:val="000000"/>
                <w:sz w:val="22"/>
                <w:szCs w:val="22"/>
                <w:lang w:val="en-CA"/>
              </w:rPr>
            </w:pPr>
            <w:r w:rsidRPr="00956A51">
              <w:rPr>
                <w:rFonts w:ascii="Times New Roman" w:eastAsia="Times New Roman" w:hAnsi="Times New Roman" w:cs="Times New Roman"/>
                <w:b w:val="0"/>
                <w:bCs w:val="0"/>
                <w:color w:val="000000"/>
                <w:sz w:val="22"/>
                <w:szCs w:val="22"/>
                <w:lang w:val="en-CA"/>
              </w:rPr>
              <w:t>Zambezi &amp; Viljoen 2024</w:t>
            </w:r>
          </w:p>
        </w:tc>
        <w:tc>
          <w:tcPr>
            <w:tcW w:w="2097" w:type="dxa"/>
            <w:vAlign w:val="bottom"/>
          </w:tcPr>
          <w:p w14:paraId="16F5091F"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South Africa</w:t>
            </w:r>
          </w:p>
        </w:tc>
        <w:tc>
          <w:tcPr>
            <w:tcW w:w="1977" w:type="dxa"/>
            <w:vAlign w:val="bottom"/>
          </w:tcPr>
          <w:p w14:paraId="516BAFDF"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2B46CE09"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Transgender adults</w:t>
            </w:r>
          </w:p>
        </w:tc>
        <w:tc>
          <w:tcPr>
            <w:tcW w:w="1102" w:type="dxa"/>
            <w:vAlign w:val="bottom"/>
          </w:tcPr>
          <w:p w14:paraId="565B08CF"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43</w:t>
            </w:r>
          </w:p>
        </w:tc>
      </w:tr>
      <w:tr w:rsidR="00956A51" w:rsidRPr="00956A51" w14:paraId="6EE60494" w14:textId="77777777" w:rsidTr="008B144F">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77D2B84B" w14:textId="77777777" w:rsidR="00956A51" w:rsidRPr="00956A51" w:rsidRDefault="00956A51" w:rsidP="00956A51">
            <w:pPr>
              <w:rPr>
                <w:rFonts w:ascii="Times New Roman" w:eastAsia="Times New Roman" w:hAnsi="Times New Roman" w:cs="Times New Roman"/>
                <w:b w:val="0"/>
                <w:bCs w:val="0"/>
                <w:color w:val="000000"/>
                <w:sz w:val="22"/>
                <w:szCs w:val="22"/>
                <w:lang w:val="en-CA"/>
              </w:rPr>
            </w:pPr>
            <w:proofErr w:type="spellStart"/>
            <w:r w:rsidRPr="00956A51">
              <w:rPr>
                <w:rFonts w:ascii="Times New Roman" w:eastAsia="Times New Roman" w:hAnsi="Times New Roman" w:cs="Times New Roman"/>
                <w:b w:val="0"/>
                <w:bCs w:val="0"/>
                <w:color w:val="000000"/>
                <w:sz w:val="22"/>
                <w:szCs w:val="22"/>
                <w:lang w:val="en-CA"/>
              </w:rPr>
              <w:t>Noralla</w:t>
            </w:r>
            <w:proofErr w:type="spellEnd"/>
            <w:r w:rsidRPr="00956A51">
              <w:rPr>
                <w:rFonts w:ascii="Times New Roman" w:eastAsia="Times New Roman" w:hAnsi="Times New Roman" w:cs="Times New Roman"/>
                <w:b w:val="0"/>
                <w:bCs w:val="0"/>
                <w:color w:val="000000"/>
                <w:sz w:val="22"/>
                <w:szCs w:val="22"/>
                <w:lang w:val="en-CA"/>
              </w:rPr>
              <w:t xml:space="preserve"> 2024</w:t>
            </w:r>
          </w:p>
        </w:tc>
        <w:tc>
          <w:tcPr>
            <w:tcW w:w="2097" w:type="dxa"/>
            <w:vAlign w:val="bottom"/>
          </w:tcPr>
          <w:p w14:paraId="69F50869"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Egypt</w:t>
            </w:r>
          </w:p>
        </w:tc>
        <w:tc>
          <w:tcPr>
            <w:tcW w:w="1977" w:type="dxa"/>
            <w:vAlign w:val="bottom"/>
          </w:tcPr>
          <w:p w14:paraId="78508506"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440C3210"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Transgender adults</w:t>
            </w:r>
          </w:p>
        </w:tc>
        <w:tc>
          <w:tcPr>
            <w:tcW w:w="1102" w:type="dxa"/>
            <w:vAlign w:val="bottom"/>
          </w:tcPr>
          <w:p w14:paraId="22E96575" w14:textId="77777777" w:rsidR="00956A51" w:rsidRPr="00956A51" w:rsidRDefault="00956A51" w:rsidP="00956A5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12</w:t>
            </w:r>
          </w:p>
        </w:tc>
      </w:tr>
      <w:tr w:rsidR="00956A51" w:rsidRPr="00956A51" w14:paraId="6C6364C7" w14:textId="77777777" w:rsidTr="008B144F">
        <w:trPr>
          <w:trHeight w:val="215"/>
        </w:trPr>
        <w:tc>
          <w:tcPr>
            <w:cnfStyle w:val="001000000000" w:firstRow="0" w:lastRow="0" w:firstColumn="1" w:lastColumn="0" w:oddVBand="0" w:evenVBand="0" w:oddHBand="0" w:evenHBand="0" w:firstRowFirstColumn="0" w:firstRowLastColumn="0" w:lastRowFirstColumn="0" w:lastRowLastColumn="0"/>
            <w:tcW w:w="2196" w:type="dxa"/>
            <w:vAlign w:val="bottom"/>
          </w:tcPr>
          <w:p w14:paraId="094AA21F" w14:textId="77777777" w:rsidR="00956A51" w:rsidRPr="00956A51" w:rsidRDefault="00956A51" w:rsidP="00956A51">
            <w:pPr>
              <w:rPr>
                <w:rFonts w:ascii="Times New Roman" w:eastAsia="Times New Roman" w:hAnsi="Times New Roman" w:cs="Times New Roman"/>
                <w:b w:val="0"/>
                <w:bCs w:val="0"/>
                <w:color w:val="000000"/>
                <w:sz w:val="22"/>
                <w:szCs w:val="22"/>
                <w:lang w:val="en-CA"/>
              </w:rPr>
            </w:pPr>
            <w:r w:rsidRPr="00956A51">
              <w:rPr>
                <w:rFonts w:ascii="Times New Roman" w:eastAsia="Times New Roman" w:hAnsi="Times New Roman" w:cs="Times New Roman"/>
                <w:b w:val="0"/>
                <w:bCs w:val="0"/>
                <w:color w:val="000000"/>
                <w:sz w:val="22"/>
                <w:szCs w:val="22"/>
                <w:lang w:val="en-CA"/>
              </w:rPr>
              <w:t>Wright &amp; Gahagan 2024</w:t>
            </w:r>
          </w:p>
        </w:tc>
        <w:tc>
          <w:tcPr>
            <w:tcW w:w="2097" w:type="dxa"/>
            <w:vAlign w:val="bottom"/>
          </w:tcPr>
          <w:p w14:paraId="0F3A3896"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Canada</w:t>
            </w:r>
          </w:p>
        </w:tc>
        <w:tc>
          <w:tcPr>
            <w:tcW w:w="1977" w:type="dxa"/>
            <w:vAlign w:val="bottom"/>
          </w:tcPr>
          <w:p w14:paraId="4799843F"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Qualitative (1-on-1 interview)</w:t>
            </w:r>
          </w:p>
        </w:tc>
        <w:tc>
          <w:tcPr>
            <w:tcW w:w="2453" w:type="dxa"/>
            <w:vAlign w:val="bottom"/>
          </w:tcPr>
          <w:p w14:paraId="67732FBD"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Transgender adults</w:t>
            </w:r>
          </w:p>
        </w:tc>
        <w:tc>
          <w:tcPr>
            <w:tcW w:w="1102" w:type="dxa"/>
            <w:vAlign w:val="bottom"/>
          </w:tcPr>
          <w:p w14:paraId="48FB511B" w14:textId="77777777" w:rsidR="00956A51" w:rsidRPr="00956A51" w:rsidRDefault="00956A51" w:rsidP="00956A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lang w:val="en-CA"/>
              </w:rPr>
            </w:pPr>
            <w:r w:rsidRPr="00956A51">
              <w:rPr>
                <w:rFonts w:ascii="Times New Roman" w:eastAsia="Times New Roman" w:hAnsi="Times New Roman" w:cs="Times New Roman"/>
                <w:color w:val="000000"/>
                <w:sz w:val="22"/>
                <w:szCs w:val="22"/>
                <w:lang w:val="en-CA"/>
              </w:rPr>
              <w:t>12</w:t>
            </w:r>
          </w:p>
        </w:tc>
      </w:tr>
    </w:tbl>
    <w:p w14:paraId="7A01F4BA" w14:textId="77777777" w:rsidR="00956A51" w:rsidRDefault="00956A51" w:rsidP="00956A51">
      <w:pPr>
        <w:rPr>
          <w:rFonts w:ascii="Times New Roman" w:eastAsia="Times New Roman" w:hAnsi="Times New Roman" w:cs="Times New Roman"/>
          <w:kern w:val="0"/>
          <w:sz w:val="22"/>
          <w:szCs w:val="22"/>
          <w:lang w:val="en-CA"/>
          <w14:ligatures w14:val="none"/>
        </w:rPr>
        <w:sectPr w:rsidR="00956A51" w:rsidSect="00956A51">
          <w:pgSz w:w="12240" w:h="15840"/>
          <w:pgMar w:top="1440" w:right="1440" w:bottom="1440" w:left="1440" w:header="720" w:footer="720" w:gutter="0"/>
          <w:cols w:space="720"/>
          <w:docGrid w:linePitch="360"/>
        </w:sectPr>
      </w:pPr>
    </w:p>
    <w:p w14:paraId="36F6B02E" w14:textId="04D9E924" w:rsidR="00956A51" w:rsidRPr="00956A51" w:rsidRDefault="00956A51" w:rsidP="00956A51">
      <w:pPr>
        <w:pStyle w:val="Heading1"/>
        <w:numPr>
          <w:ilvl w:val="0"/>
          <w:numId w:val="4"/>
        </w:numPr>
        <w:rPr>
          <w:rFonts w:ascii="Times New Roman" w:eastAsia="Times New Roman" w:hAnsi="Times New Roman" w:cs="Times New Roman"/>
          <w:b/>
          <w:bCs/>
          <w:color w:val="000000" w:themeColor="text1"/>
          <w:sz w:val="24"/>
          <w:szCs w:val="24"/>
          <w:lang w:val="en-CA"/>
        </w:rPr>
      </w:pPr>
      <w:bookmarkStart w:id="6" w:name="_Toc231207568"/>
      <w:r w:rsidRPr="00956A51">
        <w:rPr>
          <w:rFonts w:ascii="Times New Roman" w:eastAsia="Times New Roman" w:hAnsi="Times New Roman" w:cs="Times New Roman"/>
          <w:b/>
          <w:bCs/>
          <w:color w:val="000000" w:themeColor="text1"/>
          <w:sz w:val="24"/>
          <w:szCs w:val="24"/>
          <w:lang w:val="en-CA"/>
        </w:rPr>
        <w:lastRenderedPageBreak/>
        <w:t>GRADE-</w:t>
      </w:r>
      <w:proofErr w:type="spellStart"/>
      <w:r w:rsidRPr="00956A51">
        <w:rPr>
          <w:rFonts w:ascii="Times New Roman" w:eastAsia="Times New Roman" w:hAnsi="Times New Roman" w:cs="Times New Roman"/>
          <w:b/>
          <w:bCs/>
          <w:color w:val="000000" w:themeColor="text1"/>
          <w:sz w:val="24"/>
          <w:szCs w:val="24"/>
          <w:lang w:val="en-CA"/>
        </w:rPr>
        <w:t>CERQual</w:t>
      </w:r>
      <w:proofErr w:type="spellEnd"/>
      <w:r w:rsidRPr="00956A51">
        <w:rPr>
          <w:rFonts w:ascii="Times New Roman" w:eastAsia="Times New Roman" w:hAnsi="Times New Roman" w:cs="Times New Roman"/>
          <w:b/>
          <w:bCs/>
          <w:color w:val="000000" w:themeColor="text1"/>
          <w:sz w:val="24"/>
          <w:szCs w:val="24"/>
          <w:lang w:val="en-CA"/>
        </w:rPr>
        <w:t xml:space="preserve"> Summary of Qualitative Findings</w:t>
      </w:r>
      <w:bookmarkEnd w:id="6"/>
    </w:p>
    <w:p w14:paraId="30D19899" w14:textId="77777777" w:rsidR="00956A51" w:rsidRPr="00956A51" w:rsidRDefault="00956A51" w:rsidP="00956A51">
      <w:pPr>
        <w:rPr>
          <w:rFonts w:ascii="Times New Roman" w:eastAsia="Times New Roman" w:hAnsi="Times New Roman" w:cs="Times New Roman"/>
          <w:kern w:val="0"/>
          <w:sz w:val="22"/>
          <w:szCs w:val="22"/>
          <w:lang w:val="en-CA"/>
          <w14:ligatures w14:val="none"/>
        </w:rPr>
      </w:pPr>
    </w:p>
    <w:tbl>
      <w:tblPr>
        <w:tblW w:w="105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440"/>
        <w:gridCol w:w="3576"/>
        <w:gridCol w:w="1924"/>
        <w:gridCol w:w="2838"/>
        <w:gridCol w:w="1757"/>
      </w:tblGrid>
      <w:tr w:rsidR="00956A51" w:rsidRPr="00956A51" w14:paraId="7AA0B6C2" w14:textId="77777777" w:rsidTr="008B144F">
        <w:trPr>
          <w:trHeight w:hRule="exact" w:val="1444"/>
          <w:tblHeader/>
        </w:trPr>
        <w:tc>
          <w:tcPr>
            <w:tcW w:w="209" w:type="pct"/>
            <w:shd w:val="clear" w:color="auto" w:fill="DDDDDD"/>
            <w:vAlign w:val="center"/>
          </w:tcPr>
          <w:p w14:paraId="73D7EEC9" w14:textId="77777777" w:rsidR="00956A51" w:rsidRPr="00956A51" w:rsidRDefault="00956A51" w:rsidP="00956A51">
            <w:pPr>
              <w:ind w:left="-313" w:firstLine="313"/>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w:t>
            </w:r>
          </w:p>
        </w:tc>
        <w:tc>
          <w:tcPr>
            <w:tcW w:w="1697" w:type="pct"/>
            <w:shd w:val="clear" w:color="auto" w:fill="DDDDDD"/>
            <w:vAlign w:val="center"/>
          </w:tcPr>
          <w:p w14:paraId="3DF0809E" w14:textId="77777777" w:rsidR="00956A51" w:rsidRPr="00956A51" w:rsidRDefault="00956A51" w:rsidP="00956A51">
            <w:pPr>
              <w:ind w:left="200" w:firstLine="2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Summarized review finding</w:t>
            </w:r>
          </w:p>
        </w:tc>
        <w:tc>
          <w:tcPr>
            <w:tcW w:w="913" w:type="pct"/>
            <w:shd w:val="clear" w:color="auto" w:fill="DDDDDD"/>
            <w:vAlign w:val="center"/>
          </w:tcPr>
          <w:p w14:paraId="4E8300F1" w14:textId="77777777" w:rsidR="00956A51" w:rsidRPr="00956A51" w:rsidRDefault="00956A51" w:rsidP="00956A51">
            <w:pPr>
              <w:ind w:left="6"/>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GRADE-</w:t>
            </w:r>
            <w:proofErr w:type="spellStart"/>
            <w:r w:rsidRPr="00956A51">
              <w:rPr>
                <w:rFonts w:ascii="Times New Roman" w:eastAsia="Times New Roman" w:hAnsi="Times New Roman" w:cs="Times New Roman"/>
                <w:b/>
                <w:bCs/>
                <w:kern w:val="0"/>
                <w:sz w:val="22"/>
                <w:szCs w:val="22"/>
                <w:lang w:val="en-CA"/>
                <w14:ligatures w14:val="none"/>
              </w:rPr>
              <w:t>CERQual</w:t>
            </w:r>
            <w:proofErr w:type="spellEnd"/>
            <w:r w:rsidRPr="00956A51">
              <w:rPr>
                <w:rFonts w:ascii="Times New Roman" w:eastAsia="Times New Roman" w:hAnsi="Times New Roman" w:cs="Times New Roman"/>
                <w:b/>
                <w:bCs/>
                <w:kern w:val="0"/>
                <w:sz w:val="22"/>
                <w:szCs w:val="22"/>
                <w:lang w:val="en-CA"/>
                <w14:ligatures w14:val="none"/>
              </w:rPr>
              <w:t xml:space="preserve"> Assessment of confidence</w:t>
            </w:r>
          </w:p>
        </w:tc>
        <w:tc>
          <w:tcPr>
            <w:tcW w:w="1347" w:type="pct"/>
            <w:shd w:val="clear" w:color="auto" w:fill="DDDDDD"/>
            <w:vAlign w:val="center"/>
          </w:tcPr>
          <w:p w14:paraId="12C80BB3" w14:textId="77777777" w:rsidR="00956A51" w:rsidRPr="00956A51" w:rsidRDefault="00956A51" w:rsidP="00956A51">
            <w:pPr>
              <w:ind w:left="84" w:firstLine="6"/>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Explanation of GRADE-</w:t>
            </w:r>
            <w:proofErr w:type="spellStart"/>
            <w:r w:rsidRPr="00956A51">
              <w:rPr>
                <w:rFonts w:ascii="Times New Roman" w:eastAsia="Times New Roman" w:hAnsi="Times New Roman" w:cs="Times New Roman"/>
                <w:b/>
                <w:bCs/>
                <w:kern w:val="0"/>
                <w:sz w:val="22"/>
                <w:szCs w:val="22"/>
                <w:lang w:val="en-CA"/>
                <w14:ligatures w14:val="none"/>
              </w:rPr>
              <w:t>CERQual</w:t>
            </w:r>
            <w:proofErr w:type="spellEnd"/>
            <w:r w:rsidRPr="00956A51">
              <w:rPr>
                <w:rFonts w:ascii="Times New Roman" w:eastAsia="Times New Roman" w:hAnsi="Times New Roman" w:cs="Times New Roman"/>
                <w:b/>
                <w:bCs/>
                <w:kern w:val="0"/>
                <w:sz w:val="22"/>
                <w:szCs w:val="22"/>
                <w:lang w:val="en-CA"/>
                <w14:ligatures w14:val="none"/>
              </w:rPr>
              <w:t xml:space="preserve"> Assessment</w:t>
            </w:r>
          </w:p>
        </w:tc>
        <w:tc>
          <w:tcPr>
            <w:tcW w:w="834" w:type="pct"/>
            <w:shd w:val="clear" w:color="auto" w:fill="DDDDDD"/>
            <w:vAlign w:val="center"/>
          </w:tcPr>
          <w:p w14:paraId="1F7585F4" w14:textId="77777777" w:rsidR="00956A51" w:rsidRPr="00956A51" w:rsidRDefault="00956A51" w:rsidP="00956A51">
            <w:pPr>
              <w:ind w:left="96" w:firstLine="6"/>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References</w:t>
            </w:r>
          </w:p>
        </w:tc>
      </w:tr>
      <w:tr w:rsidR="00956A51" w:rsidRPr="00956A51" w14:paraId="6CE28069" w14:textId="77777777" w:rsidTr="008B144F">
        <w:tc>
          <w:tcPr>
            <w:tcW w:w="5000" w:type="pct"/>
            <w:gridSpan w:val="5"/>
          </w:tcPr>
          <w:p w14:paraId="02901782" w14:textId="77777777" w:rsidR="00956A51" w:rsidRPr="00956A51" w:rsidRDefault="00956A51" w:rsidP="00956A51">
            <w:pPr>
              <w:ind w:left="200" w:firstLine="2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BALANCE OF HEALTH BENEFITS AND HARMS</w:t>
            </w:r>
          </w:p>
        </w:tc>
      </w:tr>
      <w:tr w:rsidR="00956A51" w:rsidRPr="00956A51" w14:paraId="268D1696" w14:textId="77777777" w:rsidTr="008B144F">
        <w:tc>
          <w:tcPr>
            <w:tcW w:w="209" w:type="pct"/>
          </w:tcPr>
          <w:p w14:paraId="4865201A"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1</w:t>
            </w:r>
          </w:p>
        </w:tc>
        <w:tc>
          <w:tcPr>
            <w:tcW w:w="1697" w:type="pct"/>
          </w:tcPr>
          <w:p w14:paraId="6A8D5BAF"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GIHP reduces healthcare avoidance among TGD people, increases access to care, and allows them to address health concerns comprehensively.</w:t>
            </w:r>
          </w:p>
        </w:tc>
        <w:tc>
          <w:tcPr>
            <w:tcW w:w="913" w:type="pct"/>
          </w:tcPr>
          <w:p w14:paraId="4C034B66"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confidence</w:t>
            </w:r>
          </w:p>
        </w:tc>
        <w:tc>
          <w:tcPr>
            <w:tcW w:w="1347" w:type="pct"/>
          </w:tcPr>
          <w:p w14:paraId="35706770" w14:textId="77777777" w:rsidR="00956A51" w:rsidRPr="00956A51" w:rsidRDefault="00956A51" w:rsidP="00956A51">
            <w:pPr>
              <w:ind w:left="84" w:right="-6"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Minor concerns regarding methodological limitations, No/Very minor concerns regarding coherence, No/Very Minor concerns regarding adequacy, and Moderate concerns regarding relevance</w:t>
            </w:r>
          </w:p>
        </w:tc>
        <w:tc>
          <w:tcPr>
            <w:tcW w:w="834" w:type="pct"/>
          </w:tcPr>
          <w:p w14:paraId="343D164B" w14:textId="77777777" w:rsidR="00956A51" w:rsidRPr="00956A51" w:rsidRDefault="00956A51" w:rsidP="00956A51">
            <w:pPr>
              <w:ind w:left="96" w:right="100" w:firstLine="6"/>
              <w:rPr>
                <w:rFonts w:ascii="Times New Roman" w:eastAsia="Times New Roman" w:hAnsi="Times New Roman" w:cs="Times New Roman"/>
                <w:kern w:val="0"/>
                <w:sz w:val="22"/>
                <w:szCs w:val="22"/>
                <w:lang w:val="en-CA"/>
                <w14:ligatures w14:val="none"/>
              </w:rPr>
            </w:pPr>
            <w:proofErr w:type="spellStart"/>
            <w:proofErr w:type="gramStart"/>
            <w:r w:rsidRPr="00956A51">
              <w:rPr>
                <w:rFonts w:ascii="Times New Roman" w:eastAsia="Times New Roman" w:hAnsi="Times New Roman" w:cs="Times New Roman"/>
                <w:kern w:val="0"/>
                <w:sz w:val="22"/>
                <w:szCs w:val="22"/>
                <w:lang w:val="en-CA"/>
                <w14:ligatures w14:val="none"/>
              </w:rPr>
              <w:t>Arístegui</w:t>
            </w:r>
            <w:proofErr w:type="spellEnd"/>
            <w:r w:rsidRPr="00956A51">
              <w:rPr>
                <w:rFonts w:ascii="Times New Roman" w:eastAsia="Times New Roman" w:hAnsi="Times New Roman" w:cs="Times New Roman"/>
                <w:kern w:val="0"/>
                <w:sz w:val="22"/>
                <w:szCs w:val="22"/>
                <w:lang w:val="en-CA"/>
                <w14:ligatures w14:val="none"/>
              </w:rPr>
              <w:t xml:space="preserve">  2017</w:t>
            </w:r>
            <w:proofErr w:type="gramEnd"/>
            <w:r w:rsidRPr="00956A51">
              <w:rPr>
                <w:rFonts w:ascii="Times New Roman" w:eastAsia="Times New Roman" w:hAnsi="Times New Roman" w:cs="Times New Roman"/>
                <w:kern w:val="0"/>
                <w:sz w:val="22"/>
                <w:szCs w:val="22"/>
                <w:lang w:val="en-CA"/>
                <w14:ligatures w14:val="none"/>
              </w:rPr>
              <w:t>; Dozier 2023; Wright 2024</w:t>
            </w:r>
          </w:p>
        </w:tc>
      </w:tr>
      <w:tr w:rsidR="00956A51" w:rsidRPr="00956A51" w14:paraId="2ACBDA5B" w14:textId="77777777" w:rsidTr="008B144F">
        <w:tc>
          <w:tcPr>
            <w:tcW w:w="209" w:type="pct"/>
          </w:tcPr>
          <w:p w14:paraId="0DA83C15"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2</w:t>
            </w:r>
          </w:p>
        </w:tc>
        <w:tc>
          <w:tcPr>
            <w:tcW w:w="1697" w:type="pct"/>
          </w:tcPr>
          <w:p w14:paraId="0A159EF7"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Proposed policies allowing denial of healthcare services to TGD people are distressing and reduce willingness to access services or disclose gender identity.</w:t>
            </w:r>
          </w:p>
        </w:tc>
        <w:tc>
          <w:tcPr>
            <w:tcW w:w="913" w:type="pct"/>
          </w:tcPr>
          <w:p w14:paraId="7A801915"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High confidence</w:t>
            </w:r>
          </w:p>
        </w:tc>
        <w:tc>
          <w:tcPr>
            <w:tcW w:w="1347" w:type="pct"/>
          </w:tcPr>
          <w:p w14:paraId="1F4F330A" w14:textId="77777777" w:rsidR="00956A51" w:rsidRPr="00956A51" w:rsidRDefault="00956A51" w:rsidP="00956A51">
            <w:pPr>
              <w:ind w:right="10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Minor concerns regarding methodological limitations, No/Very minor concerns regarding coherence, No/Very minor concerns regarding adequacy, and Minor concerns regarding relevance</w:t>
            </w:r>
          </w:p>
        </w:tc>
        <w:tc>
          <w:tcPr>
            <w:tcW w:w="834" w:type="pct"/>
          </w:tcPr>
          <w:p w14:paraId="3C65DC93" w14:textId="77777777" w:rsidR="00956A51" w:rsidRPr="00956A51" w:rsidRDefault="00956A51" w:rsidP="00956A51">
            <w:pPr>
              <w:ind w:left="96" w:right="100" w:firstLine="6"/>
              <w:rPr>
                <w:rFonts w:ascii="Times New Roman" w:eastAsia="Times New Roman" w:hAnsi="Times New Roman" w:cs="Times New Roman"/>
                <w:kern w:val="0"/>
                <w:sz w:val="22"/>
                <w:szCs w:val="22"/>
                <w:lang w:val="fr-FR"/>
                <w14:ligatures w14:val="none"/>
              </w:rPr>
            </w:pPr>
            <w:r w:rsidRPr="00956A51">
              <w:rPr>
                <w:rFonts w:ascii="Times New Roman" w:eastAsia="Times New Roman" w:hAnsi="Times New Roman" w:cs="Times New Roman"/>
                <w:kern w:val="0"/>
                <w:sz w:val="22"/>
                <w:szCs w:val="22"/>
                <w:lang w:val="fr-FR"/>
                <w14:ligatures w14:val="none"/>
              </w:rPr>
              <w:t xml:space="preserve">Babbs </w:t>
            </w:r>
            <w:proofErr w:type="gramStart"/>
            <w:r w:rsidRPr="00956A51">
              <w:rPr>
                <w:rFonts w:ascii="Times New Roman" w:eastAsia="Times New Roman" w:hAnsi="Times New Roman" w:cs="Times New Roman"/>
                <w:kern w:val="0"/>
                <w:sz w:val="22"/>
                <w:szCs w:val="22"/>
                <w:lang w:val="en-CA"/>
                <w14:ligatures w14:val="none"/>
              </w:rPr>
              <w:t>2023;</w:t>
            </w:r>
            <w:proofErr w:type="gramEnd"/>
            <w:r w:rsidRPr="00956A51">
              <w:rPr>
                <w:rFonts w:ascii="Times New Roman" w:eastAsia="Times New Roman" w:hAnsi="Times New Roman" w:cs="Times New Roman"/>
                <w:kern w:val="0"/>
                <w:sz w:val="22"/>
                <w:szCs w:val="22"/>
                <w:lang w:val="en-CA"/>
                <w14:ligatures w14:val="none"/>
              </w:rPr>
              <w:t xml:space="preserve"> Grzanka 2020</w:t>
            </w:r>
          </w:p>
        </w:tc>
      </w:tr>
      <w:tr w:rsidR="00956A51" w:rsidRPr="00956A51" w14:paraId="1FC3DB6C" w14:textId="77777777" w:rsidTr="008B144F">
        <w:tc>
          <w:tcPr>
            <w:tcW w:w="5000" w:type="pct"/>
            <w:gridSpan w:val="5"/>
          </w:tcPr>
          <w:p w14:paraId="69849E90" w14:textId="77777777" w:rsidR="00956A51" w:rsidRPr="00956A51" w:rsidRDefault="00956A51" w:rsidP="00956A51">
            <w:pPr>
              <w:ind w:left="200" w:firstLine="2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FEASIBILITY AND HEALTH SYSTEMS CONSIDERATIONS</w:t>
            </w:r>
          </w:p>
        </w:tc>
      </w:tr>
      <w:tr w:rsidR="00956A51" w:rsidRPr="00956A51" w14:paraId="51723F09" w14:textId="77777777" w:rsidTr="008B144F">
        <w:tc>
          <w:tcPr>
            <w:tcW w:w="209" w:type="pct"/>
          </w:tcPr>
          <w:p w14:paraId="37C5814C"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3</w:t>
            </w:r>
          </w:p>
        </w:tc>
        <w:tc>
          <w:tcPr>
            <w:tcW w:w="1697" w:type="pct"/>
          </w:tcPr>
          <w:p w14:paraId="2EFE09E4"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Uneven adoption of GIHP, and lack of universal standards for implementation, across public and private insurers creates barriers and delays to gender-affirming health care.</w:t>
            </w:r>
          </w:p>
        </w:tc>
        <w:tc>
          <w:tcPr>
            <w:tcW w:w="913" w:type="pct"/>
          </w:tcPr>
          <w:p w14:paraId="62CE3C07"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confidence</w:t>
            </w:r>
          </w:p>
        </w:tc>
        <w:tc>
          <w:tcPr>
            <w:tcW w:w="1347" w:type="pct"/>
          </w:tcPr>
          <w:p w14:paraId="1CE1CE55" w14:textId="77777777" w:rsidR="00956A51" w:rsidRPr="00956A51" w:rsidRDefault="00956A51" w:rsidP="00956A51">
            <w:pPr>
              <w:ind w:left="84"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concerns regarding methodological limitations, No/Very minor concerns regarding coherence, Minor concerns regarding adequacy, and Moderate concerns regarding relevance</w:t>
            </w:r>
          </w:p>
        </w:tc>
        <w:tc>
          <w:tcPr>
            <w:tcW w:w="834" w:type="pct"/>
          </w:tcPr>
          <w:p w14:paraId="1DB55B0A" w14:textId="77777777" w:rsidR="00956A51" w:rsidRPr="00956A51" w:rsidRDefault="00956A51" w:rsidP="00956A51">
            <w:pPr>
              <w:ind w:left="96" w:right="100" w:firstLine="6"/>
              <w:rPr>
                <w:rFonts w:ascii="Times New Roman" w:eastAsia="Times New Roman" w:hAnsi="Times New Roman" w:cs="Times New Roman"/>
                <w:kern w:val="0"/>
                <w:sz w:val="22"/>
                <w:szCs w:val="22"/>
                <w:lang w:val="fr-FR"/>
                <w14:ligatures w14:val="none"/>
              </w:rPr>
            </w:pPr>
            <w:r w:rsidRPr="00956A51">
              <w:rPr>
                <w:rFonts w:ascii="Times New Roman" w:eastAsia="Times New Roman" w:hAnsi="Times New Roman" w:cs="Times New Roman"/>
                <w:kern w:val="0"/>
                <w:sz w:val="22"/>
                <w:szCs w:val="22"/>
                <w:lang w:val="en-CA"/>
                <w14:ligatures w14:val="none"/>
              </w:rPr>
              <w:t>Dozier 2023; Kirkland 2021</w:t>
            </w:r>
          </w:p>
        </w:tc>
      </w:tr>
      <w:tr w:rsidR="00956A51" w:rsidRPr="00956A51" w14:paraId="67EB76B8" w14:textId="77777777" w:rsidTr="008B144F">
        <w:tc>
          <w:tcPr>
            <w:tcW w:w="209" w:type="pct"/>
          </w:tcPr>
          <w:p w14:paraId="26E92326"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4</w:t>
            </w:r>
          </w:p>
        </w:tc>
        <w:tc>
          <w:tcPr>
            <w:tcW w:w="1697" w:type="pct"/>
          </w:tcPr>
          <w:p w14:paraId="58F62B57"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Insufficient public health system or insurance coverage to meet demand for gender-affirming procedures leaves TGD people without care or forces them to seek private or unregulated care.</w:t>
            </w:r>
          </w:p>
        </w:tc>
        <w:tc>
          <w:tcPr>
            <w:tcW w:w="913" w:type="pct"/>
          </w:tcPr>
          <w:p w14:paraId="76E98DD5"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High confidence</w:t>
            </w:r>
          </w:p>
        </w:tc>
        <w:tc>
          <w:tcPr>
            <w:tcW w:w="1347" w:type="pct"/>
          </w:tcPr>
          <w:p w14:paraId="78F30D6D" w14:textId="77777777" w:rsidR="00956A51" w:rsidRPr="00956A51" w:rsidRDefault="00956A51" w:rsidP="00956A51">
            <w:pPr>
              <w:ind w:left="84"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Minor concerns regarding methodological limitations, No/Very minor concerns regarding coherence, No/Very minor concerns regarding adequacy, and Minor concerns regarding relevance</w:t>
            </w:r>
          </w:p>
        </w:tc>
        <w:tc>
          <w:tcPr>
            <w:tcW w:w="834" w:type="pct"/>
          </w:tcPr>
          <w:p w14:paraId="1F5701C4" w14:textId="77777777" w:rsidR="00956A51" w:rsidRPr="00956A51" w:rsidRDefault="00956A51" w:rsidP="00956A51">
            <w:pPr>
              <w:ind w:left="96"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fr-FR"/>
                <w14:ligatures w14:val="none"/>
              </w:rPr>
              <w:t xml:space="preserve">Amnesty International </w:t>
            </w:r>
            <w:proofErr w:type="gramStart"/>
            <w:r w:rsidRPr="00956A51">
              <w:rPr>
                <w:rFonts w:ascii="Times New Roman" w:eastAsia="Times New Roman" w:hAnsi="Times New Roman" w:cs="Times New Roman"/>
                <w:kern w:val="0"/>
                <w:sz w:val="22"/>
                <w:szCs w:val="22"/>
                <w:lang w:val="fr-FR"/>
                <w14:ligatures w14:val="none"/>
              </w:rPr>
              <w:t>2019;</w:t>
            </w:r>
            <w:proofErr w:type="gramEnd"/>
            <w:r w:rsidRPr="00956A51">
              <w:rPr>
                <w:rFonts w:ascii="Times New Roman" w:eastAsia="Times New Roman" w:hAnsi="Times New Roman" w:cs="Times New Roman"/>
                <w:kern w:val="0"/>
                <w:sz w:val="22"/>
                <w:szCs w:val="22"/>
                <w:lang w:val="fr-FR"/>
                <w14:ligatures w14:val="none"/>
              </w:rPr>
              <w:t xml:space="preserve"> Arora </w:t>
            </w:r>
            <w:proofErr w:type="gramStart"/>
            <w:r w:rsidRPr="00956A51">
              <w:rPr>
                <w:rFonts w:ascii="Times New Roman" w:eastAsia="Times New Roman" w:hAnsi="Times New Roman" w:cs="Times New Roman"/>
                <w:kern w:val="0"/>
                <w:sz w:val="22"/>
                <w:szCs w:val="22"/>
                <w:lang w:val="en-CA"/>
                <w14:ligatures w14:val="none"/>
              </w:rPr>
              <w:t>2022;</w:t>
            </w:r>
            <w:proofErr w:type="gramEnd"/>
            <w:r w:rsidRPr="00956A51">
              <w:rPr>
                <w:rFonts w:ascii="Times New Roman" w:eastAsia="Times New Roman" w:hAnsi="Times New Roman" w:cs="Times New Roman"/>
                <w:kern w:val="0"/>
                <w:sz w:val="22"/>
                <w:szCs w:val="22"/>
                <w:lang w:val="en-CA"/>
                <w14:ligatures w14:val="none"/>
              </w:rPr>
              <w:t xml:space="preserve"> </w:t>
            </w:r>
            <w:proofErr w:type="spellStart"/>
            <w:r w:rsidRPr="00956A51">
              <w:rPr>
                <w:rFonts w:ascii="Times New Roman" w:eastAsia="Times New Roman" w:hAnsi="Times New Roman" w:cs="Times New Roman"/>
                <w:kern w:val="0"/>
                <w:sz w:val="22"/>
                <w:szCs w:val="22"/>
                <w:lang w:val="en-CA"/>
                <w14:ligatures w14:val="none"/>
              </w:rPr>
              <w:t>Stroumsa</w:t>
            </w:r>
            <w:proofErr w:type="spellEnd"/>
            <w:r w:rsidRPr="00956A51">
              <w:rPr>
                <w:rFonts w:ascii="Times New Roman" w:eastAsia="Times New Roman" w:hAnsi="Times New Roman" w:cs="Times New Roman"/>
                <w:kern w:val="0"/>
                <w:sz w:val="22"/>
                <w:szCs w:val="22"/>
                <w:lang w:val="en-CA"/>
                <w14:ligatures w14:val="none"/>
              </w:rPr>
              <w:t xml:space="preserve"> 2020</w:t>
            </w:r>
          </w:p>
        </w:tc>
      </w:tr>
      <w:tr w:rsidR="00956A51" w:rsidRPr="00956A51" w14:paraId="7B92DEC1" w14:textId="77777777" w:rsidTr="008B144F">
        <w:tc>
          <w:tcPr>
            <w:tcW w:w="209" w:type="pct"/>
          </w:tcPr>
          <w:p w14:paraId="4F366BBA"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5</w:t>
            </w:r>
          </w:p>
        </w:tc>
        <w:tc>
          <w:tcPr>
            <w:tcW w:w="1697" w:type="pct"/>
          </w:tcPr>
          <w:p w14:paraId="75CF9436"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 xml:space="preserve">TGD people report more negative experiences with public (versus private) health systems.  </w:t>
            </w:r>
          </w:p>
        </w:tc>
        <w:tc>
          <w:tcPr>
            <w:tcW w:w="913" w:type="pct"/>
          </w:tcPr>
          <w:p w14:paraId="3775CD0F"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confidence</w:t>
            </w:r>
          </w:p>
        </w:tc>
        <w:tc>
          <w:tcPr>
            <w:tcW w:w="1347" w:type="pct"/>
          </w:tcPr>
          <w:p w14:paraId="3D489270" w14:textId="77777777" w:rsidR="00956A51" w:rsidRPr="00956A51" w:rsidRDefault="00956A51" w:rsidP="00956A51">
            <w:pPr>
              <w:ind w:left="84"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concerns regarding methodological limitations, Minor concerns regarding coherence, No/very minor concerns regarding adequacy, and Minor concerns regarding relevance</w:t>
            </w:r>
          </w:p>
        </w:tc>
        <w:tc>
          <w:tcPr>
            <w:tcW w:w="834" w:type="pct"/>
          </w:tcPr>
          <w:p w14:paraId="2426B24C" w14:textId="77777777" w:rsidR="00956A51" w:rsidRPr="00956A51" w:rsidRDefault="00956A51" w:rsidP="00956A51">
            <w:pPr>
              <w:ind w:left="96" w:right="100" w:firstLine="6"/>
              <w:rPr>
                <w:rFonts w:ascii="Times New Roman" w:eastAsia="Times New Roman" w:hAnsi="Times New Roman" w:cs="Times New Roman"/>
                <w:kern w:val="0"/>
                <w:sz w:val="22"/>
                <w:szCs w:val="22"/>
                <w:lang w:val="en-CA"/>
                <w14:ligatures w14:val="none"/>
              </w:rPr>
            </w:pPr>
            <w:proofErr w:type="spellStart"/>
            <w:r w:rsidRPr="00956A51">
              <w:rPr>
                <w:rFonts w:ascii="Times New Roman" w:eastAsia="Times New Roman" w:hAnsi="Times New Roman" w:cs="Times New Roman"/>
                <w:kern w:val="0"/>
                <w:sz w:val="22"/>
                <w:szCs w:val="22"/>
                <w:lang w:val="fr-FR"/>
                <w14:ligatures w14:val="none"/>
              </w:rPr>
              <w:t>Aristegui</w:t>
            </w:r>
            <w:proofErr w:type="spellEnd"/>
            <w:r w:rsidRPr="00956A51">
              <w:rPr>
                <w:rFonts w:ascii="Times New Roman" w:eastAsia="Times New Roman" w:hAnsi="Times New Roman" w:cs="Times New Roman"/>
                <w:kern w:val="0"/>
                <w:sz w:val="22"/>
                <w:szCs w:val="22"/>
                <w:lang w:val="fr-FR"/>
                <w14:ligatures w14:val="none"/>
              </w:rPr>
              <w:t xml:space="preserve"> </w:t>
            </w:r>
            <w:proofErr w:type="gramStart"/>
            <w:r w:rsidRPr="00956A51">
              <w:rPr>
                <w:rFonts w:ascii="Times New Roman" w:eastAsia="Times New Roman" w:hAnsi="Times New Roman" w:cs="Times New Roman"/>
                <w:kern w:val="0"/>
                <w:sz w:val="22"/>
                <w:szCs w:val="22"/>
                <w:lang w:val="fr-FR"/>
                <w14:ligatures w14:val="none"/>
              </w:rPr>
              <w:t>2017;</w:t>
            </w:r>
            <w:proofErr w:type="gramEnd"/>
            <w:r w:rsidRPr="00956A51">
              <w:rPr>
                <w:rFonts w:ascii="Times New Roman" w:eastAsia="Times New Roman" w:hAnsi="Times New Roman" w:cs="Times New Roman"/>
                <w:kern w:val="0"/>
                <w:sz w:val="22"/>
                <w:szCs w:val="22"/>
                <w:lang w:val="fr-FR"/>
                <w14:ligatures w14:val="none"/>
              </w:rPr>
              <w:t xml:space="preserve"> </w:t>
            </w:r>
            <w:r w:rsidRPr="00956A51">
              <w:rPr>
                <w:rFonts w:ascii="Times New Roman" w:eastAsia="Times New Roman" w:hAnsi="Times New Roman" w:cs="Times New Roman"/>
                <w:kern w:val="0"/>
                <w:sz w:val="22"/>
                <w:szCs w:val="22"/>
                <w:lang w:val="en-CA"/>
                <w14:ligatures w14:val="none"/>
              </w:rPr>
              <w:t xml:space="preserve">Arora </w:t>
            </w:r>
            <w:proofErr w:type="gramStart"/>
            <w:r w:rsidRPr="00956A51">
              <w:rPr>
                <w:rFonts w:ascii="Times New Roman" w:eastAsia="Times New Roman" w:hAnsi="Times New Roman" w:cs="Times New Roman"/>
                <w:kern w:val="0"/>
                <w:sz w:val="22"/>
                <w:szCs w:val="22"/>
                <w:lang w:val="en-CA"/>
                <w14:ligatures w14:val="none"/>
              </w:rPr>
              <w:t>2022;</w:t>
            </w:r>
            <w:proofErr w:type="gramEnd"/>
            <w:r w:rsidRPr="00956A51">
              <w:rPr>
                <w:rFonts w:ascii="Times New Roman" w:eastAsia="Times New Roman" w:hAnsi="Times New Roman" w:cs="Times New Roman"/>
                <w:kern w:val="0"/>
                <w:sz w:val="22"/>
                <w:szCs w:val="22"/>
                <w:lang w:val="en-CA"/>
                <w14:ligatures w14:val="none"/>
              </w:rPr>
              <w:t xml:space="preserve"> Gomes </w:t>
            </w:r>
            <w:proofErr w:type="gramStart"/>
            <w:r w:rsidRPr="00956A51">
              <w:rPr>
                <w:rFonts w:ascii="Times New Roman" w:eastAsia="Times New Roman" w:hAnsi="Times New Roman" w:cs="Times New Roman"/>
                <w:kern w:val="0"/>
                <w:sz w:val="22"/>
                <w:szCs w:val="22"/>
                <w:lang w:val="en-CA"/>
                <w14:ligatures w14:val="none"/>
              </w:rPr>
              <w:t>2022;</w:t>
            </w:r>
            <w:proofErr w:type="gramEnd"/>
            <w:r w:rsidRPr="00956A51">
              <w:rPr>
                <w:rFonts w:ascii="Times New Roman" w:eastAsia="Times New Roman" w:hAnsi="Times New Roman" w:cs="Times New Roman"/>
                <w:kern w:val="0"/>
                <w:sz w:val="22"/>
                <w:szCs w:val="22"/>
                <w:lang w:val="en-CA"/>
                <w14:ligatures w14:val="none"/>
              </w:rPr>
              <w:t xml:space="preserve"> </w:t>
            </w:r>
            <w:proofErr w:type="spellStart"/>
            <w:r w:rsidRPr="00956A51">
              <w:rPr>
                <w:rFonts w:ascii="Times New Roman" w:eastAsia="Times New Roman" w:hAnsi="Times New Roman" w:cs="Times New Roman"/>
                <w:kern w:val="0"/>
                <w:sz w:val="22"/>
                <w:szCs w:val="22"/>
                <w:lang w:val="en-CA"/>
                <w14:ligatures w14:val="none"/>
              </w:rPr>
              <w:t>Tagliamento</w:t>
            </w:r>
            <w:proofErr w:type="spellEnd"/>
            <w:r w:rsidRPr="00956A51">
              <w:rPr>
                <w:rFonts w:ascii="Times New Roman" w:eastAsia="Times New Roman" w:hAnsi="Times New Roman" w:cs="Times New Roman"/>
                <w:kern w:val="0"/>
                <w:sz w:val="22"/>
                <w:szCs w:val="22"/>
                <w:lang w:val="en-CA"/>
                <w14:ligatures w14:val="none"/>
              </w:rPr>
              <w:t xml:space="preserve"> </w:t>
            </w:r>
            <w:proofErr w:type="gramStart"/>
            <w:r w:rsidRPr="00956A51">
              <w:rPr>
                <w:rFonts w:ascii="Times New Roman" w:eastAsia="Times New Roman" w:hAnsi="Times New Roman" w:cs="Times New Roman"/>
                <w:kern w:val="0"/>
                <w:sz w:val="22"/>
                <w:szCs w:val="22"/>
                <w:lang w:val="en-CA"/>
                <w14:ligatures w14:val="none"/>
              </w:rPr>
              <w:t>2016;</w:t>
            </w:r>
            <w:proofErr w:type="gramEnd"/>
            <w:r w:rsidRPr="00956A51">
              <w:rPr>
                <w:rFonts w:ascii="Times New Roman" w:eastAsia="Times New Roman" w:hAnsi="Times New Roman" w:cs="Times New Roman"/>
                <w:kern w:val="0"/>
                <w:sz w:val="22"/>
                <w:szCs w:val="22"/>
                <w:lang w:val="en-CA"/>
                <w14:ligatures w14:val="none"/>
              </w:rPr>
              <w:t xml:space="preserve"> Zambezi 2024</w:t>
            </w:r>
          </w:p>
        </w:tc>
      </w:tr>
      <w:tr w:rsidR="00956A51" w:rsidRPr="00956A51" w14:paraId="3691008F" w14:textId="77777777" w:rsidTr="008B144F">
        <w:tc>
          <w:tcPr>
            <w:tcW w:w="209" w:type="pct"/>
          </w:tcPr>
          <w:p w14:paraId="4C788773"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6</w:t>
            </w:r>
          </w:p>
        </w:tc>
        <w:tc>
          <w:tcPr>
            <w:tcW w:w="1697" w:type="pct"/>
          </w:tcPr>
          <w:p w14:paraId="46F131DA"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TGD people experience barriers to HIV testing due to a lack of policies providing for free testing and trans-specific services.</w:t>
            </w:r>
          </w:p>
        </w:tc>
        <w:tc>
          <w:tcPr>
            <w:tcW w:w="913" w:type="pct"/>
          </w:tcPr>
          <w:p w14:paraId="2E124154"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Low confidence</w:t>
            </w:r>
          </w:p>
        </w:tc>
        <w:tc>
          <w:tcPr>
            <w:tcW w:w="1347" w:type="pct"/>
          </w:tcPr>
          <w:p w14:paraId="0D60F1C9" w14:textId="77777777" w:rsidR="00956A51" w:rsidRPr="00956A51" w:rsidRDefault="00956A51" w:rsidP="00956A51">
            <w:pPr>
              <w:ind w:left="84"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concerns regarding methodological limitations, No/Very minor concerns regarding coherence, Serious concerns regarding adequacy, and No/Very minor concerns regarding relevance</w:t>
            </w:r>
          </w:p>
        </w:tc>
        <w:tc>
          <w:tcPr>
            <w:tcW w:w="834" w:type="pct"/>
          </w:tcPr>
          <w:p w14:paraId="5B285D52" w14:textId="77777777" w:rsidR="00956A51" w:rsidRPr="00956A51" w:rsidRDefault="00956A51" w:rsidP="00956A51">
            <w:pPr>
              <w:ind w:left="96" w:right="100" w:firstLine="6"/>
              <w:rPr>
                <w:rFonts w:ascii="Times New Roman" w:eastAsia="Times New Roman" w:hAnsi="Times New Roman" w:cs="Times New Roman"/>
                <w:kern w:val="0"/>
                <w:sz w:val="22"/>
                <w:szCs w:val="22"/>
                <w:lang w:val="fr-FR"/>
                <w14:ligatures w14:val="none"/>
              </w:rPr>
            </w:pPr>
            <w:r w:rsidRPr="00956A51">
              <w:rPr>
                <w:rFonts w:ascii="Times New Roman" w:eastAsia="Times New Roman" w:hAnsi="Times New Roman" w:cs="Times New Roman"/>
                <w:kern w:val="0"/>
                <w:sz w:val="22"/>
                <w:szCs w:val="22"/>
                <w:lang w:val="en-CA"/>
                <w14:ligatures w14:val="none"/>
              </w:rPr>
              <w:t>Global Action for Trans Equality (GATE) 2022</w:t>
            </w:r>
          </w:p>
        </w:tc>
      </w:tr>
      <w:tr w:rsidR="00956A51" w:rsidRPr="00956A51" w14:paraId="729A3B33" w14:textId="77777777" w:rsidTr="008B144F">
        <w:tc>
          <w:tcPr>
            <w:tcW w:w="5000" w:type="pct"/>
            <w:gridSpan w:val="5"/>
          </w:tcPr>
          <w:p w14:paraId="73CF4BC2" w14:textId="77777777" w:rsidR="00956A51" w:rsidRPr="00956A51" w:rsidRDefault="00956A51" w:rsidP="00956A51">
            <w:pPr>
              <w:ind w:left="200" w:firstLine="2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HEALTH, EQUITY, EQUALITY AND NON-DISCRIMINATION</w:t>
            </w:r>
          </w:p>
        </w:tc>
      </w:tr>
      <w:tr w:rsidR="00956A51" w:rsidRPr="00956A51" w14:paraId="695E4E2D" w14:textId="77777777" w:rsidTr="008B144F">
        <w:tc>
          <w:tcPr>
            <w:tcW w:w="209" w:type="pct"/>
          </w:tcPr>
          <w:p w14:paraId="21DDF8C2"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lastRenderedPageBreak/>
              <w:t>7</w:t>
            </w:r>
          </w:p>
        </w:tc>
        <w:tc>
          <w:tcPr>
            <w:tcW w:w="1697" w:type="pct"/>
          </w:tcPr>
          <w:p w14:paraId="5B9CED3C"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GIHP can be used for advocacy to demand access to health services.</w:t>
            </w:r>
          </w:p>
        </w:tc>
        <w:tc>
          <w:tcPr>
            <w:tcW w:w="913" w:type="pct"/>
          </w:tcPr>
          <w:p w14:paraId="2E4610EE"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confidence</w:t>
            </w:r>
          </w:p>
        </w:tc>
        <w:tc>
          <w:tcPr>
            <w:tcW w:w="1347" w:type="pct"/>
          </w:tcPr>
          <w:p w14:paraId="51045726" w14:textId="77777777" w:rsidR="00956A51" w:rsidRPr="00956A51" w:rsidRDefault="00956A51" w:rsidP="00956A51">
            <w:pPr>
              <w:ind w:left="84"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concerns regarding methodological limitations, No/Very minor concerns regarding coherence, No/Very Minor concerns regarding adequacy, and Minor concerns regarding relevance</w:t>
            </w:r>
          </w:p>
        </w:tc>
        <w:tc>
          <w:tcPr>
            <w:tcW w:w="834" w:type="pct"/>
          </w:tcPr>
          <w:p w14:paraId="2E901ABB" w14:textId="77777777" w:rsidR="00956A51" w:rsidRPr="00956A51" w:rsidRDefault="00956A51" w:rsidP="00956A51">
            <w:pPr>
              <w:ind w:left="96" w:right="100" w:firstLine="6"/>
              <w:rPr>
                <w:rFonts w:ascii="Times New Roman" w:eastAsia="Times New Roman" w:hAnsi="Times New Roman" w:cs="Times New Roman"/>
                <w:kern w:val="0"/>
                <w:sz w:val="22"/>
                <w:szCs w:val="22"/>
                <w:lang w:val="fr-FR"/>
                <w14:ligatures w14:val="none"/>
              </w:rPr>
            </w:pPr>
            <w:r w:rsidRPr="00956A51">
              <w:rPr>
                <w:rFonts w:ascii="Times New Roman" w:eastAsia="Times New Roman" w:hAnsi="Times New Roman" w:cs="Times New Roman"/>
                <w:kern w:val="0"/>
                <w:sz w:val="22"/>
                <w:szCs w:val="22"/>
                <w:lang w:val="en-CA"/>
                <w14:ligatures w14:val="none"/>
              </w:rPr>
              <w:t>Aristegui 2017; Boy 2022; Dozier 2023; Wright 2024</w:t>
            </w:r>
          </w:p>
        </w:tc>
      </w:tr>
      <w:tr w:rsidR="00956A51" w:rsidRPr="00956A51" w14:paraId="66C81495" w14:textId="77777777" w:rsidTr="008B144F">
        <w:tc>
          <w:tcPr>
            <w:tcW w:w="5000" w:type="pct"/>
            <w:gridSpan w:val="5"/>
          </w:tcPr>
          <w:p w14:paraId="61E9F0CF" w14:textId="77777777" w:rsidR="00956A51" w:rsidRPr="00956A51" w:rsidRDefault="00956A51" w:rsidP="00956A51">
            <w:pPr>
              <w:ind w:left="200" w:firstLine="2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HUMAN RIGHTS AND SOCIO-CULTURAL ACCEPTABILITY</w:t>
            </w:r>
          </w:p>
        </w:tc>
      </w:tr>
      <w:tr w:rsidR="00956A51" w:rsidRPr="00956A51" w14:paraId="1DC90B86" w14:textId="77777777" w:rsidTr="008B144F">
        <w:tc>
          <w:tcPr>
            <w:tcW w:w="209" w:type="pct"/>
          </w:tcPr>
          <w:p w14:paraId="24CA7ABD"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8</w:t>
            </w:r>
          </w:p>
        </w:tc>
        <w:tc>
          <w:tcPr>
            <w:tcW w:w="1697" w:type="pct"/>
          </w:tcPr>
          <w:p w14:paraId="06D359A3" w14:textId="77777777" w:rsidR="00956A51" w:rsidRPr="00956A51" w:rsidRDefault="00956A51" w:rsidP="00956A51">
            <w:pPr>
              <w:ind w:left="200" w:right="10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TGD people experience discrimination from providers and staff when asserting their human rights to care.</w:t>
            </w:r>
          </w:p>
        </w:tc>
        <w:tc>
          <w:tcPr>
            <w:tcW w:w="913" w:type="pct"/>
          </w:tcPr>
          <w:p w14:paraId="752285CC"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High confidence</w:t>
            </w:r>
          </w:p>
        </w:tc>
        <w:tc>
          <w:tcPr>
            <w:tcW w:w="1347" w:type="pct"/>
          </w:tcPr>
          <w:p w14:paraId="4873DD2B" w14:textId="77777777" w:rsidR="00956A51" w:rsidRPr="00956A51" w:rsidRDefault="00956A51" w:rsidP="00956A51">
            <w:pPr>
              <w:ind w:left="84"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No/Very minor concerns regarding methodological limitations, No/Very minor concerns regarding coherence, No/Very minor concerns regarding adequacy, and Minor concerns regarding relevance</w:t>
            </w:r>
          </w:p>
        </w:tc>
        <w:tc>
          <w:tcPr>
            <w:tcW w:w="834" w:type="pct"/>
          </w:tcPr>
          <w:p w14:paraId="1FF8906B" w14:textId="77777777" w:rsidR="00956A51" w:rsidRPr="00956A51" w:rsidRDefault="00956A51" w:rsidP="00956A51">
            <w:pPr>
              <w:ind w:left="96"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fr-FR"/>
                <w14:ligatures w14:val="none"/>
              </w:rPr>
              <w:t xml:space="preserve">Gomes </w:t>
            </w:r>
            <w:proofErr w:type="gramStart"/>
            <w:r w:rsidRPr="00956A51">
              <w:rPr>
                <w:rFonts w:ascii="Times New Roman" w:eastAsia="Times New Roman" w:hAnsi="Times New Roman" w:cs="Times New Roman"/>
                <w:kern w:val="0"/>
                <w:sz w:val="22"/>
                <w:szCs w:val="22"/>
                <w:lang w:val="fr-FR"/>
                <w14:ligatures w14:val="none"/>
              </w:rPr>
              <w:t>2022;</w:t>
            </w:r>
            <w:proofErr w:type="gramEnd"/>
            <w:r w:rsidRPr="00956A51">
              <w:rPr>
                <w:rFonts w:ascii="Times New Roman" w:eastAsia="Times New Roman" w:hAnsi="Times New Roman" w:cs="Times New Roman"/>
                <w:kern w:val="0"/>
                <w:sz w:val="22"/>
                <w:szCs w:val="22"/>
                <w:lang w:val="fr-FR"/>
                <w14:ligatures w14:val="none"/>
              </w:rPr>
              <w:t xml:space="preserve"> Nogueira 2019</w:t>
            </w:r>
          </w:p>
        </w:tc>
      </w:tr>
      <w:tr w:rsidR="00956A51" w:rsidRPr="00956A51" w14:paraId="7AD64B3C" w14:textId="77777777" w:rsidTr="008B144F">
        <w:tc>
          <w:tcPr>
            <w:tcW w:w="209" w:type="pct"/>
          </w:tcPr>
          <w:p w14:paraId="44CBE56D"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9</w:t>
            </w:r>
          </w:p>
        </w:tc>
        <w:tc>
          <w:tcPr>
            <w:tcW w:w="1697" w:type="pct"/>
          </w:tcPr>
          <w:p w14:paraId="5D2D66F4"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 xml:space="preserve">Lack of provider knowledge of existing GIHP and how to implement them contributes to ongoing difficulties in realizing TGD people’s rights in healthcare.  </w:t>
            </w:r>
          </w:p>
        </w:tc>
        <w:tc>
          <w:tcPr>
            <w:tcW w:w="913" w:type="pct"/>
          </w:tcPr>
          <w:p w14:paraId="31D38F1C"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High confidence</w:t>
            </w:r>
          </w:p>
        </w:tc>
        <w:tc>
          <w:tcPr>
            <w:tcW w:w="1347" w:type="pct"/>
          </w:tcPr>
          <w:p w14:paraId="1C25F14D" w14:textId="77777777" w:rsidR="00956A51" w:rsidRPr="00956A51" w:rsidRDefault="00956A51" w:rsidP="00956A51">
            <w:pPr>
              <w:ind w:left="84"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 xml:space="preserve">Minor concerns regarding methodological limitations, No/very minor concerns regarding coherence, No/Very minor concerns regarding adequacy, and </w:t>
            </w:r>
            <w:proofErr w:type="gramStart"/>
            <w:r w:rsidRPr="00956A51">
              <w:rPr>
                <w:rFonts w:ascii="Times New Roman" w:eastAsia="Times New Roman" w:hAnsi="Times New Roman" w:cs="Times New Roman"/>
                <w:kern w:val="0"/>
                <w:sz w:val="22"/>
                <w:szCs w:val="22"/>
                <w:lang w:val="en-CA"/>
                <w14:ligatures w14:val="none"/>
              </w:rPr>
              <w:t>No</w:t>
            </w:r>
            <w:proofErr w:type="gramEnd"/>
            <w:r w:rsidRPr="00956A51">
              <w:rPr>
                <w:rFonts w:ascii="Times New Roman" w:eastAsia="Times New Roman" w:hAnsi="Times New Roman" w:cs="Times New Roman"/>
                <w:kern w:val="0"/>
                <w:sz w:val="22"/>
                <w:szCs w:val="22"/>
                <w:lang w:val="en-CA"/>
                <w14:ligatures w14:val="none"/>
              </w:rPr>
              <w:t>/very minor concerns regarding relevance</w:t>
            </w:r>
          </w:p>
        </w:tc>
        <w:tc>
          <w:tcPr>
            <w:tcW w:w="834" w:type="pct"/>
          </w:tcPr>
          <w:p w14:paraId="76A6DF6D" w14:textId="77777777" w:rsidR="00956A51" w:rsidRPr="00956A51" w:rsidRDefault="00956A51" w:rsidP="00956A51">
            <w:pPr>
              <w:ind w:left="96"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 xml:space="preserve">Aristegui 2017; </w:t>
            </w:r>
            <w:r w:rsidRPr="00956A51">
              <w:rPr>
                <w:rFonts w:ascii="Times New Roman" w:eastAsia="Times New Roman" w:hAnsi="Times New Roman" w:cs="Times New Roman"/>
                <w:kern w:val="0"/>
                <w:sz w:val="22"/>
                <w:szCs w:val="22"/>
                <w:lang w:val="fr-FR"/>
                <w14:ligatures w14:val="none"/>
              </w:rPr>
              <w:t xml:space="preserve">Boy 2022; </w:t>
            </w:r>
            <w:r w:rsidRPr="00956A51">
              <w:rPr>
                <w:rFonts w:ascii="Times New Roman" w:eastAsia="Times New Roman" w:hAnsi="Times New Roman" w:cs="Times New Roman"/>
                <w:kern w:val="0"/>
                <w:sz w:val="22"/>
                <w:szCs w:val="22"/>
                <w:lang w:val="en-CA"/>
                <w14:ligatures w14:val="none"/>
              </w:rPr>
              <w:t xml:space="preserve">Nogueira 2019; Oliveira 2020; </w:t>
            </w:r>
            <w:proofErr w:type="spellStart"/>
            <w:r w:rsidRPr="00956A51">
              <w:rPr>
                <w:rFonts w:ascii="Times New Roman" w:eastAsia="Times New Roman" w:hAnsi="Times New Roman" w:cs="Times New Roman"/>
                <w:kern w:val="0"/>
                <w:sz w:val="22"/>
                <w:szCs w:val="22"/>
                <w:lang w:val="en-CA"/>
                <w14:ligatures w14:val="none"/>
              </w:rPr>
              <w:t>Tagliamento</w:t>
            </w:r>
            <w:proofErr w:type="spellEnd"/>
            <w:r w:rsidRPr="00956A51">
              <w:rPr>
                <w:rFonts w:ascii="Times New Roman" w:eastAsia="Times New Roman" w:hAnsi="Times New Roman" w:cs="Times New Roman"/>
                <w:kern w:val="0"/>
                <w:sz w:val="22"/>
                <w:szCs w:val="22"/>
                <w:lang w:val="en-CA"/>
                <w14:ligatures w14:val="none"/>
              </w:rPr>
              <w:t xml:space="preserve"> 2016</w:t>
            </w:r>
          </w:p>
        </w:tc>
      </w:tr>
      <w:tr w:rsidR="00956A51" w:rsidRPr="00956A51" w14:paraId="51D9C0B2" w14:textId="77777777" w:rsidTr="008B144F">
        <w:tc>
          <w:tcPr>
            <w:tcW w:w="5000" w:type="pct"/>
            <w:gridSpan w:val="5"/>
          </w:tcPr>
          <w:p w14:paraId="0A11398E" w14:textId="77777777" w:rsidR="00956A51" w:rsidRPr="00956A51" w:rsidRDefault="00956A51" w:rsidP="00956A51">
            <w:pPr>
              <w:ind w:left="200" w:firstLine="2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b/>
                <w:bCs/>
                <w:kern w:val="0"/>
                <w:sz w:val="22"/>
                <w:szCs w:val="22"/>
                <w:lang w:val="en-CA"/>
                <w14:ligatures w14:val="none"/>
              </w:rPr>
              <w:t>SOCIETAL IMPLICATIONS</w:t>
            </w:r>
          </w:p>
        </w:tc>
      </w:tr>
      <w:tr w:rsidR="00956A51" w:rsidRPr="00956A51" w14:paraId="7D70DC18" w14:textId="77777777" w:rsidTr="008B144F">
        <w:tc>
          <w:tcPr>
            <w:tcW w:w="209" w:type="pct"/>
          </w:tcPr>
          <w:p w14:paraId="29C24AC7" w14:textId="77777777" w:rsidR="00956A51" w:rsidRPr="00956A51" w:rsidRDefault="00956A51" w:rsidP="00956A51">
            <w:pPr>
              <w:ind w:left="-313" w:right="100" w:firstLine="313"/>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10</w:t>
            </w:r>
          </w:p>
        </w:tc>
        <w:tc>
          <w:tcPr>
            <w:tcW w:w="1697" w:type="pct"/>
          </w:tcPr>
          <w:p w14:paraId="1DBB6D2A" w14:textId="77777777" w:rsidR="00956A51" w:rsidRPr="00956A51" w:rsidRDefault="00956A51" w:rsidP="00956A51">
            <w:pPr>
              <w:ind w:left="200" w:right="100" w:firstLine="20"/>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Policies that allow for care only on condition of meeting strict diagnostic criteria lead to lower quality of care and deprive TGD people of access to health services and information, which in turn increases exposure to stigma and negative mental health outcomes.</w:t>
            </w:r>
          </w:p>
        </w:tc>
        <w:tc>
          <w:tcPr>
            <w:tcW w:w="913" w:type="pct"/>
          </w:tcPr>
          <w:p w14:paraId="3A57B8ED" w14:textId="77777777" w:rsidR="00956A51" w:rsidRPr="00956A51" w:rsidRDefault="00956A51" w:rsidP="00956A51">
            <w:pPr>
              <w:ind w:left="6" w:right="100"/>
              <w:jc w:val="center"/>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Moderate confidence</w:t>
            </w:r>
          </w:p>
        </w:tc>
        <w:tc>
          <w:tcPr>
            <w:tcW w:w="1347" w:type="pct"/>
          </w:tcPr>
          <w:p w14:paraId="525E3FAD" w14:textId="77777777" w:rsidR="00956A51" w:rsidRPr="00956A51" w:rsidRDefault="00956A51" w:rsidP="00956A51">
            <w:pPr>
              <w:ind w:left="84" w:right="100" w:firstLine="6"/>
              <w:rPr>
                <w:rFonts w:ascii="Times New Roman" w:eastAsia="Times New Roman" w:hAnsi="Times New Roman" w:cs="Times New Roman"/>
                <w:kern w:val="0"/>
                <w:sz w:val="22"/>
                <w:szCs w:val="22"/>
                <w:lang w:val="en-CA"/>
                <w14:ligatures w14:val="none"/>
              </w:rPr>
            </w:pPr>
            <w:r w:rsidRPr="00956A51">
              <w:rPr>
                <w:rFonts w:ascii="Times New Roman" w:eastAsia="Times New Roman" w:hAnsi="Times New Roman" w:cs="Times New Roman"/>
                <w:kern w:val="0"/>
                <w:sz w:val="22"/>
                <w:szCs w:val="22"/>
                <w:lang w:val="en-CA"/>
                <w14:ligatures w14:val="none"/>
              </w:rPr>
              <w:t>Minor concerns regarding methodological limitations, Moderate concerns regarding coherence, No/Very minor concerns regarding adequacy, and Minor concerns regarding relevance</w:t>
            </w:r>
          </w:p>
        </w:tc>
        <w:tc>
          <w:tcPr>
            <w:tcW w:w="834" w:type="pct"/>
          </w:tcPr>
          <w:p w14:paraId="04BDB90D" w14:textId="77777777" w:rsidR="00956A51" w:rsidRPr="00956A51" w:rsidRDefault="00956A51" w:rsidP="00956A51">
            <w:pPr>
              <w:ind w:left="96" w:right="100" w:firstLine="6"/>
              <w:rPr>
                <w:rFonts w:ascii="Times New Roman" w:eastAsia="Times New Roman" w:hAnsi="Times New Roman" w:cs="Times New Roman"/>
                <w:kern w:val="0"/>
                <w:sz w:val="22"/>
                <w:szCs w:val="22"/>
                <w:lang w:val="fr-FR"/>
                <w14:ligatures w14:val="none"/>
              </w:rPr>
            </w:pPr>
            <w:r w:rsidRPr="00956A51">
              <w:rPr>
                <w:rFonts w:ascii="Times New Roman" w:eastAsia="Times New Roman" w:hAnsi="Times New Roman" w:cs="Times New Roman"/>
                <w:kern w:val="0"/>
                <w:sz w:val="22"/>
                <w:szCs w:val="22"/>
                <w:lang w:val="fr-FR"/>
                <w14:ligatures w14:val="none"/>
              </w:rPr>
              <w:t xml:space="preserve">Amnesty International </w:t>
            </w:r>
            <w:proofErr w:type="gramStart"/>
            <w:r w:rsidRPr="00956A51">
              <w:rPr>
                <w:rFonts w:ascii="Times New Roman" w:eastAsia="Times New Roman" w:hAnsi="Times New Roman" w:cs="Times New Roman"/>
                <w:kern w:val="0"/>
                <w:sz w:val="22"/>
                <w:szCs w:val="22"/>
                <w:lang w:val="fr-FR"/>
                <w14:ligatures w14:val="none"/>
              </w:rPr>
              <w:t>2019;</w:t>
            </w:r>
            <w:proofErr w:type="gramEnd"/>
            <w:r w:rsidRPr="00956A51">
              <w:rPr>
                <w:rFonts w:ascii="Times New Roman" w:eastAsia="Times New Roman" w:hAnsi="Times New Roman" w:cs="Times New Roman"/>
                <w:kern w:val="0"/>
                <w:sz w:val="22"/>
                <w:szCs w:val="22"/>
                <w:lang w:val="fr-FR"/>
                <w14:ligatures w14:val="none"/>
              </w:rPr>
              <w:t xml:space="preserve"> </w:t>
            </w:r>
            <w:proofErr w:type="spellStart"/>
            <w:r w:rsidRPr="00956A51">
              <w:rPr>
                <w:rFonts w:ascii="Times New Roman" w:eastAsia="Times New Roman" w:hAnsi="Times New Roman" w:cs="Times New Roman"/>
                <w:kern w:val="0"/>
                <w:sz w:val="22"/>
                <w:szCs w:val="22"/>
                <w:lang w:val="fr-FR"/>
                <w14:ligatures w14:val="none"/>
              </w:rPr>
              <w:t>Noralla</w:t>
            </w:r>
            <w:proofErr w:type="spellEnd"/>
            <w:r w:rsidRPr="00956A51">
              <w:rPr>
                <w:rFonts w:ascii="Times New Roman" w:eastAsia="Times New Roman" w:hAnsi="Times New Roman" w:cs="Times New Roman"/>
                <w:kern w:val="0"/>
                <w:sz w:val="22"/>
                <w:szCs w:val="22"/>
                <w:lang w:val="fr-FR"/>
                <w14:ligatures w14:val="none"/>
              </w:rPr>
              <w:t xml:space="preserve"> </w:t>
            </w:r>
            <w:proofErr w:type="gramStart"/>
            <w:r w:rsidRPr="00956A51">
              <w:rPr>
                <w:rFonts w:ascii="Times New Roman" w:eastAsia="Times New Roman" w:hAnsi="Times New Roman" w:cs="Times New Roman"/>
                <w:kern w:val="0"/>
                <w:sz w:val="22"/>
                <w:szCs w:val="22"/>
                <w:lang w:val="fr-FR"/>
                <w14:ligatures w14:val="none"/>
              </w:rPr>
              <w:t>2024;</w:t>
            </w:r>
            <w:proofErr w:type="gramEnd"/>
            <w:r w:rsidRPr="00956A51">
              <w:rPr>
                <w:rFonts w:ascii="Times New Roman" w:eastAsia="Times New Roman" w:hAnsi="Times New Roman" w:cs="Times New Roman"/>
                <w:kern w:val="0"/>
                <w:sz w:val="22"/>
                <w:szCs w:val="22"/>
                <w:lang w:val="fr-FR"/>
                <w14:ligatures w14:val="none"/>
              </w:rPr>
              <w:t xml:space="preserve"> Oliveira 2020</w:t>
            </w:r>
          </w:p>
        </w:tc>
      </w:tr>
    </w:tbl>
    <w:p w14:paraId="54AB12F0" w14:textId="77777777" w:rsidR="00956A51" w:rsidRDefault="00956A51" w:rsidP="00956A51">
      <w:pPr>
        <w:rPr>
          <w:rFonts w:ascii="Times New Roman" w:eastAsia="Times New Roman" w:hAnsi="Times New Roman" w:cs="Times New Roman"/>
          <w:kern w:val="0"/>
          <w:sz w:val="22"/>
          <w:szCs w:val="22"/>
          <w:lang w:val="fr-FR"/>
          <w14:ligatures w14:val="none"/>
        </w:rPr>
        <w:sectPr w:rsidR="00956A51" w:rsidSect="00956A51">
          <w:headerReference w:type="default" r:id="rId11"/>
          <w:footerReference w:type="default" r:id="rId12"/>
          <w:pgSz w:w="11906" w:h="16838"/>
          <w:pgMar w:top="720" w:right="720" w:bottom="720" w:left="720" w:header="708" w:footer="708" w:gutter="0"/>
          <w:cols w:space="708"/>
          <w:docGrid w:linePitch="360"/>
        </w:sectPr>
      </w:pPr>
    </w:p>
    <w:p w14:paraId="720E670F" w14:textId="4FC51CCC" w:rsidR="006C12D3" w:rsidRPr="006C12D3" w:rsidRDefault="006C12D3" w:rsidP="006C12D3">
      <w:pPr>
        <w:pStyle w:val="Heading1"/>
        <w:numPr>
          <w:ilvl w:val="0"/>
          <w:numId w:val="4"/>
        </w:numPr>
        <w:rPr>
          <w:rFonts w:ascii="Times New Roman" w:hAnsi="Times New Roman" w:cs="Times New Roman"/>
          <w:b/>
          <w:bCs/>
          <w:color w:val="000000" w:themeColor="text1"/>
          <w:sz w:val="24"/>
          <w:szCs w:val="24"/>
        </w:rPr>
      </w:pPr>
      <w:bookmarkStart w:id="7" w:name="_Toc231207569"/>
      <w:r w:rsidRPr="006C12D3">
        <w:rPr>
          <w:rFonts w:ascii="Times New Roman" w:hAnsi="Times New Roman" w:cs="Times New Roman"/>
          <w:b/>
          <w:bCs/>
          <w:color w:val="000000" w:themeColor="text1"/>
          <w:sz w:val="24"/>
          <w:szCs w:val="24"/>
        </w:rPr>
        <w:lastRenderedPageBreak/>
        <w:t>GRADE-</w:t>
      </w:r>
      <w:proofErr w:type="spellStart"/>
      <w:r w:rsidRPr="006C12D3">
        <w:rPr>
          <w:rFonts w:ascii="Times New Roman" w:hAnsi="Times New Roman" w:cs="Times New Roman"/>
          <w:b/>
          <w:bCs/>
          <w:color w:val="000000" w:themeColor="text1"/>
          <w:sz w:val="24"/>
          <w:szCs w:val="24"/>
        </w:rPr>
        <w:t>CERQual</w:t>
      </w:r>
      <w:proofErr w:type="spellEnd"/>
      <w:r w:rsidRPr="006C12D3">
        <w:rPr>
          <w:rFonts w:ascii="Times New Roman" w:hAnsi="Times New Roman" w:cs="Times New Roman"/>
          <w:b/>
          <w:bCs/>
          <w:color w:val="000000" w:themeColor="text1"/>
          <w:sz w:val="24"/>
          <w:szCs w:val="24"/>
        </w:rPr>
        <w:t xml:space="preserve"> Evidence Profile</w:t>
      </w:r>
      <w:bookmarkEnd w:id="7"/>
    </w:p>
    <w:p w14:paraId="2D94A782"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tbl>
      <w:tblPr>
        <w:tblW w:w="156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4A0" w:firstRow="1" w:lastRow="0" w:firstColumn="1" w:lastColumn="0" w:noHBand="0" w:noVBand="1"/>
      </w:tblPr>
      <w:tblGrid>
        <w:gridCol w:w="435"/>
        <w:gridCol w:w="2345"/>
        <w:gridCol w:w="2405"/>
        <w:gridCol w:w="16"/>
        <w:gridCol w:w="1967"/>
        <w:gridCol w:w="2187"/>
        <w:gridCol w:w="1890"/>
        <w:gridCol w:w="38"/>
        <w:gridCol w:w="2596"/>
        <w:gridCol w:w="19"/>
        <w:gridCol w:w="1798"/>
      </w:tblGrid>
      <w:tr w:rsidR="006C12D3" w:rsidRPr="006C12D3" w14:paraId="6CC32A0C" w14:textId="77777777" w:rsidTr="008B144F">
        <w:trPr>
          <w:trHeight w:hRule="exact" w:val="1444"/>
          <w:tblHeader/>
        </w:trPr>
        <w:tc>
          <w:tcPr>
            <w:tcW w:w="435" w:type="dxa"/>
            <w:shd w:val="clear" w:color="auto" w:fill="DDDDDD"/>
            <w:vAlign w:val="center"/>
          </w:tcPr>
          <w:p w14:paraId="3AEADFD9"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w:t>
            </w:r>
          </w:p>
        </w:tc>
        <w:tc>
          <w:tcPr>
            <w:tcW w:w="2345" w:type="dxa"/>
            <w:shd w:val="clear" w:color="auto" w:fill="DDDDDD"/>
            <w:vAlign w:val="center"/>
          </w:tcPr>
          <w:p w14:paraId="5F9A5575"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Summarised review finding</w:t>
            </w:r>
          </w:p>
        </w:tc>
        <w:tc>
          <w:tcPr>
            <w:tcW w:w="2405" w:type="dxa"/>
            <w:shd w:val="clear" w:color="auto" w:fill="DDDDDD"/>
            <w:vAlign w:val="center"/>
          </w:tcPr>
          <w:p w14:paraId="3ECD4A3D"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Methodological limitations</w:t>
            </w:r>
          </w:p>
        </w:tc>
        <w:tc>
          <w:tcPr>
            <w:tcW w:w="1983" w:type="dxa"/>
            <w:gridSpan w:val="2"/>
            <w:shd w:val="clear" w:color="auto" w:fill="DDDDDD"/>
            <w:vAlign w:val="center"/>
          </w:tcPr>
          <w:p w14:paraId="64A5CCBE"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Coherence</w:t>
            </w:r>
          </w:p>
        </w:tc>
        <w:tc>
          <w:tcPr>
            <w:tcW w:w="2187" w:type="dxa"/>
            <w:shd w:val="clear" w:color="auto" w:fill="DDDDDD"/>
            <w:vAlign w:val="center"/>
          </w:tcPr>
          <w:p w14:paraId="47AC72E9" w14:textId="77777777" w:rsidR="006C12D3" w:rsidRPr="006C12D3" w:rsidRDefault="006C12D3" w:rsidP="006C12D3">
            <w:pPr>
              <w:ind w:hanging="7"/>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Adequacy</w:t>
            </w:r>
          </w:p>
        </w:tc>
        <w:tc>
          <w:tcPr>
            <w:tcW w:w="1928" w:type="dxa"/>
            <w:gridSpan w:val="2"/>
            <w:shd w:val="clear" w:color="auto" w:fill="DDDDDD"/>
            <w:vAlign w:val="center"/>
          </w:tcPr>
          <w:p w14:paraId="3DC11EF9" w14:textId="77777777" w:rsidR="006C12D3" w:rsidRPr="006C12D3" w:rsidRDefault="006C12D3" w:rsidP="006C12D3">
            <w:pPr>
              <w:ind w:left="291" w:hanging="291"/>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Relevance</w:t>
            </w:r>
          </w:p>
        </w:tc>
        <w:tc>
          <w:tcPr>
            <w:tcW w:w="2615" w:type="dxa"/>
            <w:gridSpan w:val="2"/>
            <w:shd w:val="clear" w:color="auto" w:fill="DDDDDD"/>
            <w:vAlign w:val="center"/>
          </w:tcPr>
          <w:p w14:paraId="34CE177D"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GRADE-</w:t>
            </w:r>
            <w:proofErr w:type="spellStart"/>
            <w:r w:rsidRPr="006C12D3">
              <w:rPr>
                <w:rFonts w:ascii="Times New Roman" w:eastAsia="Times New Roman" w:hAnsi="Times New Roman" w:cs="Times New Roman"/>
                <w:b/>
                <w:bCs/>
                <w:kern w:val="0"/>
                <w:sz w:val="22"/>
                <w:szCs w:val="22"/>
                <w:lang w:val="en-CA"/>
                <w14:ligatures w14:val="none"/>
              </w:rPr>
              <w:t>CERQual</w:t>
            </w:r>
            <w:proofErr w:type="spellEnd"/>
            <w:r w:rsidRPr="006C12D3">
              <w:rPr>
                <w:rFonts w:ascii="Times New Roman" w:eastAsia="Times New Roman" w:hAnsi="Times New Roman" w:cs="Times New Roman"/>
                <w:b/>
                <w:bCs/>
                <w:kern w:val="0"/>
                <w:sz w:val="22"/>
                <w:szCs w:val="22"/>
                <w:lang w:val="en-CA"/>
                <w14:ligatures w14:val="none"/>
              </w:rPr>
              <w:t xml:space="preserve"> assessment of confidence</w:t>
            </w:r>
          </w:p>
        </w:tc>
        <w:tc>
          <w:tcPr>
            <w:tcW w:w="1798" w:type="dxa"/>
            <w:shd w:val="clear" w:color="auto" w:fill="DDDDDD"/>
            <w:vAlign w:val="center"/>
          </w:tcPr>
          <w:p w14:paraId="6167F8DD"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References</w:t>
            </w:r>
          </w:p>
        </w:tc>
      </w:tr>
      <w:tr w:rsidR="006C12D3" w:rsidRPr="006C12D3" w14:paraId="70EEF42A" w14:textId="77777777" w:rsidTr="008B144F">
        <w:trPr>
          <w:trHeight w:val="300"/>
        </w:trPr>
        <w:tc>
          <w:tcPr>
            <w:tcW w:w="15696" w:type="dxa"/>
            <w:gridSpan w:val="11"/>
          </w:tcPr>
          <w:p w14:paraId="1631008E"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BALANCE OF HEALTH BENEFITS AND HARMS</w:t>
            </w:r>
          </w:p>
        </w:tc>
      </w:tr>
      <w:tr w:rsidR="006C12D3" w:rsidRPr="006C12D3" w14:paraId="3C2ED39C" w14:textId="77777777" w:rsidTr="008B144F">
        <w:trPr>
          <w:trHeight w:val="300"/>
        </w:trPr>
        <w:tc>
          <w:tcPr>
            <w:tcW w:w="435" w:type="dxa"/>
          </w:tcPr>
          <w:p w14:paraId="1A19F263"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1</w:t>
            </w:r>
          </w:p>
        </w:tc>
        <w:tc>
          <w:tcPr>
            <w:tcW w:w="2345" w:type="dxa"/>
          </w:tcPr>
          <w:p w14:paraId="70746E7E"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GIHP reduces healthcare avoidance among TGD people, increase access to care, and allows them to address health concerns comprehensively.</w:t>
            </w:r>
          </w:p>
        </w:tc>
        <w:tc>
          <w:tcPr>
            <w:tcW w:w="2405" w:type="dxa"/>
          </w:tcPr>
          <w:p w14:paraId="3DBFD042" w14:textId="77777777" w:rsidR="006C12D3" w:rsidRPr="006C12D3" w:rsidDel="004534AF"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02A550D1" w14:textId="77777777" w:rsidR="006C12D3" w:rsidRPr="006C12D3" w:rsidDel="004534AF" w:rsidRDefault="006C12D3" w:rsidP="006C12D3">
            <w:pPr>
              <w:rPr>
                <w:rFonts w:ascii="Times New Roman" w:eastAsia="Times New Roman" w:hAnsi="Times New Roman" w:cs="Times New Roman"/>
                <w:kern w:val="0"/>
                <w:sz w:val="22"/>
                <w:szCs w:val="22"/>
                <w:lang w:val="en-CA"/>
                <w14:ligatures w14:val="none"/>
              </w:rPr>
            </w:pPr>
          </w:p>
          <w:p w14:paraId="1B1A176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Minor concerns regarding methodological limitations because all three studies insufficiently justified recruitment strategies.</w:t>
            </w:r>
          </w:p>
        </w:tc>
        <w:tc>
          <w:tcPr>
            <w:tcW w:w="1983" w:type="dxa"/>
            <w:gridSpan w:val="2"/>
          </w:tcPr>
          <w:p w14:paraId="53017E99" w14:textId="77777777" w:rsidR="006C12D3" w:rsidRPr="006C12D3" w:rsidDel="004534AF"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7B62A7CB" w14:textId="77777777" w:rsidR="006C12D3" w:rsidRPr="006C12D3" w:rsidDel="004534AF" w:rsidRDefault="006C12D3" w:rsidP="006C12D3">
            <w:pPr>
              <w:rPr>
                <w:rFonts w:ascii="Times New Roman" w:eastAsia="Times New Roman" w:hAnsi="Times New Roman" w:cs="Times New Roman"/>
                <w:kern w:val="0"/>
                <w:sz w:val="22"/>
                <w:szCs w:val="22"/>
                <w:lang w:val="en-CA"/>
                <w14:ligatures w14:val="none"/>
              </w:rPr>
            </w:pPr>
          </w:p>
          <w:p w14:paraId="12CC0C63"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The underlying data directly support the review finding.</w:t>
            </w:r>
          </w:p>
        </w:tc>
        <w:tc>
          <w:tcPr>
            <w:tcW w:w="2187" w:type="dxa"/>
          </w:tcPr>
          <w:p w14:paraId="3903EC2F" w14:textId="77777777" w:rsidR="006C12D3" w:rsidRPr="006C12D3" w:rsidDel="004534AF"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6688A615" w14:textId="77777777" w:rsidR="006C12D3" w:rsidRPr="006C12D3" w:rsidDel="004534AF" w:rsidRDefault="006C12D3" w:rsidP="006C12D3">
            <w:pPr>
              <w:rPr>
                <w:rFonts w:ascii="Times New Roman" w:eastAsia="Times New Roman" w:hAnsi="Times New Roman" w:cs="Times New Roman"/>
                <w:kern w:val="0"/>
                <w:sz w:val="22"/>
                <w:szCs w:val="22"/>
                <w:lang w:val="en-CA"/>
                <w14:ligatures w14:val="none"/>
              </w:rPr>
            </w:pPr>
          </w:p>
          <w:p w14:paraId="235859C2"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adequacy because there </w:t>
            </w:r>
            <w:proofErr w:type="gramStart"/>
            <w:r w:rsidRPr="006C12D3">
              <w:rPr>
                <w:rFonts w:ascii="Times New Roman" w:eastAsia="Times New Roman" w:hAnsi="Times New Roman" w:cs="Times New Roman"/>
                <w:kern w:val="0"/>
                <w:sz w:val="22"/>
                <w:szCs w:val="22"/>
                <w:lang w:val="en-CA"/>
                <w14:ligatures w14:val="none"/>
              </w:rPr>
              <w:t>is</w:t>
            </w:r>
            <w:proofErr w:type="gramEnd"/>
            <w:r w:rsidRPr="006C12D3">
              <w:rPr>
                <w:rFonts w:ascii="Times New Roman" w:eastAsia="Times New Roman" w:hAnsi="Times New Roman" w:cs="Times New Roman"/>
                <w:kern w:val="0"/>
                <w:sz w:val="22"/>
                <w:szCs w:val="22"/>
                <w:lang w:val="en-CA"/>
                <w14:ligatures w14:val="none"/>
              </w:rPr>
              <w:t xml:space="preserve"> a breadth and depth of data across all three studies but only one directly evaluates GIHP.</w:t>
            </w:r>
          </w:p>
        </w:tc>
        <w:tc>
          <w:tcPr>
            <w:tcW w:w="1928" w:type="dxa"/>
            <w:gridSpan w:val="2"/>
          </w:tcPr>
          <w:p w14:paraId="0F78310F" w14:textId="77777777" w:rsidR="006C12D3" w:rsidRPr="006C12D3" w:rsidDel="004534AF"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concerns</w:t>
            </w:r>
          </w:p>
          <w:p w14:paraId="10FECE2A" w14:textId="77777777" w:rsidR="006C12D3" w:rsidRPr="006C12D3" w:rsidDel="004534AF" w:rsidRDefault="006C12D3" w:rsidP="006C12D3">
            <w:pPr>
              <w:rPr>
                <w:rFonts w:ascii="Times New Roman" w:eastAsia="Times New Roman" w:hAnsi="Times New Roman" w:cs="Times New Roman"/>
                <w:kern w:val="0"/>
                <w:sz w:val="22"/>
                <w:szCs w:val="22"/>
                <w:lang w:val="en-CA"/>
                <w14:ligatures w14:val="none"/>
              </w:rPr>
            </w:pPr>
          </w:p>
          <w:p w14:paraId="1A37E033"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Moderate </w:t>
            </w:r>
            <w:r w:rsidRPr="006C12D3">
              <w:rPr>
                <w:rFonts w:ascii="Times New Roman" w:eastAsia="Times New Roman" w:hAnsi="Times New Roman" w:cs="Times New Roman"/>
                <w:kern w:val="0"/>
                <w:sz w:val="22"/>
                <w:szCs w:val="22"/>
                <w:lang w:val="en-CA"/>
                <w14:ligatures w14:val="none"/>
              </w:rPr>
              <w:t>concerns regarding relevance because one study is evaluating a law and only had transfeminine respondents, another study only had transmasculine respondents, and the final study focused on specific protocols surrounding blood and plasma donation.</w:t>
            </w:r>
          </w:p>
        </w:tc>
        <w:tc>
          <w:tcPr>
            <w:tcW w:w="2615" w:type="dxa"/>
            <w:gridSpan w:val="2"/>
          </w:tcPr>
          <w:p w14:paraId="6CA0CE2E" w14:textId="77777777" w:rsidR="006C12D3" w:rsidRPr="006C12D3" w:rsidDel="004534AF"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confidence</w:t>
            </w:r>
          </w:p>
          <w:p w14:paraId="7012A9C1" w14:textId="77777777" w:rsidR="006C12D3" w:rsidRPr="006C12D3" w:rsidRDefault="006C12D3" w:rsidP="006C12D3">
            <w:pPr>
              <w:rPr>
                <w:rFonts w:ascii="Times New Roman" w:eastAsia="Times New Roman" w:hAnsi="Times New Roman" w:cs="Times New Roman"/>
                <w:b/>
                <w:bCs/>
                <w:kern w:val="0"/>
                <w:sz w:val="22"/>
                <w:szCs w:val="22"/>
                <w:lang w:val="en-CA"/>
                <w14:ligatures w14:val="none"/>
              </w:rPr>
            </w:pPr>
          </w:p>
          <w:p w14:paraId="1707324C"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Minor concerns regarding methodological limitations, No/Very minor concerns regarding coherence, No/Very Minor concerns regarding adequacy, and Moderate concerns regarding relevance</w:t>
            </w:r>
          </w:p>
        </w:tc>
        <w:tc>
          <w:tcPr>
            <w:tcW w:w="1798" w:type="dxa"/>
          </w:tcPr>
          <w:p w14:paraId="0A2157B8"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proofErr w:type="spellStart"/>
            <w:r w:rsidRPr="006C12D3">
              <w:rPr>
                <w:rFonts w:ascii="Times New Roman" w:eastAsia="Times New Roman" w:hAnsi="Times New Roman" w:cs="Times New Roman"/>
                <w:kern w:val="0"/>
                <w:sz w:val="22"/>
                <w:szCs w:val="22"/>
                <w:lang w:val="en-CA"/>
                <w14:ligatures w14:val="none"/>
              </w:rPr>
              <w:t>Arístegui</w:t>
            </w:r>
            <w:proofErr w:type="spellEnd"/>
            <w:r w:rsidRPr="006C12D3">
              <w:rPr>
                <w:rFonts w:ascii="Times New Roman" w:eastAsia="Times New Roman" w:hAnsi="Times New Roman" w:cs="Times New Roman"/>
                <w:kern w:val="0"/>
                <w:sz w:val="22"/>
                <w:szCs w:val="22"/>
                <w:lang w:val="en-CA"/>
                <w14:ligatures w14:val="none"/>
              </w:rPr>
              <w:t xml:space="preserve"> 2017; Dozier 2023; Wright 2024</w:t>
            </w:r>
          </w:p>
        </w:tc>
      </w:tr>
      <w:tr w:rsidR="006C12D3" w:rsidRPr="006C12D3" w14:paraId="4923B375" w14:textId="77777777" w:rsidTr="008B144F">
        <w:trPr>
          <w:trHeight w:val="440"/>
        </w:trPr>
        <w:tc>
          <w:tcPr>
            <w:tcW w:w="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8D020"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2</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54E45"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Proposed policies allowing denial of healthcare services to TGD people are distressing and reduce willingness to access services or disclose gender identity.</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85D18"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65884C1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38DCF20A"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methodological limitations because the one qualitative study had a very small sample and did not sufficiently </w:t>
            </w:r>
            <w:proofErr w:type="gramStart"/>
            <w:r w:rsidRPr="006C12D3">
              <w:rPr>
                <w:rFonts w:ascii="Times New Roman" w:eastAsia="Times New Roman" w:hAnsi="Times New Roman" w:cs="Times New Roman"/>
                <w:kern w:val="0"/>
                <w:sz w:val="22"/>
                <w:szCs w:val="22"/>
                <w:lang w:val="en-CA"/>
                <w14:ligatures w14:val="none"/>
              </w:rPr>
              <w:t xml:space="preserve">address  </w:t>
            </w:r>
            <w:r w:rsidRPr="006C12D3">
              <w:rPr>
                <w:rFonts w:ascii="Times New Roman" w:eastAsia="Times New Roman" w:hAnsi="Times New Roman" w:cs="Times New Roman"/>
                <w:kern w:val="0"/>
                <w:sz w:val="22"/>
                <w:szCs w:val="22"/>
                <w:lang w:val="en-CA"/>
                <w14:ligatures w14:val="none"/>
              </w:rPr>
              <w:lastRenderedPageBreak/>
              <w:t>appropriateness</w:t>
            </w:r>
            <w:proofErr w:type="gramEnd"/>
            <w:r w:rsidRPr="006C12D3">
              <w:rPr>
                <w:rFonts w:ascii="Times New Roman" w:eastAsia="Times New Roman" w:hAnsi="Times New Roman" w:cs="Times New Roman"/>
                <w:kern w:val="0"/>
                <w:sz w:val="22"/>
                <w:szCs w:val="22"/>
                <w:lang w:val="en-CA"/>
                <w14:ligatures w14:val="none"/>
              </w:rPr>
              <w:t xml:space="preserve"> of the research design, recruitment, and analysis. </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E4CFE"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No/Very minor concerns</w:t>
            </w:r>
          </w:p>
          <w:p w14:paraId="641C5A34"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2EBD63FE"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The underlying data directly support the review finding. </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1DEB7"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6CB9EB58"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33867925"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 Qualitative and quantitative data support the review finding.</w:t>
            </w:r>
          </w:p>
        </w:tc>
        <w:tc>
          <w:tcPr>
            <w:tcW w:w="19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242C1"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2B27B670"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2D8EB5B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Minor concerns regarding relevance all three studies are from the United States.</w:t>
            </w:r>
          </w:p>
        </w:tc>
        <w:tc>
          <w:tcPr>
            <w:tcW w:w="26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EDF56"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High confidence</w:t>
            </w:r>
          </w:p>
          <w:p w14:paraId="3F2AD19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68B85909"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methodological limitations, No/Very minor concerns regarding coherence, No/Very minor concerns regarding adequacy, and </w:t>
            </w:r>
            <w:r w:rsidRPr="006C12D3">
              <w:rPr>
                <w:rFonts w:ascii="Times New Roman" w:eastAsia="Times New Roman" w:hAnsi="Times New Roman" w:cs="Times New Roman"/>
                <w:kern w:val="0"/>
                <w:sz w:val="22"/>
                <w:szCs w:val="22"/>
                <w:lang w:val="en-CA"/>
                <w14:ligatures w14:val="none"/>
              </w:rPr>
              <w:lastRenderedPageBreak/>
              <w:t>Minor concerns regarding relevance</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CA8C8"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fr-FR"/>
                <w14:ligatures w14:val="none"/>
              </w:rPr>
              <w:lastRenderedPageBreak/>
              <w:t xml:space="preserve">Babbs </w:t>
            </w:r>
            <w:proofErr w:type="gramStart"/>
            <w:r w:rsidRPr="006C12D3">
              <w:rPr>
                <w:rFonts w:ascii="Times New Roman" w:eastAsia="Times New Roman" w:hAnsi="Times New Roman" w:cs="Times New Roman"/>
                <w:kern w:val="0"/>
                <w:sz w:val="22"/>
                <w:szCs w:val="22"/>
                <w:lang w:val="en-CA"/>
                <w14:ligatures w14:val="none"/>
              </w:rPr>
              <w:t>2023;</w:t>
            </w:r>
            <w:proofErr w:type="gramEnd"/>
            <w:r w:rsidRPr="006C12D3">
              <w:rPr>
                <w:rFonts w:ascii="Times New Roman" w:eastAsia="Times New Roman" w:hAnsi="Times New Roman" w:cs="Times New Roman"/>
                <w:kern w:val="0"/>
                <w:sz w:val="22"/>
                <w:szCs w:val="22"/>
                <w:lang w:val="en-CA"/>
                <w14:ligatures w14:val="none"/>
              </w:rPr>
              <w:t xml:space="preserve"> Grzanka 2020</w:t>
            </w:r>
          </w:p>
        </w:tc>
      </w:tr>
      <w:tr w:rsidR="006C12D3" w:rsidRPr="006C12D3" w14:paraId="4DBE738E" w14:textId="77777777" w:rsidTr="008B144F">
        <w:trPr>
          <w:trHeight w:val="300"/>
        </w:trPr>
        <w:tc>
          <w:tcPr>
            <w:tcW w:w="15696" w:type="dxa"/>
            <w:gridSpan w:val="11"/>
          </w:tcPr>
          <w:p w14:paraId="79A86F30"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FEASIBILITY AND HEALTH SYSTEMS CONSIDERATIONS</w:t>
            </w:r>
          </w:p>
        </w:tc>
      </w:tr>
      <w:tr w:rsidR="006C12D3" w:rsidRPr="006C12D3" w14:paraId="3A8268CD" w14:textId="77777777" w:rsidTr="008B144F">
        <w:trPr>
          <w:trHeight w:val="300"/>
        </w:trPr>
        <w:tc>
          <w:tcPr>
            <w:tcW w:w="435" w:type="dxa"/>
          </w:tcPr>
          <w:p w14:paraId="1E63F6D0"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3</w:t>
            </w:r>
          </w:p>
        </w:tc>
        <w:tc>
          <w:tcPr>
            <w:tcW w:w="2345" w:type="dxa"/>
          </w:tcPr>
          <w:p w14:paraId="7C005670"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Uneven adoption of GIHP, and lack of universal standards for implementation, across public and private insurers creates barriers and delays to gender-affirming health care.</w:t>
            </w:r>
          </w:p>
        </w:tc>
        <w:tc>
          <w:tcPr>
            <w:tcW w:w="2421" w:type="dxa"/>
            <w:gridSpan w:val="2"/>
          </w:tcPr>
          <w:p w14:paraId="3400EE77"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concerns</w:t>
            </w:r>
          </w:p>
          <w:p w14:paraId="22C914B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172D5168" w14:textId="77777777" w:rsidR="006C12D3" w:rsidRPr="006C12D3" w:rsidDel="006878FE"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Moderate concerns regarding methodological limitations because Authors did not adequately justify study design, recruitment strategy, or participant-research relations.</w:t>
            </w:r>
          </w:p>
        </w:tc>
        <w:tc>
          <w:tcPr>
            <w:tcW w:w="1967" w:type="dxa"/>
          </w:tcPr>
          <w:p w14:paraId="4098C5D8" w14:textId="77777777" w:rsidR="006C12D3" w:rsidRPr="006C12D3" w:rsidRDefault="006C12D3" w:rsidP="006C12D3">
            <w:pPr>
              <w:ind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3FEAB8C0"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2ABE69F4"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The underlying data directly support the review finding with sufficient description. </w:t>
            </w:r>
          </w:p>
        </w:tc>
        <w:tc>
          <w:tcPr>
            <w:tcW w:w="2187" w:type="dxa"/>
          </w:tcPr>
          <w:p w14:paraId="65F38510" w14:textId="77777777" w:rsidR="006C12D3" w:rsidRPr="006C12D3" w:rsidRDefault="006C12D3" w:rsidP="006C12D3">
            <w:pPr>
              <w:ind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4A44A555"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468784A5"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Minor concerns regarding adequacy because there are two studies, but both provide rich data that support the finding.</w:t>
            </w:r>
          </w:p>
        </w:tc>
        <w:tc>
          <w:tcPr>
            <w:tcW w:w="1890" w:type="dxa"/>
          </w:tcPr>
          <w:p w14:paraId="57F894D1"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concerns</w:t>
            </w:r>
          </w:p>
          <w:p w14:paraId="7671FED3"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0E49C9E2"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Moderate concerns regarding relevance because the study is only specific to the US, but review is global, and one study only included trans people assigned female at birth, but review is about all trans people. </w:t>
            </w:r>
          </w:p>
        </w:tc>
        <w:tc>
          <w:tcPr>
            <w:tcW w:w="2634" w:type="dxa"/>
            <w:gridSpan w:val="2"/>
          </w:tcPr>
          <w:p w14:paraId="3FD2A5DD"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confidence</w:t>
            </w:r>
          </w:p>
          <w:p w14:paraId="0F31E30F"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07E06CC7" w14:textId="77777777" w:rsidR="006C12D3" w:rsidRPr="006C12D3" w:rsidDel="006878FE"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Moderate concerns regarding methodological limitations, No/Very minor concerns regarding coherence, Minor concerns regarding adequacy, and Moderate concerns regarding relevance</w:t>
            </w:r>
          </w:p>
        </w:tc>
        <w:tc>
          <w:tcPr>
            <w:tcW w:w="1817" w:type="dxa"/>
            <w:gridSpan w:val="2"/>
          </w:tcPr>
          <w:p w14:paraId="47B9B5DB"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 xml:space="preserve">Dozier 2023; Kirkland 2021 </w:t>
            </w:r>
          </w:p>
        </w:tc>
      </w:tr>
      <w:tr w:rsidR="006C12D3" w:rsidRPr="006C12D3" w14:paraId="5DE9FCF4" w14:textId="77777777" w:rsidTr="008B144F">
        <w:trPr>
          <w:trHeight w:val="300"/>
        </w:trPr>
        <w:tc>
          <w:tcPr>
            <w:tcW w:w="435" w:type="dxa"/>
          </w:tcPr>
          <w:p w14:paraId="37FB5CEF"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4</w:t>
            </w:r>
          </w:p>
        </w:tc>
        <w:tc>
          <w:tcPr>
            <w:tcW w:w="2345" w:type="dxa"/>
          </w:tcPr>
          <w:p w14:paraId="41291C35"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Insufficient public health system or insurance coverage to meet demand for gender-affirming procedures leaves TGD people without care or forces them to seek private, unregulated care.</w:t>
            </w:r>
          </w:p>
        </w:tc>
        <w:tc>
          <w:tcPr>
            <w:tcW w:w="2421" w:type="dxa"/>
            <w:gridSpan w:val="2"/>
          </w:tcPr>
          <w:p w14:paraId="612BFFDC"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70037642"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4FDCABE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methodological limitations because one of the studies had several methodological concerns (lack of research design appropriateness, no </w:t>
            </w:r>
            <w:r w:rsidRPr="006C12D3">
              <w:rPr>
                <w:rFonts w:ascii="Times New Roman" w:eastAsia="Times New Roman" w:hAnsi="Times New Roman" w:cs="Times New Roman"/>
                <w:kern w:val="0"/>
                <w:sz w:val="22"/>
                <w:szCs w:val="22"/>
                <w:lang w:val="en-CA"/>
                <w14:ligatures w14:val="none"/>
              </w:rPr>
              <w:lastRenderedPageBreak/>
              <w:t xml:space="preserve">discussion of researcher-participant </w:t>
            </w:r>
            <w:proofErr w:type="gramStart"/>
            <w:r w:rsidRPr="006C12D3">
              <w:rPr>
                <w:rFonts w:ascii="Times New Roman" w:eastAsia="Times New Roman" w:hAnsi="Times New Roman" w:cs="Times New Roman"/>
                <w:kern w:val="0"/>
                <w:sz w:val="22"/>
                <w:szCs w:val="22"/>
                <w:lang w:val="en-CA"/>
                <w14:ligatures w14:val="none"/>
              </w:rPr>
              <w:t>relations,  and</w:t>
            </w:r>
            <w:proofErr w:type="gramEnd"/>
            <w:r w:rsidRPr="006C12D3">
              <w:rPr>
                <w:rFonts w:ascii="Times New Roman" w:eastAsia="Times New Roman" w:hAnsi="Times New Roman" w:cs="Times New Roman"/>
                <w:kern w:val="0"/>
                <w:sz w:val="22"/>
                <w:szCs w:val="22"/>
                <w:lang w:val="en-CA"/>
                <w14:ligatures w14:val="none"/>
              </w:rPr>
              <w:t xml:space="preserve"> data analysis not rigorous)</w:t>
            </w:r>
          </w:p>
        </w:tc>
        <w:tc>
          <w:tcPr>
            <w:tcW w:w="1967" w:type="dxa"/>
          </w:tcPr>
          <w:p w14:paraId="5FBC76CA"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No/Very minor concerns</w:t>
            </w:r>
          </w:p>
          <w:p w14:paraId="5C261F76"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3D91EA47"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The underlying data supports the review finding.</w:t>
            </w:r>
          </w:p>
        </w:tc>
        <w:tc>
          <w:tcPr>
            <w:tcW w:w="2187" w:type="dxa"/>
          </w:tcPr>
          <w:p w14:paraId="21D57BAA"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15F5E261"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14FA70DE"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The data across three studies sufficiently explains the review finding. </w:t>
            </w:r>
          </w:p>
        </w:tc>
        <w:tc>
          <w:tcPr>
            <w:tcW w:w="1890" w:type="dxa"/>
          </w:tcPr>
          <w:p w14:paraId="66C8AF04"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3BEF1966"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5EAE3BF0"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relevance because only one of the three studies directly assess policy impact, while others were </w:t>
            </w:r>
            <w:r w:rsidRPr="006C12D3">
              <w:rPr>
                <w:rFonts w:ascii="Times New Roman" w:eastAsia="Times New Roman" w:hAnsi="Times New Roman" w:cs="Times New Roman"/>
                <w:kern w:val="0"/>
                <w:sz w:val="22"/>
                <w:szCs w:val="22"/>
                <w:lang w:val="en-CA"/>
                <w14:ligatures w14:val="none"/>
              </w:rPr>
              <w:lastRenderedPageBreak/>
              <w:t>broad in their study scope.</w:t>
            </w:r>
          </w:p>
        </w:tc>
        <w:tc>
          <w:tcPr>
            <w:tcW w:w="2634" w:type="dxa"/>
            <w:gridSpan w:val="2"/>
          </w:tcPr>
          <w:p w14:paraId="5D3E56E1"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High confidence</w:t>
            </w:r>
          </w:p>
          <w:p w14:paraId="3B97D6C5"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4B172606"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methodological limitations, No/Very minor concerns regarding coherence, No/Very minor concerns regarding adequacy, and </w:t>
            </w:r>
            <w:r w:rsidRPr="006C12D3">
              <w:rPr>
                <w:rFonts w:ascii="Times New Roman" w:eastAsia="Times New Roman" w:hAnsi="Times New Roman" w:cs="Times New Roman"/>
                <w:kern w:val="0"/>
                <w:sz w:val="22"/>
                <w:szCs w:val="22"/>
                <w:lang w:val="en-CA"/>
                <w14:ligatures w14:val="none"/>
              </w:rPr>
              <w:lastRenderedPageBreak/>
              <w:t>Minor concerns regarding relevance</w:t>
            </w:r>
          </w:p>
        </w:tc>
        <w:tc>
          <w:tcPr>
            <w:tcW w:w="1817" w:type="dxa"/>
            <w:gridSpan w:val="2"/>
          </w:tcPr>
          <w:p w14:paraId="521A8194"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fr-FR"/>
                <w14:ligatures w14:val="none"/>
              </w:rPr>
              <w:lastRenderedPageBreak/>
              <w:t xml:space="preserve">Amnesty International </w:t>
            </w:r>
            <w:proofErr w:type="gramStart"/>
            <w:r w:rsidRPr="006C12D3">
              <w:rPr>
                <w:rFonts w:ascii="Times New Roman" w:eastAsia="Times New Roman" w:hAnsi="Times New Roman" w:cs="Times New Roman"/>
                <w:kern w:val="0"/>
                <w:sz w:val="22"/>
                <w:szCs w:val="22"/>
                <w:lang w:val="fr-FR"/>
                <w14:ligatures w14:val="none"/>
              </w:rPr>
              <w:t>2019;</w:t>
            </w:r>
            <w:proofErr w:type="gramEnd"/>
            <w:r w:rsidRPr="006C12D3">
              <w:rPr>
                <w:rFonts w:ascii="Times New Roman" w:eastAsia="Times New Roman" w:hAnsi="Times New Roman" w:cs="Times New Roman"/>
                <w:kern w:val="0"/>
                <w:sz w:val="22"/>
                <w:szCs w:val="22"/>
                <w:lang w:val="fr-FR"/>
                <w14:ligatures w14:val="none"/>
              </w:rPr>
              <w:t xml:space="preserve"> Arora   </w:t>
            </w:r>
            <w:proofErr w:type="gramStart"/>
            <w:r w:rsidRPr="006C12D3">
              <w:rPr>
                <w:rFonts w:ascii="Times New Roman" w:eastAsia="Times New Roman" w:hAnsi="Times New Roman" w:cs="Times New Roman"/>
                <w:kern w:val="0"/>
                <w:sz w:val="22"/>
                <w:szCs w:val="22"/>
                <w:lang w:val="en-CA"/>
                <w14:ligatures w14:val="none"/>
              </w:rPr>
              <w:t>2022;</w:t>
            </w:r>
            <w:proofErr w:type="gramEnd"/>
            <w:r w:rsidRPr="006C12D3">
              <w:rPr>
                <w:rFonts w:ascii="Times New Roman" w:eastAsia="Times New Roman" w:hAnsi="Times New Roman" w:cs="Times New Roman"/>
                <w:kern w:val="0"/>
                <w:sz w:val="22"/>
                <w:szCs w:val="22"/>
                <w:lang w:val="en-CA"/>
                <w14:ligatures w14:val="none"/>
              </w:rPr>
              <w:t xml:space="preserve"> </w:t>
            </w:r>
            <w:proofErr w:type="spellStart"/>
            <w:r w:rsidRPr="006C12D3">
              <w:rPr>
                <w:rFonts w:ascii="Times New Roman" w:eastAsia="Times New Roman" w:hAnsi="Times New Roman" w:cs="Times New Roman"/>
                <w:kern w:val="0"/>
                <w:sz w:val="22"/>
                <w:szCs w:val="22"/>
                <w:lang w:val="en-CA"/>
                <w14:ligatures w14:val="none"/>
              </w:rPr>
              <w:t>Stroumsa</w:t>
            </w:r>
            <w:proofErr w:type="spellEnd"/>
            <w:r w:rsidRPr="006C12D3">
              <w:rPr>
                <w:rFonts w:ascii="Times New Roman" w:eastAsia="Times New Roman" w:hAnsi="Times New Roman" w:cs="Times New Roman"/>
                <w:kern w:val="0"/>
                <w:sz w:val="22"/>
                <w:szCs w:val="22"/>
                <w:lang w:val="en-CA"/>
                <w14:ligatures w14:val="none"/>
              </w:rPr>
              <w:t xml:space="preserve"> 2020</w:t>
            </w:r>
          </w:p>
        </w:tc>
      </w:tr>
      <w:tr w:rsidR="006C12D3" w:rsidRPr="006C12D3" w14:paraId="79F36989" w14:textId="77777777" w:rsidTr="008B144F">
        <w:trPr>
          <w:trHeight w:val="300"/>
        </w:trPr>
        <w:tc>
          <w:tcPr>
            <w:tcW w:w="435" w:type="dxa"/>
          </w:tcPr>
          <w:p w14:paraId="749A15F2"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5</w:t>
            </w:r>
          </w:p>
        </w:tc>
        <w:tc>
          <w:tcPr>
            <w:tcW w:w="2345" w:type="dxa"/>
          </w:tcPr>
          <w:p w14:paraId="5648E80A"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 xml:space="preserve">TGD people report more negative experiences with public (versus private) health systems.  </w:t>
            </w:r>
          </w:p>
        </w:tc>
        <w:tc>
          <w:tcPr>
            <w:tcW w:w="2421" w:type="dxa"/>
            <w:gridSpan w:val="2"/>
          </w:tcPr>
          <w:p w14:paraId="45FA9C87"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concerns</w:t>
            </w:r>
          </w:p>
          <w:p w14:paraId="3A53B92A"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38F35D18"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Moderate concerns regarding methodological limitations because several articles insufficiently </w:t>
            </w:r>
            <w:proofErr w:type="gramStart"/>
            <w:r w:rsidRPr="006C12D3">
              <w:rPr>
                <w:rFonts w:ascii="Times New Roman" w:eastAsia="Times New Roman" w:hAnsi="Times New Roman" w:cs="Times New Roman"/>
                <w:kern w:val="0"/>
                <w:sz w:val="22"/>
                <w:szCs w:val="22"/>
                <w:lang w:val="en-CA"/>
                <w14:ligatures w14:val="none"/>
              </w:rPr>
              <w:t>addressed  research</w:t>
            </w:r>
            <w:proofErr w:type="gramEnd"/>
            <w:r w:rsidRPr="006C12D3">
              <w:rPr>
                <w:rFonts w:ascii="Times New Roman" w:eastAsia="Times New Roman" w:hAnsi="Times New Roman" w:cs="Times New Roman"/>
                <w:kern w:val="0"/>
                <w:sz w:val="22"/>
                <w:szCs w:val="22"/>
                <w:lang w:val="en-CA"/>
                <w14:ligatures w14:val="none"/>
              </w:rPr>
              <w:t xml:space="preserve"> method appropriateness, data analysis methods, and/or recruitment. </w:t>
            </w:r>
          </w:p>
        </w:tc>
        <w:tc>
          <w:tcPr>
            <w:tcW w:w="1967" w:type="dxa"/>
          </w:tcPr>
          <w:p w14:paraId="6B473D94"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27124B22"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03D90E47"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coherence. The underlying data support the review finding but it may be attributable to factors other than GIHP (e.g., under-resourcing). </w:t>
            </w:r>
          </w:p>
        </w:tc>
        <w:tc>
          <w:tcPr>
            <w:tcW w:w="2187" w:type="dxa"/>
          </w:tcPr>
          <w:p w14:paraId="390572BD"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210F984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6E527B11"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Five studies from Argentina, Brazil, India, and South Africa.  </w:t>
            </w:r>
          </w:p>
        </w:tc>
        <w:tc>
          <w:tcPr>
            <w:tcW w:w="1890" w:type="dxa"/>
          </w:tcPr>
          <w:p w14:paraId="6D4824BF"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03B6B10C"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12B2BE01"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because most studies did not directly investigate the relationship between GIHP and experiences with public health systems. </w:t>
            </w:r>
          </w:p>
        </w:tc>
        <w:tc>
          <w:tcPr>
            <w:tcW w:w="2634" w:type="dxa"/>
            <w:gridSpan w:val="2"/>
          </w:tcPr>
          <w:p w14:paraId="6E2FD905"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confidence</w:t>
            </w:r>
          </w:p>
          <w:p w14:paraId="3CA5788C"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330E63B5"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Moderate concerns regarding methodological limitations, Minor concerns regarding coherence, No/very minor concerns regarding adequacy, and Minor concerns regarding relevance</w:t>
            </w:r>
          </w:p>
        </w:tc>
        <w:tc>
          <w:tcPr>
            <w:tcW w:w="1817" w:type="dxa"/>
            <w:gridSpan w:val="2"/>
          </w:tcPr>
          <w:p w14:paraId="4A13F038"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proofErr w:type="spellStart"/>
            <w:r w:rsidRPr="006C12D3">
              <w:rPr>
                <w:rFonts w:ascii="Times New Roman" w:eastAsia="Times New Roman" w:hAnsi="Times New Roman" w:cs="Times New Roman"/>
                <w:kern w:val="0"/>
                <w:sz w:val="22"/>
                <w:szCs w:val="22"/>
                <w:lang w:val="fr-FR"/>
                <w14:ligatures w14:val="none"/>
              </w:rPr>
              <w:t>Aristegui</w:t>
            </w:r>
            <w:proofErr w:type="spellEnd"/>
            <w:r w:rsidRPr="006C12D3">
              <w:rPr>
                <w:rFonts w:ascii="Times New Roman" w:eastAsia="Times New Roman" w:hAnsi="Times New Roman" w:cs="Times New Roman"/>
                <w:kern w:val="0"/>
                <w:sz w:val="22"/>
                <w:szCs w:val="22"/>
                <w:lang w:val="fr-FR"/>
                <w14:ligatures w14:val="none"/>
              </w:rPr>
              <w:t xml:space="preserve"> </w:t>
            </w:r>
            <w:proofErr w:type="gramStart"/>
            <w:r w:rsidRPr="006C12D3">
              <w:rPr>
                <w:rFonts w:ascii="Times New Roman" w:eastAsia="Times New Roman" w:hAnsi="Times New Roman" w:cs="Times New Roman"/>
                <w:kern w:val="0"/>
                <w:sz w:val="22"/>
                <w:szCs w:val="22"/>
                <w:lang w:val="fr-FR"/>
                <w14:ligatures w14:val="none"/>
              </w:rPr>
              <w:t>2017;</w:t>
            </w:r>
            <w:proofErr w:type="gramEnd"/>
            <w:r w:rsidRPr="006C12D3">
              <w:rPr>
                <w:rFonts w:ascii="Times New Roman" w:eastAsia="Times New Roman" w:hAnsi="Times New Roman" w:cs="Times New Roman"/>
                <w:kern w:val="0"/>
                <w:sz w:val="22"/>
                <w:szCs w:val="22"/>
                <w:lang w:val="fr-FR"/>
                <w14:ligatures w14:val="none"/>
              </w:rPr>
              <w:t xml:space="preserve"> </w:t>
            </w:r>
            <w:r w:rsidRPr="006C12D3">
              <w:rPr>
                <w:rFonts w:ascii="Times New Roman" w:eastAsia="Times New Roman" w:hAnsi="Times New Roman" w:cs="Times New Roman"/>
                <w:kern w:val="0"/>
                <w:sz w:val="22"/>
                <w:szCs w:val="22"/>
                <w:lang w:val="en-CA"/>
                <w14:ligatures w14:val="none"/>
              </w:rPr>
              <w:t xml:space="preserve">Arora </w:t>
            </w:r>
            <w:proofErr w:type="gramStart"/>
            <w:r w:rsidRPr="006C12D3">
              <w:rPr>
                <w:rFonts w:ascii="Times New Roman" w:eastAsia="Times New Roman" w:hAnsi="Times New Roman" w:cs="Times New Roman"/>
                <w:kern w:val="0"/>
                <w:sz w:val="22"/>
                <w:szCs w:val="22"/>
                <w:lang w:val="en-CA"/>
                <w14:ligatures w14:val="none"/>
              </w:rPr>
              <w:t>2022;</w:t>
            </w:r>
            <w:proofErr w:type="gramEnd"/>
            <w:r w:rsidRPr="006C12D3">
              <w:rPr>
                <w:rFonts w:ascii="Times New Roman" w:eastAsia="Times New Roman" w:hAnsi="Times New Roman" w:cs="Times New Roman"/>
                <w:kern w:val="0"/>
                <w:sz w:val="22"/>
                <w:szCs w:val="22"/>
                <w:lang w:val="en-CA"/>
                <w14:ligatures w14:val="none"/>
              </w:rPr>
              <w:t xml:space="preserve"> Gomes </w:t>
            </w:r>
            <w:proofErr w:type="gramStart"/>
            <w:r w:rsidRPr="006C12D3">
              <w:rPr>
                <w:rFonts w:ascii="Times New Roman" w:eastAsia="Times New Roman" w:hAnsi="Times New Roman" w:cs="Times New Roman"/>
                <w:kern w:val="0"/>
                <w:sz w:val="22"/>
                <w:szCs w:val="22"/>
                <w:lang w:val="en-CA"/>
                <w14:ligatures w14:val="none"/>
              </w:rPr>
              <w:t>2022;</w:t>
            </w:r>
            <w:proofErr w:type="gramEnd"/>
            <w:r w:rsidRPr="006C12D3">
              <w:rPr>
                <w:rFonts w:ascii="Times New Roman" w:eastAsia="Times New Roman" w:hAnsi="Times New Roman" w:cs="Times New Roman"/>
                <w:kern w:val="0"/>
                <w:sz w:val="22"/>
                <w:szCs w:val="22"/>
                <w:lang w:val="en-CA"/>
                <w14:ligatures w14:val="none"/>
              </w:rPr>
              <w:t xml:space="preserve"> </w:t>
            </w:r>
            <w:proofErr w:type="spellStart"/>
            <w:r w:rsidRPr="006C12D3">
              <w:rPr>
                <w:rFonts w:ascii="Times New Roman" w:eastAsia="Times New Roman" w:hAnsi="Times New Roman" w:cs="Times New Roman"/>
                <w:kern w:val="0"/>
                <w:sz w:val="22"/>
                <w:szCs w:val="22"/>
                <w:lang w:val="en-CA"/>
                <w14:ligatures w14:val="none"/>
              </w:rPr>
              <w:t>Tagliamento</w:t>
            </w:r>
            <w:proofErr w:type="spellEnd"/>
            <w:r w:rsidRPr="006C12D3">
              <w:rPr>
                <w:rFonts w:ascii="Times New Roman" w:eastAsia="Times New Roman" w:hAnsi="Times New Roman" w:cs="Times New Roman"/>
                <w:kern w:val="0"/>
                <w:sz w:val="22"/>
                <w:szCs w:val="22"/>
                <w:lang w:val="en-CA"/>
                <w14:ligatures w14:val="none"/>
              </w:rPr>
              <w:t xml:space="preserve"> </w:t>
            </w:r>
            <w:proofErr w:type="gramStart"/>
            <w:r w:rsidRPr="006C12D3">
              <w:rPr>
                <w:rFonts w:ascii="Times New Roman" w:eastAsia="Times New Roman" w:hAnsi="Times New Roman" w:cs="Times New Roman"/>
                <w:kern w:val="0"/>
                <w:sz w:val="22"/>
                <w:szCs w:val="22"/>
                <w:lang w:val="en-CA"/>
                <w14:ligatures w14:val="none"/>
              </w:rPr>
              <w:t>2016;</w:t>
            </w:r>
            <w:proofErr w:type="gramEnd"/>
            <w:r w:rsidRPr="006C12D3">
              <w:rPr>
                <w:rFonts w:ascii="Times New Roman" w:eastAsia="Times New Roman" w:hAnsi="Times New Roman" w:cs="Times New Roman"/>
                <w:kern w:val="0"/>
                <w:sz w:val="22"/>
                <w:szCs w:val="22"/>
                <w:lang w:val="en-CA"/>
                <w14:ligatures w14:val="none"/>
              </w:rPr>
              <w:t xml:space="preserve"> Zambezi 2024</w:t>
            </w:r>
          </w:p>
        </w:tc>
      </w:tr>
      <w:tr w:rsidR="006C12D3" w:rsidRPr="006C12D3" w14:paraId="7271D69A" w14:textId="77777777" w:rsidTr="008B144F">
        <w:trPr>
          <w:trHeight w:val="300"/>
        </w:trPr>
        <w:tc>
          <w:tcPr>
            <w:tcW w:w="435" w:type="dxa"/>
          </w:tcPr>
          <w:p w14:paraId="0A249AC5"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6</w:t>
            </w:r>
          </w:p>
        </w:tc>
        <w:tc>
          <w:tcPr>
            <w:tcW w:w="2345" w:type="dxa"/>
          </w:tcPr>
          <w:p w14:paraId="39521D8E"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TGD people experience barriers to HIV testing due to a lack of policies providing for free testing and trans-specific services.</w:t>
            </w:r>
          </w:p>
        </w:tc>
        <w:tc>
          <w:tcPr>
            <w:tcW w:w="2421" w:type="dxa"/>
            <w:gridSpan w:val="2"/>
          </w:tcPr>
          <w:p w14:paraId="1E44ADF3"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concerns</w:t>
            </w:r>
          </w:p>
          <w:p w14:paraId="4BD20331"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52D14651" w14:textId="77777777" w:rsidR="006C12D3" w:rsidRPr="006C12D3" w:rsidDel="00210B4B"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Moderate concerns regarding methodological limitations because the authors did not sufficiently discuss the appropriateness of the research design, participant-researcher relations, and data analysis methods. </w:t>
            </w:r>
          </w:p>
        </w:tc>
        <w:tc>
          <w:tcPr>
            <w:tcW w:w="1967" w:type="dxa"/>
          </w:tcPr>
          <w:p w14:paraId="41837142"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6A9CD707"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1DF21085"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The underlying data directly supports the review finding. </w:t>
            </w:r>
          </w:p>
        </w:tc>
        <w:tc>
          <w:tcPr>
            <w:tcW w:w="2187" w:type="dxa"/>
          </w:tcPr>
          <w:p w14:paraId="6A708426"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Serious concerns</w:t>
            </w:r>
          </w:p>
          <w:p w14:paraId="798A8ABB"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52F91B79" w14:textId="77777777" w:rsidR="006C12D3" w:rsidRPr="006C12D3" w:rsidDel="00210B4B"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Serious concerns regarding adequacy because the finding is based on limited data presented in one study only. </w:t>
            </w:r>
          </w:p>
        </w:tc>
        <w:tc>
          <w:tcPr>
            <w:tcW w:w="1890" w:type="dxa"/>
          </w:tcPr>
          <w:p w14:paraId="399FCE3E"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42B7FFD5"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27DE6A05" w14:textId="77777777" w:rsidR="006C12D3" w:rsidRPr="006C12D3" w:rsidDel="00210B4B"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The data come from a global study of TGD people’s values and preferences for HIV/STI services.</w:t>
            </w:r>
          </w:p>
        </w:tc>
        <w:tc>
          <w:tcPr>
            <w:tcW w:w="2634" w:type="dxa"/>
            <w:gridSpan w:val="2"/>
          </w:tcPr>
          <w:p w14:paraId="1A95FAEA"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Low confidence</w:t>
            </w:r>
          </w:p>
          <w:p w14:paraId="06C7A639"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34408990"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proofErr w:type="gramStart"/>
            <w:r w:rsidRPr="006C12D3">
              <w:rPr>
                <w:rFonts w:ascii="Times New Roman" w:eastAsia="Times New Roman" w:hAnsi="Times New Roman" w:cs="Times New Roman"/>
                <w:kern w:val="0"/>
                <w:sz w:val="22"/>
                <w:szCs w:val="22"/>
                <w:lang w:val="en-CA"/>
                <w14:ligatures w14:val="none"/>
              </w:rPr>
              <w:t>Moderate  concerns</w:t>
            </w:r>
            <w:proofErr w:type="gramEnd"/>
            <w:r w:rsidRPr="006C12D3">
              <w:rPr>
                <w:rFonts w:ascii="Times New Roman" w:eastAsia="Times New Roman" w:hAnsi="Times New Roman" w:cs="Times New Roman"/>
                <w:kern w:val="0"/>
                <w:sz w:val="22"/>
                <w:szCs w:val="22"/>
                <w:lang w:val="en-CA"/>
                <w14:ligatures w14:val="none"/>
              </w:rPr>
              <w:t xml:space="preserve"> regarding methodological limitations, No/Very minor concerns regarding coherence, Serious concerns regarding adequacy, and No/Very minor concerns regarding relevance</w:t>
            </w:r>
          </w:p>
        </w:tc>
        <w:tc>
          <w:tcPr>
            <w:tcW w:w="1817" w:type="dxa"/>
            <w:gridSpan w:val="2"/>
          </w:tcPr>
          <w:p w14:paraId="2AEA1D46" w14:textId="77777777" w:rsidR="006C12D3" w:rsidRPr="006C12D3" w:rsidRDefault="006C12D3" w:rsidP="006C12D3">
            <w:pPr>
              <w:ind w:left="100" w:right="100"/>
              <w:rPr>
                <w:rFonts w:ascii="Times New Roman" w:eastAsia="Times New Roman" w:hAnsi="Times New Roman" w:cs="Times New Roman"/>
                <w:kern w:val="0"/>
                <w:sz w:val="22"/>
                <w:szCs w:val="22"/>
                <w:lang w:val="fr-FR"/>
                <w14:ligatures w14:val="none"/>
              </w:rPr>
            </w:pPr>
            <w:r w:rsidRPr="006C12D3">
              <w:rPr>
                <w:rFonts w:ascii="Times New Roman" w:eastAsia="Times New Roman" w:hAnsi="Times New Roman" w:cs="Times New Roman"/>
                <w:kern w:val="0"/>
                <w:sz w:val="22"/>
                <w:szCs w:val="22"/>
                <w:lang w:val="en-CA"/>
                <w14:ligatures w14:val="none"/>
              </w:rPr>
              <w:t>Global Action for Trans Equality (GATE) 2022</w:t>
            </w:r>
          </w:p>
        </w:tc>
      </w:tr>
      <w:tr w:rsidR="006C12D3" w:rsidRPr="006C12D3" w14:paraId="5ED0383A" w14:textId="77777777" w:rsidTr="008B144F">
        <w:trPr>
          <w:trHeight w:val="300"/>
        </w:trPr>
        <w:tc>
          <w:tcPr>
            <w:tcW w:w="15696" w:type="dxa"/>
            <w:gridSpan w:val="11"/>
          </w:tcPr>
          <w:p w14:paraId="1442B96D"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HEALTH, EQUITY, EQUALITY AND NON-DISCRIMINATION</w:t>
            </w:r>
          </w:p>
        </w:tc>
      </w:tr>
      <w:tr w:rsidR="006C12D3" w:rsidRPr="006C12D3" w14:paraId="73AD42FF" w14:textId="77777777" w:rsidTr="008B144F">
        <w:trPr>
          <w:trHeight w:val="300"/>
        </w:trPr>
        <w:tc>
          <w:tcPr>
            <w:tcW w:w="435" w:type="dxa"/>
          </w:tcPr>
          <w:p w14:paraId="7509FAA9"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7</w:t>
            </w:r>
          </w:p>
        </w:tc>
        <w:tc>
          <w:tcPr>
            <w:tcW w:w="2345" w:type="dxa"/>
          </w:tcPr>
          <w:p w14:paraId="1AE20D53"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 xml:space="preserve">GIHP can be used for advocacy to demand </w:t>
            </w:r>
            <w:r w:rsidRPr="006C12D3">
              <w:rPr>
                <w:rFonts w:ascii="Times New Roman" w:eastAsia="Times New Roman" w:hAnsi="Times New Roman" w:cs="Times New Roman"/>
                <w:kern w:val="0"/>
                <w:sz w:val="22"/>
                <w:szCs w:val="22"/>
                <w:lang w:val="en-CA"/>
                <w14:ligatures w14:val="none"/>
              </w:rPr>
              <w:lastRenderedPageBreak/>
              <w:t>access to health services.</w:t>
            </w:r>
          </w:p>
        </w:tc>
        <w:tc>
          <w:tcPr>
            <w:tcW w:w="2421" w:type="dxa"/>
            <w:gridSpan w:val="2"/>
          </w:tcPr>
          <w:p w14:paraId="6D25DA3A"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Moderate concerns</w:t>
            </w:r>
          </w:p>
          <w:p w14:paraId="6031E24C"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74C367C8"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lastRenderedPageBreak/>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methodological limitations because each study raises some methodological concerns, and taken together there are concerns regarding study design, recruitment strategy, rigor of analysis, and researcher-participant relations.  </w:t>
            </w:r>
          </w:p>
        </w:tc>
        <w:tc>
          <w:tcPr>
            <w:tcW w:w="1967" w:type="dxa"/>
          </w:tcPr>
          <w:p w14:paraId="07714C43"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No/Very minor concerns</w:t>
            </w:r>
          </w:p>
          <w:p w14:paraId="20874955"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0115150E"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The data is clearly supporting the review finding.</w:t>
            </w:r>
          </w:p>
        </w:tc>
        <w:tc>
          <w:tcPr>
            <w:tcW w:w="2187" w:type="dxa"/>
          </w:tcPr>
          <w:p w14:paraId="20D55F07"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No/Very Minor concerns</w:t>
            </w:r>
          </w:p>
          <w:p w14:paraId="34AB5813"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2C5EAFA7"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 Data across the three studies sufficiently support the finding. </w:t>
            </w:r>
          </w:p>
        </w:tc>
        <w:tc>
          <w:tcPr>
            <w:tcW w:w="1890" w:type="dxa"/>
          </w:tcPr>
          <w:p w14:paraId="47855439"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Minor concerns</w:t>
            </w:r>
          </w:p>
          <w:p w14:paraId="60FCF9E4"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640B86A1"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lastRenderedPageBreak/>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relevance because one study only included transfeminine people assigned male at birth, and another study only included transmasculine people assigned female at birth. </w:t>
            </w:r>
          </w:p>
        </w:tc>
        <w:tc>
          <w:tcPr>
            <w:tcW w:w="2634" w:type="dxa"/>
            <w:gridSpan w:val="2"/>
          </w:tcPr>
          <w:p w14:paraId="2938B06C"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Moderate confidence</w:t>
            </w:r>
          </w:p>
          <w:p w14:paraId="7ED4E237"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47F76705"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lastRenderedPageBreak/>
              <w:t xml:space="preserve">Explanation: </w:t>
            </w:r>
            <w:r w:rsidRPr="006C12D3">
              <w:rPr>
                <w:rFonts w:ascii="Times New Roman" w:eastAsia="Times New Roman" w:hAnsi="Times New Roman" w:cs="Times New Roman"/>
                <w:kern w:val="0"/>
                <w:sz w:val="22"/>
                <w:szCs w:val="22"/>
                <w:lang w:val="en-CA"/>
                <w14:ligatures w14:val="none"/>
              </w:rPr>
              <w:t>Moderate concerns regarding methodological limitations, No/Very minor concerns regarding coherence, No/Very Minor concerns regarding adequacy, and Minor concerns regarding relevance</w:t>
            </w:r>
          </w:p>
        </w:tc>
        <w:tc>
          <w:tcPr>
            <w:tcW w:w="1817" w:type="dxa"/>
            <w:gridSpan w:val="2"/>
          </w:tcPr>
          <w:p w14:paraId="7937FB36"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 xml:space="preserve">Aristegui 2017; Boy 2022; Dozier </w:t>
            </w:r>
            <w:r w:rsidRPr="006C12D3">
              <w:rPr>
                <w:rFonts w:ascii="Times New Roman" w:eastAsia="Times New Roman" w:hAnsi="Times New Roman" w:cs="Times New Roman"/>
                <w:kern w:val="0"/>
                <w:sz w:val="22"/>
                <w:szCs w:val="22"/>
                <w:lang w:val="en-CA"/>
                <w14:ligatures w14:val="none"/>
              </w:rPr>
              <w:lastRenderedPageBreak/>
              <w:t>2023; Wright 2024</w:t>
            </w:r>
          </w:p>
        </w:tc>
      </w:tr>
      <w:tr w:rsidR="006C12D3" w:rsidRPr="006C12D3" w14:paraId="0ED11969" w14:textId="77777777" w:rsidTr="008B144F">
        <w:trPr>
          <w:trHeight w:val="300"/>
        </w:trPr>
        <w:tc>
          <w:tcPr>
            <w:tcW w:w="15696" w:type="dxa"/>
            <w:gridSpan w:val="11"/>
          </w:tcPr>
          <w:p w14:paraId="58F01E8E"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lastRenderedPageBreak/>
              <w:t>HUMAN RIGHTS AND SOCIO-CULTURAL ACCEPTABILITY</w:t>
            </w:r>
          </w:p>
        </w:tc>
      </w:tr>
      <w:tr w:rsidR="006C12D3" w:rsidRPr="006C12D3" w:rsidDel="003D7745" w14:paraId="1221D656" w14:textId="77777777" w:rsidTr="008B144F">
        <w:trPr>
          <w:trHeight w:val="300"/>
        </w:trPr>
        <w:tc>
          <w:tcPr>
            <w:tcW w:w="435" w:type="dxa"/>
          </w:tcPr>
          <w:p w14:paraId="06C8933C" w14:textId="77777777" w:rsidR="006C12D3" w:rsidRPr="006C12D3" w:rsidDel="003D7745"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8</w:t>
            </w:r>
          </w:p>
        </w:tc>
        <w:tc>
          <w:tcPr>
            <w:tcW w:w="2345" w:type="dxa"/>
          </w:tcPr>
          <w:p w14:paraId="57C52037" w14:textId="77777777" w:rsidR="006C12D3" w:rsidRPr="006C12D3" w:rsidDel="003D7745"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TGD people experience discrimination from providers and staff when asserting their human rights to care.</w:t>
            </w:r>
          </w:p>
        </w:tc>
        <w:tc>
          <w:tcPr>
            <w:tcW w:w="2421" w:type="dxa"/>
            <w:gridSpan w:val="2"/>
          </w:tcPr>
          <w:p w14:paraId="4071B965" w14:textId="77777777" w:rsidR="006C12D3" w:rsidRPr="006C12D3" w:rsidDel="003D7745"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65E2223E"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p>
          <w:p w14:paraId="2F489A76"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No major methodological concerns across both studies.</w:t>
            </w:r>
          </w:p>
        </w:tc>
        <w:tc>
          <w:tcPr>
            <w:tcW w:w="1967" w:type="dxa"/>
          </w:tcPr>
          <w:p w14:paraId="0F5A76F7" w14:textId="77777777" w:rsidR="006C12D3" w:rsidRPr="006C12D3" w:rsidDel="003D7745"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1C9289E5"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p>
          <w:p w14:paraId="3CC0D774"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The underlying data clearly supports the review finding. </w:t>
            </w:r>
          </w:p>
        </w:tc>
        <w:tc>
          <w:tcPr>
            <w:tcW w:w="2187" w:type="dxa"/>
          </w:tcPr>
          <w:p w14:paraId="4D165EFF" w14:textId="77777777" w:rsidR="006C12D3" w:rsidRPr="006C12D3" w:rsidDel="003D7745"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6E473F04"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p>
          <w:p w14:paraId="3E496940"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The richness of the underlying data sufficiently supports the review findings. </w:t>
            </w:r>
          </w:p>
        </w:tc>
        <w:tc>
          <w:tcPr>
            <w:tcW w:w="1890" w:type="dxa"/>
          </w:tcPr>
          <w:p w14:paraId="21578C33" w14:textId="77777777" w:rsidR="006C12D3" w:rsidRPr="006C12D3" w:rsidDel="003D7745"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36AA5319"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p>
          <w:p w14:paraId="3F42C65E"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relevance because only one of the studies included directly evaluates policy impact, while the other one is broad in scope. </w:t>
            </w:r>
          </w:p>
        </w:tc>
        <w:tc>
          <w:tcPr>
            <w:tcW w:w="2634" w:type="dxa"/>
            <w:gridSpan w:val="2"/>
          </w:tcPr>
          <w:p w14:paraId="7FC0C748" w14:textId="77777777" w:rsidR="006C12D3" w:rsidRPr="006C12D3" w:rsidDel="003D7745"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High confidence</w:t>
            </w:r>
          </w:p>
          <w:p w14:paraId="21AA0BC5"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p>
          <w:p w14:paraId="13924CBA" w14:textId="77777777" w:rsidR="006C12D3" w:rsidRPr="006C12D3" w:rsidDel="003D7745"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No/Very minor concerns regarding methodological limitations, No/Very minor concerns regarding coherence, No/Very minor concerns regarding adequacy, and Minor concerns regarding relevance</w:t>
            </w:r>
          </w:p>
        </w:tc>
        <w:tc>
          <w:tcPr>
            <w:tcW w:w="1817" w:type="dxa"/>
            <w:gridSpan w:val="2"/>
          </w:tcPr>
          <w:p w14:paraId="6E962BF9" w14:textId="77777777" w:rsidR="006C12D3" w:rsidRPr="006C12D3" w:rsidDel="003D7745" w:rsidRDefault="006C12D3" w:rsidP="006C12D3">
            <w:pPr>
              <w:ind w:left="100" w:right="100"/>
              <w:rPr>
                <w:rFonts w:ascii="Times New Roman" w:eastAsia="Times New Roman" w:hAnsi="Times New Roman" w:cs="Times New Roman"/>
                <w:kern w:val="0"/>
                <w:sz w:val="22"/>
                <w:szCs w:val="22"/>
                <w:lang w:val="fr-FR"/>
                <w14:ligatures w14:val="none"/>
              </w:rPr>
            </w:pPr>
            <w:r w:rsidRPr="006C12D3">
              <w:rPr>
                <w:rFonts w:ascii="Times New Roman" w:eastAsia="Times New Roman" w:hAnsi="Times New Roman" w:cs="Times New Roman"/>
                <w:kern w:val="0"/>
                <w:sz w:val="22"/>
                <w:szCs w:val="22"/>
                <w:lang w:val="fr-FR"/>
                <w14:ligatures w14:val="none"/>
              </w:rPr>
              <w:t xml:space="preserve">Gomes </w:t>
            </w:r>
            <w:proofErr w:type="gramStart"/>
            <w:r w:rsidRPr="006C12D3">
              <w:rPr>
                <w:rFonts w:ascii="Times New Roman" w:eastAsia="Times New Roman" w:hAnsi="Times New Roman" w:cs="Times New Roman"/>
                <w:kern w:val="0"/>
                <w:sz w:val="22"/>
                <w:szCs w:val="22"/>
                <w:lang w:val="fr-FR"/>
                <w14:ligatures w14:val="none"/>
              </w:rPr>
              <w:t>2022;</w:t>
            </w:r>
            <w:proofErr w:type="gramEnd"/>
            <w:r w:rsidRPr="006C12D3">
              <w:rPr>
                <w:rFonts w:ascii="Times New Roman" w:eastAsia="Times New Roman" w:hAnsi="Times New Roman" w:cs="Times New Roman"/>
                <w:kern w:val="0"/>
                <w:sz w:val="22"/>
                <w:szCs w:val="22"/>
                <w:lang w:val="fr-FR"/>
                <w14:ligatures w14:val="none"/>
              </w:rPr>
              <w:t xml:space="preserve"> Nogueira 2019 </w:t>
            </w:r>
          </w:p>
        </w:tc>
      </w:tr>
      <w:tr w:rsidR="006C12D3" w:rsidRPr="006C12D3" w:rsidDel="003D7745" w14:paraId="45507DFE" w14:textId="77777777" w:rsidTr="008B144F">
        <w:trPr>
          <w:trHeight w:val="300"/>
        </w:trPr>
        <w:tc>
          <w:tcPr>
            <w:tcW w:w="435" w:type="dxa"/>
          </w:tcPr>
          <w:p w14:paraId="372863DB"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9</w:t>
            </w:r>
          </w:p>
        </w:tc>
        <w:tc>
          <w:tcPr>
            <w:tcW w:w="2345" w:type="dxa"/>
          </w:tcPr>
          <w:p w14:paraId="238B8E65"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 xml:space="preserve">Lack of provider knowledge of existing GIHP and how to implement them contributes to ongoing difficulties in realizing </w:t>
            </w:r>
            <w:r w:rsidRPr="006C12D3">
              <w:rPr>
                <w:rFonts w:ascii="Times New Roman" w:eastAsia="Times New Roman" w:hAnsi="Times New Roman" w:cs="Times New Roman"/>
                <w:kern w:val="0"/>
                <w:sz w:val="22"/>
                <w:szCs w:val="22"/>
                <w:lang w:val="en-CA"/>
                <w14:ligatures w14:val="none"/>
              </w:rPr>
              <w:lastRenderedPageBreak/>
              <w:t xml:space="preserve">TGD people’s rights in healthcare.  </w:t>
            </w:r>
          </w:p>
        </w:tc>
        <w:tc>
          <w:tcPr>
            <w:tcW w:w="2421" w:type="dxa"/>
            <w:gridSpan w:val="2"/>
          </w:tcPr>
          <w:p w14:paraId="3BE27742"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Minor concerns</w:t>
            </w:r>
          </w:p>
          <w:p w14:paraId="7A05EC26"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50417174"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Several included studies lacked sufficient discussion of appropriateness of the </w:t>
            </w:r>
            <w:r w:rsidRPr="006C12D3">
              <w:rPr>
                <w:rFonts w:ascii="Times New Roman" w:eastAsia="Times New Roman" w:hAnsi="Times New Roman" w:cs="Times New Roman"/>
                <w:kern w:val="0"/>
                <w:sz w:val="22"/>
                <w:szCs w:val="22"/>
                <w:lang w:val="en-CA"/>
                <w14:ligatures w14:val="none"/>
              </w:rPr>
              <w:lastRenderedPageBreak/>
              <w:t>research design, recruitment methods, and data analysis.</w:t>
            </w:r>
          </w:p>
        </w:tc>
        <w:tc>
          <w:tcPr>
            <w:tcW w:w="1967" w:type="dxa"/>
          </w:tcPr>
          <w:p w14:paraId="79AA4E85"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No/Very minor concerns</w:t>
            </w:r>
          </w:p>
          <w:p w14:paraId="15934D4A"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4F08C4DB"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The underlying data </w:t>
            </w:r>
            <w:r w:rsidRPr="006C12D3">
              <w:rPr>
                <w:rFonts w:ascii="Times New Roman" w:eastAsia="Times New Roman" w:hAnsi="Times New Roman" w:cs="Times New Roman"/>
                <w:kern w:val="0"/>
                <w:sz w:val="22"/>
                <w:szCs w:val="22"/>
                <w:lang w:val="en-CA"/>
                <w14:ligatures w14:val="none"/>
              </w:rPr>
              <w:lastRenderedPageBreak/>
              <w:t xml:space="preserve">directly supports the review finding. </w:t>
            </w:r>
          </w:p>
        </w:tc>
        <w:tc>
          <w:tcPr>
            <w:tcW w:w="2187" w:type="dxa"/>
          </w:tcPr>
          <w:p w14:paraId="1E74EF82"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No/Very minor concerns</w:t>
            </w:r>
          </w:p>
          <w:p w14:paraId="071521E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50C33074"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Taken together, the studies provide rich </w:t>
            </w:r>
            <w:r w:rsidRPr="006C12D3">
              <w:rPr>
                <w:rFonts w:ascii="Times New Roman" w:eastAsia="Times New Roman" w:hAnsi="Times New Roman" w:cs="Times New Roman"/>
                <w:kern w:val="0"/>
                <w:sz w:val="22"/>
                <w:szCs w:val="22"/>
                <w:lang w:val="en-CA"/>
                <w14:ligatures w14:val="none"/>
              </w:rPr>
              <w:lastRenderedPageBreak/>
              <w:t xml:space="preserve">underlying data. Multiple studies from the same country corroborate each other’s findings. </w:t>
            </w:r>
          </w:p>
        </w:tc>
        <w:tc>
          <w:tcPr>
            <w:tcW w:w="1890" w:type="dxa"/>
          </w:tcPr>
          <w:p w14:paraId="6B26A42F"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No/Very minor concerns</w:t>
            </w:r>
          </w:p>
          <w:p w14:paraId="44759B4E"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6ED3DF51"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Two studies are from Argentina, </w:t>
            </w:r>
            <w:r w:rsidRPr="006C12D3">
              <w:rPr>
                <w:rFonts w:ascii="Times New Roman" w:eastAsia="Times New Roman" w:hAnsi="Times New Roman" w:cs="Times New Roman"/>
                <w:kern w:val="0"/>
                <w:sz w:val="22"/>
                <w:szCs w:val="22"/>
                <w:lang w:val="en-CA"/>
                <w14:ligatures w14:val="none"/>
              </w:rPr>
              <w:lastRenderedPageBreak/>
              <w:t xml:space="preserve">which has one of the most </w:t>
            </w:r>
            <w:proofErr w:type="gramStart"/>
            <w:r w:rsidRPr="006C12D3">
              <w:rPr>
                <w:rFonts w:ascii="Times New Roman" w:eastAsia="Times New Roman" w:hAnsi="Times New Roman" w:cs="Times New Roman"/>
                <w:kern w:val="0"/>
                <w:sz w:val="22"/>
                <w:szCs w:val="22"/>
                <w:lang w:val="en-CA"/>
                <w14:ligatures w14:val="none"/>
              </w:rPr>
              <w:t>highly-publicized</w:t>
            </w:r>
            <w:proofErr w:type="gramEnd"/>
            <w:r w:rsidRPr="006C12D3">
              <w:rPr>
                <w:rFonts w:ascii="Times New Roman" w:eastAsia="Times New Roman" w:hAnsi="Times New Roman" w:cs="Times New Roman"/>
                <w:kern w:val="0"/>
                <w:sz w:val="22"/>
                <w:szCs w:val="22"/>
                <w:lang w:val="en-CA"/>
                <w14:ligatures w14:val="none"/>
              </w:rPr>
              <w:t xml:space="preserve"> GIHP. </w:t>
            </w:r>
          </w:p>
        </w:tc>
        <w:tc>
          <w:tcPr>
            <w:tcW w:w="2634" w:type="dxa"/>
            <w:gridSpan w:val="2"/>
          </w:tcPr>
          <w:p w14:paraId="512B1A6A"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lastRenderedPageBreak/>
              <w:t>High confidence</w:t>
            </w:r>
          </w:p>
          <w:p w14:paraId="7DA1353D"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2C84521B"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Minor concerns regarding methodological limitations, No/very minor concerns </w:t>
            </w:r>
            <w:r w:rsidRPr="006C12D3">
              <w:rPr>
                <w:rFonts w:ascii="Times New Roman" w:eastAsia="Times New Roman" w:hAnsi="Times New Roman" w:cs="Times New Roman"/>
                <w:kern w:val="0"/>
                <w:sz w:val="22"/>
                <w:szCs w:val="22"/>
                <w:lang w:val="en-CA"/>
                <w14:ligatures w14:val="none"/>
              </w:rPr>
              <w:lastRenderedPageBreak/>
              <w:t xml:space="preserve">regarding coherence, No/Very minor concerns regarding adequacy, and </w:t>
            </w:r>
            <w:proofErr w:type="gramStart"/>
            <w:r w:rsidRPr="006C12D3">
              <w:rPr>
                <w:rFonts w:ascii="Times New Roman" w:eastAsia="Times New Roman" w:hAnsi="Times New Roman" w:cs="Times New Roman"/>
                <w:kern w:val="0"/>
                <w:sz w:val="22"/>
                <w:szCs w:val="22"/>
                <w:lang w:val="en-CA"/>
                <w14:ligatures w14:val="none"/>
              </w:rPr>
              <w:t>No</w:t>
            </w:r>
            <w:proofErr w:type="gramEnd"/>
            <w:r w:rsidRPr="006C12D3">
              <w:rPr>
                <w:rFonts w:ascii="Times New Roman" w:eastAsia="Times New Roman" w:hAnsi="Times New Roman" w:cs="Times New Roman"/>
                <w:kern w:val="0"/>
                <w:sz w:val="22"/>
                <w:szCs w:val="22"/>
                <w:lang w:val="en-CA"/>
                <w14:ligatures w14:val="none"/>
              </w:rPr>
              <w:t>/very minor concerns regarding relevance</w:t>
            </w:r>
          </w:p>
        </w:tc>
        <w:tc>
          <w:tcPr>
            <w:tcW w:w="1817" w:type="dxa"/>
            <w:gridSpan w:val="2"/>
          </w:tcPr>
          <w:p w14:paraId="6B4EB3B1" w14:textId="77777777" w:rsidR="006C12D3" w:rsidRPr="006C12D3" w:rsidRDefault="006C12D3" w:rsidP="006C12D3">
            <w:pPr>
              <w:ind w:left="100" w:right="100"/>
              <w:rPr>
                <w:rFonts w:ascii="Times New Roman" w:eastAsia="Times New Roman" w:hAnsi="Times New Roman" w:cs="Times New Roman"/>
                <w:kern w:val="0"/>
                <w:sz w:val="22"/>
                <w:szCs w:val="22"/>
                <w:lang w:val="fr-FR"/>
                <w14:ligatures w14:val="none"/>
              </w:rPr>
            </w:pPr>
            <w:r w:rsidRPr="006C12D3">
              <w:rPr>
                <w:rFonts w:ascii="Times New Roman" w:eastAsia="Times New Roman" w:hAnsi="Times New Roman" w:cs="Times New Roman"/>
                <w:kern w:val="0"/>
                <w:sz w:val="22"/>
                <w:szCs w:val="22"/>
                <w:lang w:val="en-CA"/>
                <w14:ligatures w14:val="none"/>
              </w:rPr>
              <w:lastRenderedPageBreak/>
              <w:t xml:space="preserve">Aristegui 2017; </w:t>
            </w:r>
            <w:r w:rsidRPr="006C12D3">
              <w:rPr>
                <w:rFonts w:ascii="Times New Roman" w:eastAsia="Times New Roman" w:hAnsi="Times New Roman" w:cs="Times New Roman"/>
                <w:kern w:val="0"/>
                <w:sz w:val="22"/>
                <w:szCs w:val="22"/>
                <w:lang w:val="fr-FR"/>
                <w14:ligatures w14:val="none"/>
              </w:rPr>
              <w:t xml:space="preserve">Boy 2022; </w:t>
            </w:r>
            <w:r w:rsidRPr="006C12D3">
              <w:rPr>
                <w:rFonts w:ascii="Times New Roman" w:eastAsia="Times New Roman" w:hAnsi="Times New Roman" w:cs="Times New Roman"/>
                <w:kern w:val="0"/>
                <w:sz w:val="22"/>
                <w:szCs w:val="22"/>
                <w:lang w:val="en-CA"/>
                <w14:ligatures w14:val="none"/>
              </w:rPr>
              <w:t xml:space="preserve">Nogueira 2019; Oliveira 2020; </w:t>
            </w:r>
            <w:proofErr w:type="spellStart"/>
            <w:r w:rsidRPr="006C12D3">
              <w:rPr>
                <w:rFonts w:ascii="Times New Roman" w:eastAsia="Times New Roman" w:hAnsi="Times New Roman" w:cs="Times New Roman"/>
                <w:kern w:val="0"/>
                <w:sz w:val="22"/>
                <w:szCs w:val="22"/>
                <w:lang w:val="en-CA"/>
                <w14:ligatures w14:val="none"/>
              </w:rPr>
              <w:t>Tagliamento</w:t>
            </w:r>
            <w:proofErr w:type="spellEnd"/>
            <w:r w:rsidRPr="006C12D3">
              <w:rPr>
                <w:rFonts w:ascii="Times New Roman" w:eastAsia="Times New Roman" w:hAnsi="Times New Roman" w:cs="Times New Roman"/>
                <w:kern w:val="0"/>
                <w:sz w:val="22"/>
                <w:szCs w:val="22"/>
                <w:lang w:val="en-CA"/>
                <w14:ligatures w14:val="none"/>
              </w:rPr>
              <w:t xml:space="preserve"> 2016 </w:t>
            </w:r>
          </w:p>
        </w:tc>
      </w:tr>
      <w:tr w:rsidR="006C12D3" w:rsidRPr="006C12D3" w14:paraId="27DB44CB" w14:textId="77777777" w:rsidTr="008B144F">
        <w:trPr>
          <w:trHeight w:val="300"/>
        </w:trPr>
        <w:tc>
          <w:tcPr>
            <w:tcW w:w="15696" w:type="dxa"/>
            <w:gridSpan w:val="11"/>
          </w:tcPr>
          <w:p w14:paraId="3BFE5A4E" w14:textId="77777777" w:rsidR="006C12D3" w:rsidRPr="006C12D3" w:rsidRDefault="006C12D3" w:rsidP="006C12D3">
            <w:pPr>
              <w:jc w:val="cente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SOCIETAL IMPLICATIONS</w:t>
            </w:r>
          </w:p>
        </w:tc>
      </w:tr>
      <w:tr w:rsidR="006C12D3" w:rsidRPr="006C12D3" w14:paraId="477C34AF" w14:textId="77777777" w:rsidTr="008B144F">
        <w:trPr>
          <w:trHeight w:val="300"/>
        </w:trPr>
        <w:tc>
          <w:tcPr>
            <w:tcW w:w="435" w:type="dxa"/>
          </w:tcPr>
          <w:p w14:paraId="21EAED26"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10</w:t>
            </w:r>
          </w:p>
        </w:tc>
        <w:tc>
          <w:tcPr>
            <w:tcW w:w="2345" w:type="dxa"/>
          </w:tcPr>
          <w:p w14:paraId="4C9896A2"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Policies that allow for care only on condition of meeting strict diagnostic criteria lead to lower quality of care and deprive TGD people of access to health services and information, which in turn increases exposure to stigma and negative mental health outcomes.</w:t>
            </w:r>
          </w:p>
        </w:tc>
        <w:tc>
          <w:tcPr>
            <w:tcW w:w="2421" w:type="dxa"/>
            <w:gridSpan w:val="2"/>
          </w:tcPr>
          <w:p w14:paraId="14D797CD"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Minor concerns</w:t>
            </w:r>
          </w:p>
          <w:p w14:paraId="2DE749DF"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1D09C4E8"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One of three studies had methodological concerns regarding appropriateness of study design, consideration of participant-researcher relations, and rigor of analysis. </w:t>
            </w:r>
          </w:p>
        </w:tc>
        <w:tc>
          <w:tcPr>
            <w:tcW w:w="1967" w:type="dxa"/>
          </w:tcPr>
          <w:p w14:paraId="1AD3CA68"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concerns</w:t>
            </w:r>
          </w:p>
          <w:p w14:paraId="4A08AE41"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4A11CF7A"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 xml:space="preserve">The link between policies requiring strict diagnostic criteria and subsequent negative health outcomes is indirect.  </w:t>
            </w:r>
          </w:p>
        </w:tc>
        <w:tc>
          <w:tcPr>
            <w:tcW w:w="2187" w:type="dxa"/>
          </w:tcPr>
          <w:p w14:paraId="28514953"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5176AC00"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50B15457"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Explanation: All</w:t>
            </w:r>
            <w:r w:rsidRPr="006C12D3">
              <w:rPr>
                <w:rFonts w:ascii="Times New Roman" w:eastAsia="Times New Roman" w:hAnsi="Times New Roman" w:cs="Times New Roman"/>
                <w:kern w:val="0"/>
                <w:sz w:val="22"/>
                <w:szCs w:val="22"/>
                <w:lang w:val="en-CA"/>
                <w14:ligatures w14:val="none"/>
              </w:rPr>
              <w:t xml:space="preserve"> studies have underlying data that support the review findings, and the data represent studies conducted in China, Brazil &amp; Egypt.</w:t>
            </w:r>
          </w:p>
        </w:tc>
        <w:tc>
          <w:tcPr>
            <w:tcW w:w="1890" w:type="dxa"/>
          </w:tcPr>
          <w:p w14:paraId="3DFD6D5D" w14:textId="77777777" w:rsidR="006C12D3" w:rsidRPr="006C12D3" w:rsidRDefault="006C12D3" w:rsidP="006C12D3">
            <w:pPr>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No/Very Minor concerns</w:t>
            </w:r>
          </w:p>
          <w:p w14:paraId="3E5967DF"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06F29CBF"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No/Very </w:t>
            </w:r>
            <w:r w:rsidRPr="006C12D3">
              <w:rPr>
                <w:rFonts w:ascii="Times New Roman" w:eastAsia="Times New Roman" w:hAnsi="Times New Roman" w:cs="Times New Roman"/>
                <w:kern w:val="0"/>
                <w:sz w:val="22"/>
                <w:szCs w:val="22"/>
                <w:lang w:val="en-CA"/>
                <w14:ligatures w14:val="none"/>
              </w:rPr>
              <w:t>Minor concerns regarding relevance because of evaluation of policies across geographies and health systems.</w:t>
            </w:r>
          </w:p>
        </w:tc>
        <w:tc>
          <w:tcPr>
            <w:tcW w:w="2634" w:type="dxa"/>
            <w:gridSpan w:val="2"/>
          </w:tcPr>
          <w:p w14:paraId="247410D9" w14:textId="77777777" w:rsidR="006C12D3" w:rsidRPr="006C12D3" w:rsidRDefault="006C12D3" w:rsidP="006C12D3">
            <w:pPr>
              <w:spacing w:line="259" w:lineRule="auto"/>
              <w:ind w:left="100" w:right="100"/>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kern w:val="0"/>
                <w:sz w:val="22"/>
                <w:szCs w:val="22"/>
                <w:lang w:val="en-CA"/>
                <w14:ligatures w14:val="none"/>
              </w:rPr>
              <w:t>Moderate confidence</w:t>
            </w:r>
          </w:p>
          <w:p w14:paraId="13B716EC"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p>
          <w:p w14:paraId="71F71726" w14:textId="77777777" w:rsidR="006C12D3" w:rsidRPr="006C12D3" w:rsidRDefault="006C12D3" w:rsidP="006C12D3">
            <w:pPr>
              <w:rPr>
                <w:rFonts w:ascii="Times New Roman" w:eastAsia="Times New Roman" w:hAnsi="Times New Roman" w:cs="Times New Roman"/>
                <w:kern w:val="0"/>
                <w:sz w:val="22"/>
                <w:szCs w:val="22"/>
                <w:lang w:val="en-CA"/>
                <w14:ligatures w14:val="none"/>
              </w:rPr>
            </w:pPr>
            <w:r w:rsidRPr="006C12D3">
              <w:rPr>
                <w:rFonts w:ascii="Times New Roman" w:eastAsia="Times New Roman" w:hAnsi="Times New Roman" w:cs="Times New Roman"/>
                <w:b/>
                <w:bCs/>
                <w:kern w:val="0"/>
                <w:sz w:val="22"/>
                <w:szCs w:val="22"/>
                <w:lang w:val="en-CA"/>
                <w14:ligatures w14:val="none"/>
              </w:rPr>
              <w:t xml:space="preserve">Explanation: </w:t>
            </w:r>
            <w:r w:rsidRPr="006C12D3">
              <w:rPr>
                <w:rFonts w:ascii="Times New Roman" w:eastAsia="Times New Roman" w:hAnsi="Times New Roman" w:cs="Times New Roman"/>
                <w:kern w:val="0"/>
                <w:sz w:val="22"/>
                <w:szCs w:val="22"/>
                <w:lang w:val="en-CA"/>
                <w14:ligatures w14:val="none"/>
              </w:rPr>
              <w:t>No/Very minor concerns regarding methodological limitations, Moderate concerns regarding coherence, No/Very minor concerns regarding adequacy, and Minor concerns regarding relevance</w:t>
            </w:r>
          </w:p>
        </w:tc>
        <w:tc>
          <w:tcPr>
            <w:tcW w:w="1817" w:type="dxa"/>
            <w:gridSpan w:val="2"/>
          </w:tcPr>
          <w:p w14:paraId="2F400E95" w14:textId="77777777" w:rsidR="006C12D3" w:rsidRPr="006C12D3" w:rsidRDefault="006C12D3" w:rsidP="006C12D3">
            <w:pPr>
              <w:ind w:left="100" w:right="100"/>
              <w:rPr>
                <w:rFonts w:ascii="Times New Roman" w:eastAsia="Times New Roman" w:hAnsi="Times New Roman" w:cs="Times New Roman"/>
                <w:kern w:val="0"/>
                <w:sz w:val="22"/>
                <w:szCs w:val="22"/>
                <w:lang w:val="fr-FR"/>
                <w14:ligatures w14:val="none"/>
              </w:rPr>
            </w:pPr>
            <w:r w:rsidRPr="006C12D3">
              <w:rPr>
                <w:rFonts w:ascii="Times New Roman" w:eastAsia="Times New Roman" w:hAnsi="Times New Roman" w:cs="Times New Roman"/>
                <w:kern w:val="0"/>
                <w:sz w:val="22"/>
                <w:szCs w:val="22"/>
                <w:lang w:val="fr-FR"/>
                <w14:ligatures w14:val="none"/>
              </w:rPr>
              <w:t xml:space="preserve">Amnesty International </w:t>
            </w:r>
            <w:proofErr w:type="gramStart"/>
            <w:r w:rsidRPr="006C12D3">
              <w:rPr>
                <w:rFonts w:ascii="Times New Roman" w:eastAsia="Times New Roman" w:hAnsi="Times New Roman" w:cs="Times New Roman"/>
                <w:kern w:val="0"/>
                <w:sz w:val="22"/>
                <w:szCs w:val="22"/>
                <w:lang w:val="fr-FR"/>
                <w14:ligatures w14:val="none"/>
              </w:rPr>
              <w:t>2019;</w:t>
            </w:r>
            <w:proofErr w:type="gramEnd"/>
            <w:r w:rsidRPr="006C12D3">
              <w:rPr>
                <w:rFonts w:ascii="Times New Roman" w:eastAsia="Times New Roman" w:hAnsi="Times New Roman" w:cs="Times New Roman"/>
                <w:kern w:val="0"/>
                <w:sz w:val="22"/>
                <w:szCs w:val="22"/>
                <w:lang w:val="fr-FR"/>
                <w14:ligatures w14:val="none"/>
              </w:rPr>
              <w:t xml:space="preserve"> </w:t>
            </w:r>
            <w:proofErr w:type="spellStart"/>
            <w:r w:rsidRPr="006C12D3">
              <w:rPr>
                <w:rFonts w:ascii="Times New Roman" w:eastAsia="Times New Roman" w:hAnsi="Times New Roman" w:cs="Times New Roman"/>
                <w:kern w:val="0"/>
                <w:sz w:val="22"/>
                <w:szCs w:val="22"/>
                <w:lang w:val="fr-FR"/>
                <w14:ligatures w14:val="none"/>
              </w:rPr>
              <w:t>Noralla</w:t>
            </w:r>
            <w:proofErr w:type="spellEnd"/>
            <w:r w:rsidRPr="006C12D3">
              <w:rPr>
                <w:rFonts w:ascii="Times New Roman" w:eastAsia="Times New Roman" w:hAnsi="Times New Roman" w:cs="Times New Roman"/>
                <w:kern w:val="0"/>
                <w:sz w:val="22"/>
                <w:szCs w:val="22"/>
                <w:lang w:val="fr-FR"/>
                <w14:ligatures w14:val="none"/>
              </w:rPr>
              <w:t xml:space="preserve"> </w:t>
            </w:r>
            <w:proofErr w:type="gramStart"/>
            <w:r w:rsidRPr="006C12D3">
              <w:rPr>
                <w:rFonts w:ascii="Times New Roman" w:eastAsia="Times New Roman" w:hAnsi="Times New Roman" w:cs="Times New Roman"/>
                <w:kern w:val="0"/>
                <w:sz w:val="22"/>
                <w:szCs w:val="22"/>
                <w:lang w:val="fr-FR"/>
                <w14:ligatures w14:val="none"/>
              </w:rPr>
              <w:t>2024;</w:t>
            </w:r>
            <w:proofErr w:type="gramEnd"/>
            <w:r w:rsidRPr="006C12D3">
              <w:rPr>
                <w:rFonts w:ascii="Times New Roman" w:eastAsia="Times New Roman" w:hAnsi="Times New Roman" w:cs="Times New Roman"/>
                <w:kern w:val="0"/>
                <w:sz w:val="22"/>
                <w:szCs w:val="22"/>
                <w:lang w:val="fr-FR"/>
                <w14:ligatures w14:val="none"/>
              </w:rPr>
              <w:t xml:space="preserve"> Oliveira 2020</w:t>
            </w:r>
          </w:p>
        </w:tc>
      </w:tr>
    </w:tbl>
    <w:p w14:paraId="02FDED27" w14:textId="77777777" w:rsidR="006C12D3" w:rsidRPr="006C12D3" w:rsidRDefault="006C12D3" w:rsidP="006C12D3">
      <w:pPr>
        <w:rPr>
          <w:rFonts w:ascii="Times New Roman" w:eastAsia="Times New Roman" w:hAnsi="Times New Roman" w:cs="Times New Roman"/>
          <w:kern w:val="0"/>
          <w:sz w:val="22"/>
          <w:szCs w:val="22"/>
          <w:lang w:val="fr-FR"/>
          <w14:ligatures w14:val="none"/>
        </w:rPr>
      </w:pPr>
    </w:p>
    <w:p w14:paraId="7C2DC28C" w14:textId="77777777" w:rsidR="00956A51" w:rsidRPr="00DE5DE3" w:rsidRDefault="00956A51" w:rsidP="00DE5DE3">
      <w:pPr>
        <w:spacing w:line="140" w:lineRule="atLeast"/>
        <w:rPr>
          <w:rFonts w:ascii="Times New Roman" w:eastAsia="Times New Roman" w:hAnsi="Times New Roman" w:cs="Times New Roman"/>
          <w:color w:val="000000"/>
          <w:sz w:val="18"/>
          <w:szCs w:val="18"/>
          <w:lang w:val="en"/>
        </w:rPr>
      </w:pPr>
    </w:p>
    <w:sectPr w:rsidR="00956A51" w:rsidRPr="00DE5DE3" w:rsidSect="00756AF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2D11" w14:textId="77777777" w:rsidR="005B780E" w:rsidRDefault="005B780E">
      <w:r>
        <w:separator/>
      </w:r>
    </w:p>
  </w:endnote>
  <w:endnote w:type="continuationSeparator" w:id="0">
    <w:p w14:paraId="213275F6" w14:textId="77777777" w:rsidR="005B780E" w:rsidRDefault="005B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37B04" w14:textId="775F5B32" w:rsidR="002B51B1" w:rsidRPr="0083117B" w:rsidRDefault="002B51B1" w:rsidP="00E23F3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C0A3" w14:textId="77777777" w:rsidR="00956A51" w:rsidRDefault="00956A5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F01FE" w14:textId="77777777" w:rsidR="005B780E" w:rsidRDefault="005B780E">
      <w:r>
        <w:separator/>
      </w:r>
    </w:p>
  </w:footnote>
  <w:footnote w:type="continuationSeparator" w:id="0">
    <w:p w14:paraId="30A8577F" w14:textId="77777777" w:rsidR="005B780E" w:rsidRDefault="005B7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8489329"/>
      <w:docPartObj>
        <w:docPartGallery w:val="Page Numbers (Top of Page)"/>
        <w:docPartUnique/>
      </w:docPartObj>
    </w:sdtPr>
    <w:sdtContent>
      <w:p w14:paraId="236CCE0F" w14:textId="7FBA4A7F" w:rsidR="00DE5DE3" w:rsidRDefault="00DE5DE3" w:rsidP="00A972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B0631B5" w14:textId="77777777" w:rsidR="00DE5DE3" w:rsidRDefault="00DE5DE3" w:rsidP="00DE5DE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67417439"/>
      <w:docPartObj>
        <w:docPartGallery w:val="Page Numbers (Top of Page)"/>
        <w:docPartUnique/>
      </w:docPartObj>
    </w:sdtPr>
    <w:sdtContent>
      <w:p w14:paraId="5A060D2A" w14:textId="29AF2B3C" w:rsidR="00DE5DE3" w:rsidRPr="00956A51" w:rsidRDefault="00DE5DE3" w:rsidP="00A972AA">
        <w:pPr>
          <w:pStyle w:val="Header"/>
          <w:framePr w:wrap="none" w:vAnchor="text" w:hAnchor="margin" w:xAlign="right" w:y="1"/>
          <w:rPr>
            <w:rStyle w:val="PageNumber"/>
            <w:rFonts w:ascii="Times New Roman" w:hAnsi="Times New Roman" w:cs="Times New Roman"/>
          </w:rPr>
        </w:pPr>
        <w:r w:rsidRPr="00956A51">
          <w:rPr>
            <w:rStyle w:val="PageNumber"/>
            <w:rFonts w:ascii="Times New Roman" w:hAnsi="Times New Roman" w:cs="Times New Roman"/>
          </w:rPr>
          <w:fldChar w:fldCharType="begin"/>
        </w:r>
        <w:r w:rsidRPr="00956A51">
          <w:rPr>
            <w:rStyle w:val="PageNumber"/>
            <w:rFonts w:ascii="Times New Roman" w:hAnsi="Times New Roman" w:cs="Times New Roman"/>
          </w:rPr>
          <w:instrText xml:space="preserve"> PAGE </w:instrText>
        </w:r>
        <w:r w:rsidRPr="00956A51">
          <w:rPr>
            <w:rStyle w:val="PageNumber"/>
            <w:rFonts w:ascii="Times New Roman" w:hAnsi="Times New Roman" w:cs="Times New Roman"/>
          </w:rPr>
          <w:fldChar w:fldCharType="separate"/>
        </w:r>
        <w:r w:rsidRPr="00956A51">
          <w:rPr>
            <w:rStyle w:val="PageNumber"/>
            <w:rFonts w:ascii="Times New Roman" w:hAnsi="Times New Roman" w:cs="Times New Roman"/>
            <w:noProof/>
          </w:rPr>
          <w:t>1</w:t>
        </w:r>
        <w:r w:rsidRPr="00956A51">
          <w:rPr>
            <w:rStyle w:val="PageNumber"/>
            <w:rFonts w:ascii="Times New Roman" w:hAnsi="Times New Roman" w:cs="Times New Roman"/>
          </w:rPr>
          <w:fldChar w:fldCharType="end"/>
        </w:r>
      </w:p>
    </w:sdtContent>
  </w:sdt>
  <w:p w14:paraId="098211F6" w14:textId="16458B05" w:rsidR="002B51B1" w:rsidRDefault="00DE5DE3" w:rsidP="00DE5DE3">
    <w:pPr>
      <w:ind w:right="360"/>
      <w:rPr>
        <w:rFonts w:ascii="Times New Roman" w:hAnsi="Times New Roman" w:cs="Times New Roman"/>
      </w:rPr>
    </w:pPr>
    <w:r w:rsidRPr="00956A51">
      <w:rPr>
        <w:rFonts w:ascii="Times New Roman" w:hAnsi="Times New Roman" w:cs="Times New Roman"/>
      </w:rPr>
      <w:t>Supplementary Materials</w:t>
    </w:r>
  </w:p>
  <w:p w14:paraId="657EB40A" w14:textId="77777777" w:rsidR="00012C10" w:rsidRPr="00956A51" w:rsidRDefault="00012C10" w:rsidP="00DE5DE3">
    <w:pP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338302467"/>
      <w:docPartObj>
        <w:docPartGallery w:val="Page Numbers (Top of Page)"/>
        <w:docPartUnique/>
      </w:docPartObj>
    </w:sdtPr>
    <w:sdtContent>
      <w:p w14:paraId="3BA58470" w14:textId="77777777" w:rsidR="00956A51" w:rsidRPr="00956A51" w:rsidRDefault="00956A51" w:rsidP="00956A51">
        <w:pPr>
          <w:pStyle w:val="Header"/>
          <w:framePr w:wrap="none" w:vAnchor="text" w:hAnchor="margin" w:xAlign="right" w:y="1"/>
          <w:rPr>
            <w:rStyle w:val="PageNumber"/>
            <w:rFonts w:ascii="Times New Roman" w:hAnsi="Times New Roman" w:cs="Times New Roman"/>
          </w:rPr>
        </w:pPr>
        <w:r w:rsidRPr="00956A51">
          <w:rPr>
            <w:rStyle w:val="PageNumber"/>
            <w:rFonts w:ascii="Times New Roman" w:hAnsi="Times New Roman" w:cs="Times New Roman"/>
          </w:rPr>
          <w:fldChar w:fldCharType="begin"/>
        </w:r>
        <w:r w:rsidRPr="00956A51">
          <w:rPr>
            <w:rStyle w:val="PageNumber"/>
            <w:rFonts w:ascii="Times New Roman" w:hAnsi="Times New Roman" w:cs="Times New Roman"/>
          </w:rPr>
          <w:instrText xml:space="preserve"> PAGE </w:instrText>
        </w:r>
        <w:r w:rsidRPr="00956A51">
          <w:rPr>
            <w:rStyle w:val="PageNumber"/>
            <w:rFonts w:ascii="Times New Roman" w:hAnsi="Times New Roman" w:cs="Times New Roman"/>
          </w:rPr>
          <w:fldChar w:fldCharType="separate"/>
        </w:r>
        <w:r>
          <w:rPr>
            <w:rStyle w:val="PageNumber"/>
          </w:rPr>
          <w:t>14</w:t>
        </w:r>
        <w:r w:rsidRPr="00956A51">
          <w:rPr>
            <w:rStyle w:val="PageNumber"/>
            <w:rFonts w:ascii="Times New Roman" w:hAnsi="Times New Roman" w:cs="Times New Roman"/>
          </w:rPr>
          <w:fldChar w:fldCharType="end"/>
        </w:r>
      </w:p>
    </w:sdtContent>
  </w:sdt>
  <w:p w14:paraId="5A9F459A" w14:textId="44353BB5" w:rsidR="00956A51" w:rsidRPr="00956A51" w:rsidRDefault="00956A51" w:rsidP="00956A51">
    <w:pPr>
      <w:ind w:right="360"/>
      <w:rPr>
        <w:rFonts w:ascii="Times New Roman" w:hAnsi="Times New Roman" w:cs="Times New Roman"/>
      </w:rPr>
    </w:pPr>
    <w:r w:rsidRPr="00956A51">
      <w:rPr>
        <w:rFonts w:ascii="Times New Roman" w:hAnsi="Times New Roman" w:cs="Times New Roman"/>
      </w:rPr>
      <w:t>Supplementary Materials</w:t>
    </w:r>
    <w:r w:rsidRPr="00956A51">
      <w:rPr>
        <w:rFonts w:ascii="Times New Roman" w:hAnsi="Times New Roman" w:cs="Times New Roman"/>
      </w:rPr>
      <w:tab/>
    </w:r>
    <w:r w:rsidRPr="00956A51">
      <w:rPr>
        <w:rFonts w:ascii="Times New Roman" w:hAnsi="Times New Roman" w:cs="Times New Roman"/>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371AD"/>
    <w:multiLevelType w:val="hybridMultilevel"/>
    <w:tmpl w:val="0DBC4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F296569"/>
    <w:multiLevelType w:val="hybridMultilevel"/>
    <w:tmpl w:val="92AC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10ABC"/>
    <w:multiLevelType w:val="hybridMultilevel"/>
    <w:tmpl w:val="ECAE610A"/>
    <w:lvl w:ilvl="0" w:tplc="D26C2BC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89E6193"/>
    <w:multiLevelType w:val="hybridMultilevel"/>
    <w:tmpl w:val="0DBC4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D42700"/>
    <w:multiLevelType w:val="hybridMultilevel"/>
    <w:tmpl w:val="0DBC4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5041018"/>
    <w:multiLevelType w:val="hybridMultilevel"/>
    <w:tmpl w:val="0DBC4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ABA0437"/>
    <w:multiLevelType w:val="hybridMultilevel"/>
    <w:tmpl w:val="AADEB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0019637">
    <w:abstractNumId w:val="1"/>
  </w:num>
  <w:num w:numId="2" w16cid:durableId="1530607998">
    <w:abstractNumId w:val="2"/>
  </w:num>
  <w:num w:numId="3" w16cid:durableId="168062581">
    <w:abstractNumId w:val="6"/>
  </w:num>
  <w:num w:numId="4" w16cid:durableId="877089153">
    <w:abstractNumId w:val="3"/>
  </w:num>
  <w:num w:numId="5" w16cid:durableId="1320622619">
    <w:abstractNumId w:val="0"/>
  </w:num>
  <w:num w:numId="6" w16cid:durableId="525873980">
    <w:abstractNumId w:val="5"/>
  </w:num>
  <w:num w:numId="7" w16cid:durableId="1683047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ew England J Medicine&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B51B1"/>
    <w:rsid w:val="00012C10"/>
    <w:rsid w:val="000376E5"/>
    <w:rsid w:val="00044E66"/>
    <w:rsid w:val="00047D3E"/>
    <w:rsid w:val="00153AA2"/>
    <w:rsid w:val="00172AAA"/>
    <w:rsid w:val="00182935"/>
    <w:rsid w:val="00185F21"/>
    <w:rsid w:val="001C3406"/>
    <w:rsid w:val="001E4CC6"/>
    <w:rsid w:val="001F297A"/>
    <w:rsid w:val="00203DEE"/>
    <w:rsid w:val="00210454"/>
    <w:rsid w:val="00245F58"/>
    <w:rsid w:val="002A61B8"/>
    <w:rsid w:val="002B51B1"/>
    <w:rsid w:val="002F2CD8"/>
    <w:rsid w:val="00326FBA"/>
    <w:rsid w:val="00362770"/>
    <w:rsid w:val="00385ECB"/>
    <w:rsid w:val="003C65B2"/>
    <w:rsid w:val="003D73D8"/>
    <w:rsid w:val="003F10CE"/>
    <w:rsid w:val="0040609B"/>
    <w:rsid w:val="00406704"/>
    <w:rsid w:val="00427775"/>
    <w:rsid w:val="0051672C"/>
    <w:rsid w:val="005471A3"/>
    <w:rsid w:val="005633C4"/>
    <w:rsid w:val="00577C1E"/>
    <w:rsid w:val="00584800"/>
    <w:rsid w:val="00585B4D"/>
    <w:rsid w:val="005B780E"/>
    <w:rsid w:val="005C68C2"/>
    <w:rsid w:val="005E0C19"/>
    <w:rsid w:val="00600B66"/>
    <w:rsid w:val="00600E46"/>
    <w:rsid w:val="0060325A"/>
    <w:rsid w:val="00607EE8"/>
    <w:rsid w:val="006127A0"/>
    <w:rsid w:val="006142A6"/>
    <w:rsid w:val="006155A5"/>
    <w:rsid w:val="00642EDE"/>
    <w:rsid w:val="00677ACC"/>
    <w:rsid w:val="0069422C"/>
    <w:rsid w:val="006B2D95"/>
    <w:rsid w:val="006C0E2B"/>
    <w:rsid w:val="006C12D3"/>
    <w:rsid w:val="00705BD4"/>
    <w:rsid w:val="00716F6F"/>
    <w:rsid w:val="007527EB"/>
    <w:rsid w:val="00756AF0"/>
    <w:rsid w:val="007E5013"/>
    <w:rsid w:val="0081057B"/>
    <w:rsid w:val="0082175C"/>
    <w:rsid w:val="008576B9"/>
    <w:rsid w:val="0086706A"/>
    <w:rsid w:val="00887D8B"/>
    <w:rsid w:val="008B729B"/>
    <w:rsid w:val="008C56EB"/>
    <w:rsid w:val="008E2D0C"/>
    <w:rsid w:val="008E6052"/>
    <w:rsid w:val="008F0FD6"/>
    <w:rsid w:val="008F1D13"/>
    <w:rsid w:val="008F4ADA"/>
    <w:rsid w:val="008F5B52"/>
    <w:rsid w:val="00906430"/>
    <w:rsid w:val="00956A51"/>
    <w:rsid w:val="009A43EC"/>
    <w:rsid w:val="009E0D7F"/>
    <w:rsid w:val="00A171FE"/>
    <w:rsid w:val="00A51CEF"/>
    <w:rsid w:val="00A96EDA"/>
    <w:rsid w:val="00AA3C1E"/>
    <w:rsid w:val="00B0416C"/>
    <w:rsid w:val="00B16D93"/>
    <w:rsid w:val="00B42039"/>
    <w:rsid w:val="00B603A0"/>
    <w:rsid w:val="00B919FD"/>
    <w:rsid w:val="00BC2DAF"/>
    <w:rsid w:val="00BC5492"/>
    <w:rsid w:val="00BE42E9"/>
    <w:rsid w:val="00BF2AB8"/>
    <w:rsid w:val="00C252A0"/>
    <w:rsid w:val="00C60B23"/>
    <w:rsid w:val="00CC2624"/>
    <w:rsid w:val="00CD0686"/>
    <w:rsid w:val="00D26C78"/>
    <w:rsid w:val="00D3024E"/>
    <w:rsid w:val="00D31D89"/>
    <w:rsid w:val="00D32997"/>
    <w:rsid w:val="00DE5DE3"/>
    <w:rsid w:val="00E062A3"/>
    <w:rsid w:val="00E225FD"/>
    <w:rsid w:val="00E23C06"/>
    <w:rsid w:val="00E60F2D"/>
    <w:rsid w:val="00E80E1E"/>
    <w:rsid w:val="00E93440"/>
    <w:rsid w:val="00F145E9"/>
    <w:rsid w:val="00F32DF5"/>
    <w:rsid w:val="00F416FD"/>
    <w:rsid w:val="00F43DF4"/>
    <w:rsid w:val="00F91A32"/>
    <w:rsid w:val="00FD0AC0"/>
    <w:rsid w:val="00FD5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B6B8"/>
  <w15:chartTrackingRefBased/>
  <w15:docId w15:val="{EB2FEA60-951B-8246-9CC7-015B9F65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1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1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1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B51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1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1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1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1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1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1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1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1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B51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1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1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1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1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1B1"/>
    <w:rPr>
      <w:rFonts w:eastAsiaTheme="majorEastAsia" w:cstheme="majorBidi"/>
      <w:color w:val="272727" w:themeColor="text1" w:themeTint="D8"/>
    </w:rPr>
  </w:style>
  <w:style w:type="paragraph" w:styleId="Title">
    <w:name w:val="Title"/>
    <w:basedOn w:val="Normal"/>
    <w:next w:val="Normal"/>
    <w:link w:val="TitleChar"/>
    <w:uiPriority w:val="10"/>
    <w:qFormat/>
    <w:rsid w:val="002B51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1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1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1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1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1B1"/>
    <w:rPr>
      <w:i/>
      <w:iCs/>
      <w:color w:val="404040" w:themeColor="text1" w:themeTint="BF"/>
    </w:rPr>
  </w:style>
  <w:style w:type="paragraph" w:styleId="ListParagraph">
    <w:name w:val="List Paragraph"/>
    <w:basedOn w:val="Normal"/>
    <w:uiPriority w:val="34"/>
    <w:qFormat/>
    <w:rsid w:val="002B51B1"/>
    <w:pPr>
      <w:ind w:left="720"/>
      <w:contextualSpacing/>
    </w:pPr>
  </w:style>
  <w:style w:type="character" w:styleId="IntenseEmphasis">
    <w:name w:val="Intense Emphasis"/>
    <w:basedOn w:val="DefaultParagraphFont"/>
    <w:uiPriority w:val="21"/>
    <w:qFormat/>
    <w:rsid w:val="002B51B1"/>
    <w:rPr>
      <w:i/>
      <w:iCs/>
      <w:color w:val="0F4761" w:themeColor="accent1" w:themeShade="BF"/>
    </w:rPr>
  </w:style>
  <w:style w:type="paragraph" w:styleId="IntenseQuote">
    <w:name w:val="Intense Quote"/>
    <w:basedOn w:val="Normal"/>
    <w:next w:val="Normal"/>
    <w:link w:val="IntenseQuoteChar"/>
    <w:uiPriority w:val="30"/>
    <w:qFormat/>
    <w:rsid w:val="002B51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1B1"/>
    <w:rPr>
      <w:i/>
      <w:iCs/>
      <w:color w:val="0F4761" w:themeColor="accent1" w:themeShade="BF"/>
    </w:rPr>
  </w:style>
  <w:style w:type="character" w:styleId="IntenseReference">
    <w:name w:val="Intense Reference"/>
    <w:basedOn w:val="DefaultParagraphFont"/>
    <w:uiPriority w:val="32"/>
    <w:qFormat/>
    <w:rsid w:val="002B51B1"/>
    <w:rPr>
      <w:b/>
      <w:bCs/>
      <w:smallCaps/>
      <w:color w:val="0F4761" w:themeColor="accent1" w:themeShade="BF"/>
      <w:spacing w:val="5"/>
    </w:rPr>
  </w:style>
  <w:style w:type="table" w:styleId="TableGrid">
    <w:name w:val="Table Grid"/>
    <w:basedOn w:val="TableNormal"/>
    <w:uiPriority w:val="39"/>
    <w:rsid w:val="002B51B1"/>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1"/>
    <w:basedOn w:val="Normal"/>
    <w:next w:val="Footer"/>
    <w:link w:val="FooterChar"/>
    <w:uiPriority w:val="99"/>
    <w:unhideWhenUsed/>
    <w:rsid w:val="002B51B1"/>
    <w:pPr>
      <w:tabs>
        <w:tab w:val="center" w:pos="4680"/>
        <w:tab w:val="right" w:pos="9360"/>
      </w:tabs>
    </w:pPr>
  </w:style>
  <w:style w:type="character" w:customStyle="1" w:styleId="FooterChar">
    <w:name w:val="Footer Char"/>
    <w:basedOn w:val="DefaultParagraphFont"/>
    <w:link w:val="Footer1"/>
    <w:uiPriority w:val="99"/>
    <w:rsid w:val="002B51B1"/>
  </w:style>
  <w:style w:type="character" w:styleId="PageNumber">
    <w:name w:val="page number"/>
    <w:basedOn w:val="DefaultParagraphFont"/>
    <w:uiPriority w:val="99"/>
    <w:semiHidden/>
    <w:unhideWhenUsed/>
    <w:rsid w:val="002B51B1"/>
  </w:style>
  <w:style w:type="table" w:customStyle="1" w:styleId="PlainTable21">
    <w:name w:val="Plain Table 21"/>
    <w:basedOn w:val="TableNormal"/>
    <w:next w:val="PlainTable2"/>
    <w:uiPriority w:val="42"/>
    <w:rsid w:val="002B51B1"/>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Footer">
    <w:name w:val="footer"/>
    <w:basedOn w:val="Normal"/>
    <w:link w:val="FooterChar1"/>
    <w:uiPriority w:val="99"/>
    <w:unhideWhenUsed/>
    <w:rsid w:val="002B51B1"/>
    <w:pPr>
      <w:tabs>
        <w:tab w:val="center" w:pos="4680"/>
        <w:tab w:val="right" w:pos="9360"/>
      </w:tabs>
    </w:pPr>
  </w:style>
  <w:style w:type="character" w:customStyle="1" w:styleId="FooterChar1">
    <w:name w:val="Footer Char1"/>
    <w:basedOn w:val="DefaultParagraphFont"/>
    <w:link w:val="Footer"/>
    <w:uiPriority w:val="99"/>
    <w:semiHidden/>
    <w:rsid w:val="002B51B1"/>
  </w:style>
  <w:style w:type="table" w:styleId="PlainTable2">
    <w:name w:val="Plain Table 2"/>
    <w:basedOn w:val="TableNormal"/>
    <w:uiPriority w:val="42"/>
    <w:rsid w:val="002B51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B729B"/>
    <w:rPr>
      <w:sz w:val="16"/>
      <w:szCs w:val="16"/>
    </w:rPr>
  </w:style>
  <w:style w:type="paragraph" w:styleId="CommentText">
    <w:name w:val="annotation text"/>
    <w:basedOn w:val="Normal"/>
    <w:link w:val="CommentTextChar"/>
    <w:uiPriority w:val="99"/>
    <w:unhideWhenUsed/>
    <w:rsid w:val="008B729B"/>
    <w:rPr>
      <w:sz w:val="20"/>
      <w:szCs w:val="20"/>
    </w:rPr>
  </w:style>
  <w:style w:type="character" w:customStyle="1" w:styleId="CommentTextChar">
    <w:name w:val="Comment Text Char"/>
    <w:basedOn w:val="DefaultParagraphFont"/>
    <w:link w:val="CommentText"/>
    <w:uiPriority w:val="99"/>
    <w:rsid w:val="008B729B"/>
    <w:rPr>
      <w:sz w:val="20"/>
      <w:szCs w:val="20"/>
    </w:rPr>
  </w:style>
  <w:style w:type="paragraph" w:styleId="CommentSubject">
    <w:name w:val="annotation subject"/>
    <w:basedOn w:val="CommentText"/>
    <w:next w:val="CommentText"/>
    <w:link w:val="CommentSubjectChar"/>
    <w:uiPriority w:val="99"/>
    <w:semiHidden/>
    <w:unhideWhenUsed/>
    <w:rsid w:val="008B729B"/>
    <w:rPr>
      <w:b/>
      <w:bCs/>
    </w:rPr>
  </w:style>
  <w:style w:type="character" w:customStyle="1" w:styleId="CommentSubjectChar">
    <w:name w:val="Comment Subject Char"/>
    <w:basedOn w:val="CommentTextChar"/>
    <w:link w:val="CommentSubject"/>
    <w:uiPriority w:val="99"/>
    <w:semiHidden/>
    <w:rsid w:val="008B729B"/>
    <w:rPr>
      <w:b/>
      <w:bCs/>
      <w:sz w:val="20"/>
      <w:szCs w:val="20"/>
    </w:rPr>
  </w:style>
  <w:style w:type="character" w:customStyle="1" w:styleId="label">
    <w:name w:val="label"/>
    <w:basedOn w:val="DefaultParagraphFont"/>
    <w:rsid w:val="00D31D89"/>
  </w:style>
  <w:style w:type="character" w:customStyle="1" w:styleId="cell-value">
    <w:name w:val="cell-value"/>
    <w:basedOn w:val="DefaultParagraphFont"/>
    <w:rsid w:val="00D31D89"/>
  </w:style>
  <w:style w:type="character" w:customStyle="1" w:styleId="cell">
    <w:name w:val="cell"/>
    <w:basedOn w:val="DefaultParagraphFont"/>
    <w:rsid w:val="00D31D89"/>
  </w:style>
  <w:style w:type="character" w:customStyle="1" w:styleId="quality-sign">
    <w:name w:val="quality-sign"/>
    <w:basedOn w:val="DefaultParagraphFont"/>
    <w:rsid w:val="00D31D89"/>
  </w:style>
  <w:style w:type="character" w:customStyle="1" w:styleId="quality-text">
    <w:name w:val="quality-text"/>
    <w:basedOn w:val="DefaultParagraphFont"/>
    <w:rsid w:val="00D31D89"/>
  </w:style>
  <w:style w:type="paragraph" w:styleId="NormalWeb">
    <w:name w:val="Normal (Web)"/>
    <w:basedOn w:val="Normal"/>
    <w:uiPriority w:val="99"/>
    <w:unhideWhenUsed/>
    <w:rsid w:val="00D31D89"/>
    <w:pPr>
      <w:spacing w:before="100" w:beforeAutospacing="1" w:after="100" w:afterAutospacing="1"/>
    </w:pPr>
    <w:rPr>
      <w:rFonts w:ascii="Times New Roman" w:eastAsiaTheme="minorEastAsia" w:hAnsi="Times New Roman" w:cs="Times New Roman"/>
      <w:kern w:val="0"/>
    </w:rPr>
  </w:style>
  <w:style w:type="character" w:customStyle="1" w:styleId="comma">
    <w:name w:val="comma"/>
    <w:basedOn w:val="DefaultParagraphFont"/>
    <w:rsid w:val="00D31D89"/>
  </w:style>
  <w:style w:type="character" w:customStyle="1" w:styleId="block">
    <w:name w:val="block"/>
    <w:basedOn w:val="DefaultParagraphFont"/>
    <w:rsid w:val="00D31D89"/>
  </w:style>
  <w:style w:type="table" w:styleId="PlainTable3">
    <w:name w:val="Plain Table 3"/>
    <w:basedOn w:val="TableNormal"/>
    <w:uiPriority w:val="43"/>
    <w:rsid w:val="005633C4"/>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633C4"/>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5633C4"/>
    <w:rPr>
      <w:kern w:val="0"/>
      <w:sz w:val="20"/>
      <w:szCs w:val="20"/>
      <w14:ligatures w14:val="none"/>
    </w:rPr>
  </w:style>
  <w:style w:type="character" w:customStyle="1" w:styleId="FootnoteTextChar">
    <w:name w:val="Footnote Text Char"/>
    <w:basedOn w:val="DefaultParagraphFont"/>
    <w:link w:val="FootnoteText"/>
    <w:uiPriority w:val="99"/>
    <w:semiHidden/>
    <w:rsid w:val="005633C4"/>
    <w:rPr>
      <w:kern w:val="0"/>
      <w:sz w:val="20"/>
      <w:szCs w:val="20"/>
      <w14:ligatures w14:val="none"/>
    </w:rPr>
  </w:style>
  <w:style w:type="character" w:styleId="FootnoteReference">
    <w:name w:val="footnote reference"/>
    <w:basedOn w:val="DefaultParagraphFont"/>
    <w:uiPriority w:val="99"/>
    <w:semiHidden/>
    <w:unhideWhenUsed/>
    <w:rsid w:val="005633C4"/>
    <w:rPr>
      <w:vertAlign w:val="superscript"/>
    </w:rPr>
  </w:style>
  <w:style w:type="paragraph" w:styleId="Header">
    <w:name w:val="header"/>
    <w:basedOn w:val="Normal"/>
    <w:link w:val="HeaderChar"/>
    <w:uiPriority w:val="99"/>
    <w:unhideWhenUsed/>
    <w:rsid w:val="005633C4"/>
    <w:pPr>
      <w:tabs>
        <w:tab w:val="center" w:pos="4680"/>
        <w:tab w:val="right" w:pos="9360"/>
      </w:tabs>
    </w:pPr>
    <w:rPr>
      <w:kern w:val="0"/>
      <w14:ligatures w14:val="none"/>
    </w:rPr>
  </w:style>
  <w:style w:type="character" w:customStyle="1" w:styleId="HeaderChar">
    <w:name w:val="Header Char"/>
    <w:basedOn w:val="DefaultParagraphFont"/>
    <w:link w:val="Header"/>
    <w:uiPriority w:val="99"/>
    <w:rsid w:val="005633C4"/>
    <w:rPr>
      <w:kern w:val="0"/>
      <w14:ligatures w14:val="none"/>
    </w:rPr>
  </w:style>
  <w:style w:type="paragraph" w:styleId="Revision">
    <w:name w:val="Revision"/>
    <w:hidden/>
    <w:uiPriority w:val="99"/>
    <w:semiHidden/>
    <w:rsid w:val="005633C4"/>
    <w:rPr>
      <w:kern w:val="0"/>
      <w14:ligatures w14:val="none"/>
    </w:rPr>
  </w:style>
  <w:style w:type="character" w:styleId="Hyperlink">
    <w:name w:val="Hyperlink"/>
    <w:basedOn w:val="DefaultParagraphFont"/>
    <w:uiPriority w:val="99"/>
    <w:unhideWhenUsed/>
    <w:rsid w:val="00887D8B"/>
    <w:rPr>
      <w:color w:val="467886" w:themeColor="hyperlink"/>
      <w:u w:val="single"/>
    </w:rPr>
  </w:style>
  <w:style w:type="paragraph" w:customStyle="1" w:styleId="EndNoteBibliographyTitle">
    <w:name w:val="EndNote Bibliography Title"/>
    <w:basedOn w:val="Normal"/>
    <w:link w:val="EndNoteBibliographyTitleChar"/>
    <w:rsid w:val="003C65B2"/>
    <w:pPr>
      <w:jc w:val="center"/>
    </w:pPr>
    <w:rPr>
      <w:rFonts w:ascii="Aptos" w:hAnsi="Aptos"/>
    </w:rPr>
  </w:style>
  <w:style w:type="character" w:customStyle="1" w:styleId="EndNoteBibliographyTitleChar">
    <w:name w:val="EndNote Bibliography Title Char"/>
    <w:basedOn w:val="DefaultParagraphFont"/>
    <w:link w:val="EndNoteBibliographyTitle"/>
    <w:rsid w:val="003C65B2"/>
    <w:rPr>
      <w:rFonts w:ascii="Aptos" w:hAnsi="Aptos"/>
    </w:rPr>
  </w:style>
  <w:style w:type="paragraph" w:customStyle="1" w:styleId="EndNoteBibliography">
    <w:name w:val="EndNote Bibliography"/>
    <w:basedOn w:val="Normal"/>
    <w:link w:val="EndNoteBibliographyChar"/>
    <w:rsid w:val="003C65B2"/>
    <w:rPr>
      <w:rFonts w:ascii="Aptos" w:hAnsi="Aptos"/>
    </w:rPr>
  </w:style>
  <w:style w:type="character" w:customStyle="1" w:styleId="EndNoteBibliographyChar">
    <w:name w:val="EndNote Bibliography Char"/>
    <w:basedOn w:val="DefaultParagraphFont"/>
    <w:link w:val="EndNoteBibliography"/>
    <w:rsid w:val="003C65B2"/>
    <w:rPr>
      <w:rFonts w:ascii="Aptos" w:hAnsi="Aptos"/>
    </w:rPr>
  </w:style>
  <w:style w:type="character" w:styleId="UnresolvedMention">
    <w:name w:val="Unresolved Mention"/>
    <w:basedOn w:val="DefaultParagraphFont"/>
    <w:uiPriority w:val="99"/>
    <w:semiHidden/>
    <w:unhideWhenUsed/>
    <w:rsid w:val="003C65B2"/>
    <w:rPr>
      <w:color w:val="605E5C"/>
      <w:shd w:val="clear" w:color="auto" w:fill="E1DFDD"/>
    </w:rPr>
  </w:style>
  <w:style w:type="character" w:styleId="FollowedHyperlink">
    <w:name w:val="FollowedHyperlink"/>
    <w:basedOn w:val="DefaultParagraphFont"/>
    <w:uiPriority w:val="99"/>
    <w:semiHidden/>
    <w:unhideWhenUsed/>
    <w:rsid w:val="00044E66"/>
    <w:rPr>
      <w:color w:val="96607D" w:themeColor="followedHyperlink"/>
      <w:u w:val="single"/>
    </w:rPr>
  </w:style>
  <w:style w:type="paragraph" w:styleId="TOCHeading">
    <w:name w:val="TOC Heading"/>
    <w:basedOn w:val="Heading1"/>
    <w:next w:val="Normal"/>
    <w:uiPriority w:val="39"/>
    <w:unhideWhenUsed/>
    <w:qFormat/>
    <w:rsid w:val="00DE5DE3"/>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DE5DE3"/>
    <w:pPr>
      <w:spacing w:before="120"/>
    </w:pPr>
    <w:rPr>
      <w:b/>
      <w:bCs/>
      <w:i/>
      <w:iCs/>
    </w:rPr>
  </w:style>
  <w:style w:type="paragraph" w:styleId="TOC2">
    <w:name w:val="toc 2"/>
    <w:basedOn w:val="Normal"/>
    <w:next w:val="Normal"/>
    <w:autoRedefine/>
    <w:uiPriority w:val="39"/>
    <w:semiHidden/>
    <w:unhideWhenUsed/>
    <w:rsid w:val="00DE5DE3"/>
    <w:pPr>
      <w:spacing w:before="120"/>
      <w:ind w:left="240"/>
    </w:pPr>
    <w:rPr>
      <w:b/>
      <w:bCs/>
      <w:sz w:val="22"/>
      <w:szCs w:val="22"/>
    </w:rPr>
  </w:style>
  <w:style w:type="paragraph" w:styleId="TOC3">
    <w:name w:val="toc 3"/>
    <w:basedOn w:val="Normal"/>
    <w:next w:val="Normal"/>
    <w:autoRedefine/>
    <w:uiPriority w:val="39"/>
    <w:semiHidden/>
    <w:unhideWhenUsed/>
    <w:rsid w:val="00DE5DE3"/>
    <w:pPr>
      <w:ind w:left="480"/>
    </w:pPr>
    <w:rPr>
      <w:sz w:val="20"/>
      <w:szCs w:val="20"/>
    </w:rPr>
  </w:style>
  <w:style w:type="paragraph" w:styleId="TOC4">
    <w:name w:val="toc 4"/>
    <w:basedOn w:val="Normal"/>
    <w:next w:val="Normal"/>
    <w:autoRedefine/>
    <w:uiPriority w:val="39"/>
    <w:semiHidden/>
    <w:unhideWhenUsed/>
    <w:rsid w:val="00DE5DE3"/>
    <w:pPr>
      <w:ind w:left="720"/>
    </w:pPr>
    <w:rPr>
      <w:sz w:val="20"/>
      <w:szCs w:val="20"/>
    </w:rPr>
  </w:style>
  <w:style w:type="paragraph" w:styleId="TOC5">
    <w:name w:val="toc 5"/>
    <w:basedOn w:val="Normal"/>
    <w:next w:val="Normal"/>
    <w:autoRedefine/>
    <w:uiPriority w:val="39"/>
    <w:semiHidden/>
    <w:unhideWhenUsed/>
    <w:rsid w:val="00DE5DE3"/>
    <w:pPr>
      <w:ind w:left="960"/>
    </w:pPr>
    <w:rPr>
      <w:sz w:val="20"/>
      <w:szCs w:val="20"/>
    </w:rPr>
  </w:style>
  <w:style w:type="paragraph" w:styleId="TOC6">
    <w:name w:val="toc 6"/>
    <w:basedOn w:val="Normal"/>
    <w:next w:val="Normal"/>
    <w:autoRedefine/>
    <w:uiPriority w:val="39"/>
    <w:semiHidden/>
    <w:unhideWhenUsed/>
    <w:rsid w:val="00DE5DE3"/>
    <w:pPr>
      <w:ind w:left="1200"/>
    </w:pPr>
    <w:rPr>
      <w:sz w:val="20"/>
      <w:szCs w:val="20"/>
    </w:rPr>
  </w:style>
  <w:style w:type="paragraph" w:styleId="TOC7">
    <w:name w:val="toc 7"/>
    <w:basedOn w:val="Normal"/>
    <w:next w:val="Normal"/>
    <w:autoRedefine/>
    <w:uiPriority w:val="39"/>
    <w:semiHidden/>
    <w:unhideWhenUsed/>
    <w:rsid w:val="00DE5DE3"/>
    <w:pPr>
      <w:ind w:left="1440"/>
    </w:pPr>
    <w:rPr>
      <w:sz w:val="20"/>
      <w:szCs w:val="20"/>
    </w:rPr>
  </w:style>
  <w:style w:type="paragraph" w:styleId="TOC8">
    <w:name w:val="toc 8"/>
    <w:basedOn w:val="Normal"/>
    <w:next w:val="Normal"/>
    <w:autoRedefine/>
    <w:uiPriority w:val="39"/>
    <w:semiHidden/>
    <w:unhideWhenUsed/>
    <w:rsid w:val="00DE5DE3"/>
    <w:pPr>
      <w:ind w:left="1680"/>
    </w:pPr>
    <w:rPr>
      <w:sz w:val="20"/>
      <w:szCs w:val="20"/>
    </w:rPr>
  </w:style>
  <w:style w:type="paragraph" w:styleId="TOC9">
    <w:name w:val="toc 9"/>
    <w:basedOn w:val="Normal"/>
    <w:next w:val="Normal"/>
    <w:autoRedefine/>
    <w:uiPriority w:val="39"/>
    <w:semiHidden/>
    <w:unhideWhenUsed/>
    <w:rsid w:val="00DE5DE3"/>
    <w:pPr>
      <w:ind w:left="1920"/>
    </w:pPr>
    <w:rPr>
      <w:sz w:val="20"/>
      <w:szCs w:val="20"/>
    </w:rPr>
  </w:style>
  <w:style w:type="table" w:customStyle="1" w:styleId="PlainTable22">
    <w:name w:val="Plain Table 22"/>
    <w:basedOn w:val="TableNormal"/>
    <w:next w:val="PlainTable2"/>
    <w:uiPriority w:val="42"/>
    <w:rsid w:val="00956A51"/>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05C7C-0A44-B442-8662-411CFCA6A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6183</Words>
  <Characters>35249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Scheim,Ayden</dc:creator>
  <cp:keywords/>
  <dc:description/>
  <cp:lastModifiedBy>Scheim,Ayden</cp:lastModifiedBy>
  <cp:revision>3</cp:revision>
  <cp:lastPrinted>2026-06-01T16:00:00Z</cp:lastPrinted>
  <dcterms:created xsi:type="dcterms:W3CDTF">2026-06-01T16:00:00Z</dcterms:created>
  <dcterms:modified xsi:type="dcterms:W3CDTF">2026-06-01T16:00:00Z</dcterms:modified>
</cp:coreProperties>
</file>