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036DBD">
      <w:pPr>
        <w:pStyle w:val="2"/>
        <w:spacing w:before="232" w:line="189" w:lineRule="auto"/>
        <w:ind w:left="1291"/>
        <w:outlineLvl w:val="0"/>
      </w:pPr>
      <w:r>
        <w:rPr>
          <w:b/>
          <w:bCs/>
          <w:color w:val="000000"/>
          <w:spacing w:val="-1"/>
          <w14:textFill>
            <w14:solidFill>
              <w14:srgbClr w14:val="000000">
                <w14:alpha w14:val="784"/>
              </w14:srgbClr>
            </w14:solidFill>
          </w14:textFill>
        </w:rPr>
        <w:t>Additional file</w:t>
      </w:r>
      <w:r>
        <w:rPr>
          <w:b/>
          <w:bCs/>
          <w:color w:val="000000"/>
          <w:spacing w:val="39"/>
          <w:w w:val="101"/>
          <w14:textFill>
            <w14:solidFill>
              <w14:srgbClr w14:val="000000">
                <w14:alpha w14:val="784"/>
              </w14:srgbClr>
            </w14:solidFill>
          </w14:textFill>
        </w:rPr>
        <w:t xml:space="preserve"> </w:t>
      </w:r>
      <w:r>
        <w:rPr>
          <w:b/>
          <w:bCs/>
          <w:color w:val="000000"/>
          <w:spacing w:val="-1"/>
          <w14:textFill>
            <w14:solidFill>
              <w14:srgbClr w14:val="000000">
                <w14:alpha w14:val="784"/>
              </w14:srgbClr>
            </w14:solidFill>
          </w14:textFill>
        </w:rPr>
        <w:t>1:</w:t>
      </w:r>
      <w:r>
        <w:rPr>
          <w:b/>
          <w:bCs/>
          <w:color w:val="000000"/>
          <w:spacing w:val="17"/>
          <w14:textFill>
            <w14:solidFill>
              <w14:srgbClr w14:val="000000">
                <w14:alpha w14:val="784"/>
              </w14:srgbClr>
            </w14:solidFill>
          </w14:textFill>
        </w:rPr>
        <w:t xml:space="preserve"> </w:t>
      </w:r>
      <w:r>
        <w:rPr>
          <w:b/>
          <w:bCs/>
          <w:color w:val="000000"/>
          <w:spacing w:val="-1"/>
          <w14:textFill>
            <w14:solidFill>
              <w14:srgbClr w14:val="000000">
                <w14:alpha w14:val="784"/>
              </w14:srgbClr>
            </w14:solidFill>
          </w14:textFill>
        </w:rPr>
        <w:t>Table</w:t>
      </w:r>
      <w:r>
        <w:rPr>
          <w:b/>
          <w:bCs/>
          <w:color w:val="000000"/>
          <w:spacing w:val="21"/>
          <w14:textFill>
            <w14:solidFill>
              <w14:srgbClr w14:val="000000">
                <w14:alpha w14:val="784"/>
              </w14:srgbClr>
            </w14:solidFill>
          </w14:textFill>
        </w:rPr>
        <w:t xml:space="preserve"> </w:t>
      </w:r>
      <w:r>
        <w:rPr>
          <w:b/>
          <w:bCs/>
          <w:color w:val="000000"/>
          <w:spacing w:val="-1"/>
          <w14:textFill>
            <w14:solidFill>
              <w14:srgbClr w14:val="000000">
                <w14:alpha w14:val="784"/>
              </w14:srgbClr>
            </w14:solidFill>
          </w14:textFill>
        </w:rPr>
        <w:t>S1.</w:t>
      </w:r>
      <w:r>
        <w:rPr>
          <w:b/>
          <w:bCs/>
          <w:spacing w:val="-1"/>
        </w:rPr>
        <w:t>Literature search strate</w:t>
      </w:r>
      <w:r>
        <w:rPr>
          <w:b/>
          <w:bCs/>
          <w:spacing w:val="-2"/>
        </w:rPr>
        <w:t>gy</w:t>
      </w:r>
    </w:p>
    <w:p w14:paraId="053CFE4A">
      <w:pPr>
        <w:spacing w:line="259" w:lineRule="auto"/>
        <w:rPr>
          <w:rFonts w:ascii="Arial"/>
          <w:sz w:val="21"/>
        </w:rPr>
      </w:pPr>
    </w:p>
    <w:p w14:paraId="5D293931">
      <w:pPr>
        <w:spacing w:line="259" w:lineRule="auto"/>
        <w:rPr>
          <w:rFonts w:ascii="Arial"/>
          <w:sz w:val="21"/>
        </w:rPr>
      </w:pPr>
    </w:p>
    <w:p w14:paraId="7345508E">
      <w:pPr>
        <w:spacing w:line="259" w:lineRule="auto"/>
        <w:rPr>
          <w:rFonts w:ascii="Arial"/>
          <w:sz w:val="21"/>
        </w:rPr>
      </w:pPr>
    </w:p>
    <w:p w14:paraId="1DBE26DE">
      <w:pPr>
        <w:pStyle w:val="2"/>
        <w:spacing w:before="69" w:line="185" w:lineRule="auto"/>
        <w:ind w:left="118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PubMed search strategy.</w:t>
      </w:r>
    </w:p>
    <w:p w14:paraId="5DA9011C">
      <w:pPr>
        <w:spacing w:line="19" w:lineRule="exact"/>
      </w:pPr>
    </w:p>
    <w:tbl>
      <w:tblPr>
        <w:tblStyle w:val="5"/>
        <w:tblW w:w="832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7450"/>
      </w:tblGrid>
      <w:tr w14:paraId="41DA29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73" w:type="dxa"/>
            <w:vAlign w:val="top"/>
          </w:tcPr>
          <w:p w14:paraId="38B1174D">
            <w:pPr>
              <w:pStyle w:val="6"/>
              <w:spacing w:before="78" w:line="192" w:lineRule="auto"/>
              <w:ind w:left="122"/>
            </w:pPr>
            <w:r>
              <w:rPr>
                <w:spacing w:val="-3"/>
              </w:rPr>
              <w:t>Search</w:t>
            </w:r>
          </w:p>
        </w:tc>
        <w:tc>
          <w:tcPr>
            <w:tcW w:w="7450" w:type="dxa"/>
            <w:vAlign w:val="top"/>
          </w:tcPr>
          <w:p w14:paraId="118A3577">
            <w:pPr>
              <w:pStyle w:val="6"/>
              <w:spacing w:before="87" w:line="185" w:lineRule="auto"/>
              <w:ind w:left="110"/>
            </w:pPr>
            <w:r>
              <w:rPr>
                <w:spacing w:val="-5"/>
              </w:rPr>
              <w:t>Terms</w:t>
            </w:r>
          </w:p>
        </w:tc>
      </w:tr>
      <w:tr w14:paraId="7962AB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873" w:type="dxa"/>
            <w:vAlign w:val="top"/>
          </w:tcPr>
          <w:p w14:paraId="50C270D7">
            <w:pPr>
              <w:pStyle w:val="6"/>
              <w:spacing w:before="79" w:line="188" w:lineRule="auto"/>
              <w:ind w:left="112"/>
            </w:pPr>
            <w:r>
              <w:rPr>
                <w:spacing w:val="-3"/>
              </w:rPr>
              <w:t>#1</w:t>
            </w:r>
          </w:p>
        </w:tc>
        <w:tc>
          <w:tcPr>
            <w:tcW w:w="7450" w:type="dxa"/>
            <w:vAlign w:val="top"/>
          </w:tcPr>
          <w:p w14:paraId="69837C0A">
            <w:pPr>
              <w:pStyle w:val="6"/>
              <w:spacing w:before="73" w:line="256" w:lineRule="auto"/>
              <w:ind w:left="111" w:right="188" w:firstLine="1"/>
            </w:pPr>
            <w:r>
              <w:t>("Adolescent"[Mesh] OR</w:t>
            </w:r>
            <w:r>
              <w:rPr>
                <w:spacing w:val="17"/>
              </w:rPr>
              <w:t xml:space="preserve"> </w:t>
            </w:r>
            <w:r>
              <w:t>"Minor</w:t>
            </w:r>
            <w:r>
              <w:rPr>
                <w:spacing w:val="-1"/>
              </w:rPr>
              <w:t>s"[Mesh] OR adolescent*[Title/Abstract]</w:t>
            </w:r>
            <w:r>
              <w:t xml:space="preserve"> OR teen*[Title/Abstract] OR you</w:t>
            </w:r>
            <w:r>
              <w:rPr>
                <w:spacing w:val="-1"/>
              </w:rPr>
              <w:t>th*[Title/Abstract] OR "young</w:t>
            </w:r>
          </w:p>
          <w:p w14:paraId="6B3E68F3">
            <w:pPr>
              <w:pStyle w:val="6"/>
              <w:spacing w:before="36" w:line="192" w:lineRule="auto"/>
              <w:ind w:left="112"/>
            </w:pPr>
            <w:r>
              <w:t>adult*"[Title/Abstract] OR</w:t>
            </w:r>
            <w:r>
              <w:rPr>
                <w:spacing w:val="-1"/>
              </w:rPr>
              <w:t xml:space="preserve"> student*[Title/Abstract])</w:t>
            </w:r>
          </w:p>
        </w:tc>
      </w:tr>
      <w:tr w14:paraId="627C8D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2" w:hRule="atLeast"/>
        </w:trPr>
        <w:tc>
          <w:tcPr>
            <w:tcW w:w="873" w:type="dxa"/>
            <w:vAlign w:val="top"/>
          </w:tcPr>
          <w:p w14:paraId="390467E5">
            <w:pPr>
              <w:pStyle w:val="6"/>
              <w:spacing w:before="79" w:line="188" w:lineRule="auto"/>
              <w:ind w:left="112"/>
            </w:pPr>
            <w:r>
              <w:rPr>
                <w:spacing w:val="-3"/>
              </w:rPr>
              <w:t>#2</w:t>
            </w:r>
          </w:p>
        </w:tc>
        <w:tc>
          <w:tcPr>
            <w:tcW w:w="7450" w:type="dxa"/>
            <w:vAlign w:val="top"/>
          </w:tcPr>
          <w:p w14:paraId="13354C8E">
            <w:pPr>
              <w:pStyle w:val="6"/>
              <w:spacing w:before="151" w:line="192" w:lineRule="auto"/>
              <w:ind w:left="113"/>
            </w:pPr>
            <w:r>
              <w:t>("subthreshold</w:t>
            </w:r>
            <w:r>
              <w:rPr>
                <w:spacing w:val="10"/>
              </w:rPr>
              <w:t xml:space="preserve">     </w:t>
            </w:r>
            <w:r>
              <w:t xml:space="preserve">depression"[Title/Abstract]     </w:t>
            </w:r>
            <w:r>
              <w:rPr>
                <w:spacing w:val="-1"/>
              </w:rPr>
              <w:t xml:space="preserve"> OR        "subclinical</w:t>
            </w:r>
          </w:p>
          <w:p w14:paraId="4D7C82B4">
            <w:pPr>
              <w:pStyle w:val="6"/>
              <w:spacing w:before="248" w:line="391" w:lineRule="auto"/>
              <w:ind w:left="118" w:right="106" w:hanging="7"/>
            </w:pPr>
            <w:r>
              <w:rPr>
                <w:spacing w:val="-1"/>
              </w:rPr>
              <w:t>depression"[Title/Abstract]   OR   "minor   depression"[Title/Abstract]   OR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"subsyndromal     depression"[Title/Abstract]      OR       "mild</w:t>
            </w:r>
          </w:p>
          <w:p w14:paraId="148E5ECF">
            <w:pPr>
              <w:pStyle w:val="6"/>
              <w:spacing w:before="34" w:line="256" w:lineRule="auto"/>
              <w:ind w:left="111" w:right="109"/>
            </w:pPr>
            <w:r>
              <w:rPr>
                <w:spacing w:val="-1"/>
              </w:rPr>
              <w:t>depression"[Title/Abstract]</w:t>
            </w:r>
            <w:r>
              <w:rPr>
                <w:spacing w:val="51"/>
                <w:w w:val="101"/>
              </w:rPr>
              <w:t xml:space="preserve"> </w:t>
            </w:r>
            <w:r>
              <w:rPr>
                <w:spacing w:val="-1"/>
              </w:rPr>
              <w:t>OR</w:t>
            </w:r>
            <w:r>
              <w:rPr>
                <w:spacing w:val="47"/>
                <w:w w:val="101"/>
              </w:rPr>
              <w:t xml:space="preserve"> </w:t>
            </w:r>
            <w:r>
              <w:rPr>
                <w:spacing w:val="-1"/>
              </w:rPr>
              <w:t>"sub-threshold</w:t>
            </w:r>
            <w:r>
              <w:rPr>
                <w:spacing w:val="41"/>
              </w:rPr>
              <w:t xml:space="preserve"> </w:t>
            </w:r>
            <w:r>
              <w:rPr>
                <w:spacing w:val="-1"/>
              </w:rPr>
              <w:t>depression"[Title/Abstract]</w:t>
            </w:r>
            <w:r>
              <w:t xml:space="preserve"> OR "sub-clinical depressio</w:t>
            </w:r>
            <w:r>
              <w:rPr>
                <w:spacing w:val="-1"/>
              </w:rPr>
              <w:t>n"[Title/Abstract])</w:t>
            </w:r>
          </w:p>
        </w:tc>
      </w:tr>
      <w:tr w14:paraId="693B91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873" w:type="dxa"/>
            <w:vAlign w:val="top"/>
          </w:tcPr>
          <w:p w14:paraId="624C3C1E">
            <w:pPr>
              <w:pStyle w:val="6"/>
              <w:spacing w:before="82" w:line="188" w:lineRule="auto"/>
              <w:ind w:left="112"/>
            </w:pPr>
            <w:r>
              <w:rPr>
                <w:spacing w:val="-3"/>
              </w:rPr>
              <w:t>#3</w:t>
            </w:r>
          </w:p>
        </w:tc>
        <w:tc>
          <w:tcPr>
            <w:tcW w:w="7450" w:type="dxa"/>
            <w:vAlign w:val="top"/>
          </w:tcPr>
          <w:p w14:paraId="19055B96">
            <w:pPr>
              <w:pStyle w:val="6"/>
              <w:spacing w:before="156" w:line="192" w:lineRule="auto"/>
              <w:ind w:left="119"/>
            </w:pPr>
            <w:r>
              <w:t>"2013/01/01"[Date - Publication]: "2026/03/31"[D</w:t>
            </w:r>
            <w:r>
              <w:rPr>
                <w:spacing w:val="-1"/>
              </w:rPr>
              <w:t>ate - Publication]</w:t>
            </w:r>
          </w:p>
        </w:tc>
      </w:tr>
      <w:tr w14:paraId="7E3D51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873" w:type="dxa"/>
            <w:vAlign w:val="top"/>
          </w:tcPr>
          <w:p w14:paraId="3F7490E7">
            <w:pPr>
              <w:pStyle w:val="6"/>
              <w:spacing w:before="81" w:line="188" w:lineRule="auto"/>
              <w:ind w:left="112"/>
            </w:pPr>
            <w:r>
              <w:rPr>
                <w:spacing w:val="-3"/>
              </w:rPr>
              <w:t>#4</w:t>
            </w:r>
          </w:p>
        </w:tc>
        <w:tc>
          <w:tcPr>
            <w:tcW w:w="7450" w:type="dxa"/>
            <w:vAlign w:val="top"/>
          </w:tcPr>
          <w:p w14:paraId="5137AE63">
            <w:pPr>
              <w:pStyle w:val="6"/>
              <w:spacing w:before="161" w:line="188" w:lineRule="auto"/>
              <w:ind w:left="107"/>
            </w:pPr>
            <w:r>
              <w:rPr>
                <w:spacing w:val="5"/>
              </w:rPr>
              <w:t>#1</w:t>
            </w:r>
            <w:r>
              <w:t>AND</w:t>
            </w:r>
            <w:r>
              <w:rPr>
                <w:spacing w:val="5"/>
              </w:rPr>
              <w:t xml:space="preserve"> #2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5"/>
              </w:rPr>
              <w:t xml:space="preserve"> #3</w:t>
            </w:r>
          </w:p>
        </w:tc>
      </w:tr>
    </w:tbl>
    <w:p w14:paraId="5D11EE71">
      <w:pPr>
        <w:spacing w:line="313" w:lineRule="auto"/>
        <w:rPr>
          <w:rFonts w:ascii="Arial"/>
          <w:sz w:val="21"/>
        </w:rPr>
      </w:pPr>
    </w:p>
    <w:p w14:paraId="3D1172F8">
      <w:pPr>
        <w:spacing w:line="313" w:lineRule="auto"/>
        <w:rPr>
          <w:rFonts w:ascii="Arial"/>
          <w:sz w:val="21"/>
        </w:rPr>
      </w:pPr>
    </w:p>
    <w:p w14:paraId="17257026">
      <w:pPr>
        <w:pStyle w:val="2"/>
        <w:spacing w:before="69" w:line="189" w:lineRule="auto"/>
        <w:ind w:left="114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Web of Science search strategy:</w:t>
      </w:r>
    </w:p>
    <w:p w14:paraId="1298F9EA">
      <w:pPr>
        <w:spacing w:line="19" w:lineRule="exact"/>
      </w:pPr>
    </w:p>
    <w:tbl>
      <w:tblPr>
        <w:tblStyle w:val="5"/>
        <w:tblW w:w="83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7427"/>
      </w:tblGrid>
      <w:tr w14:paraId="074E7E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73" w:type="dxa"/>
            <w:vAlign w:val="top"/>
          </w:tcPr>
          <w:p w14:paraId="62C0B0C5">
            <w:pPr>
              <w:pStyle w:val="6"/>
              <w:spacing w:before="78" w:line="192" w:lineRule="auto"/>
              <w:ind w:left="122"/>
            </w:pPr>
            <w:r>
              <w:rPr>
                <w:spacing w:val="-3"/>
              </w:rPr>
              <w:t>Search</w:t>
            </w:r>
          </w:p>
        </w:tc>
        <w:tc>
          <w:tcPr>
            <w:tcW w:w="7427" w:type="dxa"/>
            <w:vAlign w:val="top"/>
          </w:tcPr>
          <w:p w14:paraId="1EF7CC92">
            <w:pPr>
              <w:pStyle w:val="6"/>
              <w:spacing w:before="87" w:line="185" w:lineRule="auto"/>
              <w:ind w:left="110"/>
            </w:pPr>
            <w:r>
              <w:rPr>
                <w:spacing w:val="-5"/>
              </w:rPr>
              <w:t>Terms</w:t>
            </w:r>
          </w:p>
        </w:tc>
      </w:tr>
      <w:tr w14:paraId="2FDCED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873" w:type="dxa"/>
            <w:vAlign w:val="top"/>
          </w:tcPr>
          <w:p w14:paraId="6E5586B5">
            <w:pPr>
              <w:pStyle w:val="6"/>
              <w:spacing w:before="79" w:line="188" w:lineRule="auto"/>
              <w:ind w:left="112"/>
            </w:pPr>
            <w:r>
              <w:rPr>
                <w:spacing w:val="-3"/>
              </w:rPr>
              <w:t>#1</w:t>
            </w:r>
          </w:p>
        </w:tc>
        <w:tc>
          <w:tcPr>
            <w:tcW w:w="7427" w:type="dxa"/>
            <w:vAlign w:val="top"/>
          </w:tcPr>
          <w:p w14:paraId="14F52138">
            <w:pPr>
              <w:pStyle w:val="6"/>
              <w:spacing w:line="305" w:lineRule="exact"/>
              <w:ind w:left="110"/>
            </w:pPr>
            <w:r>
              <w:rPr>
                <w:position w:val="3"/>
              </w:rPr>
              <w:t>TS= (adolescent* OR teen</w:t>
            </w:r>
            <w:r>
              <w:rPr>
                <w:spacing w:val="-1"/>
                <w:position w:val="3"/>
              </w:rPr>
              <w:t>* OR youth* OR "young</w:t>
            </w:r>
            <w:r>
              <w:rPr>
                <w:spacing w:val="11"/>
                <w:position w:val="3"/>
              </w:rPr>
              <w:t xml:space="preserve"> </w:t>
            </w:r>
            <w:r>
              <w:rPr>
                <w:spacing w:val="-1"/>
                <w:position w:val="3"/>
              </w:rPr>
              <w:t>adult*"</w:t>
            </w:r>
            <w:r>
              <w:rPr>
                <w:spacing w:val="9"/>
                <w:position w:val="3"/>
              </w:rPr>
              <w:t xml:space="preserve"> </w:t>
            </w:r>
            <w:r>
              <w:rPr>
                <w:spacing w:val="-1"/>
                <w:position w:val="3"/>
              </w:rPr>
              <w:t>OR</w:t>
            </w:r>
            <w:r>
              <w:rPr>
                <w:spacing w:val="11"/>
                <w:position w:val="3"/>
              </w:rPr>
              <w:t xml:space="preserve"> </w:t>
            </w:r>
            <w:r>
              <w:rPr>
                <w:spacing w:val="-1"/>
                <w:position w:val="3"/>
              </w:rPr>
              <w:t>student*)</w:t>
            </w:r>
          </w:p>
        </w:tc>
      </w:tr>
      <w:tr w14:paraId="1D53BA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873" w:type="dxa"/>
            <w:vAlign w:val="top"/>
          </w:tcPr>
          <w:p w14:paraId="67E5864C">
            <w:pPr>
              <w:pStyle w:val="6"/>
              <w:spacing w:before="79" w:line="188" w:lineRule="auto"/>
              <w:ind w:left="112"/>
            </w:pPr>
            <w:r>
              <w:rPr>
                <w:spacing w:val="-3"/>
              </w:rPr>
              <w:t>#2</w:t>
            </w:r>
          </w:p>
        </w:tc>
        <w:tc>
          <w:tcPr>
            <w:tcW w:w="7427" w:type="dxa"/>
            <w:vAlign w:val="top"/>
          </w:tcPr>
          <w:p w14:paraId="2F2E1199">
            <w:pPr>
              <w:pStyle w:val="6"/>
              <w:spacing w:before="1" w:line="269" w:lineRule="auto"/>
              <w:ind w:left="110" w:right="106"/>
              <w:jc w:val="both"/>
            </w:pPr>
            <w:r>
              <w:rPr>
                <w:spacing w:val="-1"/>
              </w:rPr>
              <w:t>TS=</w:t>
            </w:r>
            <w:r>
              <w:rPr>
                <w:spacing w:val="19"/>
              </w:rPr>
              <w:t xml:space="preserve">  </w:t>
            </w:r>
            <w:r>
              <w:rPr>
                <w:spacing w:val="-1"/>
              </w:rPr>
              <w:t>("subthreshold</w:t>
            </w:r>
            <w:r>
              <w:rPr>
                <w:spacing w:val="18"/>
              </w:rPr>
              <w:t xml:space="preserve">  </w:t>
            </w:r>
            <w:r>
              <w:rPr>
                <w:spacing w:val="-1"/>
              </w:rPr>
              <w:t>depress*"</w:t>
            </w:r>
            <w:r>
              <w:rPr>
                <w:spacing w:val="19"/>
              </w:rPr>
              <w:t xml:space="preserve">  </w:t>
            </w:r>
            <w:r>
              <w:rPr>
                <w:spacing w:val="-1"/>
              </w:rPr>
              <w:t>OR</w:t>
            </w:r>
            <w:r>
              <w:rPr>
                <w:spacing w:val="20"/>
                <w:w w:val="101"/>
              </w:rPr>
              <w:t xml:space="preserve">  </w:t>
            </w:r>
            <w:r>
              <w:rPr>
                <w:spacing w:val="-1"/>
              </w:rPr>
              <w:t>"subcli</w:t>
            </w:r>
            <w:r>
              <w:rPr>
                <w:spacing w:val="-2"/>
              </w:rPr>
              <w:t>nical</w:t>
            </w:r>
            <w:r>
              <w:rPr>
                <w:spacing w:val="18"/>
                <w:w w:val="101"/>
              </w:rPr>
              <w:t xml:space="preserve">  </w:t>
            </w:r>
            <w:r>
              <w:rPr>
                <w:spacing w:val="-2"/>
              </w:rPr>
              <w:t>depress*"</w:t>
            </w:r>
            <w:r>
              <w:rPr>
                <w:spacing w:val="19"/>
              </w:rPr>
              <w:t xml:space="preserve">  </w:t>
            </w:r>
            <w:r>
              <w:rPr>
                <w:spacing w:val="-2"/>
              </w:rPr>
              <w:t>OR</w:t>
            </w:r>
            <w:r>
              <w:rPr>
                <w:spacing w:val="21"/>
              </w:rPr>
              <w:t xml:space="preserve">  </w:t>
            </w:r>
            <w:r>
              <w:rPr>
                <w:spacing w:val="-2"/>
              </w:rPr>
              <w:t>"minor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depress*"   OR    "subsyndromal   depress*"    OR   "mild </w:t>
            </w:r>
            <w:r>
              <w:rPr>
                <w:spacing w:val="-2"/>
              </w:rPr>
              <w:t xml:space="preserve">   depress*"    OR</w:t>
            </w:r>
            <w:r>
              <w:t xml:space="preserve"> "sub-threshold depress*" OR "sub-clinical </w:t>
            </w:r>
            <w:r>
              <w:rPr>
                <w:spacing w:val="-1"/>
              </w:rPr>
              <w:t>depress*")</w:t>
            </w:r>
          </w:p>
        </w:tc>
      </w:tr>
      <w:tr w14:paraId="470C8C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873" w:type="dxa"/>
            <w:vAlign w:val="top"/>
          </w:tcPr>
          <w:p w14:paraId="3157A85E">
            <w:pPr>
              <w:pStyle w:val="6"/>
              <w:spacing w:before="81" w:line="188" w:lineRule="auto"/>
              <w:ind w:left="112"/>
            </w:pPr>
            <w:r>
              <w:rPr>
                <w:spacing w:val="-3"/>
              </w:rPr>
              <w:t>#3</w:t>
            </w:r>
          </w:p>
        </w:tc>
        <w:tc>
          <w:tcPr>
            <w:tcW w:w="7427" w:type="dxa"/>
            <w:vAlign w:val="top"/>
          </w:tcPr>
          <w:p w14:paraId="3CA077A8">
            <w:pPr>
              <w:pStyle w:val="6"/>
              <w:spacing w:line="305" w:lineRule="exact"/>
              <w:ind w:left="107"/>
            </w:pPr>
            <w:r>
              <w:rPr>
                <w:spacing w:val="-1"/>
                <w:position w:val="3"/>
              </w:rPr>
              <w:t>PY= (2013-2026)</w:t>
            </w:r>
          </w:p>
        </w:tc>
      </w:tr>
      <w:tr w14:paraId="6F4F24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73" w:type="dxa"/>
            <w:vAlign w:val="top"/>
          </w:tcPr>
          <w:p w14:paraId="55C71974">
            <w:pPr>
              <w:pStyle w:val="6"/>
              <w:spacing w:before="81" w:line="188" w:lineRule="auto"/>
              <w:ind w:left="112"/>
            </w:pPr>
            <w:r>
              <w:rPr>
                <w:spacing w:val="-3"/>
              </w:rPr>
              <w:t>#4</w:t>
            </w:r>
          </w:p>
        </w:tc>
        <w:tc>
          <w:tcPr>
            <w:tcW w:w="7427" w:type="dxa"/>
            <w:vAlign w:val="top"/>
          </w:tcPr>
          <w:p w14:paraId="2E0198AE">
            <w:pPr>
              <w:pStyle w:val="6"/>
              <w:spacing w:before="81" w:line="188" w:lineRule="auto"/>
              <w:ind w:left="107"/>
            </w:pPr>
            <w:r>
              <w:rPr>
                <w:spacing w:val="5"/>
              </w:rPr>
              <w:t>#1</w:t>
            </w:r>
            <w:r>
              <w:t>AND</w:t>
            </w:r>
            <w:r>
              <w:rPr>
                <w:spacing w:val="5"/>
              </w:rPr>
              <w:t xml:space="preserve"> #2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5"/>
              </w:rPr>
              <w:t xml:space="preserve"> #3</w:t>
            </w:r>
          </w:p>
        </w:tc>
      </w:tr>
    </w:tbl>
    <w:p w14:paraId="38FC9A29">
      <w:pPr>
        <w:spacing w:line="315" w:lineRule="auto"/>
        <w:rPr>
          <w:rFonts w:ascii="Arial"/>
          <w:sz w:val="21"/>
        </w:rPr>
      </w:pPr>
    </w:p>
    <w:p w14:paraId="3DD69DAE">
      <w:pPr>
        <w:spacing w:line="316" w:lineRule="auto"/>
        <w:rPr>
          <w:rFonts w:ascii="Arial"/>
          <w:sz w:val="21"/>
        </w:rPr>
      </w:pPr>
    </w:p>
    <w:p w14:paraId="06665D9C">
      <w:pPr>
        <w:pStyle w:val="2"/>
        <w:spacing w:before="69" w:line="185" w:lineRule="auto"/>
        <w:ind w:left="117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Embase search</w:t>
      </w:r>
      <w:r>
        <w:rPr>
          <w:b/>
          <w:bCs/>
          <w:spacing w:val="11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strateg</w:t>
      </w:r>
      <w:r>
        <w:rPr>
          <w:b/>
          <w:bCs/>
          <w:spacing w:val="-2"/>
          <w:sz w:val="24"/>
          <w:szCs w:val="24"/>
        </w:rPr>
        <w:t>y:</w:t>
      </w:r>
    </w:p>
    <w:p w14:paraId="34CEDA36">
      <w:pPr>
        <w:spacing w:line="19" w:lineRule="exact"/>
      </w:pPr>
    </w:p>
    <w:tbl>
      <w:tblPr>
        <w:tblStyle w:val="5"/>
        <w:tblW w:w="83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7427"/>
      </w:tblGrid>
      <w:tr w14:paraId="5D3561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73" w:type="dxa"/>
            <w:vAlign w:val="top"/>
          </w:tcPr>
          <w:p w14:paraId="44A16E9A">
            <w:pPr>
              <w:pStyle w:val="6"/>
              <w:spacing w:before="78" w:line="192" w:lineRule="auto"/>
              <w:ind w:left="122"/>
            </w:pPr>
            <w:r>
              <w:rPr>
                <w:spacing w:val="-3"/>
              </w:rPr>
              <w:t>Search</w:t>
            </w:r>
          </w:p>
        </w:tc>
        <w:tc>
          <w:tcPr>
            <w:tcW w:w="7427" w:type="dxa"/>
            <w:vAlign w:val="top"/>
          </w:tcPr>
          <w:p w14:paraId="34ABA06E">
            <w:pPr>
              <w:pStyle w:val="6"/>
              <w:spacing w:before="87" w:line="185" w:lineRule="auto"/>
              <w:ind w:left="110"/>
            </w:pPr>
            <w:r>
              <w:rPr>
                <w:spacing w:val="-5"/>
              </w:rPr>
              <w:t>Terms</w:t>
            </w:r>
          </w:p>
        </w:tc>
      </w:tr>
      <w:tr w14:paraId="7EB6FF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73" w:type="dxa"/>
            <w:vAlign w:val="top"/>
          </w:tcPr>
          <w:p w14:paraId="4778F2B7">
            <w:pPr>
              <w:pStyle w:val="6"/>
              <w:spacing w:before="79" w:line="188" w:lineRule="auto"/>
              <w:ind w:left="112"/>
            </w:pPr>
            <w:r>
              <w:rPr>
                <w:spacing w:val="-3"/>
              </w:rPr>
              <w:t>#1</w:t>
            </w:r>
          </w:p>
        </w:tc>
        <w:tc>
          <w:tcPr>
            <w:tcW w:w="7427" w:type="dxa"/>
            <w:vAlign w:val="top"/>
          </w:tcPr>
          <w:p w14:paraId="53BCE125">
            <w:pPr>
              <w:pStyle w:val="6"/>
              <w:spacing w:before="75" w:line="236" w:lineRule="auto"/>
              <w:ind w:left="111" w:right="109" w:firstLine="1"/>
            </w:pPr>
            <w:r>
              <w:rPr>
                <w:spacing w:val="-1"/>
              </w:rPr>
              <w:t>('adolescent'/exp</w:t>
            </w:r>
            <w:r>
              <w:rPr>
                <w:spacing w:val="40"/>
              </w:rPr>
              <w:t xml:space="preserve"> </w:t>
            </w:r>
            <w:r>
              <w:rPr>
                <w:spacing w:val="-1"/>
              </w:rPr>
              <w:t>OR</w:t>
            </w:r>
            <w:r>
              <w:rPr>
                <w:spacing w:val="41"/>
              </w:rPr>
              <w:t xml:space="preserve"> </w:t>
            </w:r>
            <w:r>
              <w:rPr>
                <w:spacing w:val="-1"/>
              </w:rPr>
              <w:t>adolescent*:</w:t>
            </w:r>
            <w:r>
              <w:rPr>
                <w:spacing w:val="43"/>
              </w:rPr>
              <w:t xml:space="preserve"> </w:t>
            </w:r>
            <w:r>
              <w:rPr>
                <w:spacing w:val="-1"/>
              </w:rPr>
              <w:t>ab,ti</w:t>
            </w:r>
            <w:r>
              <w:rPr>
                <w:spacing w:val="42"/>
                <w:w w:val="101"/>
              </w:rPr>
              <w:t xml:space="preserve"> </w:t>
            </w:r>
            <w:r>
              <w:rPr>
                <w:spacing w:val="-1"/>
              </w:rPr>
              <w:t>OR</w:t>
            </w:r>
            <w:r>
              <w:rPr>
                <w:spacing w:val="32"/>
              </w:rPr>
              <w:t xml:space="preserve"> </w:t>
            </w:r>
            <w:r>
              <w:rPr>
                <w:spacing w:val="-1"/>
              </w:rPr>
              <w:t>teen*:</w:t>
            </w:r>
            <w:r>
              <w:rPr>
                <w:spacing w:val="43"/>
              </w:rPr>
              <w:t xml:space="preserve"> </w:t>
            </w:r>
            <w:r>
              <w:rPr>
                <w:spacing w:val="-1"/>
              </w:rPr>
              <w:t>ab,ti</w:t>
            </w:r>
            <w:r>
              <w:rPr>
                <w:spacing w:val="43"/>
              </w:rPr>
              <w:t xml:space="preserve"> </w:t>
            </w:r>
            <w:r>
              <w:rPr>
                <w:spacing w:val="-1"/>
              </w:rPr>
              <w:t>OR</w:t>
            </w:r>
            <w:r>
              <w:rPr>
                <w:spacing w:val="33"/>
                <w:w w:val="101"/>
              </w:rPr>
              <w:t xml:space="preserve"> </w:t>
            </w:r>
            <w:r>
              <w:rPr>
                <w:spacing w:val="-2"/>
              </w:rPr>
              <w:t>youth*:</w:t>
            </w:r>
            <w:r>
              <w:rPr>
                <w:spacing w:val="43"/>
              </w:rPr>
              <w:t xml:space="preserve"> </w:t>
            </w:r>
            <w:r>
              <w:rPr>
                <w:spacing w:val="-2"/>
              </w:rPr>
              <w:t>ab,ti</w:t>
            </w:r>
            <w:r>
              <w:t xml:space="preserve"> </w:t>
            </w:r>
            <w:r>
              <w:rPr>
                <w:spacing w:val="-1"/>
              </w:rPr>
              <w:t>OR student*: ab,ti OR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'young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adult*':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ab,ti)</w:t>
            </w:r>
          </w:p>
        </w:tc>
      </w:tr>
      <w:tr w14:paraId="65C6EE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873" w:type="dxa"/>
            <w:vAlign w:val="top"/>
          </w:tcPr>
          <w:p w14:paraId="7653C4F2">
            <w:pPr>
              <w:pStyle w:val="6"/>
              <w:spacing w:before="79" w:line="188" w:lineRule="auto"/>
              <w:ind w:left="112"/>
            </w:pPr>
            <w:r>
              <w:rPr>
                <w:spacing w:val="-3"/>
              </w:rPr>
              <w:t>#2</w:t>
            </w:r>
          </w:p>
        </w:tc>
        <w:tc>
          <w:tcPr>
            <w:tcW w:w="7427" w:type="dxa"/>
            <w:vAlign w:val="top"/>
          </w:tcPr>
          <w:p w14:paraId="2D33C0CC">
            <w:pPr>
              <w:pStyle w:val="6"/>
              <w:spacing w:before="76" w:line="247" w:lineRule="auto"/>
              <w:ind w:left="113" w:right="107"/>
              <w:jc w:val="both"/>
            </w:pPr>
            <w:r>
              <w:t>('subthreshold  depression'/exp  OR  'subthreshold</w:t>
            </w:r>
            <w:r>
              <w:rPr>
                <w:spacing w:val="7"/>
              </w:rPr>
              <w:t xml:space="preserve">  </w:t>
            </w:r>
            <w:r>
              <w:t>depression</w:t>
            </w:r>
            <w:r>
              <w:rPr>
                <w:spacing w:val="-1"/>
              </w:rPr>
              <w:t>':</w:t>
            </w:r>
            <w:r>
              <w:rPr>
                <w:spacing w:val="8"/>
              </w:rPr>
              <w:t xml:space="preserve">  </w:t>
            </w:r>
            <w:r>
              <w:rPr>
                <w:spacing w:val="-1"/>
              </w:rPr>
              <w:t>ab,  ti</w:t>
            </w:r>
            <w:r>
              <w:rPr>
                <w:spacing w:val="7"/>
              </w:rPr>
              <w:t xml:space="preserve">  </w:t>
            </w:r>
            <w:r>
              <w:rPr>
                <w:spacing w:val="-1"/>
              </w:rPr>
              <w:t>OR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'subclinical   depression':   ab,</w:t>
            </w:r>
            <w:r>
              <w:rPr>
                <w:spacing w:val="5"/>
              </w:rPr>
              <w:t xml:space="preserve">   </w:t>
            </w:r>
            <w:r>
              <w:rPr>
                <w:spacing w:val="-1"/>
              </w:rPr>
              <w:t>ti    OR   'minor   depression':    a</w:t>
            </w:r>
            <w:r>
              <w:rPr>
                <w:spacing w:val="-2"/>
              </w:rPr>
              <w:t>b,   ti    OR</w:t>
            </w:r>
            <w:r>
              <w:rPr>
                <w:spacing w:val="2"/>
              </w:rPr>
              <w:t xml:space="preserve"> </w:t>
            </w:r>
            <w:r>
              <w:t xml:space="preserve">'subsyndromal depression': ab, ti OR </w:t>
            </w:r>
            <w:r>
              <w:rPr>
                <w:spacing w:val="-1"/>
              </w:rPr>
              <w:t>'mild depression':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ab,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ti)</w:t>
            </w:r>
          </w:p>
        </w:tc>
      </w:tr>
      <w:tr w14:paraId="7A7B81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873" w:type="dxa"/>
            <w:vAlign w:val="top"/>
          </w:tcPr>
          <w:p w14:paraId="0F113359">
            <w:pPr>
              <w:pStyle w:val="6"/>
              <w:spacing w:before="81" w:line="188" w:lineRule="auto"/>
              <w:ind w:left="112"/>
            </w:pPr>
            <w:r>
              <w:rPr>
                <w:spacing w:val="-3"/>
              </w:rPr>
              <w:t>#3</w:t>
            </w:r>
          </w:p>
        </w:tc>
        <w:tc>
          <w:tcPr>
            <w:tcW w:w="7427" w:type="dxa"/>
            <w:vAlign w:val="top"/>
          </w:tcPr>
          <w:p w14:paraId="11F18C4C">
            <w:pPr>
              <w:pStyle w:val="6"/>
              <w:spacing w:before="76" w:line="192" w:lineRule="auto"/>
              <w:ind w:left="123"/>
            </w:pPr>
            <w:r>
              <w:rPr>
                <w:spacing w:val="-2"/>
              </w:rPr>
              <w:t>[</w:t>
            </w:r>
            <w:r>
              <w:fldChar w:fldCharType="begin"/>
            </w:r>
            <w:r>
              <w:instrText xml:space="preserve"> HYPERLINK \l "bookmark1" </w:instrText>
            </w:r>
            <w:r>
              <w:fldChar w:fldCharType="separate"/>
            </w:r>
            <w:r>
              <w:rPr>
                <w:spacing w:val="-2"/>
              </w:rPr>
              <w:t>2013</w:t>
            </w:r>
            <w:r>
              <w:rPr>
                <w:spacing w:val="-2"/>
              </w:rPr>
              <w:fldChar w:fldCharType="end"/>
            </w:r>
            <w:r>
              <w:rPr>
                <w:spacing w:val="-2"/>
              </w:rPr>
              <w:t>-</w:t>
            </w:r>
            <w:r>
              <w:fldChar w:fldCharType="begin"/>
            </w:r>
            <w:r>
              <w:instrText xml:space="preserve"> HYPERLINK \l "bookmark2" </w:instrText>
            </w:r>
            <w:r>
              <w:fldChar w:fldCharType="separate"/>
            </w:r>
            <w:r>
              <w:rPr>
                <w:spacing w:val="-2"/>
              </w:rPr>
              <w:t>2026</w:t>
            </w:r>
            <w:r>
              <w:rPr>
                <w:spacing w:val="-2"/>
              </w:rPr>
              <w:fldChar w:fldCharType="end"/>
            </w:r>
            <w:r>
              <w:rPr>
                <w:spacing w:val="-2"/>
              </w:rPr>
              <w:t>]/py</w:t>
            </w:r>
          </w:p>
        </w:tc>
      </w:tr>
      <w:tr w14:paraId="0F2AAD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73" w:type="dxa"/>
            <w:vAlign w:val="top"/>
          </w:tcPr>
          <w:p w14:paraId="0091C227">
            <w:pPr>
              <w:pStyle w:val="6"/>
              <w:spacing w:before="81" w:line="188" w:lineRule="auto"/>
              <w:ind w:left="112"/>
            </w:pPr>
            <w:r>
              <w:rPr>
                <w:spacing w:val="-3"/>
              </w:rPr>
              <w:t>#4</w:t>
            </w:r>
          </w:p>
        </w:tc>
        <w:tc>
          <w:tcPr>
            <w:tcW w:w="7427" w:type="dxa"/>
            <w:vAlign w:val="top"/>
          </w:tcPr>
          <w:p w14:paraId="3DA212E7">
            <w:pPr>
              <w:pStyle w:val="6"/>
              <w:spacing w:before="81" w:line="188" w:lineRule="auto"/>
              <w:ind w:left="107"/>
            </w:pPr>
            <w:r>
              <w:rPr>
                <w:spacing w:val="5"/>
              </w:rPr>
              <w:t>#1</w:t>
            </w:r>
            <w:r>
              <w:t>AND</w:t>
            </w:r>
            <w:r>
              <w:rPr>
                <w:spacing w:val="5"/>
              </w:rPr>
              <w:t xml:space="preserve"> #2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5"/>
              </w:rPr>
              <w:t xml:space="preserve"> #3</w:t>
            </w:r>
          </w:p>
        </w:tc>
      </w:tr>
    </w:tbl>
    <w:p w14:paraId="131D9F73">
      <w:pPr>
        <w:rPr>
          <w:rFonts w:ascii="Arial"/>
          <w:sz w:val="21"/>
        </w:rPr>
      </w:pPr>
    </w:p>
    <w:p w14:paraId="4E2F1A57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785" w:bottom="0" w:left="1687" w:header="0" w:footer="0" w:gutter="0"/>
          <w:cols w:space="720" w:num="1"/>
        </w:sectPr>
      </w:pPr>
    </w:p>
    <w:p w14:paraId="33ABFD82">
      <w:pPr>
        <w:pStyle w:val="2"/>
        <w:spacing w:before="84" w:line="189" w:lineRule="auto"/>
        <w:ind w:left="122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Cochrane Library (Trials &amp; Reviews) search</w:t>
      </w:r>
      <w:r>
        <w:rPr>
          <w:b/>
          <w:bCs/>
          <w:spacing w:val="16"/>
          <w:w w:val="101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strategy:</w:t>
      </w:r>
    </w:p>
    <w:p w14:paraId="2175EBB9">
      <w:pPr>
        <w:spacing w:line="19" w:lineRule="exact"/>
      </w:pPr>
    </w:p>
    <w:tbl>
      <w:tblPr>
        <w:tblStyle w:val="5"/>
        <w:tblW w:w="83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7427"/>
      </w:tblGrid>
      <w:tr w14:paraId="5958C2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73" w:type="dxa"/>
            <w:vAlign w:val="top"/>
          </w:tcPr>
          <w:p w14:paraId="787D9164">
            <w:pPr>
              <w:pStyle w:val="6"/>
              <w:spacing w:before="78" w:line="192" w:lineRule="auto"/>
              <w:ind w:left="122"/>
            </w:pPr>
            <w:r>
              <w:rPr>
                <w:spacing w:val="-3"/>
              </w:rPr>
              <w:t>Search</w:t>
            </w:r>
          </w:p>
        </w:tc>
        <w:tc>
          <w:tcPr>
            <w:tcW w:w="7427" w:type="dxa"/>
            <w:vAlign w:val="top"/>
          </w:tcPr>
          <w:p w14:paraId="3FF249F0">
            <w:pPr>
              <w:pStyle w:val="6"/>
              <w:spacing w:before="87" w:line="185" w:lineRule="auto"/>
              <w:ind w:left="110"/>
            </w:pPr>
            <w:r>
              <w:rPr>
                <w:spacing w:val="-5"/>
              </w:rPr>
              <w:t>Terms</w:t>
            </w:r>
          </w:p>
        </w:tc>
      </w:tr>
      <w:tr w14:paraId="5A5C32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873" w:type="dxa"/>
            <w:vAlign w:val="top"/>
          </w:tcPr>
          <w:p w14:paraId="1F4EE24B">
            <w:pPr>
              <w:pStyle w:val="6"/>
              <w:spacing w:before="79" w:line="188" w:lineRule="auto"/>
              <w:ind w:left="112"/>
            </w:pPr>
            <w:r>
              <w:rPr>
                <w:spacing w:val="-3"/>
              </w:rPr>
              <w:t>#1</w:t>
            </w:r>
          </w:p>
        </w:tc>
        <w:tc>
          <w:tcPr>
            <w:tcW w:w="7427" w:type="dxa"/>
            <w:vAlign w:val="top"/>
          </w:tcPr>
          <w:p w14:paraId="00C2E927">
            <w:pPr>
              <w:pStyle w:val="6"/>
              <w:spacing w:before="74" w:line="236" w:lineRule="auto"/>
              <w:ind w:left="105" w:right="109" w:firstLine="7"/>
            </w:pPr>
            <w:r>
              <w:rPr>
                <w:spacing w:val="-1"/>
              </w:rPr>
              <w:t>([mh</w:t>
            </w:r>
            <w:r>
              <w:rPr>
                <w:spacing w:val="26"/>
                <w:w w:val="101"/>
              </w:rPr>
              <w:t xml:space="preserve"> </w:t>
            </w:r>
            <w:r>
              <w:rPr>
                <w:spacing w:val="-1"/>
              </w:rPr>
              <w:t>Adolescent]</w:t>
            </w:r>
            <w:r>
              <w:rPr>
                <w:spacing w:val="48"/>
                <w:w w:val="101"/>
              </w:rPr>
              <w:t xml:space="preserve"> </w:t>
            </w:r>
            <w:r>
              <w:rPr>
                <w:spacing w:val="-1"/>
              </w:rPr>
              <w:t>OR</w:t>
            </w:r>
            <w:r>
              <w:rPr>
                <w:spacing w:val="49"/>
              </w:rPr>
              <w:t xml:space="preserve"> </w:t>
            </w:r>
            <w:r>
              <w:rPr>
                <w:spacing w:val="-1"/>
              </w:rPr>
              <w:t>(adolescent*</w:t>
            </w:r>
            <w:r>
              <w:rPr>
                <w:spacing w:val="51"/>
                <w:w w:val="101"/>
              </w:rPr>
              <w:t xml:space="preserve"> </w:t>
            </w:r>
            <w:r>
              <w:rPr>
                <w:spacing w:val="-1"/>
              </w:rPr>
              <w:t>OR</w:t>
            </w:r>
            <w:r>
              <w:rPr>
                <w:spacing w:val="42"/>
              </w:rPr>
              <w:t xml:space="preserve"> </w:t>
            </w:r>
            <w:r>
              <w:rPr>
                <w:spacing w:val="-1"/>
              </w:rPr>
              <w:t>teen*</w:t>
            </w:r>
            <w:r>
              <w:rPr>
                <w:spacing w:val="49"/>
              </w:rPr>
              <w:t xml:space="preserve"> </w:t>
            </w:r>
            <w:r>
              <w:rPr>
                <w:spacing w:val="-1"/>
              </w:rPr>
              <w:t>OR</w:t>
            </w:r>
            <w:r>
              <w:rPr>
                <w:spacing w:val="41"/>
              </w:rPr>
              <w:t xml:space="preserve"> </w:t>
            </w:r>
            <w:r>
              <w:rPr>
                <w:spacing w:val="-1"/>
              </w:rPr>
              <w:t>youth</w:t>
            </w:r>
            <w:r>
              <w:rPr>
                <w:spacing w:val="-2"/>
              </w:rPr>
              <w:t>*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OR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student*):</w:t>
            </w:r>
            <w:r>
              <w:t xml:space="preserve"> </w:t>
            </w:r>
            <w:r>
              <w:rPr>
                <w:spacing w:val="-1"/>
              </w:rPr>
              <w:t>ti,ab,kw)</w:t>
            </w:r>
          </w:p>
        </w:tc>
      </w:tr>
      <w:tr w14:paraId="07A669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873" w:type="dxa"/>
            <w:vAlign w:val="top"/>
          </w:tcPr>
          <w:p w14:paraId="63B5ED4C">
            <w:pPr>
              <w:pStyle w:val="6"/>
              <w:spacing w:before="80" w:line="188" w:lineRule="auto"/>
              <w:ind w:left="112"/>
            </w:pPr>
            <w:r>
              <w:rPr>
                <w:spacing w:val="-3"/>
              </w:rPr>
              <w:t>#2</w:t>
            </w:r>
          </w:p>
        </w:tc>
        <w:tc>
          <w:tcPr>
            <w:tcW w:w="7427" w:type="dxa"/>
            <w:vAlign w:val="top"/>
          </w:tcPr>
          <w:p w14:paraId="25A5302F">
            <w:pPr>
              <w:pStyle w:val="6"/>
              <w:spacing w:before="76" w:line="235" w:lineRule="auto"/>
              <w:ind w:left="114" w:right="107" w:hanging="1"/>
            </w:pPr>
            <w:r>
              <w:rPr>
                <w:spacing w:val="-1"/>
              </w:rPr>
              <w:t>((subthreshold</w:t>
            </w:r>
            <w:r>
              <w:rPr>
                <w:spacing w:val="34"/>
              </w:rPr>
              <w:t xml:space="preserve"> </w:t>
            </w:r>
            <w:r>
              <w:rPr>
                <w:spacing w:val="-1"/>
              </w:rPr>
              <w:t>depress*</w:t>
            </w:r>
            <w:r>
              <w:rPr>
                <w:spacing w:val="37"/>
              </w:rPr>
              <w:t xml:space="preserve"> </w:t>
            </w:r>
            <w:r>
              <w:rPr>
                <w:spacing w:val="-1"/>
              </w:rPr>
              <w:t>OR</w:t>
            </w:r>
            <w:r>
              <w:rPr>
                <w:spacing w:val="37"/>
              </w:rPr>
              <w:t xml:space="preserve"> </w:t>
            </w:r>
            <w:r>
              <w:rPr>
                <w:spacing w:val="-1"/>
              </w:rPr>
              <w:t>subclinical</w:t>
            </w:r>
            <w:r>
              <w:rPr>
                <w:spacing w:val="35"/>
              </w:rPr>
              <w:t xml:space="preserve"> </w:t>
            </w:r>
            <w:r>
              <w:rPr>
                <w:spacing w:val="-1"/>
              </w:rPr>
              <w:t>depress*</w:t>
            </w:r>
            <w:r>
              <w:rPr>
                <w:spacing w:val="37"/>
              </w:rPr>
              <w:t xml:space="preserve"> </w:t>
            </w:r>
            <w:r>
              <w:rPr>
                <w:spacing w:val="-1"/>
              </w:rPr>
              <w:t>OR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mi</w:t>
            </w:r>
            <w:r>
              <w:rPr>
                <w:spacing w:val="-2"/>
              </w:rPr>
              <w:t>nor</w:t>
            </w:r>
            <w:r>
              <w:rPr>
                <w:spacing w:val="32"/>
              </w:rPr>
              <w:t xml:space="preserve"> </w:t>
            </w:r>
            <w:r>
              <w:rPr>
                <w:spacing w:val="-2"/>
              </w:rPr>
              <w:t>depress*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OR</w:t>
            </w:r>
            <w:r>
              <w:t xml:space="preserve"> subsyndromal depress* OR mild depres</w:t>
            </w:r>
            <w:r>
              <w:rPr>
                <w:spacing w:val="-1"/>
              </w:rPr>
              <w:t>s*): ti,ab,kw)</w:t>
            </w:r>
          </w:p>
        </w:tc>
      </w:tr>
      <w:tr w14:paraId="3D7FAC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73" w:type="dxa"/>
            <w:vAlign w:val="top"/>
          </w:tcPr>
          <w:p w14:paraId="1567FE28">
            <w:pPr>
              <w:pStyle w:val="6"/>
              <w:spacing w:before="82" w:line="188" w:lineRule="auto"/>
              <w:ind w:left="112"/>
            </w:pPr>
            <w:r>
              <w:rPr>
                <w:spacing w:val="-3"/>
              </w:rPr>
              <w:t>#3</w:t>
            </w:r>
          </w:p>
        </w:tc>
        <w:tc>
          <w:tcPr>
            <w:tcW w:w="7427" w:type="dxa"/>
            <w:vAlign w:val="top"/>
          </w:tcPr>
          <w:p w14:paraId="163BD0AD">
            <w:pPr>
              <w:pStyle w:val="6"/>
              <w:spacing w:before="82" w:line="188" w:lineRule="auto"/>
              <w:ind w:left="107"/>
            </w:pPr>
            <w:r>
              <w:rPr>
                <w:spacing w:val="8"/>
              </w:rPr>
              <w:t>#1</w:t>
            </w:r>
            <w:r>
              <w:t>AND</w:t>
            </w:r>
            <w:r>
              <w:rPr>
                <w:spacing w:val="8"/>
              </w:rPr>
              <w:t xml:space="preserve"> #2</w:t>
            </w:r>
          </w:p>
        </w:tc>
      </w:tr>
    </w:tbl>
    <w:p w14:paraId="69B114C4">
      <w:pPr>
        <w:spacing w:line="314" w:lineRule="auto"/>
        <w:rPr>
          <w:rFonts w:ascii="Arial"/>
          <w:sz w:val="21"/>
        </w:rPr>
      </w:pPr>
    </w:p>
    <w:p w14:paraId="5A50C34C">
      <w:pPr>
        <w:spacing w:line="314" w:lineRule="auto"/>
        <w:rPr>
          <w:rFonts w:ascii="Arial"/>
          <w:sz w:val="21"/>
        </w:rPr>
      </w:pPr>
    </w:p>
    <w:p w14:paraId="1A306F30">
      <w:pPr>
        <w:pStyle w:val="2"/>
        <w:spacing w:before="69" w:line="188" w:lineRule="auto"/>
        <w:ind w:left="122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CINAHL search strategy:</w:t>
      </w:r>
    </w:p>
    <w:p w14:paraId="480DE8C2">
      <w:pPr>
        <w:spacing w:line="18" w:lineRule="exact"/>
      </w:pPr>
    </w:p>
    <w:tbl>
      <w:tblPr>
        <w:tblStyle w:val="5"/>
        <w:tblW w:w="83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7427"/>
      </w:tblGrid>
      <w:tr w14:paraId="0FE32F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73" w:type="dxa"/>
            <w:vAlign w:val="top"/>
          </w:tcPr>
          <w:p w14:paraId="3D6E72E6">
            <w:pPr>
              <w:pStyle w:val="6"/>
              <w:spacing w:before="76" w:line="192" w:lineRule="auto"/>
              <w:ind w:left="122"/>
            </w:pPr>
            <w:r>
              <w:rPr>
                <w:spacing w:val="-3"/>
              </w:rPr>
              <w:t>Search</w:t>
            </w:r>
          </w:p>
        </w:tc>
        <w:tc>
          <w:tcPr>
            <w:tcW w:w="7427" w:type="dxa"/>
            <w:vAlign w:val="top"/>
          </w:tcPr>
          <w:p w14:paraId="2A81A119">
            <w:pPr>
              <w:pStyle w:val="6"/>
              <w:spacing w:before="85" w:line="185" w:lineRule="auto"/>
              <w:ind w:left="110"/>
            </w:pPr>
            <w:r>
              <w:rPr>
                <w:spacing w:val="-5"/>
              </w:rPr>
              <w:t>Terms</w:t>
            </w:r>
          </w:p>
        </w:tc>
      </w:tr>
      <w:tr w14:paraId="6C29FB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73" w:type="dxa"/>
            <w:vAlign w:val="top"/>
          </w:tcPr>
          <w:p w14:paraId="5072369A">
            <w:pPr>
              <w:pStyle w:val="6"/>
              <w:spacing w:before="79" w:line="188" w:lineRule="auto"/>
              <w:ind w:left="122"/>
            </w:pPr>
            <w:r>
              <w:rPr>
                <w:spacing w:val="-8"/>
              </w:rPr>
              <w:t>S1</w:t>
            </w:r>
          </w:p>
        </w:tc>
        <w:tc>
          <w:tcPr>
            <w:tcW w:w="7427" w:type="dxa"/>
            <w:vAlign w:val="top"/>
          </w:tcPr>
          <w:p w14:paraId="0A31EAD3">
            <w:pPr>
              <w:pStyle w:val="6"/>
              <w:spacing w:before="75" w:line="236" w:lineRule="auto"/>
              <w:ind w:left="114" w:right="107" w:hanging="1"/>
            </w:pPr>
            <w:r>
              <w:t xml:space="preserve">((MH  "Adolescence+")  </w:t>
            </w:r>
            <w:r>
              <w:rPr>
                <w:spacing w:val="-1"/>
              </w:rPr>
              <w:t>OR  TI  (adolescent*  OR  teen*</w:t>
            </w:r>
            <w:r>
              <w:rPr>
                <w:spacing w:val="5"/>
              </w:rPr>
              <w:t xml:space="preserve">  </w:t>
            </w:r>
            <w:r>
              <w:rPr>
                <w:spacing w:val="-1"/>
              </w:rPr>
              <w:t>OR  youth*</w:t>
            </w:r>
            <w:r>
              <w:rPr>
                <w:spacing w:val="5"/>
              </w:rPr>
              <w:t xml:space="preserve">  </w:t>
            </w:r>
            <w:r>
              <w:rPr>
                <w:spacing w:val="-1"/>
              </w:rPr>
              <w:t>OR</w:t>
            </w:r>
            <w:r>
              <w:t xml:space="preserve"> student*) OR</w:t>
            </w:r>
            <w:r>
              <w:rPr>
                <w:spacing w:val="-14"/>
              </w:rPr>
              <w:t xml:space="preserve"> </w:t>
            </w:r>
            <w:r>
              <w:t xml:space="preserve">AB (adolescent* OR teen* </w:t>
            </w:r>
            <w:r>
              <w:rPr>
                <w:spacing w:val="-1"/>
              </w:rPr>
              <w:t>OR youth* OR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student*))</w:t>
            </w:r>
          </w:p>
        </w:tc>
      </w:tr>
      <w:tr w14:paraId="2D6E29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</w:trPr>
        <w:tc>
          <w:tcPr>
            <w:tcW w:w="873" w:type="dxa"/>
            <w:vAlign w:val="top"/>
          </w:tcPr>
          <w:p w14:paraId="68C5578E">
            <w:pPr>
              <w:pStyle w:val="6"/>
              <w:spacing w:before="80" w:line="188" w:lineRule="auto"/>
              <w:ind w:left="122"/>
            </w:pPr>
            <w:r>
              <w:rPr>
                <w:spacing w:val="-8"/>
              </w:rPr>
              <w:t>S2</w:t>
            </w:r>
          </w:p>
        </w:tc>
        <w:tc>
          <w:tcPr>
            <w:tcW w:w="7427" w:type="dxa"/>
            <w:vAlign w:val="top"/>
          </w:tcPr>
          <w:p w14:paraId="557C6BCB">
            <w:pPr>
              <w:pStyle w:val="6"/>
              <w:spacing w:before="77" w:line="253" w:lineRule="auto"/>
              <w:ind w:left="111" w:right="106" w:firstLine="1"/>
              <w:jc w:val="both"/>
            </w:pPr>
            <w:r>
              <w:rPr>
                <w:spacing w:val="-1"/>
              </w:rPr>
              <w:t>(TI</w:t>
            </w:r>
            <w:r>
              <w:rPr>
                <w:spacing w:val="27"/>
              </w:rPr>
              <w:t xml:space="preserve">  </w:t>
            </w:r>
            <w:r>
              <w:rPr>
                <w:spacing w:val="-1"/>
              </w:rPr>
              <w:t>("subthreshold</w:t>
            </w:r>
            <w:r>
              <w:rPr>
                <w:spacing w:val="27"/>
              </w:rPr>
              <w:t xml:space="preserve">  </w:t>
            </w:r>
            <w:r>
              <w:rPr>
                <w:spacing w:val="-1"/>
              </w:rPr>
              <w:t>depress*"</w:t>
            </w:r>
            <w:r>
              <w:rPr>
                <w:spacing w:val="27"/>
              </w:rPr>
              <w:t xml:space="preserve">  </w:t>
            </w:r>
            <w:r>
              <w:rPr>
                <w:spacing w:val="-1"/>
              </w:rPr>
              <w:t>OR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spacing w:val="-1"/>
              </w:rPr>
              <w:t>"</w:t>
            </w:r>
            <w:r>
              <w:rPr>
                <w:spacing w:val="-2"/>
              </w:rPr>
              <w:t>subclinical</w:t>
            </w:r>
            <w:r>
              <w:rPr>
                <w:spacing w:val="26"/>
              </w:rPr>
              <w:t xml:space="preserve">  </w:t>
            </w:r>
            <w:r>
              <w:rPr>
                <w:spacing w:val="-2"/>
              </w:rPr>
              <w:t>depress*"</w:t>
            </w:r>
            <w:r>
              <w:rPr>
                <w:spacing w:val="27"/>
                <w:w w:val="101"/>
              </w:rPr>
              <w:t xml:space="preserve">  </w:t>
            </w:r>
            <w:r>
              <w:rPr>
                <w:spacing w:val="-2"/>
              </w:rPr>
              <w:t>OR</w:t>
            </w:r>
            <w:r>
              <w:rPr>
                <w:spacing w:val="28"/>
                <w:w w:val="101"/>
              </w:rPr>
              <w:t xml:space="preserve">  </w:t>
            </w:r>
            <w:r>
              <w:rPr>
                <w:spacing w:val="-2"/>
              </w:rPr>
              <w:t>"minor</w:t>
            </w:r>
            <w:r>
              <w:t xml:space="preserve"> depress*"  OR  "subsyndro</w:t>
            </w:r>
            <w:r>
              <w:rPr>
                <w:spacing w:val="-1"/>
              </w:rPr>
              <w:t>mal  depress*"</w:t>
            </w:r>
            <w:r>
              <w:rPr>
                <w:spacing w:val="7"/>
              </w:rPr>
              <w:t xml:space="preserve">  </w:t>
            </w:r>
            <w:r>
              <w:rPr>
                <w:spacing w:val="-1"/>
              </w:rPr>
              <w:t>OR</w:t>
            </w:r>
            <w:r>
              <w:rPr>
                <w:spacing w:val="10"/>
              </w:rPr>
              <w:t xml:space="preserve">  </w:t>
            </w:r>
            <w:r>
              <w:rPr>
                <w:spacing w:val="-1"/>
              </w:rPr>
              <w:t>"mild</w:t>
            </w:r>
            <w:r>
              <w:rPr>
                <w:spacing w:val="9"/>
              </w:rPr>
              <w:t xml:space="preserve">  </w:t>
            </w:r>
            <w:r>
              <w:rPr>
                <w:spacing w:val="-1"/>
              </w:rPr>
              <w:t>depress*")</w:t>
            </w:r>
            <w:r>
              <w:rPr>
                <w:spacing w:val="7"/>
              </w:rPr>
              <w:t xml:space="preserve">  </w:t>
            </w:r>
            <w:r>
              <w:rPr>
                <w:spacing w:val="-1"/>
              </w:rPr>
              <w:t>OR  AB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("subthreshold</w:t>
            </w:r>
            <w:r>
              <w:rPr>
                <w:spacing w:val="22"/>
                <w:w w:val="101"/>
              </w:rPr>
              <w:t xml:space="preserve"> </w:t>
            </w:r>
            <w:r>
              <w:rPr>
                <w:spacing w:val="-1"/>
              </w:rPr>
              <w:t>depress*"</w:t>
            </w:r>
            <w:r>
              <w:rPr>
                <w:spacing w:val="25"/>
                <w:w w:val="101"/>
              </w:rPr>
              <w:t xml:space="preserve"> </w:t>
            </w:r>
            <w:r>
              <w:rPr>
                <w:spacing w:val="-1"/>
              </w:rPr>
              <w:t>OR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</w:rPr>
              <w:t>"subclinical</w:t>
            </w:r>
            <w:r>
              <w:rPr>
                <w:spacing w:val="23"/>
              </w:rPr>
              <w:t xml:space="preserve"> </w:t>
            </w:r>
            <w:r>
              <w:rPr>
                <w:spacing w:val="-1"/>
              </w:rPr>
              <w:t>depres</w:t>
            </w:r>
            <w:r>
              <w:rPr>
                <w:spacing w:val="-2"/>
              </w:rPr>
              <w:t>s*"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spacing w:val="-2"/>
              </w:rPr>
              <w:t>OR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"minor</w:t>
            </w:r>
            <w:r>
              <w:rPr>
                <w:spacing w:val="22"/>
                <w:w w:val="101"/>
              </w:rPr>
              <w:t xml:space="preserve"> </w:t>
            </w:r>
            <w:r>
              <w:rPr>
                <w:spacing w:val="-2"/>
              </w:rPr>
              <w:t>depress*"</w:t>
            </w:r>
            <w:r>
              <w:t xml:space="preserve"> </w:t>
            </w:r>
            <w:r>
              <w:rPr>
                <w:spacing w:val="-1"/>
              </w:rPr>
              <w:t>OR "subsyndromal depress*" OR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</w:rPr>
              <w:t>"mild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depress*"))</w:t>
            </w:r>
          </w:p>
        </w:tc>
      </w:tr>
      <w:tr w14:paraId="5A9742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873" w:type="dxa"/>
            <w:vAlign w:val="top"/>
          </w:tcPr>
          <w:p w14:paraId="7D6F29F4">
            <w:pPr>
              <w:pStyle w:val="6"/>
              <w:spacing w:before="81" w:line="188" w:lineRule="auto"/>
              <w:ind w:left="122"/>
            </w:pPr>
            <w:r>
              <w:rPr>
                <w:spacing w:val="-8"/>
              </w:rPr>
              <w:t>S3</w:t>
            </w:r>
          </w:p>
        </w:tc>
        <w:tc>
          <w:tcPr>
            <w:tcW w:w="7427" w:type="dxa"/>
            <w:vAlign w:val="top"/>
          </w:tcPr>
          <w:p w14:paraId="2152AA27">
            <w:pPr>
              <w:pStyle w:val="6"/>
              <w:spacing w:before="81" w:line="188" w:lineRule="auto"/>
              <w:ind w:left="107"/>
            </w:pPr>
            <w:r>
              <w:rPr>
                <w:spacing w:val="-1"/>
              </w:rPr>
              <w:t>DT 20130101-20260331</w:t>
            </w:r>
          </w:p>
        </w:tc>
      </w:tr>
      <w:tr w14:paraId="0CCB75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73" w:type="dxa"/>
            <w:vAlign w:val="top"/>
          </w:tcPr>
          <w:p w14:paraId="411BF675">
            <w:pPr>
              <w:pStyle w:val="6"/>
              <w:spacing w:before="82" w:line="188" w:lineRule="auto"/>
              <w:ind w:left="122"/>
            </w:pPr>
            <w:r>
              <w:rPr>
                <w:spacing w:val="-8"/>
              </w:rPr>
              <w:t>S4</w:t>
            </w:r>
          </w:p>
        </w:tc>
        <w:tc>
          <w:tcPr>
            <w:tcW w:w="7427" w:type="dxa"/>
            <w:vAlign w:val="top"/>
          </w:tcPr>
          <w:p w14:paraId="4E49C464">
            <w:pPr>
              <w:pStyle w:val="6"/>
              <w:spacing w:before="82" w:line="188" w:lineRule="auto"/>
              <w:ind w:left="107"/>
            </w:pPr>
            <w:r>
              <w:rPr>
                <w:spacing w:val="5"/>
              </w:rPr>
              <w:t>#1</w:t>
            </w:r>
            <w:r>
              <w:t>AND</w:t>
            </w:r>
            <w:r>
              <w:rPr>
                <w:spacing w:val="5"/>
              </w:rPr>
              <w:t xml:space="preserve"> #2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5"/>
              </w:rPr>
              <w:t xml:space="preserve"> #3</w:t>
            </w:r>
          </w:p>
        </w:tc>
      </w:tr>
    </w:tbl>
    <w:p w14:paraId="02E8E1D3">
      <w:pPr>
        <w:spacing w:line="313" w:lineRule="auto"/>
        <w:rPr>
          <w:rFonts w:ascii="Arial"/>
          <w:sz w:val="21"/>
        </w:rPr>
      </w:pPr>
    </w:p>
    <w:p w14:paraId="2577CA81">
      <w:pPr>
        <w:spacing w:line="314" w:lineRule="auto"/>
        <w:rPr>
          <w:rFonts w:ascii="Arial"/>
          <w:sz w:val="21"/>
        </w:rPr>
      </w:pPr>
    </w:p>
    <w:p w14:paraId="169C0938">
      <w:pPr>
        <w:pStyle w:val="2"/>
        <w:spacing w:before="69" w:line="189" w:lineRule="auto"/>
        <w:ind w:left="122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Ovid search</w:t>
      </w:r>
      <w:r>
        <w:rPr>
          <w:b/>
          <w:bCs/>
          <w:spacing w:val="22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strategy:</w:t>
      </w:r>
    </w:p>
    <w:p w14:paraId="2ECD7DB5">
      <w:pPr>
        <w:spacing w:line="18" w:lineRule="exact"/>
      </w:pPr>
    </w:p>
    <w:tbl>
      <w:tblPr>
        <w:tblStyle w:val="5"/>
        <w:tblW w:w="830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7427"/>
      </w:tblGrid>
      <w:tr w14:paraId="7652C9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73" w:type="dxa"/>
            <w:vAlign w:val="top"/>
          </w:tcPr>
          <w:p w14:paraId="6FF168EB">
            <w:pPr>
              <w:pStyle w:val="6"/>
              <w:spacing w:before="76" w:line="192" w:lineRule="auto"/>
              <w:ind w:left="122"/>
            </w:pPr>
            <w:r>
              <w:rPr>
                <w:spacing w:val="-3"/>
              </w:rPr>
              <w:t>Search</w:t>
            </w:r>
          </w:p>
        </w:tc>
        <w:tc>
          <w:tcPr>
            <w:tcW w:w="7427" w:type="dxa"/>
            <w:vAlign w:val="top"/>
          </w:tcPr>
          <w:p w14:paraId="785FA70D">
            <w:pPr>
              <w:pStyle w:val="6"/>
              <w:spacing w:before="85" w:line="185" w:lineRule="auto"/>
              <w:ind w:left="110"/>
            </w:pPr>
            <w:r>
              <w:rPr>
                <w:spacing w:val="-5"/>
              </w:rPr>
              <w:t>Terms</w:t>
            </w:r>
          </w:p>
        </w:tc>
      </w:tr>
      <w:tr w14:paraId="424D26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873" w:type="dxa"/>
            <w:vAlign w:val="top"/>
          </w:tcPr>
          <w:p w14:paraId="3F8CF3F8">
            <w:pPr>
              <w:pStyle w:val="6"/>
              <w:spacing w:before="79" w:line="188" w:lineRule="auto"/>
              <w:ind w:left="112"/>
            </w:pPr>
            <w:r>
              <w:rPr>
                <w:spacing w:val="-3"/>
              </w:rPr>
              <w:t>#1</w:t>
            </w:r>
          </w:p>
        </w:tc>
        <w:tc>
          <w:tcPr>
            <w:tcW w:w="7427" w:type="dxa"/>
            <w:vAlign w:val="top"/>
          </w:tcPr>
          <w:p w14:paraId="02658CAE">
            <w:pPr>
              <w:pStyle w:val="6"/>
              <w:spacing w:before="74" w:line="192" w:lineRule="auto"/>
              <w:ind w:left="112"/>
            </w:pPr>
            <w:r>
              <w:rPr>
                <w:spacing w:val="-1"/>
              </w:rPr>
              <w:t>exp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Adolescent/</w:t>
            </w:r>
          </w:p>
        </w:tc>
      </w:tr>
      <w:tr w14:paraId="36B7A3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873" w:type="dxa"/>
            <w:vAlign w:val="top"/>
          </w:tcPr>
          <w:p w14:paraId="507CE2A3">
            <w:pPr>
              <w:pStyle w:val="6"/>
              <w:spacing w:before="80" w:line="188" w:lineRule="auto"/>
              <w:ind w:left="112"/>
            </w:pPr>
            <w:r>
              <w:rPr>
                <w:spacing w:val="-3"/>
              </w:rPr>
              <w:t>#2</w:t>
            </w:r>
          </w:p>
        </w:tc>
        <w:tc>
          <w:tcPr>
            <w:tcW w:w="7427" w:type="dxa"/>
            <w:vAlign w:val="top"/>
          </w:tcPr>
          <w:p w14:paraId="57E523C6">
            <w:pPr>
              <w:pStyle w:val="6"/>
              <w:spacing w:before="75" w:line="192" w:lineRule="auto"/>
              <w:ind w:left="113"/>
            </w:pPr>
            <w:r>
              <w:t>(adolescent* or teen* or youth* or student* or</w:t>
            </w:r>
            <w:r>
              <w:rPr>
                <w:spacing w:val="16"/>
              </w:rPr>
              <w:t xml:space="preserve"> </w:t>
            </w:r>
            <w:r>
              <w:t>"</w:t>
            </w:r>
            <w:r>
              <w:rPr>
                <w:spacing w:val="-1"/>
              </w:rPr>
              <w:t>young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adult*"). ti,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ab,kf.</w:t>
            </w:r>
          </w:p>
        </w:tc>
      </w:tr>
      <w:tr w14:paraId="4DEC91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873" w:type="dxa"/>
            <w:vAlign w:val="top"/>
          </w:tcPr>
          <w:p w14:paraId="23F5ECA2">
            <w:pPr>
              <w:pStyle w:val="6"/>
              <w:spacing w:before="79" w:line="188" w:lineRule="auto"/>
              <w:ind w:left="112"/>
            </w:pPr>
            <w:r>
              <w:rPr>
                <w:spacing w:val="-3"/>
              </w:rPr>
              <w:t>#3</w:t>
            </w:r>
          </w:p>
        </w:tc>
        <w:tc>
          <w:tcPr>
            <w:tcW w:w="7427" w:type="dxa"/>
            <w:vAlign w:val="top"/>
          </w:tcPr>
          <w:p w14:paraId="117E000D">
            <w:pPr>
              <w:pStyle w:val="6"/>
              <w:spacing w:before="79" w:line="188" w:lineRule="auto"/>
              <w:ind w:left="107"/>
            </w:pPr>
            <w:r>
              <w:rPr>
                <w:spacing w:val="-2"/>
              </w:rPr>
              <w:t>#1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OR #2</w:t>
            </w:r>
          </w:p>
        </w:tc>
      </w:tr>
      <w:tr w14:paraId="59F4E6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873" w:type="dxa"/>
            <w:vAlign w:val="top"/>
          </w:tcPr>
          <w:p w14:paraId="283B75E5">
            <w:pPr>
              <w:pStyle w:val="6"/>
              <w:spacing w:before="80" w:line="188" w:lineRule="auto"/>
              <w:ind w:left="112"/>
            </w:pPr>
            <w:r>
              <w:rPr>
                <w:spacing w:val="-3"/>
              </w:rPr>
              <w:t>#4</w:t>
            </w:r>
          </w:p>
        </w:tc>
        <w:tc>
          <w:tcPr>
            <w:tcW w:w="7427" w:type="dxa"/>
            <w:vAlign w:val="top"/>
          </w:tcPr>
          <w:p w14:paraId="41CAF22A">
            <w:pPr>
              <w:pStyle w:val="6"/>
              <w:spacing w:before="76" w:line="247" w:lineRule="auto"/>
              <w:ind w:left="105" w:right="106" w:firstLine="7"/>
              <w:jc w:val="both"/>
            </w:pPr>
            <w:r>
              <w:rPr>
                <w:spacing w:val="-1"/>
              </w:rPr>
              <w:t>("subthreshold</w:t>
            </w:r>
            <w:r>
              <w:rPr>
                <w:spacing w:val="19"/>
              </w:rPr>
              <w:t xml:space="preserve"> </w:t>
            </w:r>
            <w:r>
              <w:rPr>
                <w:spacing w:val="-1"/>
              </w:rPr>
              <w:t>depress*"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spacing w:val="-1"/>
              </w:rPr>
              <w:t>or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</w:rPr>
              <w:t>"subclinical</w:t>
            </w:r>
            <w:r>
              <w:rPr>
                <w:spacing w:val="23"/>
              </w:rPr>
              <w:t xml:space="preserve"> </w:t>
            </w:r>
            <w:r>
              <w:rPr>
                <w:spacing w:val="-1"/>
              </w:rPr>
              <w:t>depress</w:t>
            </w:r>
            <w:r>
              <w:rPr>
                <w:spacing w:val="-2"/>
              </w:rPr>
              <w:t>*"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or</w:t>
            </w:r>
            <w:r>
              <w:rPr>
                <w:spacing w:val="28"/>
              </w:rPr>
              <w:t xml:space="preserve"> </w:t>
            </w:r>
            <w:r>
              <w:rPr>
                <w:spacing w:val="-2"/>
              </w:rPr>
              <w:t>"minor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depress*"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-2"/>
              </w:rPr>
              <w:t>or</w:t>
            </w:r>
            <w:r>
              <w:t xml:space="preserve"> </w:t>
            </w:r>
            <w:r>
              <w:rPr>
                <w:spacing w:val="-1"/>
              </w:rPr>
              <w:t>"subsyndromal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depress*"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or</w:t>
            </w:r>
            <w:r>
              <w:rPr>
                <w:spacing w:val="23"/>
              </w:rPr>
              <w:t xml:space="preserve"> </w:t>
            </w:r>
            <w:r>
              <w:rPr>
                <w:spacing w:val="-1"/>
              </w:rPr>
              <w:t>"mild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depress*"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-1"/>
              </w:rPr>
              <w:t>or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-1"/>
              </w:rPr>
              <w:t>"sub-threshold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d</w:t>
            </w:r>
            <w:r>
              <w:rPr>
                <w:spacing w:val="-2"/>
              </w:rPr>
              <w:t>epress*").</w:t>
            </w:r>
            <w:r>
              <w:t xml:space="preserve"> ti</w:t>
            </w:r>
            <w:r>
              <w:rPr>
                <w:spacing w:val="4"/>
              </w:rPr>
              <w:t xml:space="preserve">, </w:t>
            </w:r>
            <w:r>
              <w:t>ab</w:t>
            </w:r>
            <w:r>
              <w:rPr>
                <w:spacing w:val="4"/>
              </w:rPr>
              <w:t>,</w:t>
            </w:r>
            <w:r>
              <w:t>kf</w:t>
            </w:r>
            <w:r>
              <w:rPr>
                <w:spacing w:val="4"/>
              </w:rPr>
              <w:t>.</w:t>
            </w:r>
          </w:p>
        </w:tc>
      </w:tr>
      <w:tr w14:paraId="793559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873" w:type="dxa"/>
            <w:vAlign w:val="top"/>
          </w:tcPr>
          <w:p w14:paraId="3056C23C">
            <w:pPr>
              <w:pStyle w:val="6"/>
              <w:spacing w:before="81" w:line="188" w:lineRule="auto"/>
              <w:ind w:left="112"/>
            </w:pPr>
            <w:r>
              <w:rPr>
                <w:spacing w:val="-3"/>
              </w:rPr>
              <w:t>#5</w:t>
            </w:r>
          </w:p>
        </w:tc>
        <w:tc>
          <w:tcPr>
            <w:tcW w:w="7427" w:type="dxa"/>
            <w:vAlign w:val="top"/>
          </w:tcPr>
          <w:p w14:paraId="4C1B27B0">
            <w:pPr>
              <w:pStyle w:val="6"/>
              <w:spacing w:before="81" w:line="188" w:lineRule="auto"/>
              <w:ind w:left="107"/>
            </w:pPr>
            <w:r>
              <w:rPr>
                <w:spacing w:val="8"/>
              </w:rPr>
              <w:t>#3</w:t>
            </w:r>
            <w:r>
              <w:t>AND</w:t>
            </w:r>
            <w:r>
              <w:rPr>
                <w:spacing w:val="8"/>
              </w:rPr>
              <w:t xml:space="preserve"> #4</w:t>
            </w:r>
          </w:p>
        </w:tc>
      </w:tr>
      <w:tr w14:paraId="5E4A8D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73" w:type="dxa"/>
            <w:vAlign w:val="top"/>
          </w:tcPr>
          <w:p w14:paraId="1A89B79D">
            <w:pPr>
              <w:pStyle w:val="6"/>
              <w:spacing w:before="81" w:line="188" w:lineRule="auto"/>
              <w:ind w:left="112"/>
            </w:pPr>
            <w:r>
              <w:rPr>
                <w:spacing w:val="-3"/>
              </w:rPr>
              <w:t>#6</w:t>
            </w:r>
          </w:p>
        </w:tc>
        <w:tc>
          <w:tcPr>
            <w:tcW w:w="7427" w:type="dxa"/>
            <w:vAlign w:val="top"/>
          </w:tcPr>
          <w:p w14:paraId="726F0A16">
            <w:pPr>
              <w:pStyle w:val="6"/>
              <w:spacing w:line="310" w:lineRule="exact"/>
              <w:ind w:left="110"/>
            </w:pPr>
            <w:r>
              <w:rPr>
                <w:spacing w:val="-1"/>
                <w:position w:val="4"/>
              </w:rPr>
              <w:t>limit 5 to yr="2013</w:t>
            </w:r>
            <w:r>
              <w:rPr>
                <w:spacing w:val="16"/>
                <w:position w:val="4"/>
              </w:rPr>
              <w:t xml:space="preserve"> </w:t>
            </w:r>
            <w:r>
              <w:rPr>
                <w:spacing w:val="-1"/>
                <w:position w:val="4"/>
              </w:rPr>
              <w:t>- 2026"</w:t>
            </w:r>
          </w:p>
        </w:tc>
      </w:tr>
    </w:tbl>
    <w:p w14:paraId="6089FF90">
      <w:pPr>
        <w:spacing w:line="313" w:lineRule="auto"/>
        <w:rPr>
          <w:rFonts w:ascii="Arial"/>
          <w:sz w:val="21"/>
        </w:rPr>
      </w:pPr>
    </w:p>
    <w:p w14:paraId="46FF43F3">
      <w:pPr>
        <w:spacing w:line="313" w:lineRule="auto"/>
        <w:rPr>
          <w:rFonts w:ascii="Arial"/>
          <w:sz w:val="21"/>
        </w:rPr>
      </w:pPr>
    </w:p>
    <w:p w14:paraId="6EFE5FC8">
      <w:pPr>
        <w:spacing w:line="313" w:lineRule="auto"/>
        <w:rPr>
          <w:rFonts w:ascii="Arial"/>
          <w:sz w:val="21"/>
        </w:rPr>
      </w:pPr>
    </w:p>
    <w:p w14:paraId="20F4289F">
      <w:pPr>
        <w:pStyle w:val="2"/>
        <w:spacing w:before="69" w:line="189" w:lineRule="auto"/>
        <w:ind w:left="125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Search strategy for Chinese databases</w:t>
      </w:r>
    </w:p>
    <w:p w14:paraId="7D8EF427">
      <w:pPr>
        <w:pStyle w:val="2"/>
        <w:spacing w:before="95" w:line="189" w:lineRule="auto"/>
        <w:ind w:left="122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CNKI - Professional</w:t>
      </w:r>
      <w:r>
        <w:rPr>
          <w:b/>
          <w:bCs/>
          <w:spacing w:val="32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Search</w:t>
      </w:r>
    </w:p>
    <w:p w14:paraId="66784A33">
      <w:pPr>
        <w:pStyle w:val="2"/>
        <w:spacing w:before="10" w:line="284" w:lineRule="auto"/>
        <w:ind w:left="122" w:right="15" w:firstLine="5"/>
        <w:rPr>
          <w:sz w:val="24"/>
          <w:szCs w:val="24"/>
        </w:rPr>
      </w:pPr>
      <w:r>
        <w:rPr>
          <w:spacing w:val="-1"/>
          <w:sz w:val="24"/>
          <w:szCs w:val="24"/>
        </w:rPr>
        <w:t>SU=('adolescent'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+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'middle</w:t>
      </w:r>
      <w:r>
        <w:rPr>
          <w:spacing w:val="3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school</w:t>
      </w:r>
      <w:r>
        <w:rPr>
          <w:spacing w:val="3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</w:t>
      </w:r>
      <w:r>
        <w:rPr>
          <w:spacing w:val="-2"/>
          <w:sz w:val="24"/>
          <w:szCs w:val="24"/>
        </w:rPr>
        <w:t>tudent'</w:t>
      </w:r>
      <w:r>
        <w:rPr>
          <w:spacing w:val="2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+</w:t>
      </w:r>
      <w:r>
        <w:rPr>
          <w:spacing w:val="2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'college</w:t>
      </w:r>
      <w:r>
        <w:rPr>
          <w:spacing w:val="32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student'</w:t>
      </w:r>
      <w:r>
        <w:rPr>
          <w:spacing w:val="23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+</w:t>
      </w:r>
      <w:r>
        <w:rPr>
          <w:spacing w:val="30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'youth'</w:t>
      </w:r>
      <w:r>
        <w:rPr>
          <w:spacing w:val="2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+</w:t>
      </w:r>
      <w:r>
        <w:rPr>
          <w:spacing w:val="3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'children'</w:t>
      </w:r>
      <w:r>
        <w:rPr>
          <w:spacing w:val="2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+</w:t>
      </w:r>
      <w:r>
        <w:rPr>
          <w:sz w:val="24"/>
          <w:szCs w:val="24"/>
        </w:rPr>
        <w:t xml:space="preserve"> 'student' + 'senior</w:t>
      </w:r>
      <w:r>
        <w:rPr>
          <w:spacing w:val="-1"/>
          <w:sz w:val="24"/>
          <w:szCs w:val="24"/>
        </w:rPr>
        <w:t xml:space="preserve"> high school student' +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'junior high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school</w:t>
      </w:r>
      <w:r>
        <w:rPr>
          <w:spacing w:val="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student')</w:t>
      </w:r>
    </w:p>
    <w:p w14:paraId="697B6F67">
      <w:pPr>
        <w:spacing w:line="297" w:lineRule="auto"/>
        <w:rPr>
          <w:rFonts w:ascii="Arial"/>
          <w:sz w:val="21"/>
        </w:rPr>
      </w:pPr>
    </w:p>
    <w:p w14:paraId="0B1CDB4F">
      <w:pPr>
        <w:pStyle w:val="2"/>
        <w:spacing w:before="70" w:line="188" w:lineRule="auto"/>
        <w:ind w:left="114"/>
        <w:rPr>
          <w:sz w:val="24"/>
          <w:szCs w:val="24"/>
        </w:rPr>
      </w:pPr>
      <w:r>
        <w:rPr>
          <w:spacing w:val="-1"/>
          <w:sz w:val="24"/>
          <w:szCs w:val="24"/>
        </w:rPr>
        <w:t>AND</w:t>
      </w:r>
    </w:p>
    <w:p w14:paraId="4667D24B">
      <w:pPr>
        <w:pStyle w:val="2"/>
        <w:spacing w:before="10" w:line="284" w:lineRule="auto"/>
        <w:ind w:left="120" w:right="16" w:firstLine="7"/>
        <w:rPr>
          <w:sz w:val="24"/>
          <w:szCs w:val="24"/>
        </w:rPr>
      </w:pPr>
      <w:r>
        <w:rPr>
          <w:sz w:val="24"/>
          <w:szCs w:val="24"/>
        </w:rPr>
        <w:t>SU=</w:t>
      </w:r>
      <w:r>
        <w:rPr>
          <w:spacing w:val="23"/>
          <w:w w:val="101"/>
          <w:sz w:val="24"/>
          <w:szCs w:val="24"/>
        </w:rPr>
        <w:t xml:space="preserve">  </w:t>
      </w:r>
      <w:r>
        <w:rPr>
          <w:sz w:val="24"/>
          <w:szCs w:val="24"/>
        </w:rPr>
        <w:t>('subthreshold</w:t>
      </w:r>
      <w:r>
        <w:rPr>
          <w:spacing w:val="24"/>
          <w:sz w:val="24"/>
          <w:szCs w:val="24"/>
        </w:rPr>
        <w:t xml:space="preserve">  </w:t>
      </w:r>
      <w:r>
        <w:rPr>
          <w:sz w:val="24"/>
          <w:szCs w:val="24"/>
        </w:rPr>
        <w:t>depressio</w:t>
      </w:r>
      <w:r>
        <w:rPr>
          <w:spacing w:val="-1"/>
          <w:sz w:val="24"/>
          <w:szCs w:val="24"/>
        </w:rPr>
        <w:t>n'+'subclinical</w:t>
      </w:r>
      <w:r>
        <w:rPr>
          <w:spacing w:val="23"/>
          <w:w w:val="101"/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depression'+'mild</w:t>
      </w:r>
      <w:r>
        <w:rPr>
          <w:spacing w:val="23"/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depression'+'hidden</w:t>
      </w:r>
      <w:r>
        <w:rPr>
          <w:sz w:val="24"/>
          <w:szCs w:val="24"/>
        </w:rPr>
        <w:t xml:space="preserve"> depression'+'subsyndromal depression'+'minor dep</w:t>
      </w:r>
      <w:r>
        <w:rPr>
          <w:spacing w:val="-1"/>
          <w:sz w:val="24"/>
          <w:szCs w:val="24"/>
        </w:rPr>
        <w:t>ression')</w:t>
      </w:r>
    </w:p>
    <w:p w14:paraId="41C059F0">
      <w:pPr>
        <w:pStyle w:val="2"/>
        <w:spacing w:before="52" w:line="192" w:lineRule="auto"/>
        <w:ind w:left="116"/>
        <w:rPr>
          <w:sz w:val="24"/>
          <w:szCs w:val="24"/>
        </w:rPr>
      </w:pPr>
      <w:r>
        <w:rPr>
          <w:sz w:val="24"/>
          <w:szCs w:val="24"/>
        </w:rPr>
        <w:t>Publication time: 2013-01-01 to 20</w:t>
      </w:r>
      <w:r>
        <w:rPr>
          <w:spacing w:val="-1"/>
          <w:sz w:val="24"/>
          <w:szCs w:val="24"/>
        </w:rPr>
        <w:t>26-03-31</w:t>
      </w:r>
    </w:p>
    <w:p w14:paraId="32FF4804">
      <w:pPr>
        <w:spacing w:line="192" w:lineRule="auto"/>
        <w:rPr>
          <w:sz w:val="24"/>
          <w:szCs w:val="24"/>
        </w:rPr>
        <w:sectPr>
          <w:pgSz w:w="11906" w:h="16839"/>
          <w:pgMar w:top="1431" w:right="1785" w:bottom="0" w:left="1687" w:header="0" w:footer="0" w:gutter="0"/>
          <w:cols w:space="720" w:num="1"/>
        </w:sectPr>
      </w:pPr>
    </w:p>
    <w:p w14:paraId="5882D1AC">
      <w:pPr>
        <w:pStyle w:val="2"/>
        <w:spacing w:before="84" w:line="189" w:lineRule="auto"/>
        <w:ind w:left="16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Wanfang Data Knowledge </w:t>
      </w:r>
      <w:r>
        <w:rPr>
          <w:b/>
          <w:bCs/>
          <w:spacing w:val="-1"/>
          <w:sz w:val="24"/>
          <w:szCs w:val="24"/>
        </w:rPr>
        <w:t>Service Platform</w:t>
      </w:r>
    </w:p>
    <w:p w14:paraId="12A939C9">
      <w:pPr>
        <w:pStyle w:val="2"/>
        <w:spacing w:before="90" w:line="261" w:lineRule="auto"/>
        <w:ind w:left="22" w:right="14" w:firstLine="6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Subject:</w:t>
      </w:r>
      <w:r>
        <w:rPr>
          <w:spacing w:val="3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("adolescent"</w:t>
      </w:r>
      <w:r>
        <w:rPr>
          <w:spacing w:val="2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OR</w:t>
      </w:r>
      <w:r>
        <w:rPr>
          <w:spacing w:val="2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"middle</w:t>
      </w:r>
      <w:r>
        <w:rPr>
          <w:spacing w:val="23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school</w:t>
      </w:r>
      <w:r>
        <w:rPr>
          <w:spacing w:val="26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student"</w:t>
      </w:r>
      <w:r>
        <w:rPr>
          <w:spacing w:val="18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OR</w:t>
      </w:r>
      <w:r>
        <w:rPr>
          <w:spacing w:val="2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"college</w:t>
      </w:r>
      <w:r>
        <w:rPr>
          <w:spacing w:val="25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student"</w:t>
      </w:r>
      <w:r>
        <w:rPr>
          <w:spacing w:val="2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OR</w:t>
      </w:r>
      <w:r>
        <w:rPr>
          <w:spacing w:val="2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"youth"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OR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"children"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OR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"student"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OR</w:t>
      </w:r>
      <w:r>
        <w:rPr>
          <w:spacing w:val="23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"sen</w:t>
      </w:r>
      <w:r>
        <w:rPr>
          <w:spacing w:val="-2"/>
          <w:sz w:val="24"/>
          <w:szCs w:val="24"/>
        </w:rPr>
        <w:t>ior high</w:t>
      </w:r>
      <w:r>
        <w:rPr>
          <w:spacing w:val="2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school</w:t>
      </w:r>
      <w:r>
        <w:rPr>
          <w:spacing w:val="2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student"</w:t>
      </w:r>
      <w:r>
        <w:rPr>
          <w:spacing w:val="1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OR</w:t>
      </w:r>
      <w:r>
        <w:rPr>
          <w:spacing w:val="23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"junior high</w:t>
      </w:r>
      <w:r>
        <w:rPr>
          <w:spacing w:val="2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school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student")</w:t>
      </w:r>
    </w:p>
    <w:p w14:paraId="3FDD7A79">
      <w:pPr>
        <w:spacing w:line="282" w:lineRule="auto"/>
        <w:rPr>
          <w:rFonts w:ascii="Arial"/>
          <w:sz w:val="21"/>
        </w:rPr>
      </w:pPr>
    </w:p>
    <w:p w14:paraId="6AA28603">
      <w:pPr>
        <w:pStyle w:val="2"/>
        <w:spacing w:before="69" w:line="188" w:lineRule="auto"/>
        <w:ind w:left="16"/>
        <w:rPr>
          <w:sz w:val="24"/>
          <w:szCs w:val="24"/>
        </w:rPr>
      </w:pPr>
      <w:r>
        <w:rPr>
          <w:spacing w:val="-1"/>
          <w:sz w:val="24"/>
          <w:szCs w:val="24"/>
        </w:rPr>
        <w:t>AND</w:t>
      </w:r>
    </w:p>
    <w:p w14:paraId="17664B23">
      <w:pPr>
        <w:pStyle w:val="2"/>
        <w:spacing w:before="90" w:line="261" w:lineRule="auto"/>
        <w:ind w:left="22" w:right="13" w:firstLine="7"/>
        <w:rPr>
          <w:sz w:val="24"/>
          <w:szCs w:val="24"/>
        </w:rPr>
      </w:pPr>
      <w:r>
        <w:rPr>
          <w:spacing w:val="-1"/>
          <w:sz w:val="24"/>
          <w:szCs w:val="24"/>
        </w:rPr>
        <w:t>Subject:</w:t>
      </w:r>
      <w:r>
        <w:rPr>
          <w:spacing w:val="15"/>
          <w:w w:val="101"/>
          <w:sz w:val="24"/>
          <w:szCs w:val="24"/>
        </w:rPr>
        <w:t xml:space="preserve">   </w:t>
      </w:r>
      <w:r>
        <w:rPr>
          <w:spacing w:val="-1"/>
          <w:sz w:val="24"/>
          <w:szCs w:val="24"/>
        </w:rPr>
        <w:t>("subthreshold</w:t>
      </w:r>
      <w:r>
        <w:rPr>
          <w:spacing w:val="15"/>
          <w:sz w:val="24"/>
          <w:szCs w:val="24"/>
        </w:rPr>
        <w:t xml:space="preserve">   </w:t>
      </w:r>
      <w:r>
        <w:rPr>
          <w:spacing w:val="-1"/>
          <w:sz w:val="24"/>
          <w:szCs w:val="24"/>
        </w:rPr>
        <w:t>depression"</w:t>
      </w:r>
      <w:r>
        <w:rPr>
          <w:spacing w:val="15"/>
          <w:sz w:val="24"/>
          <w:szCs w:val="24"/>
        </w:rPr>
        <w:t xml:space="preserve">   </w:t>
      </w:r>
      <w:r>
        <w:rPr>
          <w:spacing w:val="-1"/>
          <w:sz w:val="24"/>
          <w:szCs w:val="24"/>
        </w:rPr>
        <w:t>OR</w:t>
      </w:r>
      <w:r>
        <w:rPr>
          <w:spacing w:val="17"/>
          <w:w w:val="101"/>
          <w:sz w:val="24"/>
          <w:szCs w:val="24"/>
        </w:rPr>
        <w:t xml:space="preserve">   </w:t>
      </w:r>
      <w:r>
        <w:rPr>
          <w:spacing w:val="-1"/>
          <w:sz w:val="24"/>
          <w:szCs w:val="24"/>
        </w:rPr>
        <w:t>"subcl</w:t>
      </w:r>
      <w:r>
        <w:rPr>
          <w:spacing w:val="-2"/>
          <w:sz w:val="24"/>
          <w:szCs w:val="24"/>
        </w:rPr>
        <w:t>inical</w:t>
      </w:r>
      <w:r>
        <w:rPr>
          <w:spacing w:val="15"/>
          <w:w w:val="101"/>
          <w:sz w:val="24"/>
          <w:szCs w:val="24"/>
        </w:rPr>
        <w:t xml:space="preserve">   </w:t>
      </w:r>
      <w:r>
        <w:rPr>
          <w:spacing w:val="-2"/>
          <w:sz w:val="24"/>
          <w:szCs w:val="24"/>
        </w:rPr>
        <w:t>depression"</w:t>
      </w:r>
      <w:r>
        <w:rPr>
          <w:spacing w:val="16"/>
          <w:sz w:val="24"/>
          <w:szCs w:val="24"/>
        </w:rPr>
        <w:t xml:space="preserve">   </w:t>
      </w:r>
      <w:r>
        <w:rPr>
          <w:spacing w:val="-2"/>
          <w:sz w:val="24"/>
          <w:szCs w:val="24"/>
        </w:rPr>
        <w:t>OR</w:t>
      </w:r>
      <w:r>
        <w:rPr>
          <w:spacing w:val="17"/>
          <w:w w:val="101"/>
          <w:sz w:val="24"/>
          <w:szCs w:val="24"/>
        </w:rPr>
        <w:t xml:space="preserve">   </w:t>
      </w:r>
      <w:r>
        <w:rPr>
          <w:spacing w:val="-2"/>
          <w:sz w:val="24"/>
          <w:szCs w:val="24"/>
        </w:rPr>
        <w:t>"mild</w:t>
      </w:r>
      <w:r>
        <w:rPr>
          <w:sz w:val="24"/>
          <w:szCs w:val="24"/>
        </w:rPr>
        <w:t xml:space="preserve"> depression"  OR  "hid</w:t>
      </w:r>
      <w:r>
        <w:rPr>
          <w:spacing w:val="-1"/>
          <w:sz w:val="24"/>
          <w:szCs w:val="24"/>
        </w:rPr>
        <w:t>den</w:t>
      </w:r>
      <w:r>
        <w:rPr>
          <w:spacing w:val="12"/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depression"</w:t>
      </w:r>
      <w:r>
        <w:rPr>
          <w:spacing w:val="12"/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OR</w:t>
      </w:r>
      <w:r>
        <w:rPr>
          <w:spacing w:val="13"/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"subsyndromal</w:t>
      </w:r>
      <w:r>
        <w:rPr>
          <w:spacing w:val="10"/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depression"</w:t>
      </w:r>
      <w:r>
        <w:rPr>
          <w:spacing w:val="12"/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OR</w:t>
      </w:r>
      <w:r>
        <w:rPr>
          <w:spacing w:val="13"/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"minor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depression")</w:t>
      </w:r>
    </w:p>
    <w:p w14:paraId="24441F0F">
      <w:pPr>
        <w:pStyle w:val="2"/>
        <w:spacing w:before="36" w:line="192" w:lineRule="auto"/>
        <w:ind w:left="18"/>
        <w:rPr>
          <w:sz w:val="24"/>
          <w:szCs w:val="24"/>
        </w:rPr>
      </w:pPr>
      <w:r>
        <w:rPr>
          <w:sz w:val="24"/>
          <w:szCs w:val="24"/>
        </w:rPr>
        <w:t>Publication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date</w:t>
      </w:r>
      <w:r>
        <w:rPr>
          <w:spacing w:val="8"/>
          <w:sz w:val="24"/>
          <w:szCs w:val="24"/>
        </w:rPr>
        <w:t>: 0</w:t>
      </w:r>
      <w:r>
        <w:rPr>
          <w:sz w:val="24"/>
          <w:szCs w:val="24"/>
        </w:rPr>
        <w:t>l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January</w:t>
      </w:r>
      <w:r>
        <w:rPr>
          <w:spacing w:val="8"/>
          <w:sz w:val="24"/>
          <w:szCs w:val="24"/>
        </w:rPr>
        <w:t xml:space="preserve"> 20l3 </w:t>
      </w:r>
      <w:r>
        <w:rPr>
          <w:sz w:val="24"/>
          <w:szCs w:val="24"/>
        </w:rPr>
        <w:t>to</w:t>
      </w:r>
      <w:r>
        <w:rPr>
          <w:spacing w:val="8"/>
          <w:sz w:val="24"/>
          <w:szCs w:val="24"/>
        </w:rPr>
        <w:t xml:space="preserve"> 3</w:t>
      </w:r>
      <w:r>
        <w:rPr>
          <w:sz w:val="24"/>
          <w:szCs w:val="24"/>
        </w:rPr>
        <w:t>l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March</w:t>
      </w:r>
      <w:r>
        <w:rPr>
          <w:spacing w:val="8"/>
          <w:sz w:val="24"/>
          <w:szCs w:val="24"/>
        </w:rPr>
        <w:t xml:space="preserve"> 2026</w:t>
      </w:r>
    </w:p>
    <w:p w14:paraId="36F8100D">
      <w:pPr>
        <w:spacing w:line="192" w:lineRule="auto"/>
        <w:rPr>
          <w:sz w:val="24"/>
          <w:szCs w:val="24"/>
        </w:r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 w14:paraId="35574BC5">
      <w:pPr>
        <w:spacing w:line="11411" w:lineRule="exact"/>
        <w:jc w:val="center"/>
      </w:pPr>
      <w:bookmarkStart w:id="0" w:name="_GoBack"/>
      <w:r>
        <w:rPr>
          <w:position w:val="-228"/>
        </w:rPr>
        <w:drawing>
          <wp:inline distT="0" distB="0" distL="0" distR="0">
            <wp:extent cx="9311005" cy="7245985"/>
            <wp:effectExtent l="0" t="0" r="635" b="8255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311448" cy="7246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5AC4FE7">
      <w:pPr>
        <w:spacing w:line="11411" w:lineRule="exact"/>
        <w:sectPr>
          <w:footerReference r:id="rId5" w:type="default"/>
          <w:pgSz w:w="16838" w:h="11906"/>
          <w:pgMar w:top="256" w:right="1909" w:bottom="1" w:left="264" w:header="0" w:footer="0" w:gutter="0"/>
          <w:cols w:space="720" w:num="1"/>
        </w:sectPr>
      </w:pPr>
    </w:p>
    <w:p w14:paraId="1BB1C7B6">
      <w:pPr>
        <w:pStyle w:val="2"/>
        <w:spacing w:before="53" w:line="189" w:lineRule="auto"/>
        <w:ind w:right="18"/>
        <w:jc w:val="right"/>
        <w:rPr>
          <w:sz w:val="30"/>
          <w:szCs w:val="30"/>
        </w:rPr>
      </w:pPr>
      <w:r>
        <w:rPr>
          <w:b/>
          <w:bCs/>
          <w:color w:val="000000"/>
          <w:sz w:val="30"/>
          <w:szCs w:val="30"/>
          <w14:textFill>
            <w14:solidFill>
              <w14:srgbClr w14:val="000000">
                <w14:alpha w14:val="392"/>
              </w14:srgbClr>
            </w14:solidFill>
          </w14:textFill>
        </w:rPr>
        <w:t>Additional file 3: T</w:t>
      </w:r>
      <w:r>
        <w:rPr>
          <w:b/>
          <w:bCs/>
          <w:color w:val="000000"/>
          <w:spacing w:val="-1"/>
          <w:sz w:val="30"/>
          <w:szCs w:val="30"/>
          <w14:textFill>
            <w14:solidFill>
              <w14:srgbClr w14:val="000000">
                <w14:alpha w14:val="392"/>
              </w14:srgbClr>
            </w14:solidFill>
          </w14:textFill>
        </w:rPr>
        <w:t>able</w:t>
      </w:r>
      <w:r>
        <w:rPr>
          <w:b/>
          <w:bCs/>
          <w:color w:val="000000"/>
          <w:spacing w:val="23"/>
          <w:sz w:val="30"/>
          <w:szCs w:val="30"/>
          <w14:textFill>
            <w14:solidFill>
              <w14:srgbClr w14:val="000000">
                <w14:alpha w14:val="392"/>
              </w14:srgbClr>
            </w14:solidFill>
          </w14:textFill>
        </w:rPr>
        <w:t xml:space="preserve"> </w:t>
      </w:r>
      <w:r>
        <w:rPr>
          <w:b/>
          <w:bCs/>
          <w:color w:val="000000"/>
          <w:spacing w:val="-1"/>
          <w:sz w:val="30"/>
          <w:szCs w:val="30"/>
          <w14:textFill>
            <w14:solidFill>
              <w14:srgbClr w14:val="000000">
                <w14:alpha w14:val="392"/>
              </w14:srgbClr>
            </w14:solidFill>
          </w14:textFill>
        </w:rPr>
        <w:t>S3.</w:t>
      </w:r>
      <w:r>
        <w:rPr>
          <w:b/>
          <w:bCs/>
          <w:spacing w:val="-1"/>
          <w:sz w:val="30"/>
          <w:szCs w:val="30"/>
        </w:rPr>
        <w:t>Literature Quality</w:t>
      </w:r>
      <w:r>
        <w:rPr>
          <w:b/>
          <w:bCs/>
          <w:spacing w:val="-14"/>
          <w:sz w:val="30"/>
          <w:szCs w:val="30"/>
        </w:rPr>
        <w:t xml:space="preserve"> </w:t>
      </w:r>
      <w:r>
        <w:rPr>
          <w:b/>
          <w:bCs/>
          <w:spacing w:val="-1"/>
          <w:sz w:val="30"/>
          <w:szCs w:val="30"/>
        </w:rPr>
        <w:t>Assessment Table</w:t>
      </w:r>
    </w:p>
    <w:p w14:paraId="428BF13A">
      <w:pPr>
        <w:spacing w:line="301" w:lineRule="auto"/>
        <w:rPr>
          <w:rFonts w:ascii="Arial"/>
          <w:sz w:val="21"/>
        </w:rPr>
      </w:pPr>
    </w:p>
    <w:p w14:paraId="24E15BC8">
      <w:pPr>
        <w:pStyle w:val="2"/>
        <w:spacing w:before="87" w:line="189" w:lineRule="auto"/>
        <w:ind w:left="1338"/>
      </w:pPr>
      <w:r>
        <w:rPr>
          <w:b/>
          <w:bCs/>
          <w:color w:val="000000"/>
          <w:spacing w:val="-1"/>
          <w:sz w:val="30"/>
          <w:szCs w:val="30"/>
          <w14:textFill>
            <w14:solidFill>
              <w14:srgbClr w14:val="000000">
                <w14:alpha w14:val="392"/>
              </w14:srgbClr>
            </w14:solidFill>
          </w14:textFill>
        </w:rPr>
        <w:t>Table</w:t>
      </w:r>
      <w:r>
        <w:rPr>
          <w:b/>
          <w:bCs/>
          <w:color w:val="000000"/>
          <w:spacing w:val="37"/>
          <w:w w:val="101"/>
          <w:sz w:val="30"/>
          <w:szCs w:val="30"/>
          <w14:textFill>
            <w14:solidFill>
              <w14:srgbClr w14:val="000000">
                <w14:alpha w14:val="392"/>
              </w14:srgbClr>
            </w14:solidFill>
          </w14:textFill>
        </w:rPr>
        <w:t xml:space="preserve"> </w:t>
      </w:r>
      <w:r>
        <w:rPr>
          <w:b/>
          <w:bCs/>
          <w:color w:val="000000"/>
          <w:spacing w:val="-1"/>
          <w:sz w:val="30"/>
          <w:szCs w:val="30"/>
          <w14:textFill>
            <w14:solidFill>
              <w14:srgbClr w14:val="000000">
                <w14:alpha w14:val="392"/>
              </w14:srgbClr>
            </w14:solidFill>
          </w14:textFill>
        </w:rPr>
        <w:t>S3</w:t>
      </w:r>
      <w:r>
        <w:rPr>
          <w:b/>
          <w:bCs/>
          <w:spacing w:val="-1"/>
        </w:rPr>
        <w:t>-1</w:t>
      </w:r>
      <w:r>
        <w:rPr>
          <w:b/>
          <w:bCs/>
          <w:spacing w:val="-14"/>
        </w:rPr>
        <w:t xml:space="preserve"> </w:t>
      </w:r>
      <w:r>
        <w:rPr>
          <w:b/>
          <w:bCs/>
          <w:spacing w:val="-1"/>
        </w:rPr>
        <w:t>Analytical Cross-Sectional Studies (JBI)</w:t>
      </w:r>
    </w:p>
    <w:p w14:paraId="06917192">
      <w:pPr>
        <w:spacing w:before="117"/>
      </w:pPr>
    </w:p>
    <w:p w14:paraId="255EEA52">
      <w:pPr>
        <w:spacing w:before="117"/>
      </w:pPr>
    </w:p>
    <w:tbl>
      <w:tblPr>
        <w:tblStyle w:val="5"/>
        <w:tblW w:w="8522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50"/>
        <w:gridCol w:w="734"/>
        <w:gridCol w:w="734"/>
        <w:gridCol w:w="734"/>
        <w:gridCol w:w="734"/>
        <w:gridCol w:w="734"/>
        <w:gridCol w:w="734"/>
        <w:gridCol w:w="734"/>
        <w:gridCol w:w="734"/>
      </w:tblGrid>
      <w:tr w14:paraId="4C141CB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2650" w:type="dxa"/>
            <w:tcBorders>
              <w:top w:val="single" w:color="000000" w:sz="10" w:space="0"/>
              <w:bottom w:val="single" w:color="000000" w:sz="4" w:space="0"/>
            </w:tcBorders>
            <w:vAlign w:val="top"/>
          </w:tcPr>
          <w:p w14:paraId="31661816">
            <w:pPr>
              <w:pStyle w:val="6"/>
              <w:spacing w:before="72" w:line="185" w:lineRule="auto"/>
              <w:ind w:left="989"/>
              <w:rPr>
                <w:sz w:val="28"/>
                <w:szCs w:val="28"/>
              </w:rPr>
            </w:pPr>
            <w:r>
              <w:rPr>
                <w:b/>
                <w:bCs/>
                <w:spacing w:val="-3"/>
                <w:sz w:val="28"/>
                <w:szCs w:val="28"/>
              </w:rPr>
              <w:t>Study</w:t>
            </w:r>
          </w:p>
        </w:tc>
        <w:tc>
          <w:tcPr>
            <w:tcW w:w="734" w:type="dxa"/>
            <w:tcBorders>
              <w:top w:val="single" w:color="000000" w:sz="10" w:space="0"/>
              <w:bottom w:val="single" w:color="000000" w:sz="4" w:space="0"/>
            </w:tcBorders>
            <w:vAlign w:val="top"/>
          </w:tcPr>
          <w:p w14:paraId="3C804FB1">
            <w:pPr>
              <w:pStyle w:val="6"/>
              <w:spacing w:before="74" w:line="184" w:lineRule="auto"/>
              <w:ind w:left="315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34" w:type="dxa"/>
            <w:tcBorders>
              <w:top w:val="single" w:color="000000" w:sz="10" w:space="0"/>
              <w:bottom w:val="single" w:color="000000" w:sz="4" w:space="0"/>
            </w:tcBorders>
            <w:vAlign w:val="top"/>
          </w:tcPr>
          <w:p w14:paraId="048731CB">
            <w:pPr>
              <w:pStyle w:val="6"/>
              <w:spacing w:before="74" w:line="184" w:lineRule="auto"/>
              <w:ind w:left="304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34" w:type="dxa"/>
            <w:tcBorders>
              <w:top w:val="single" w:color="000000" w:sz="10" w:space="0"/>
              <w:bottom w:val="single" w:color="000000" w:sz="4" w:space="0"/>
            </w:tcBorders>
            <w:vAlign w:val="top"/>
          </w:tcPr>
          <w:p w14:paraId="0FFB3759">
            <w:pPr>
              <w:pStyle w:val="6"/>
              <w:spacing w:before="74" w:line="184" w:lineRule="auto"/>
              <w:ind w:left="302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34" w:type="dxa"/>
            <w:tcBorders>
              <w:top w:val="single" w:color="000000" w:sz="10" w:space="0"/>
              <w:bottom w:val="single" w:color="000000" w:sz="4" w:space="0"/>
            </w:tcBorders>
            <w:vAlign w:val="top"/>
          </w:tcPr>
          <w:p w14:paraId="776D6BEC">
            <w:pPr>
              <w:pStyle w:val="6"/>
              <w:spacing w:before="74" w:line="184" w:lineRule="auto"/>
              <w:ind w:left="303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34" w:type="dxa"/>
            <w:tcBorders>
              <w:top w:val="single" w:color="000000" w:sz="10" w:space="0"/>
              <w:bottom w:val="single" w:color="000000" w:sz="4" w:space="0"/>
            </w:tcBorders>
            <w:vAlign w:val="top"/>
          </w:tcPr>
          <w:p w14:paraId="361AA886">
            <w:pPr>
              <w:pStyle w:val="6"/>
              <w:spacing w:before="78" w:line="181" w:lineRule="auto"/>
              <w:ind w:left="305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34" w:type="dxa"/>
            <w:tcBorders>
              <w:top w:val="single" w:color="000000" w:sz="10" w:space="0"/>
              <w:bottom w:val="single" w:color="000000" w:sz="4" w:space="0"/>
            </w:tcBorders>
            <w:vAlign w:val="top"/>
          </w:tcPr>
          <w:p w14:paraId="11BD3987">
            <w:pPr>
              <w:pStyle w:val="6"/>
              <w:spacing w:before="74" w:line="184" w:lineRule="auto"/>
              <w:ind w:left="307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34" w:type="dxa"/>
            <w:tcBorders>
              <w:top w:val="single" w:color="000000" w:sz="10" w:space="0"/>
              <w:bottom w:val="single" w:color="000000" w:sz="4" w:space="0"/>
            </w:tcBorders>
            <w:vAlign w:val="top"/>
          </w:tcPr>
          <w:p w14:paraId="16D22B90">
            <w:pPr>
              <w:pStyle w:val="6"/>
              <w:spacing w:before="78" w:line="181" w:lineRule="auto"/>
              <w:ind w:left="306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34" w:type="dxa"/>
            <w:tcBorders>
              <w:top w:val="single" w:color="000000" w:sz="10" w:space="0"/>
              <w:bottom w:val="single" w:color="000000" w:sz="4" w:space="0"/>
            </w:tcBorders>
            <w:vAlign w:val="top"/>
          </w:tcPr>
          <w:p w14:paraId="128FF6BC">
            <w:pPr>
              <w:pStyle w:val="6"/>
              <w:spacing w:before="74" w:line="184" w:lineRule="auto"/>
              <w:ind w:left="307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</w:tr>
      <w:tr w14:paraId="54A7412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2650" w:type="dxa"/>
            <w:tcBorders>
              <w:top w:val="single" w:color="000000" w:sz="4" w:space="0"/>
            </w:tcBorders>
            <w:vAlign w:val="top"/>
          </w:tcPr>
          <w:p w14:paraId="75CAF9B2">
            <w:pPr>
              <w:pStyle w:val="6"/>
              <w:spacing w:before="54" w:line="180" w:lineRule="auto"/>
              <w:ind w:left="428"/>
            </w:pPr>
            <w:r>
              <w:rPr>
                <w:spacing w:val="-1"/>
              </w:rPr>
              <w:t>Miloseva L (2017)</w:t>
            </w:r>
          </w:p>
        </w:tc>
        <w:tc>
          <w:tcPr>
            <w:tcW w:w="734" w:type="dxa"/>
            <w:tcBorders>
              <w:top w:val="single" w:color="000000" w:sz="4" w:space="0"/>
            </w:tcBorders>
            <w:vAlign w:val="top"/>
          </w:tcPr>
          <w:p w14:paraId="490C0D7C">
            <w:pPr>
              <w:pStyle w:val="6"/>
              <w:spacing w:before="62" w:line="173" w:lineRule="auto"/>
              <w:ind w:left="181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tcBorders>
              <w:top w:val="single" w:color="000000" w:sz="4" w:space="0"/>
            </w:tcBorders>
            <w:vAlign w:val="top"/>
          </w:tcPr>
          <w:p w14:paraId="1BD10A0C">
            <w:pPr>
              <w:pStyle w:val="6"/>
              <w:spacing w:before="62" w:line="173" w:lineRule="auto"/>
              <w:ind w:left="182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tcBorders>
              <w:top w:val="single" w:color="000000" w:sz="4" w:space="0"/>
            </w:tcBorders>
            <w:vAlign w:val="top"/>
          </w:tcPr>
          <w:p w14:paraId="3C7A7450">
            <w:pPr>
              <w:pStyle w:val="6"/>
              <w:spacing w:before="62" w:line="173" w:lineRule="auto"/>
              <w:ind w:left="182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tcBorders>
              <w:top w:val="single" w:color="000000" w:sz="4" w:space="0"/>
            </w:tcBorders>
            <w:vAlign w:val="top"/>
          </w:tcPr>
          <w:p w14:paraId="199B49F5">
            <w:pPr>
              <w:pStyle w:val="6"/>
              <w:spacing w:before="62" w:line="173" w:lineRule="auto"/>
              <w:ind w:left="182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tcBorders>
              <w:top w:val="single" w:color="000000" w:sz="4" w:space="0"/>
            </w:tcBorders>
            <w:vAlign w:val="top"/>
          </w:tcPr>
          <w:p w14:paraId="06E23964">
            <w:pPr>
              <w:pStyle w:val="6"/>
              <w:spacing w:before="62" w:line="173" w:lineRule="auto"/>
              <w:ind w:left="216"/>
            </w:pPr>
            <w:r>
              <w:rPr>
                <w:spacing w:val="1"/>
              </w:rPr>
              <w:t>No</w:t>
            </w:r>
          </w:p>
        </w:tc>
        <w:tc>
          <w:tcPr>
            <w:tcW w:w="734" w:type="dxa"/>
            <w:tcBorders>
              <w:top w:val="single" w:color="000000" w:sz="4" w:space="0"/>
            </w:tcBorders>
            <w:vAlign w:val="top"/>
          </w:tcPr>
          <w:p w14:paraId="4C55150D">
            <w:pPr>
              <w:pStyle w:val="6"/>
              <w:spacing w:before="62" w:line="173" w:lineRule="auto"/>
              <w:ind w:left="217"/>
            </w:pPr>
            <w:r>
              <w:rPr>
                <w:spacing w:val="1"/>
              </w:rPr>
              <w:t>No</w:t>
            </w:r>
          </w:p>
        </w:tc>
        <w:tc>
          <w:tcPr>
            <w:tcW w:w="734" w:type="dxa"/>
            <w:tcBorders>
              <w:top w:val="single" w:color="000000" w:sz="4" w:space="0"/>
            </w:tcBorders>
            <w:vAlign w:val="top"/>
          </w:tcPr>
          <w:p w14:paraId="7A841CBE">
            <w:pPr>
              <w:pStyle w:val="6"/>
              <w:spacing w:before="62" w:line="173" w:lineRule="auto"/>
              <w:ind w:left="181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tcBorders>
              <w:top w:val="single" w:color="000000" w:sz="4" w:space="0"/>
            </w:tcBorders>
            <w:vAlign w:val="top"/>
          </w:tcPr>
          <w:p w14:paraId="6B868381">
            <w:pPr>
              <w:pStyle w:val="6"/>
              <w:spacing w:before="62" w:line="173" w:lineRule="auto"/>
              <w:ind w:left="182"/>
            </w:pPr>
            <w:r>
              <w:rPr>
                <w:spacing w:val="-1"/>
              </w:rPr>
              <w:t>Yes</w:t>
            </w:r>
          </w:p>
        </w:tc>
      </w:tr>
      <w:tr w14:paraId="24A2611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2650" w:type="dxa"/>
            <w:shd w:val="clear" w:color="auto" w:fill="F2F2F2"/>
            <w:vAlign w:val="top"/>
          </w:tcPr>
          <w:p w14:paraId="1535AB86">
            <w:pPr>
              <w:pStyle w:val="6"/>
              <w:spacing w:before="41" w:line="198" w:lineRule="auto"/>
              <w:ind w:left="355"/>
              <w:rPr>
                <w:rFonts w:ascii="宋体" w:hAnsi="宋体" w:eastAsia="宋体" w:cs="宋体"/>
              </w:rPr>
            </w:pPr>
            <w:r>
              <w:rPr>
                <w:color w:val="0F1115"/>
                <w:spacing w:val="-2"/>
              </w:rPr>
              <w:t>Singhal M</w:t>
            </w:r>
            <w:r>
              <w:rPr>
                <w:rFonts w:ascii="宋体" w:hAnsi="宋体" w:eastAsia="宋体" w:cs="宋体"/>
                <w:color w:val="0F1115"/>
                <w:spacing w:val="-2"/>
              </w:rPr>
              <w:t>（</w:t>
            </w:r>
            <w:r>
              <w:rPr>
                <w:color w:val="0F1115"/>
                <w:spacing w:val="-2"/>
              </w:rPr>
              <w:t>2016</w:t>
            </w:r>
            <w:r>
              <w:rPr>
                <w:rFonts w:ascii="宋体" w:hAnsi="宋体" w:eastAsia="宋体" w:cs="宋体"/>
                <w:color w:val="0F1115"/>
                <w:spacing w:val="-2"/>
              </w:rPr>
              <w:t>）</w:t>
            </w:r>
          </w:p>
        </w:tc>
        <w:tc>
          <w:tcPr>
            <w:tcW w:w="734" w:type="dxa"/>
            <w:shd w:val="clear" w:color="auto" w:fill="F2F2F2"/>
            <w:vAlign w:val="top"/>
          </w:tcPr>
          <w:p w14:paraId="0E02C77D">
            <w:pPr>
              <w:pStyle w:val="6"/>
              <w:spacing w:before="83" w:line="185" w:lineRule="auto"/>
              <w:ind w:left="181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shd w:val="clear" w:color="auto" w:fill="F2F2F2"/>
            <w:vAlign w:val="top"/>
          </w:tcPr>
          <w:p w14:paraId="6CA438BB">
            <w:pPr>
              <w:pStyle w:val="6"/>
              <w:spacing w:before="83" w:line="185" w:lineRule="auto"/>
              <w:ind w:left="182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shd w:val="clear" w:color="auto" w:fill="F2F2F2"/>
            <w:vAlign w:val="top"/>
          </w:tcPr>
          <w:p w14:paraId="1D45CC84">
            <w:pPr>
              <w:pStyle w:val="6"/>
              <w:spacing w:before="83" w:line="185" w:lineRule="auto"/>
              <w:ind w:left="182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shd w:val="clear" w:color="auto" w:fill="F2F2F2"/>
            <w:vAlign w:val="top"/>
          </w:tcPr>
          <w:p w14:paraId="3DE3F947">
            <w:pPr>
              <w:pStyle w:val="6"/>
              <w:spacing w:before="83" w:line="185" w:lineRule="auto"/>
              <w:ind w:left="182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shd w:val="clear" w:color="auto" w:fill="F2F2F2"/>
            <w:vAlign w:val="top"/>
          </w:tcPr>
          <w:p w14:paraId="19DEB38D">
            <w:pPr>
              <w:pStyle w:val="6"/>
              <w:spacing w:before="83" w:line="185" w:lineRule="auto"/>
              <w:ind w:left="216"/>
            </w:pPr>
            <w:r>
              <w:rPr>
                <w:spacing w:val="1"/>
              </w:rPr>
              <w:t>No</w:t>
            </w:r>
          </w:p>
        </w:tc>
        <w:tc>
          <w:tcPr>
            <w:tcW w:w="734" w:type="dxa"/>
            <w:shd w:val="clear" w:color="auto" w:fill="F2F2F2"/>
            <w:vAlign w:val="top"/>
          </w:tcPr>
          <w:p w14:paraId="2FD78FB0">
            <w:pPr>
              <w:pStyle w:val="6"/>
              <w:spacing w:before="83" w:line="185" w:lineRule="auto"/>
              <w:ind w:left="217"/>
            </w:pPr>
            <w:r>
              <w:rPr>
                <w:spacing w:val="1"/>
              </w:rPr>
              <w:t>No</w:t>
            </w:r>
          </w:p>
        </w:tc>
        <w:tc>
          <w:tcPr>
            <w:tcW w:w="734" w:type="dxa"/>
            <w:shd w:val="clear" w:color="auto" w:fill="F2F2F2"/>
            <w:vAlign w:val="top"/>
          </w:tcPr>
          <w:p w14:paraId="63DFDD76">
            <w:pPr>
              <w:pStyle w:val="6"/>
              <w:spacing w:before="83" w:line="185" w:lineRule="auto"/>
              <w:ind w:left="181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shd w:val="clear" w:color="auto" w:fill="F2F2F2"/>
            <w:vAlign w:val="top"/>
          </w:tcPr>
          <w:p w14:paraId="4E2B1F8A">
            <w:pPr>
              <w:pStyle w:val="6"/>
              <w:spacing w:before="83" w:line="185" w:lineRule="auto"/>
              <w:ind w:left="182"/>
            </w:pPr>
            <w:r>
              <w:rPr>
                <w:spacing w:val="-1"/>
              </w:rPr>
              <w:t>Yes</w:t>
            </w:r>
          </w:p>
        </w:tc>
      </w:tr>
      <w:tr w14:paraId="27CA4CC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2650" w:type="dxa"/>
            <w:vAlign w:val="top"/>
          </w:tcPr>
          <w:p w14:paraId="6043B478">
            <w:pPr>
              <w:pStyle w:val="6"/>
              <w:spacing w:before="44" w:line="196" w:lineRule="auto"/>
              <w:ind w:left="452"/>
              <w:rPr>
                <w:rFonts w:ascii="宋体" w:hAnsi="宋体" w:eastAsia="宋体" w:cs="宋体"/>
              </w:rPr>
            </w:pPr>
            <w:r>
              <w:rPr>
                <w:color w:val="0F1115"/>
                <w:spacing w:val="-1"/>
              </w:rPr>
              <w:t>Balázs J</w:t>
            </w:r>
            <w:r>
              <w:rPr>
                <w:rFonts w:ascii="宋体" w:hAnsi="宋体" w:eastAsia="宋体" w:cs="宋体"/>
                <w:color w:val="0F1115"/>
                <w:spacing w:val="-1"/>
              </w:rPr>
              <w:t>（</w:t>
            </w:r>
            <w:r>
              <w:rPr>
                <w:color w:val="0F1115"/>
                <w:spacing w:val="-1"/>
              </w:rPr>
              <w:t>2013</w:t>
            </w:r>
            <w:r>
              <w:rPr>
                <w:rFonts w:ascii="宋体" w:hAnsi="宋体" w:eastAsia="宋体" w:cs="宋体"/>
                <w:color w:val="0F1115"/>
                <w:spacing w:val="-1"/>
              </w:rPr>
              <w:t>）</w:t>
            </w:r>
          </w:p>
        </w:tc>
        <w:tc>
          <w:tcPr>
            <w:tcW w:w="734" w:type="dxa"/>
            <w:vAlign w:val="top"/>
          </w:tcPr>
          <w:p w14:paraId="62EE1C09">
            <w:pPr>
              <w:pStyle w:val="6"/>
              <w:spacing w:before="86" w:line="185" w:lineRule="auto"/>
              <w:ind w:left="181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vAlign w:val="top"/>
          </w:tcPr>
          <w:p w14:paraId="232589A3">
            <w:pPr>
              <w:pStyle w:val="6"/>
              <w:spacing w:before="86" w:line="185" w:lineRule="auto"/>
              <w:ind w:left="182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vAlign w:val="top"/>
          </w:tcPr>
          <w:p w14:paraId="0580B23A">
            <w:pPr>
              <w:pStyle w:val="6"/>
              <w:spacing w:before="86" w:line="185" w:lineRule="auto"/>
              <w:ind w:left="182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vAlign w:val="top"/>
          </w:tcPr>
          <w:p w14:paraId="301F8DDE">
            <w:pPr>
              <w:pStyle w:val="6"/>
              <w:spacing w:before="86" w:line="185" w:lineRule="auto"/>
              <w:ind w:left="182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vAlign w:val="top"/>
          </w:tcPr>
          <w:p w14:paraId="5F4E665D">
            <w:pPr>
              <w:pStyle w:val="6"/>
              <w:spacing w:before="86" w:line="185" w:lineRule="auto"/>
              <w:ind w:left="216"/>
            </w:pPr>
            <w:r>
              <w:rPr>
                <w:spacing w:val="1"/>
              </w:rPr>
              <w:t>No</w:t>
            </w:r>
          </w:p>
        </w:tc>
        <w:tc>
          <w:tcPr>
            <w:tcW w:w="734" w:type="dxa"/>
            <w:vAlign w:val="top"/>
          </w:tcPr>
          <w:p w14:paraId="0D2DA3A7">
            <w:pPr>
              <w:pStyle w:val="6"/>
              <w:spacing w:before="86" w:line="185" w:lineRule="auto"/>
              <w:ind w:left="181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vAlign w:val="top"/>
          </w:tcPr>
          <w:p w14:paraId="0ED3F38D">
            <w:pPr>
              <w:pStyle w:val="6"/>
              <w:spacing w:before="86" w:line="185" w:lineRule="auto"/>
              <w:ind w:left="181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vAlign w:val="top"/>
          </w:tcPr>
          <w:p w14:paraId="5882A6E3">
            <w:pPr>
              <w:pStyle w:val="6"/>
              <w:spacing w:before="86" w:line="185" w:lineRule="auto"/>
              <w:ind w:left="182"/>
            </w:pPr>
            <w:r>
              <w:rPr>
                <w:spacing w:val="-1"/>
              </w:rPr>
              <w:t>Yes</w:t>
            </w:r>
          </w:p>
        </w:tc>
      </w:tr>
      <w:tr w14:paraId="5002CA7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2650" w:type="dxa"/>
            <w:shd w:val="clear" w:color="auto" w:fill="F2F2F2"/>
            <w:vAlign w:val="top"/>
          </w:tcPr>
          <w:p w14:paraId="3E0A8348">
            <w:pPr>
              <w:pStyle w:val="6"/>
              <w:spacing w:before="44" w:line="196" w:lineRule="auto"/>
              <w:ind w:left="364"/>
              <w:rPr>
                <w:rFonts w:ascii="宋体" w:hAnsi="宋体" w:eastAsia="宋体" w:cs="宋体"/>
              </w:rPr>
            </w:pPr>
            <w:r>
              <w:rPr>
                <w:color w:val="0F1115"/>
                <w:spacing w:val="-1"/>
              </w:rPr>
              <w:t>Kwok NT</w:t>
            </w:r>
            <w:r>
              <w:rPr>
                <w:rFonts w:ascii="宋体" w:hAnsi="宋体" w:eastAsia="宋体" w:cs="宋体"/>
                <w:color w:val="0F1115"/>
                <w:spacing w:val="-1"/>
              </w:rPr>
              <w:t>（</w:t>
            </w:r>
            <w:r>
              <w:rPr>
                <w:color w:val="0F1115"/>
                <w:spacing w:val="-1"/>
              </w:rPr>
              <w:t>2026</w:t>
            </w:r>
            <w:r>
              <w:rPr>
                <w:rFonts w:ascii="宋体" w:hAnsi="宋体" w:eastAsia="宋体" w:cs="宋体"/>
                <w:color w:val="0F1115"/>
                <w:spacing w:val="-1"/>
              </w:rPr>
              <w:t>）</w:t>
            </w:r>
          </w:p>
        </w:tc>
        <w:tc>
          <w:tcPr>
            <w:tcW w:w="734" w:type="dxa"/>
            <w:shd w:val="clear" w:color="auto" w:fill="F2F2F2"/>
            <w:vAlign w:val="top"/>
          </w:tcPr>
          <w:p w14:paraId="6053F362">
            <w:pPr>
              <w:pStyle w:val="6"/>
              <w:spacing w:before="89" w:line="182" w:lineRule="auto"/>
              <w:ind w:left="181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shd w:val="clear" w:color="auto" w:fill="F2F2F2"/>
            <w:vAlign w:val="top"/>
          </w:tcPr>
          <w:p w14:paraId="13F275B1">
            <w:pPr>
              <w:pStyle w:val="6"/>
              <w:spacing w:before="89" w:line="182" w:lineRule="auto"/>
              <w:ind w:left="182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shd w:val="clear" w:color="auto" w:fill="F2F2F2"/>
            <w:vAlign w:val="top"/>
          </w:tcPr>
          <w:p w14:paraId="08498B0E">
            <w:pPr>
              <w:pStyle w:val="6"/>
              <w:spacing w:before="89" w:line="182" w:lineRule="auto"/>
              <w:ind w:left="182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shd w:val="clear" w:color="auto" w:fill="F2F2F2"/>
            <w:vAlign w:val="top"/>
          </w:tcPr>
          <w:p w14:paraId="75970E8C">
            <w:pPr>
              <w:pStyle w:val="6"/>
              <w:spacing w:before="89" w:line="182" w:lineRule="auto"/>
              <w:ind w:left="182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shd w:val="clear" w:color="auto" w:fill="F2F2F2"/>
            <w:vAlign w:val="top"/>
          </w:tcPr>
          <w:p w14:paraId="07A85BEF">
            <w:pPr>
              <w:pStyle w:val="6"/>
              <w:spacing w:before="89" w:line="182" w:lineRule="auto"/>
              <w:ind w:left="180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shd w:val="clear" w:color="auto" w:fill="F2F2F2"/>
            <w:vAlign w:val="top"/>
          </w:tcPr>
          <w:p w14:paraId="4F14C07A">
            <w:pPr>
              <w:pStyle w:val="6"/>
              <w:spacing w:before="89" w:line="182" w:lineRule="auto"/>
              <w:ind w:left="181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shd w:val="clear" w:color="auto" w:fill="F2F2F2"/>
            <w:vAlign w:val="top"/>
          </w:tcPr>
          <w:p w14:paraId="66BA6C44">
            <w:pPr>
              <w:pStyle w:val="6"/>
              <w:spacing w:before="89" w:line="182" w:lineRule="auto"/>
              <w:ind w:left="181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shd w:val="clear" w:color="auto" w:fill="F2F2F2"/>
            <w:vAlign w:val="top"/>
          </w:tcPr>
          <w:p w14:paraId="01BF59AC">
            <w:pPr>
              <w:pStyle w:val="6"/>
              <w:spacing w:before="89" w:line="182" w:lineRule="auto"/>
              <w:ind w:left="182"/>
            </w:pPr>
            <w:r>
              <w:rPr>
                <w:spacing w:val="-1"/>
              </w:rPr>
              <w:t>Yes</w:t>
            </w:r>
          </w:p>
        </w:tc>
      </w:tr>
      <w:tr w14:paraId="608E57A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2650" w:type="dxa"/>
            <w:vAlign w:val="top"/>
          </w:tcPr>
          <w:p w14:paraId="3557A613">
            <w:pPr>
              <w:pStyle w:val="6"/>
              <w:spacing w:before="48" w:line="193" w:lineRule="auto"/>
              <w:ind w:left="328"/>
              <w:rPr>
                <w:rFonts w:ascii="宋体" w:hAnsi="宋体" w:eastAsia="宋体" w:cs="宋体"/>
              </w:rPr>
            </w:pPr>
            <w:r>
              <w:rPr>
                <w:color w:val="0F1115"/>
                <w:spacing w:val="-1"/>
              </w:rPr>
              <w:t>Ruchkin V</w:t>
            </w:r>
            <w:r>
              <w:rPr>
                <w:rFonts w:ascii="宋体" w:hAnsi="宋体" w:eastAsia="宋体" w:cs="宋体"/>
                <w:color w:val="0F1115"/>
                <w:spacing w:val="-1"/>
              </w:rPr>
              <w:t>（</w:t>
            </w:r>
            <w:r>
              <w:rPr>
                <w:color w:val="0F1115"/>
                <w:spacing w:val="-1"/>
              </w:rPr>
              <w:t>2023</w:t>
            </w:r>
            <w:r>
              <w:rPr>
                <w:rFonts w:ascii="宋体" w:hAnsi="宋体" w:eastAsia="宋体" w:cs="宋体"/>
                <w:color w:val="0F1115"/>
                <w:spacing w:val="-1"/>
              </w:rPr>
              <w:t>）</w:t>
            </w:r>
          </w:p>
        </w:tc>
        <w:tc>
          <w:tcPr>
            <w:tcW w:w="734" w:type="dxa"/>
            <w:vAlign w:val="top"/>
          </w:tcPr>
          <w:p w14:paraId="0A7840D2">
            <w:pPr>
              <w:pStyle w:val="6"/>
              <w:spacing w:before="92" w:line="180" w:lineRule="auto"/>
              <w:ind w:left="181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vAlign w:val="top"/>
          </w:tcPr>
          <w:p w14:paraId="4492A01F">
            <w:pPr>
              <w:pStyle w:val="6"/>
              <w:spacing w:before="92" w:line="180" w:lineRule="auto"/>
              <w:ind w:left="182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vAlign w:val="top"/>
          </w:tcPr>
          <w:p w14:paraId="26E4075F">
            <w:pPr>
              <w:pStyle w:val="6"/>
              <w:spacing w:before="92" w:line="180" w:lineRule="auto"/>
              <w:ind w:left="182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vAlign w:val="top"/>
          </w:tcPr>
          <w:p w14:paraId="003990B8">
            <w:pPr>
              <w:pStyle w:val="6"/>
              <w:spacing w:before="92" w:line="180" w:lineRule="auto"/>
              <w:ind w:left="182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vAlign w:val="top"/>
          </w:tcPr>
          <w:p w14:paraId="05936A18">
            <w:pPr>
              <w:pStyle w:val="6"/>
              <w:spacing w:before="92" w:line="180" w:lineRule="auto"/>
              <w:ind w:left="180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vAlign w:val="top"/>
          </w:tcPr>
          <w:p w14:paraId="43949176">
            <w:pPr>
              <w:pStyle w:val="6"/>
              <w:spacing w:before="92" w:line="180" w:lineRule="auto"/>
              <w:ind w:left="181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vAlign w:val="top"/>
          </w:tcPr>
          <w:p w14:paraId="4165C505">
            <w:pPr>
              <w:pStyle w:val="6"/>
              <w:spacing w:before="92" w:line="180" w:lineRule="auto"/>
              <w:ind w:left="181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vAlign w:val="top"/>
          </w:tcPr>
          <w:p w14:paraId="6667A397">
            <w:pPr>
              <w:pStyle w:val="6"/>
              <w:spacing w:before="92" w:line="180" w:lineRule="auto"/>
              <w:ind w:left="182"/>
            </w:pPr>
            <w:r>
              <w:rPr>
                <w:spacing w:val="-1"/>
              </w:rPr>
              <w:t>Yes</w:t>
            </w:r>
          </w:p>
        </w:tc>
      </w:tr>
      <w:tr w14:paraId="2D5BD7A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2650" w:type="dxa"/>
            <w:shd w:val="clear" w:color="auto" w:fill="F2F2F2"/>
            <w:vAlign w:val="top"/>
          </w:tcPr>
          <w:p w14:paraId="2480CE88">
            <w:pPr>
              <w:pStyle w:val="6"/>
              <w:spacing w:before="50" w:line="191" w:lineRule="auto"/>
              <w:ind w:left="217"/>
              <w:rPr>
                <w:rFonts w:ascii="宋体" w:hAnsi="宋体" w:eastAsia="宋体" w:cs="宋体"/>
              </w:rPr>
            </w:pPr>
            <w:r>
              <w:rPr>
                <w:color w:val="0F1115"/>
                <w:spacing w:val="-1"/>
              </w:rPr>
              <w:t>Crockett MA</w:t>
            </w:r>
            <w:r>
              <w:rPr>
                <w:rFonts w:ascii="宋体" w:hAnsi="宋体" w:eastAsia="宋体" w:cs="宋体"/>
                <w:color w:val="0F1115"/>
                <w:spacing w:val="-1"/>
              </w:rPr>
              <w:t>（</w:t>
            </w:r>
            <w:r>
              <w:rPr>
                <w:color w:val="0F1115"/>
                <w:spacing w:val="-1"/>
              </w:rPr>
              <w:t>2020</w:t>
            </w:r>
            <w:r>
              <w:rPr>
                <w:rFonts w:ascii="宋体" w:hAnsi="宋体" w:eastAsia="宋体" w:cs="宋体"/>
                <w:color w:val="0F1115"/>
                <w:spacing w:val="-1"/>
              </w:rPr>
              <w:t>）</w:t>
            </w:r>
          </w:p>
        </w:tc>
        <w:tc>
          <w:tcPr>
            <w:tcW w:w="734" w:type="dxa"/>
            <w:shd w:val="clear" w:color="auto" w:fill="F2F2F2"/>
            <w:vAlign w:val="top"/>
          </w:tcPr>
          <w:p w14:paraId="4FADA0B6">
            <w:pPr>
              <w:pStyle w:val="6"/>
              <w:spacing w:before="93" w:line="179" w:lineRule="auto"/>
              <w:ind w:left="181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shd w:val="clear" w:color="auto" w:fill="F2F2F2"/>
            <w:vAlign w:val="top"/>
          </w:tcPr>
          <w:p w14:paraId="0194B809">
            <w:pPr>
              <w:pStyle w:val="6"/>
              <w:spacing w:before="93" w:line="179" w:lineRule="auto"/>
              <w:ind w:left="182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shd w:val="clear" w:color="auto" w:fill="F2F2F2"/>
            <w:vAlign w:val="top"/>
          </w:tcPr>
          <w:p w14:paraId="78DFB79D">
            <w:pPr>
              <w:pStyle w:val="6"/>
              <w:spacing w:before="93" w:line="179" w:lineRule="auto"/>
              <w:ind w:left="182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shd w:val="clear" w:color="auto" w:fill="F2F2F2"/>
            <w:vAlign w:val="top"/>
          </w:tcPr>
          <w:p w14:paraId="1F584BCD">
            <w:pPr>
              <w:pStyle w:val="6"/>
              <w:spacing w:before="93" w:line="179" w:lineRule="auto"/>
              <w:ind w:left="182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shd w:val="clear" w:color="auto" w:fill="F2F2F2"/>
            <w:vAlign w:val="top"/>
          </w:tcPr>
          <w:p w14:paraId="1F3946FC">
            <w:pPr>
              <w:pStyle w:val="6"/>
              <w:spacing w:before="93" w:line="179" w:lineRule="auto"/>
              <w:ind w:left="180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shd w:val="clear" w:color="auto" w:fill="F2F2F2"/>
            <w:vAlign w:val="top"/>
          </w:tcPr>
          <w:p w14:paraId="5FA3F8FA">
            <w:pPr>
              <w:pStyle w:val="6"/>
              <w:spacing w:before="93" w:line="179" w:lineRule="auto"/>
              <w:ind w:left="181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shd w:val="clear" w:color="auto" w:fill="F2F2F2"/>
            <w:vAlign w:val="top"/>
          </w:tcPr>
          <w:p w14:paraId="1AEC048E">
            <w:pPr>
              <w:pStyle w:val="6"/>
              <w:spacing w:before="93" w:line="179" w:lineRule="auto"/>
              <w:ind w:left="181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shd w:val="clear" w:color="auto" w:fill="F2F2F2"/>
            <w:vAlign w:val="top"/>
          </w:tcPr>
          <w:p w14:paraId="0D69339E">
            <w:pPr>
              <w:pStyle w:val="6"/>
              <w:spacing w:before="93" w:line="179" w:lineRule="auto"/>
              <w:ind w:left="182"/>
            </w:pPr>
            <w:r>
              <w:rPr>
                <w:spacing w:val="-1"/>
              </w:rPr>
              <w:t>Yes</w:t>
            </w:r>
          </w:p>
        </w:tc>
      </w:tr>
      <w:tr w14:paraId="328D0F8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2650" w:type="dxa"/>
            <w:vAlign w:val="top"/>
          </w:tcPr>
          <w:p w14:paraId="6A157A00">
            <w:pPr>
              <w:pStyle w:val="6"/>
              <w:spacing w:before="53" w:line="189" w:lineRule="auto"/>
              <w:ind w:left="336"/>
              <w:rPr>
                <w:rFonts w:ascii="宋体" w:hAnsi="宋体" w:eastAsia="宋体" w:cs="宋体"/>
              </w:rPr>
            </w:pPr>
            <w:r>
              <w:rPr>
                <w:color w:val="0F1115"/>
                <w:spacing w:val="-2"/>
              </w:rPr>
              <w:t>Singh MM</w:t>
            </w:r>
            <w:r>
              <w:rPr>
                <w:rFonts w:ascii="宋体" w:hAnsi="宋体" w:eastAsia="宋体" w:cs="宋体"/>
                <w:color w:val="0F1115"/>
                <w:spacing w:val="-2"/>
              </w:rPr>
              <w:t>（</w:t>
            </w:r>
            <w:r>
              <w:rPr>
                <w:color w:val="0F1115"/>
                <w:spacing w:val="-2"/>
              </w:rPr>
              <w:t>2017</w:t>
            </w:r>
            <w:r>
              <w:rPr>
                <w:rFonts w:ascii="宋体" w:hAnsi="宋体" w:eastAsia="宋体" w:cs="宋体"/>
                <w:color w:val="0F1115"/>
                <w:spacing w:val="-2"/>
              </w:rPr>
              <w:t>）</w:t>
            </w:r>
          </w:p>
        </w:tc>
        <w:tc>
          <w:tcPr>
            <w:tcW w:w="734" w:type="dxa"/>
            <w:vAlign w:val="top"/>
          </w:tcPr>
          <w:p w14:paraId="051BAE79">
            <w:pPr>
              <w:pStyle w:val="6"/>
              <w:spacing w:before="96" w:line="176" w:lineRule="auto"/>
              <w:ind w:left="181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vAlign w:val="top"/>
          </w:tcPr>
          <w:p w14:paraId="77015A56">
            <w:pPr>
              <w:pStyle w:val="6"/>
              <w:spacing w:before="96" w:line="176" w:lineRule="auto"/>
              <w:ind w:left="182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vAlign w:val="top"/>
          </w:tcPr>
          <w:p w14:paraId="110969CE">
            <w:pPr>
              <w:pStyle w:val="6"/>
              <w:spacing w:before="96" w:line="176" w:lineRule="auto"/>
              <w:ind w:left="182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vAlign w:val="top"/>
          </w:tcPr>
          <w:p w14:paraId="301CEC61">
            <w:pPr>
              <w:pStyle w:val="6"/>
              <w:spacing w:before="96" w:line="176" w:lineRule="auto"/>
              <w:ind w:left="182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vAlign w:val="top"/>
          </w:tcPr>
          <w:p w14:paraId="5230D73A">
            <w:pPr>
              <w:pStyle w:val="6"/>
              <w:spacing w:before="96" w:line="176" w:lineRule="auto"/>
              <w:ind w:left="180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vAlign w:val="top"/>
          </w:tcPr>
          <w:p w14:paraId="4AFDE853">
            <w:pPr>
              <w:pStyle w:val="6"/>
              <w:spacing w:before="96" w:line="176" w:lineRule="auto"/>
              <w:ind w:left="181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vAlign w:val="top"/>
          </w:tcPr>
          <w:p w14:paraId="25F81B55">
            <w:pPr>
              <w:pStyle w:val="6"/>
              <w:spacing w:before="96" w:line="176" w:lineRule="auto"/>
              <w:ind w:left="181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vAlign w:val="top"/>
          </w:tcPr>
          <w:p w14:paraId="39FE9DA4">
            <w:pPr>
              <w:pStyle w:val="6"/>
              <w:spacing w:before="96" w:line="176" w:lineRule="auto"/>
              <w:ind w:left="182"/>
            </w:pPr>
            <w:r>
              <w:rPr>
                <w:spacing w:val="-1"/>
              </w:rPr>
              <w:t>Yes</w:t>
            </w:r>
          </w:p>
        </w:tc>
      </w:tr>
      <w:tr w14:paraId="64A44D5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2650" w:type="dxa"/>
            <w:shd w:val="clear" w:color="auto" w:fill="F2F2F2"/>
            <w:vAlign w:val="top"/>
          </w:tcPr>
          <w:p w14:paraId="5370001F">
            <w:pPr>
              <w:pStyle w:val="6"/>
              <w:spacing w:before="54" w:line="188" w:lineRule="auto"/>
              <w:ind w:left="498"/>
              <w:rPr>
                <w:rFonts w:ascii="宋体" w:hAnsi="宋体" w:eastAsia="宋体" w:cs="宋体"/>
              </w:rPr>
            </w:pPr>
            <w:r>
              <w:rPr>
                <w:color w:val="0F1115"/>
                <w:spacing w:val="-2"/>
              </w:rPr>
              <w:t>Carli V</w:t>
            </w:r>
            <w:r>
              <w:rPr>
                <w:rFonts w:ascii="宋体" w:hAnsi="宋体" w:eastAsia="宋体" w:cs="宋体"/>
                <w:color w:val="0F1115"/>
                <w:spacing w:val="-2"/>
              </w:rPr>
              <w:t>（</w:t>
            </w:r>
            <w:r>
              <w:rPr>
                <w:color w:val="0F1115"/>
                <w:spacing w:val="-2"/>
              </w:rPr>
              <w:t>2014</w:t>
            </w:r>
            <w:r>
              <w:rPr>
                <w:rFonts w:ascii="宋体" w:hAnsi="宋体" w:eastAsia="宋体" w:cs="宋体"/>
                <w:color w:val="0F1115"/>
                <w:spacing w:val="-2"/>
              </w:rPr>
              <w:t>）</w:t>
            </w:r>
          </w:p>
        </w:tc>
        <w:tc>
          <w:tcPr>
            <w:tcW w:w="734" w:type="dxa"/>
            <w:shd w:val="clear" w:color="auto" w:fill="F2F2F2"/>
            <w:vAlign w:val="top"/>
          </w:tcPr>
          <w:p w14:paraId="4CB048B8">
            <w:pPr>
              <w:pStyle w:val="6"/>
              <w:spacing w:before="98" w:line="174" w:lineRule="auto"/>
              <w:ind w:left="181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shd w:val="clear" w:color="auto" w:fill="F2F2F2"/>
            <w:vAlign w:val="top"/>
          </w:tcPr>
          <w:p w14:paraId="4D6AC191">
            <w:pPr>
              <w:pStyle w:val="6"/>
              <w:spacing w:before="98" w:line="174" w:lineRule="auto"/>
              <w:ind w:left="182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shd w:val="clear" w:color="auto" w:fill="F2F2F2"/>
            <w:vAlign w:val="top"/>
          </w:tcPr>
          <w:p w14:paraId="55DD69DF">
            <w:pPr>
              <w:pStyle w:val="6"/>
              <w:spacing w:before="98" w:line="174" w:lineRule="auto"/>
              <w:ind w:left="182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shd w:val="clear" w:color="auto" w:fill="F2F2F2"/>
            <w:vAlign w:val="top"/>
          </w:tcPr>
          <w:p w14:paraId="1ACD9D03">
            <w:pPr>
              <w:pStyle w:val="6"/>
              <w:spacing w:before="98" w:line="174" w:lineRule="auto"/>
              <w:ind w:left="182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shd w:val="clear" w:color="auto" w:fill="F2F2F2"/>
            <w:vAlign w:val="top"/>
          </w:tcPr>
          <w:p w14:paraId="34F0F7B0">
            <w:pPr>
              <w:pStyle w:val="6"/>
              <w:spacing w:before="98" w:line="174" w:lineRule="auto"/>
              <w:ind w:left="180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shd w:val="clear" w:color="auto" w:fill="F2F2F2"/>
            <w:vAlign w:val="top"/>
          </w:tcPr>
          <w:p w14:paraId="1A7A58C6">
            <w:pPr>
              <w:pStyle w:val="6"/>
              <w:spacing w:before="98" w:line="174" w:lineRule="auto"/>
              <w:ind w:left="181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shd w:val="clear" w:color="auto" w:fill="F2F2F2"/>
            <w:vAlign w:val="top"/>
          </w:tcPr>
          <w:p w14:paraId="5C068D24">
            <w:pPr>
              <w:pStyle w:val="6"/>
              <w:spacing w:before="98" w:line="174" w:lineRule="auto"/>
              <w:ind w:left="181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shd w:val="clear" w:color="auto" w:fill="F2F2F2"/>
            <w:vAlign w:val="top"/>
          </w:tcPr>
          <w:p w14:paraId="52F72CD6">
            <w:pPr>
              <w:pStyle w:val="6"/>
              <w:spacing w:before="98" w:line="174" w:lineRule="auto"/>
              <w:ind w:left="182"/>
            </w:pPr>
            <w:r>
              <w:rPr>
                <w:spacing w:val="-1"/>
              </w:rPr>
              <w:t>Yes</w:t>
            </w:r>
          </w:p>
        </w:tc>
      </w:tr>
      <w:tr w14:paraId="6FB361D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2650" w:type="dxa"/>
            <w:vAlign w:val="top"/>
          </w:tcPr>
          <w:p w14:paraId="4700C450">
            <w:pPr>
              <w:pStyle w:val="6"/>
              <w:spacing w:before="57" w:line="186" w:lineRule="auto"/>
              <w:ind w:left="260"/>
              <w:rPr>
                <w:rFonts w:ascii="宋体" w:hAnsi="宋体" w:eastAsia="宋体" w:cs="宋体"/>
              </w:rPr>
            </w:pPr>
            <w:r>
              <w:rPr>
                <w:color w:val="0F1115"/>
                <w:spacing w:val="-1"/>
              </w:rPr>
              <w:t>Munhoz TN</w:t>
            </w:r>
            <w:r>
              <w:rPr>
                <w:rFonts w:ascii="宋体" w:hAnsi="宋体" w:eastAsia="宋体" w:cs="宋体"/>
                <w:color w:val="0F1115"/>
                <w:spacing w:val="-1"/>
              </w:rPr>
              <w:t>（</w:t>
            </w:r>
            <w:r>
              <w:rPr>
                <w:color w:val="0F1115"/>
                <w:spacing w:val="-1"/>
              </w:rPr>
              <w:t>2015</w:t>
            </w:r>
            <w:r>
              <w:rPr>
                <w:rFonts w:ascii="宋体" w:hAnsi="宋体" w:eastAsia="宋体" w:cs="宋体"/>
                <w:color w:val="0F1115"/>
                <w:spacing w:val="-1"/>
              </w:rPr>
              <w:t>）</w:t>
            </w:r>
          </w:p>
        </w:tc>
        <w:tc>
          <w:tcPr>
            <w:tcW w:w="734" w:type="dxa"/>
            <w:vAlign w:val="top"/>
          </w:tcPr>
          <w:p w14:paraId="3F975943">
            <w:pPr>
              <w:pStyle w:val="6"/>
              <w:spacing w:before="100" w:line="173" w:lineRule="auto"/>
              <w:ind w:left="181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vAlign w:val="top"/>
          </w:tcPr>
          <w:p w14:paraId="2737A28A">
            <w:pPr>
              <w:pStyle w:val="6"/>
              <w:spacing w:before="100" w:line="173" w:lineRule="auto"/>
              <w:ind w:left="182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vAlign w:val="top"/>
          </w:tcPr>
          <w:p w14:paraId="7F11F3EA">
            <w:pPr>
              <w:pStyle w:val="6"/>
              <w:spacing w:before="100" w:line="173" w:lineRule="auto"/>
              <w:ind w:left="182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vAlign w:val="top"/>
          </w:tcPr>
          <w:p w14:paraId="36199C9F">
            <w:pPr>
              <w:pStyle w:val="6"/>
              <w:spacing w:before="100" w:line="173" w:lineRule="auto"/>
              <w:ind w:left="182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vAlign w:val="top"/>
          </w:tcPr>
          <w:p w14:paraId="16F069F1">
            <w:pPr>
              <w:pStyle w:val="6"/>
              <w:spacing w:before="100" w:line="173" w:lineRule="auto"/>
              <w:ind w:left="180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vAlign w:val="top"/>
          </w:tcPr>
          <w:p w14:paraId="33E909E6">
            <w:pPr>
              <w:pStyle w:val="6"/>
              <w:spacing w:before="100" w:line="173" w:lineRule="auto"/>
              <w:ind w:left="181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vAlign w:val="top"/>
          </w:tcPr>
          <w:p w14:paraId="73105BF8">
            <w:pPr>
              <w:pStyle w:val="6"/>
              <w:spacing w:before="100" w:line="173" w:lineRule="auto"/>
              <w:ind w:left="181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vAlign w:val="top"/>
          </w:tcPr>
          <w:p w14:paraId="789DD69B">
            <w:pPr>
              <w:pStyle w:val="6"/>
              <w:spacing w:before="100" w:line="173" w:lineRule="auto"/>
              <w:ind w:left="182"/>
            </w:pPr>
            <w:r>
              <w:rPr>
                <w:spacing w:val="-1"/>
              </w:rPr>
              <w:t>Yes</w:t>
            </w:r>
          </w:p>
        </w:tc>
      </w:tr>
      <w:tr w14:paraId="045472F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2650" w:type="dxa"/>
            <w:tcBorders>
              <w:bottom w:val="single" w:color="000000" w:sz="10" w:space="0"/>
            </w:tcBorders>
            <w:shd w:val="clear" w:color="auto" w:fill="F2F2F2"/>
            <w:vAlign w:val="top"/>
          </w:tcPr>
          <w:p w14:paraId="2E92A0BA">
            <w:pPr>
              <w:pStyle w:val="6"/>
              <w:spacing w:before="57" w:line="208" w:lineRule="auto"/>
              <w:ind w:left="206"/>
              <w:rPr>
                <w:rFonts w:ascii="宋体" w:hAnsi="宋体" w:eastAsia="宋体" w:cs="宋体"/>
              </w:rPr>
            </w:pPr>
            <w:r>
              <w:rPr>
                <w:spacing w:val="-1"/>
              </w:rPr>
              <w:t>Jiayua Zhang</w:t>
            </w:r>
            <w:r>
              <w:rPr>
                <w:rFonts w:ascii="宋体" w:hAnsi="宋体" w:eastAsia="宋体" w:cs="宋体"/>
                <w:spacing w:val="-1"/>
              </w:rPr>
              <w:t>（</w:t>
            </w:r>
            <w:r>
              <w:rPr>
                <w:spacing w:val="-1"/>
              </w:rPr>
              <w:t>2019</w:t>
            </w:r>
            <w:r>
              <w:rPr>
                <w:rFonts w:ascii="宋体" w:hAnsi="宋体" w:eastAsia="宋体" w:cs="宋体"/>
                <w:spacing w:val="-1"/>
              </w:rPr>
              <w:t>）</w:t>
            </w:r>
          </w:p>
        </w:tc>
        <w:tc>
          <w:tcPr>
            <w:tcW w:w="734" w:type="dxa"/>
            <w:tcBorders>
              <w:bottom w:val="single" w:color="000000" w:sz="10" w:space="0"/>
            </w:tcBorders>
            <w:shd w:val="clear" w:color="auto" w:fill="F2F2F2"/>
            <w:vAlign w:val="top"/>
          </w:tcPr>
          <w:p w14:paraId="7739AE47">
            <w:pPr>
              <w:pStyle w:val="6"/>
              <w:spacing w:before="103" w:line="185" w:lineRule="auto"/>
              <w:ind w:left="181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tcBorders>
              <w:bottom w:val="single" w:color="000000" w:sz="10" w:space="0"/>
            </w:tcBorders>
            <w:shd w:val="clear" w:color="auto" w:fill="F2F2F2"/>
            <w:vAlign w:val="top"/>
          </w:tcPr>
          <w:p w14:paraId="104B907C">
            <w:pPr>
              <w:pStyle w:val="6"/>
              <w:spacing w:before="103" w:line="185" w:lineRule="auto"/>
              <w:ind w:left="182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tcBorders>
              <w:bottom w:val="single" w:color="000000" w:sz="10" w:space="0"/>
            </w:tcBorders>
            <w:shd w:val="clear" w:color="auto" w:fill="F2F2F2"/>
            <w:vAlign w:val="top"/>
          </w:tcPr>
          <w:p w14:paraId="574CB8CE">
            <w:pPr>
              <w:pStyle w:val="6"/>
              <w:spacing w:before="103" w:line="185" w:lineRule="auto"/>
              <w:ind w:left="182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tcBorders>
              <w:bottom w:val="single" w:color="000000" w:sz="10" w:space="0"/>
            </w:tcBorders>
            <w:shd w:val="clear" w:color="auto" w:fill="F2F2F2"/>
            <w:vAlign w:val="top"/>
          </w:tcPr>
          <w:p w14:paraId="1C5E0488">
            <w:pPr>
              <w:pStyle w:val="6"/>
              <w:spacing w:before="103" w:line="185" w:lineRule="auto"/>
              <w:ind w:left="182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tcBorders>
              <w:bottom w:val="single" w:color="000000" w:sz="10" w:space="0"/>
            </w:tcBorders>
            <w:shd w:val="clear" w:color="auto" w:fill="F2F2F2"/>
            <w:vAlign w:val="top"/>
          </w:tcPr>
          <w:p w14:paraId="6DB70584">
            <w:pPr>
              <w:pStyle w:val="6"/>
              <w:spacing w:before="103" w:line="185" w:lineRule="auto"/>
              <w:ind w:left="180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tcBorders>
              <w:bottom w:val="single" w:color="000000" w:sz="10" w:space="0"/>
            </w:tcBorders>
            <w:shd w:val="clear" w:color="auto" w:fill="F2F2F2"/>
            <w:vAlign w:val="top"/>
          </w:tcPr>
          <w:p w14:paraId="315EB6B1">
            <w:pPr>
              <w:pStyle w:val="6"/>
              <w:spacing w:before="103" w:line="185" w:lineRule="auto"/>
              <w:ind w:left="181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tcBorders>
              <w:bottom w:val="single" w:color="000000" w:sz="10" w:space="0"/>
            </w:tcBorders>
            <w:shd w:val="clear" w:color="auto" w:fill="F2F2F2"/>
            <w:vAlign w:val="top"/>
          </w:tcPr>
          <w:p w14:paraId="11E7FBF8">
            <w:pPr>
              <w:pStyle w:val="6"/>
              <w:spacing w:before="103" w:line="185" w:lineRule="auto"/>
              <w:ind w:left="181"/>
            </w:pPr>
            <w:r>
              <w:rPr>
                <w:spacing w:val="-1"/>
              </w:rPr>
              <w:t>Yes</w:t>
            </w:r>
          </w:p>
        </w:tc>
        <w:tc>
          <w:tcPr>
            <w:tcW w:w="734" w:type="dxa"/>
            <w:tcBorders>
              <w:bottom w:val="single" w:color="000000" w:sz="10" w:space="0"/>
            </w:tcBorders>
            <w:shd w:val="clear" w:color="auto" w:fill="F2F2F2"/>
            <w:vAlign w:val="top"/>
          </w:tcPr>
          <w:p w14:paraId="6E859FB3">
            <w:pPr>
              <w:pStyle w:val="6"/>
              <w:spacing w:before="103" w:line="185" w:lineRule="auto"/>
              <w:ind w:left="182"/>
            </w:pPr>
            <w:r>
              <w:rPr>
                <w:spacing w:val="-1"/>
              </w:rPr>
              <w:t>Yes</w:t>
            </w:r>
          </w:p>
        </w:tc>
      </w:tr>
    </w:tbl>
    <w:p w14:paraId="4AEEE243">
      <w:pPr>
        <w:spacing w:line="318" w:lineRule="auto"/>
        <w:rPr>
          <w:rFonts w:ascii="Arial"/>
          <w:sz w:val="21"/>
        </w:rPr>
      </w:pPr>
    </w:p>
    <w:p w14:paraId="21E55D96">
      <w:pPr>
        <w:pStyle w:val="2"/>
        <w:spacing w:before="69" w:line="189" w:lineRule="auto"/>
        <w:ind w:left="111"/>
        <w:outlineLvl w:val="1"/>
        <w:rPr>
          <w:sz w:val="24"/>
          <w:szCs w:val="24"/>
        </w:rPr>
      </w:pPr>
      <w:r>
        <w:rPr>
          <w:b/>
          <w:bCs/>
          <w:sz w:val="24"/>
          <w:szCs w:val="24"/>
        </w:rPr>
        <w:t>Note. Meaning of</w:t>
      </w:r>
      <w:r>
        <w:rPr>
          <w:b/>
          <w:bCs/>
          <w:spacing w:val="-10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the numbers in the</w:t>
      </w:r>
      <w:r>
        <w:rPr>
          <w:b/>
          <w:bCs/>
          <w:spacing w:val="6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table.</w:t>
      </w:r>
    </w:p>
    <w:p w14:paraId="58F1E36D">
      <w:pPr>
        <w:pStyle w:val="2"/>
        <w:spacing w:before="168" w:line="192" w:lineRule="auto"/>
        <w:ind w:left="136"/>
        <w:rPr>
          <w:sz w:val="24"/>
          <w:szCs w:val="24"/>
        </w:rPr>
      </w:pPr>
      <w:r>
        <w:rPr>
          <w:spacing w:val="-1"/>
          <w:sz w:val="24"/>
          <w:szCs w:val="24"/>
        </w:rPr>
        <w:t>1.  Were the criteria for inclusion in the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sample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-2"/>
          <w:sz w:val="24"/>
          <w:szCs w:val="24"/>
        </w:rPr>
        <w:t>learly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defined?</w:t>
      </w:r>
    </w:p>
    <w:p w14:paraId="557D9B5C">
      <w:pPr>
        <w:pStyle w:val="2"/>
        <w:spacing w:before="247" w:line="192" w:lineRule="auto"/>
        <w:ind w:left="113"/>
        <w:rPr>
          <w:sz w:val="24"/>
          <w:szCs w:val="24"/>
        </w:rPr>
      </w:pPr>
      <w:r>
        <w:rPr>
          <w:sz w:val="24"/>
          <w:szCs w:val="24"/>
        </w:rPr>
        <w:t>2.  Were objective, standard criteria used for measu</w:t>
      </w:r>
      <w:r>
        <w:rPr>
          <w:spacing w:val="-1"/>
          <w:sz w:val="24"/>
          <w:szCs w:val="24"/>
        </w:rPr>
        <w:t>rement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of</w:t>
      </w:r>
      <w:r>
        <w:rPr>
          <w:spacing w:val="-2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the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condition?</w:t>
      </w:r>
    </w:p>
    <w:p w14:paraId="31203659">
      <w:pPr>
        <w:pStyle w:val="2"/>
        <w:spacing w:before="247" w:line="192" w:lineRule="auto"/>
        <w:ind w:left="117"/>
        <w:rPr>
          <w:sz w:val="24"/>
          <w:szCs w:val="24"/>
        </w:rPr>
      </w:pPr>
      <w:r>
        <w:rPr>
          <w:spacing w:val="-1"/>
          <w:sz w:val="24"/>
          <w:szCs w:val="24"/>
        </w:rPr>
        <w:t>3.  Was the exposure measured in a valid</w:t>
      </w:r>
      <w:r>
        <w:rPr>
          <w:spacing w:val="24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and reliable way?</w:t>
      </w:r>
    </w:p>
    <w:p w14:paraId="106993D6">
      <w:pPr>
        <w:pStyle w:val="2"/>
        <w:spacing w:before="248" w:line="192" w:lineRule="auto"/>
        <w:ind w:left="111"/>
        <w:rPr>
          <w:sz w:val="24"/>
          <w:szCs w:val="24"/>
        </w:rPr>
      </w:pPr>
      <w:r>
        <w:rPr>
          <w:sz w:val="24"/>
          <w:szCs w:val="24"/>
        </w:rPr>
        <w:t>4.  Were the outcomes m</w:t>
      </w:r>
      <w:r>
        <w:rPr>
          <w:spacing w:val="-1"/>
          <w:sz w:val="24"/>
          <w:szCs w:val="24"/>
        </w:rPr>
        <w:t>easured in a valid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and reliable way?</w:t>
      </w:r>
    </w:p>
    <w:p w14:paraId="2E4B48C0">
      <w:pPr>
        <w:pStyle w:val="2"/>
        <w:spacing w:before="247" w:line="192" w:lineRule="auto"/>
        <w:ind w:left="119"/>
        <w:rPr>
          <w:sz w:val="24"/>
          <w:szCs w:val="24"/>
        </w:rPr>
      </w:pPr>
      <w:r>
        <w:rPr>
          <w:spacing w:val="-1"/>
          <w:sz w:val="24"/>
          <w:szCs w:val="24"/>
        </w:rPr>
        <w:t>5.  Were confounding factors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identifi</w:t>
      </w:r>
      <w:r>
        <w:rPr>
          <w:spacing w:val="-2"/>
          <w:sz w:val="24"/>
          <w:szCs w:val="24"/>
        </w:rPr>
        <w:t>ed?</w:t>
      </w:r>
    </w:p>
    <w:p w14:paraId="48030871">
      <w:pPr>
        <w:pStyle w:val="2"/>
        <w:spacing w:before="247" w:line="192" w:lineRule="auto"/>
        <w:ind w:left="118"/>
        <w:rPr>
          <w:sz w:val="24"/>
          <w:szCs w:val="24"/>
        </w:rPr>
      </w:pPr>
      <w:r>
        <w:rPr>
          <w:spacing w:val="-1"/>
          <w:sz w:val="24"/>
          <w:szCs w:val="24"/>
        </w:rPr>
        <w:t>6.  Were strategies to deal with confounding</w:t>
      </w:r>
      <w:r>
        <w:rPr>
          <w:spacing w:val="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factors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stated?</w:t>
      </w:r>
    </w:p>
    <w:p w14:paraId="7BC48782">
      <w:pPr>
        <w:pStyle w:val="2"/>
        <w:spacing w:before="247" w:line="192" w:lineRule="auto"/>
        <w:ind w:left="116"/>
        <w:rPr>
          <w:sz w:val="24"/>
          <w:szCs w:val="24"/>
        </w:rPr>
      </w:pPr>
      <w:r>
        <w:rPr>
          <w:spacing w:val="-1"/>
          <w:sz w:val="24"/>
          <w:szCs w:val="24"/>
        </w:rPr>
        <w:t>7.  Was appropriate statistical analysis</w:t>
      </w:r>
      <w:r>
        <w:rPr>
          <w:spacing w:val="15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used?</w:t>
      </w:r>
    </w:p>
    <w:p w14:paraId="266BE360">
      <w:pPr>
        <w:pStyle w:val="2"/>
        <w:spacing w:before="319" w:line="189" w:lineRule="auto"/>
        <w:ind w:left="125"/>
        <w:rPr>
          <w:sz w:val="24"/>
          <w:szCs w:val="24"/>
        </w:rPr>
      </w:pPr>
      <w:r>
        <w:rPr>
          <w:spacing w:val="-1"/>
        </w:rPr>
        <w:t xml:space="preserve">8.  </w:t>
      </w:r>
      <w:r>
        <w:rPr>
          <w:spacing w:val="-1"/>
          <w:sz w:val="24"/>
          <w:szCs w:val="24"/>
        </w:rPr>
        <w:t>Were the study subjects and the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setting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describ</w:t>
      </w:r>
      <w:r>
        <w:rPr>
          <w:spacing w:val="-2"/>
          <w:sz w:val="24"/>
          <w:szCs w:val="24"/>
        </w:rPr>
        <w:t>ed</w:t>
      </w:r>
      <w:r>
        <w:rPr>
          <w:spacing w:val="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in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detail?</w:t>
      </w:r>
    </w:p>
    <w:p w14:paraId="6E153A94">
      <w:pPr>
        <w:spacing w:line="189" w:lineRule="auto"/>
        <w:rPr>
          <w:sz w:val="24"/>
          <w:szCs w:val="24"/>
        </w:rPr>
        <w:sectPr>
          <w:pgSz w:w="11906" w:h="16839"/>
          <w:pgMar w:top="983" w:right="1690" w:bottom="400" w:left="1691" w:header="0" w:footer="0" w:gutter="0"/>
          <w:cols w:space="720" w:num="1"/>
        </w:sectPr>
      </w:pPr>
    </w:p>
    <w:p w14:paraId="0467A37A">
      <w:pPr>
        <w:pStyle w:val="2"/>
        <w:spacing w:before="240" w:line="188" w:lineRule="auto"/>
        <w:ind w:left="2333"/>
        <w:outlineLvl w:val="0"/>
      </w:pPr>
      <w:r>
        <w:rPr>
          <w:b/>
          <w:bCs/>
          <w:color w:val="000000"/>
          <w:spacing w:val="-1"/>
          <w:sz w:val="30"/>
          <w:szCs w:val="30"/>
          <w14:textFill>
            <w14:solidFill>
              <w14:srgbClr w14:val="000000">
                <w14:alpha w14:val="392"/>
              </w14:srgbClr>
            </w14:solidFill>
          </w14:textFill>
        </w:rPr>
        <w:t>Table</w:t>
      </w:r>
      <w:r>
        <w:rPr>
          <w:b/>
          <w:bCs/>
          <w:color w:val="000000"/>
          <w:spacing w:val="23"/>
          <w:sz w:val="30"/>
          <w:szCs w:val="30"/>
          <w14:textFill>
            <w14:solidFill>
              <w14:srgbClr w14:val="000000">
                <w14:alpha w14:val="392"/>
              </w14:srgbClr>
            </w14:solidFill>
          </w14:textFill>
        </w:rPr>
        <w:t xml:space="preserve"> </w:t>
      </w:r>
      <w:r>
        <w:rPr>
          <w:b/>
          <w:bCs/>
          <w:color w:val="000000"/>
          <w:spacing w:val="-1"/>
          <w:sz w:val="30"/>
          <w:szCs w:val="30"/>
          <w14:textFill>
            <w14:solidFill>
              <w14:srgbClr w14:val="000000">
                <w14:alpha w14:val="392"/>
              </w14:srgbClr>
            </w14:solidFill>
          </w14:textFill>
        </w:rPr>
        <w:t>S3</w:t>
      </w:r>
      <w:r>
        <w:rPr>
          <w:b/>
          <w:bCs/>
          <w:spacing w:val="-1"/>
        </w:rPr>
        <w:t>-2 Cohort Stu</w:t>
      </w:r>
      <w:r>
        <w:rPr>
          <w:b/>
          <w:bCs/>
          <w:spacing w:val="-2"/>
        </w:rPr>
        <w:t>dies</w:t>
      </w:r>
      <w:r>
        <w:rPr>
          <w:b/>
          <w:bCs/>
          <w:spacing w:val="9"/>
        </w:rPr>
        <w:t xml:space="preserve"> </w:t>
      </w:r>
      <w:r>
        <w:rPr>
          <w:b/>
          <w:bCs/>
          <w:spacing w:val="-2"/>
        </w:rPr>
        <w:t>(NOS)</w:t>
      </w:r>
    </w:p>
    <w:p w14:paraId="39F31453">
      <w:pPr>
        <w:spacing w:line="122" w:lineRule="exact"/>
      </w:pPr>
    </w:p>
    <w:tbl>
      <w:tblPr>
        <w:tblStyle w:val="5"/>
        <w:tblW w:w="8513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21"/>
        <w:gridCol w:w="775"/>
        <w:gridCol w:w="533"/>
        <w:gridCol w:w="533"/>
        <w:gridCol w:w="533"/>
        <w:gridCol w:w="775"/>
        <w:gridCol w:w="533"/>
        <w:gridCol w:w="533"/>
        <w:gridCol w:w="777"/>
      </w:tblGrid>
      <w:tr w14:paraId="0BA1E8E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3521" w:type="dxa"/>
            <w:tcBorders>
              <w:top w:val="single" w:color="000000" w:sz="10" w:space="0"/>
              <w:bottom w:val="single" w:color="000000" w:sz="4" w:space="0"/>
            </w:tcBorders>
            <w:vAlign w:val="top"/>
          </w:tcPr>
          <w:p w14:paraId="27DFACD7">
            <w:pPr>
              <w:pStyle w:val="6"/>
              <w:spacing w:before="73" w:line="183" w:lineRule="auto"/>
              <w:ind w:left="1425"/>
              <w:rPr>
                <w:sz w:val="28"/>
                <w:szCs w:val="28"/>
              </w:rPr>
            </w:pPr>
            <w:r>
              <w:rPr>
                <w:b/>
                <w:bCs/>
                <w:spacing w:val="-3"/>
                <w:sz w:val="28"/>
                <w:szCs w:val="28"/>
              </w:rPr>
              <w:t>Study</w:t>
            </w:r>
          </w:p>
        </w:tc>
        <w:tc>
          <w:tcPr>
            <w:tcW w:w="775" w:type="dxa"/>
            <w:tcBorders>
              <w:top w:val="single" w:color="000000" w:sz="10" w:space="0"/>
              <w:bottom w:val="single" w:color="000000" w:sz="4" w:space="0"/>
            </w:tcBorders>
            <w:vAlign w:val="top"/>
          </w:tcPr>
          <w:p w14:paraId="1BCC41E7">
            <w:pPr>
              <w:pStyle w:val="6"/>
              <w:spacing w:before="73" w:line="183" w:lineRule="auto"/>
              <w:ind w:left="334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33" w:type="dxa"/>
            <w:tcBorders>
              <w:top w:val="single" w:color="000000" w:sz="10" w:space="0"/>
              <w:bottom w:val="single" w:color="000000" w:sz="4" w:space="0"/>
            </w:tcBorders>
            <w:vAlign w:val="top"/>
          </w:tcPr>
          <w:p w14:paraId="26AB4A0C">
            <w:pPr>
              <w:pStyle w:val="6"/>
              <w:spacing w:before="73" w:line="183" w:lineRule="auto"/>
              <w:ind w:left="203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33" w:type="dxa"/>
            <w:tcBorders>
              <w:top w:val="single" w:color="000000" w:sz="10" w:space="0"/>
              <w:bottom w:val="single" w:color="000000" w:sz="4" w:space="0"/>
            </w:tcBorders>
            <w:vAlign w:val="top"/>
          </w:tcPr>
          <w:p w14:paraId="04A035BF">
            <w:pPr>
              <w:pStyle w:val="6"/>
              <w:spacing w:before="73" w:line="183" w:lineRule="auto"/>
              <w:ind w:left="20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33" w:type="dxa"/>
            <w:tcBorders>
              <w:top w:val="single" w:color="000000" w:sz="10" w:space="0"/>
              <w:bottom w:val="single" w:color="000000" w:sz="4" w:space="0"/>
            </w:tcBorders>
            <w:vAlign w:val="top"/>
          </w:tcPr>
          <w:p w14:paraId="7B45FA0A">
            <w:pPr>
              <w:pStyle w:val="6"/>
              <w:spacing w:before="73" w:line="183" w:lineRule="auto"/>
              <w:ind w:left="203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75" w:type="dxa"/>
            <w:tcBorders>
              <w:top w:val="single" w:color="000000" w:sz="10" w:space="0"/>
              <w:bottom w:val="single" w:color="000000" w:sz="4" w:space="0"/>
            </w:tcBorders>
            <w:vAlign w:val="top"/>
          </w:tcPr>
          <w:p w14:paraId="57CF515E">
            <w:pPr>
              <w:pStyle w:val="6"/>
              <w:spacing w:before="77" w:line="180" w:lineRule="auto"/>
              <w:ind w:left="325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33" w:type="dxa"/>
            <w:tcBorders>
              <w:top w:val="single" w:color="000000" w:sz="10" w:space="0"/>
              <w:bottom w:val="single" w:color="000000" w:sz="4" w:space="0"/>
            </w:tcBorders>
            <w:vAlign w:val="top"/>
          </w:tcPr>
          <w:p w14:paraId="23689788">
            <w:pPr>
              <w:pStyle w:val="6"/>
              <w:spacing w:before="73" w:line="183" w:lineRule="auto"/>
              <w:ind w:left="206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533" w:type="dxa"/>
            <w:tcBorders>
              <w:top w:val="single" w:color="000000" w:sz="10" w:space="0"/>
              <w:bottom w:val="single" w:color="000000" w:sz="4" w:space="0"/>
            </w:tcBorders>
            <w:vAlign w:val="top"/>
          </w:tcPr>
          <w:p w14:paraId="6F3086A1">
            <w:pPr>
              <w:pStyle w:val="6"/>
              <w:spacing w:before="77" w:line="180" w:lineRule="auto"/>
              <w:ind w:left="205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77" w:type="dxa"/>
            <w:tcBorders>
              <w:top w:val="single" w:color="000000" w:sz="10" w:space="0"/>
              <w:bottom w:val="single" w:color="000000" w:sz="4" w:space="0"/>
            </w:tcBorders>
            <w:vAlign w:val="top"/>
          </w:tcPr>
          <w:p w14:paraId="78A2C0B6">
            <w:pPr>
              <w:pStyle w:val="6"/>
              <w:spacing w:before="74" w:line="182" w:lineRule="auto"/>
              <w:ind w:left="328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</w:tr>
      <w:tr w14:paraId="466C6C7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3521" w:type="dxa"/>
            <w:tcBorders>
              <w:top w:val="single" w:color="000000" w:sz="4" w:space="0"/>
            </w:tcBorders>
            <w:vAlign w:val="top"/>
          </w:tcPr>
          <w:p w14:paraId="06C8D3A1">
            <w:pPr>
              <w:pStyle w:val="6"/>
              <w:spacing w:before="37" w:line="198" w:lineRule="auto"/>
              <w:ind w:left="846"/>
              <w:rPr>
                <w:rFonts w:ascii="宋体" w:hAnsi="宋体" w:eastAsia="宋体" w:cs="宋体"/>
              </w:rPr>
            </w:pPr>
            <w:r>
              <w:rPr>
                <w:color w:val="61666B"/>
                <w:spacing w:val="-1"/>
              </w:rPr>
              <w:t>Vulser H</w:t>
            </w:r>
            <w:r>
              <w:rPr>
                <w:rFonts w:ascii="宋体" w:hAnsi="宋体" w:eastAsia="宋体" w:cs="宋体"/>
                <w:color w:val="61666B"/>
                <w:spacing w:val="-1"/>
              </w:rPr>
              <w:t>（</w:t>
            </w:r>
            <w:r>
              <w:rPr>
                <w:color w:val="61666B"/>
                <w:spacing w:val="-1"/>
              </w:rPr>
              <w:t>2015</w:t>
            </w:r>
            <w:r>
              <w:rPr>
                <w:rFonts w:ascii="宋体" w:hAnsi="宋体" w:eastAsia="宋体" w:cs="宋体"/>
                <w:color w:val="61666B"/>
                <w:spacing w:val="-1"/>
              </w:rPr>
              <w:t>）</w:t>
            </w:r>
          </w:p>
        </w:tc>
        <w:tc>
          <w:tcPr>
            <w:tcW w:w="775" w:type="dxa"/>
            <w:tcBorders>
              <w:top w:val="single" w:color="000000" w:sz="4" w:space="0"/>
            </w:tcBorders>
            <w:vAlign w:val="top"/>
          </w:tcPr>
          <w:p w14:paraId="47AA0431">
            <w:pPr>
              <w:pStyle w:val="6"/>
              <w:spacing w:before="77" w:line="188" w:lineRule="auto"/>
              <w:ind w:left="245"/>
            </w:pPr>
            <w:r>
              <w:rPr>
                <w:spacing w:val="-3"/>
              </w:rPr>
              <w:t>0.5</w:t>
            </w:r>
          </w:p>
        </w:tc>
        <w:tc>
          <w:tcPr>
            <w:tcW w:w="533" w:type="dxa"/>
            <w:tcBorders>
              <w:top w:val="single" w:color="000000" w:sz="4" w:space="0"/>
            </w:tcBorders>
            <w:vAlign w:val="top"/>
          </w:tcPr>
          <w:p w14:paraId="7CD6BC6A">
            <w:pPr>
              <w:pStyle w:val="6"/>
              <w:spacing w:before="77" w:line="188" w:lineRule="auto"/>
              <w:ind w:left="234"/>
            </w:pPr>
            <w:r>
              <w:t>1</w:t>
            </w:r>
          </w:p>
        </w:tc>
        <w:tc>
          <w:tcPr>
            <w:tcW w:w="533" w:type="dxa"/>
            <w:tcBorders>
              <w:top w:val="single" w:color="000000" w:sz="4" w:space="0"/>
            </w:tcBorders>
            <w:vAlign w:val="top"/>
          </w:tcPr>
          <w:p w14:paraId="6BD5D47E">
            <w:pPr>
              <w:pStyle w:val="6"/>
              <w:spacing w:before="77" w:line="188" w:lineRule="auto"/>
              <w:ind w:left="234"/>
            </w:pPr>
            <w:r>
              <w:t>1</w:t>
            </w:r>
          </w:p>
        </w:tc>
        <w:tc>
          <w:tcPr>
            <w:tcW w:w="533" w:type="dxa"/>
            <w:tcBorders>
              <w:top w:val="single" w:color="000000" w:sz="4" w:space="0"/>
            </w:tcBorders>
            <w:vAlign w:val="top"/>
          </w:tcPr>
          <w:p w14:paraId="1E066D06">
            <w:pPr>
              <w:pStyle w:val="6"/>
              <w:spacing w:before="77" w:line="188" w:lineRule="auto"/>
              <w:ind w:left="233"/>
            </w:pPr>
            <w:r>
              <w:t>1</w:t>
            </w:r>
          </w:p>
        </w:tc>
        <w:tc>
          <w:tcPr>
            <w:tcW w:w="775" w:type="dxa"/>
            <w:tcBorders>
              <w:top w:val="single" w:color="000000" w:sz="4" w:space="0"/>
            </w:tcBorders>
            <w:vAlign w:val="top"/>
          </w:tcPr>
          <w:p w14:paraId="4732985C">
            <w:pPr>
              <w:pStyle w:val="6"/>
              <w:spacing w:before="77" w:line="188" w:lineRule="auto"/>
              <w:ind w:left="333"/>
            </w:pPr>
            <w:r>
              <w:t>2</w:t>
            </w:r>
          </w:p>
        </w:tc>
        <w:tc>
          <w:tcPr>
            <w:tcW w:w="533" w:type="dxa"/>
            <w:tcBorders>
              <w:top w:val="single" w:color="000000" w:sz="4" w:space="0"/>
            </w:tcBorders>
            <w:vAlign w:val="top"/>
          </w:tcPr>
          <w:p w14:paraId="0FD461D9">
            <w:pPr>
              <w:pStyle w:val="6"/>
              <w:spacing w:before="77" w:line="188" w:lineRule="auto"/>
              <w:ind w:left="233"/>
            </w:pPr>
            <w:r>
              <w:t>1</w:t>
            </w:r>
          </w:p>
        </w:tc>
        <w:tc>
          <w:tcPr>
            <w:tcW w:w="533" w:type="dxa"/>
            <w:tcBorders>
              <w:top w:val="single" w:color="000000" w:sz="4" w:space="0"/>
            </w:tcBorders>
            <w:vAlign w:val="top"/>
          </w:tcPr>
          <w:p w14:paraId="3E9746C5">
            <w:pPr>
              <w:pStyle w:val="6"/>
              <w:spacing w:before="77" w:line="188" w:lineRule="auto"/>
              <w:ind w:left="233"/>
            </w:pPr>
            <w:r>
              <w:t>1</w:t>
            </w:r>
          </w:p>
        </w:tc>
        <w:tc>
          <w:tcPr>
            <w:tcW w:w="777" w:type="dxa"/>
            <w:tcBorders>
              <w:top w:val="single" w:color="000000" w:sz="4" w:space="0"/>
            </w:tcBorders>
            <w:vAlign w:val="top"/>
          </w:tcPr>
          <w:p w14:paraId="6743E46C">
            <w:pPr>
              <w:pStyle w:val="6"/>
              <w:spacing w:before="77" w:line="188" w:lineRule="auto"/>
              <w:ind w:left="336"/>
            </w:pPr>
            <w:r>
              <w:t>0</w:t>
            </w:r>
          </w:p>
        </w:tc>
      </w:tr>
      <w:tr w14:paraId="2AB82F8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3521" w:type="dxa"/>
            <w:shd w:val="clear" w:color="auto" w:fill="F2F2F2"/>
            <w:vAlign w:val="top"/>
          </w:tcPr>
          <w:p w14:paraId="32DB317B">
            <w:pPr>
              <w:pStyle w:val="6"/>
              <w:spacing w:before="44" w:line="194" w:lineRule="auto"/>
              <w:ind w:left="710"/>
              <w:rPr>
                <w:rFonts w:ascii="宋体" w:hAnsi="宋体" w:eastAsia="宋体" w:cs="宋体"/>
              </w:rPr>
            </w:pPr>
            <w:r>
              <w:rPr>
                <w:color w:val="0F1115"/>
                <w:spacing w:val="-1"/>
              </w:rPr>
              <w:t>Stringaris A</w:t>
            </w:r>
            <w:r>
              <w:rPr>
                <w:rFonts w:ascii="宋体" w:hAnsi="宋体" w:eastAsia="宋体" w:cs="宋体"/>
                <w:color w:val="0F1115"/>
                <w:spacing w:val="-1"/>
              </w:rPr>
              <w:t>（</w:t>
            </w:r>
            <w:r>
              <w:rPr>
                <w:color w:val="0F1115"/>
                <w:spacing w:val="-1"/>
              </w:rPr>
              <w:t>2015</w:t>
            </w:r>
            <w:r>
              <w:rPr>
                <w:rFonts w:ascii="宋体" w:hAnsi="宋体" w:eastAsia="宋体" w:cs="宋体"/>
                <w:color w:val="0F1115"/>
                <w:spacing w:val="-1"/>
              </w:rPr>
              <w:t>）</w:t>
            </w:r>
          </w:p>
        </w:tc>
        <w:tc>
          <w:tcPr>
            <w:tcW w:w="775" w:type="dxa"/>
            <w:shd w:val="clear" w:color="auto" w:fill="F2F2F2"/>
            <w:vAlign w:val="top"/>
          </w:tcPr>
          <w:p w14:paraId="7887FE31">
            <w:pPr>
              <w:pStyle w:val="6"/>
              <w:spacing w:before="84" w:line="185" w:lineRule="auto"/>
              <w:ind w:left="245"/>
            </w:pPr>
            <w:r>
              <w:rPr>
                <w:spacing w:val="-3"/>
              </w:rPr>
              <w:t>0.5</w:t>
            </w:r>
          </w:p>
        </w:tc>
        <w:tc>
          <w:tcPr>
            <w:tcW w:w="533" w:type="dxa"/>
            <w:shd w:val="clear" w:color="auto" w:fill="F2F2F2"/>
            <w:vAlign w:val="top"/>
          </w:tcPr>
          <w:p w14:paraId="0195CE07">
            <w:pPr>
              <w:pStyle w:val="6"/>
              <w:spacing w:before="84" w:line="185" w:lineRule="auto"/>
              <w:ind w:left="234"/>
            </w:pPr>
            <w:r>
              <w:t>1</w:t>
            </w:r>
          </w:p>
        </w:tc>
        <w:tc>
          <w:tcPr>
            <w:tcW w:w="533" w:type="dxa"/>
            <w:shd w:val="clear" w:color="auto" w:fill="F2F2F2"/>
            <w:vAlign w:val="top"/>
          </w:tcPr>
          <w:p w14:paraId="5E81C399">
            <w:pPr>
              <w:pStyle w:val="6"/>
              <w:spacing w:before="84" w:line="185" w:lineRule="auto"/>
              <w:ind w:left="234"/>
            </w:pPr>
            <w:r>
              <w:t>1</w:t>
            </w:r>
          </w:p>
        </w:tc>
        <w:tc>
          <w:tcPr>
            <w:tcW w:w="533" w:type="dxa"/>
            <w:shd w:val="clear" w:color="auto" w:fill="F2F2F2"/>
            <w:vAlign w:val="top"/>
          </w:tcPr>
          <w:p w14:paraId="0524C477">
            <w:pPr>
              <w:pStyle w:val="6"/>
              <w:spacing w:before="84" w:line="185" w:lineRule="auto"/>
              <w:ind w:left="233"/>
            </w:pPr>
            <w:r>
              <w:t>1</w:t>
            </w:r>
          </w:p>
        </w:tc>
        <w:tc>
          <w:tcPr>
            <w:tcW w:w="775" w:type="dxa"/>
            <w:shd w:val="clear" w:color="auto" w:fill="F2F2F2"/>
            <w:vAlign w:val="top"/>
          </w:tcPr>
          <w:p w14:paraId="25CCBA20">
            <w:pPr>
              <w:pStyle w:val="6"/>
              <w:spacing w:before="84" w:line="185" w:lineRule="auto"/>
              <w:ind w:left="333"/>
            </w:pPr>
            <w:r>
              <w:t>2</w:t>
            </w:r>
          </w:p>
        </w:tc>
        <w:tc>
          <w:tcPr>
            <w:tcW w:w="533" w:type="dxa"/>
            <w:shd w:val="clear" w:color="auto" w:fill="F2F2F2"/>
            <w:vAlign w:val="top"/>
          </w:tcPr>
          <w:p w14:paraId="05CE769D">
            <w:pPr>
              <w:pStyle w:val="6"/>
              <w:spacing w:before="84" w:line="185" w:lineRule="auto"/>
              <w:ind w:left="233"/>
            </w:pPr>
            <w:r>
              <w:t>1</w:t>
            </w:r>
          </w:p>
        </w:tc>
        <w:tc>
          <w:tcPr>
            <w:tcW w:w="533" w:type="dxa"/>
            <w:shd w:val="clear" w:color="auto" w:fill="F2F2F2"/>
            <w:vAlign w:val="top"/>
          </w:tcPr>
          <w:p w14:paraId="114B8BFE">
            <w:pPr>
              <w:pStyle w:val="6"/>
              <w:spacing w:before="84" w:line="185" w:lineRule="auto"/>
              <w:ind w:left="233"/>
            </w:pPr>
            <w:r>
              <w:t>1</w:t>
            </w:r>
          </w:p>
        </w:tc>
        <w:tc>
          <w:tcPr>
            <w:tcW w:w="777" w:type="dxa"/>
            <w:shd w:val="clear" w:color="auto" w:fill="F2F2F2"/>
            <w:vAlign w:val="top"/>
          </w:tcPr>
          <w:p w14:paraId="57C7316D">
            <w:pPr>
              <w:pStyle w:val="6"/>
              <w:spacing w:before="84" w:line="185" w:lineRule="auto"/>
              <w:ind w:left="336"/>
            </w:pPr>
            <w:r>
              <w:t>0</w:t>
            </w:r>
          </w:p>
        </w:tc>
      </w:tr>
      <w:tr w14:paraId="547EBFA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3521" w:type="dxa"/>
            <w:vAlign w:val="top"/>
          </w:tcPr>
          <w:p w14:paraId="20710575">
            <w:pPr>
              <w:pStyle w:val="6"/>
              <w:spacing w:before="47" w:line="192" w:lineRule="auto"/>
              <w:ind w:left="846"/>
              <w:rPr>
                <w:rFonts w:ascii="宋体" w:hAnsi="宋体" w:eastAsia="宋体" w:cs="宋体"/>
              </w:rPr>
            </w:pPr>
            <w:r>
              <w:rPr>
                <w:spacing w:val="-1"/>
              </w:rPr>
              <w:t>Vulser H</w:t>
            </w:r>
            <w:r>
              <w:rPr>
                <w:rFonts w:ascii="宋体" w:hAnsi="宋体" w:eastAsia="宋体" w:cs="宋体"/>
                <w:spacing w:val="-1"/>
              </w:rPr>
              <w:t>（</w:t>
            </w:r>
            <w:r>
              <w:rPr>
                <w:spacing w:val="-1"/>
              </w:rPr>
              <w:t>2018</w:t>
            </w:r>
            <w:r>
              <w:rPr>
                <w:rFonts w:ascii="宋体" w:hAnsi="宋体" w:eastAsia="宋体" w:cs="宋体"/>
                <w:spacing w:val="-1"/>
              </w:rPr>
              <w:t>）</w:t>
            </w:r>
          </w:p>
        </w:tc>
        <w:tc>
          <w:tcPr>
            <w:tcW w:w="775" w:type="dxa"/>
            <w:vAlign w:val="top"/>
          </w:tcPr>
          <w:p w14:paraId="262B54AA">
            <w:pPr>
              <w:pStyle w:val="6"/>
              <w:spacing w:before="88" w:line="181" w:lineRule="auto"/>
              <w:ind w:left="245"/>
            </w:pPr>
            <w:r>
              <w:rPr>
                <w:spacing w:val="-3"/>
              </w:rPr>
              <w:t>0.5</w:t>
            </w:r>
          </w:p>
        </w:tc>
        <w:tc>
          <w:tcPr>
            <w:tcW w:w="533" w:type="dxa"/>
            <w:vAlign w:val="top"/>
          </w:tcPr>
          <w:p w14:paraId="5059962A">
            <w:pPr>
              <w:pStyle w:val="6"/>
              <w:spacing w:before="88" w:line="181" w:lineRule="auto"/>
              <w:ind w:left="234"/>
            </w:pPr>
            <w:r>
              <w:t>1</w:t>
            </w:r>
          </w:p>
        </w:tc>
        <w:tc>
          <w:tcPr>
            <w:tcW w:w="533" w:type="dxa"/>
            <w:vAlign w:val="top"/>
          </w:tcPr>
          <w:p w14:paraId="30A9817C">
            <w:pPr>
              <w:pStyle w:val="6"/>
              <w:spacing w:before="88" w:line="181" w:lineRule="auto"/>
              <w:ind w:left="234"/>
            </w:pPr>
            <w:r>
              <w:t>1</w:t>
            </w:r>
          </w:p>
        </w:tc>
        <w:tc>
          <w:tcPr>
            <w:tcW w:w="533" w:type="dxa"/>
            <w:vAlign w:val="top"/>
          </w:tcPr>
          <w:p w14:paraId="1C095610">
            <w:pPr>
              <w:pStyle w:val="6"/>
              <w:spacing w:before="88" w:line="181" w:lineRule="auto"/>
              <w:ind w:left="233"/>
            </w:pPr>
            <w:r>
              <w:t>1</w:t>
            </w:r>
          </w:p>
        </w:tc>
        <w:tc>
          <w:tcPr>
            <w:tcW w:w="775" w:type="dxa"/>
            <w:vAlign w:val="top"/>
          </w:tcPr>
          <w:p w14:paraId="3BB6E40D">
            <w:pPr>
              <w:pStyle w:val="6"/>
              <w:spacing w:before="88" w:line="181" w:lineRule="auto"/>
              <w:ind w:left="264"/>
            </w:pPr>
            <w:r>
              <w:rPr>
                <w:spacing w:val="-10"/>
              </w:rPr>
              <w:t>1.5</w:t>
            </w:r>
          </w:p>
        </w:tc>
        <w:tc>
          <w:tcPr>
            <w:tcW w:w="533" w:type="dxa"/>
            <w:vAlign w:val="top"/>
          </w:tcPr>
          <w:p w14:paraId="767599B6">
            <w:pPr>
              <w:pStyle w:val="6"/>
              <w:spacing w:before="88" w:line="181" w:lineRule="auto"/>
              <w:ind w:left="233"/>
            </w:pPr>
            <w:r>
              <w:t>1</w:t>
            </w:r>
          </w:p>
        </w:tc>
        <w:tc>
          <w:tcPr>
            <w:tcW w:w="533" w:type="dxa"/>
            <w:vAlign w:val="top"/>
          </w:tcPr>
          <w:p w14:paraId="368237FE">
            <w:pPr>
              <w:pStyle w:val="6"/>
              <w:spacing w:before="88" w:line="181" w:lineRule="auto"/>
              <w:ind w:left="233"/>
            </w:pPr>
            <w:r>
              <w:t>1</w:t>
            </w:r>
          </w:p>
        </w:tc>
        <w:tc>
          <w:tcPr>
            <w:tcW w:w="777" w:type="dxa"/>
            <w:vAlign w:val="top"/>
          </w:tcPr>
          <w:p w14:paraId="7CA18C5C">
            <w:pPr>
              <w:pStyle w:val="6"/>
              <w:spacing w:before="88" w:line="181" w:lineRule="auto"/>
              <w:ind w:left="247"/>
            </w:pPr>
            <w:r>
              <w:rPr>
                <w:spacing w:val="-3"/>
              </w:rPr>
              <w:t>0.5</w:t>
            </w:r>
          </w:p>
        </w:tc>
      </w:tr>
      <w:tr w14:paraId="3960865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3521" w:type="dxa"/>
            <w:shd w:val="clear" w:color="auto" w:fill="F2F2F2"/>
            <w:vAlign w:val="top"/>
          </w:tcPr>
          <w:p w14:paraId="338DECB6">
            <w:pPr>
              <w:pStyle w:val="6"/>
              <w:spacing w:before="52" w:line="188" w:lineRule="auto"/>
              <w:ind w:left="879"/>
              <w:rPr>
                <w:rFonts w:ascii="宋体" w:hAnsi="宋体" w:eastAsia="宋体" w:cs="宋体"/>
              </w:rPr>
            </w:pPr>
            <w:r>
              <w:rPr>
                <w:color w:val="0F1115"/>
                <w:spacing w:val="-1"/>
              </w:rPr>
              <w:t>Hill RM</w:t>
            </w:r>
            <w:r>
              <w:rPr>
                <w:rFonts w:ascii="宋体" w:hAnsi="宋体" w:eastAsia="宋体" w:cs="宋体"/>
                <w:color w:val="0F1115"/>
                <w:spacing w:val="-1"/>
              </w:rPr>
              <w:t>（</w:t>
            </w:r>
            <w:r>
              <w:rPr>
                <w:color w:val="0F1115"/>
                <w:spacing w:val="-1"/>
              </w:rPr>
              <w:t>2014</w:t>
            </w:r>
            <w:r>
              <w:rPr>
                <w:rFonts w:ascii="宋体" w:hAnsi="宋体" w:eastAsia="宋体" w:cs="宋体"/>
                <w:color w:val="0F1115"/>
                <w:spacing w:val="-1"/>
              </w:rPr>
              <w:t>）</w:t>
            </w:r>
          </w:p>
        </w:tc>
        <w:tc>
          <w:tcPr>
            <w:tcW w:w="775" w:type="dxa"/>
            <w:shd w:val="clear" w:color="auto" w:fill="F2F2F2"/>
            <w:vAlign w:val="top"/>
          </w:tcPr>
          <w:p w14:paraId="23A5A5FE">
            <w:pPr>
              <w:pStyle w:val="6"/>
              <w:spacing w:before="94" w:line="176" w:lineRule="auto"/>
              <w:ind w:left="245"/>
            </w:pPr>
            <w:r>
              <w:rPr>
                <w:spacing w:val="-3"/>
              </w:rPr>
              <w:t>0.5</w:t>
            </w:r>
          </w:p>
        </w:tc>
        <w:tc>
          <w:tcPr>
            <w:tcW w:w="533" w:type="dxa"/>
            <w:shd w:val="clear" w:color="auto" w:fill="F2F2F2"/>
            <w:vAlign w:val="top"/>
          </w:tcPr>
          <w:p w14:paraId="30768D4F">
            <w:pPr>
              <w:pStyle w:val="6"/>
              <w:spacing w:before="94" w:line="176" w:lineRule="auto"/>
              <w:ind w:left="234"/>
            </w:pPr>
            <w:r>
              <w:t>1</w:t>
            </w:r>
          </w:p>
        </w:tc>
        <w:tc>
          <w:tcPr>
            <w:tcW w:w="533" w:type="dxa"/>
            <w:shd w:val="clear" w:color="auto" w:fill="F2F2F2"/>
            <w:vAlign w:val="top"/>
          </w:tcPr>
          <w:p w14:paraId="04138D84">
            <w:pPr>
              <w:pStyle w:val="6"/>
              <w:spacing w:before="94" w:line="176" w:lineRule="auto"/>
              <w:ind w:left="234"/>
            </w:pPr>
            <w:r>
              <w:t>1</w:t>
            </w:r>
          </w:p>
        </w:tc>
        <w:tc>
          <w:tcPr>
            <w:tcW w:w="533" w:type="dxa"/>
            <w:shd w:val="clear" w:color="auto" w:fill="F2F2F2"/>
            <w:vAlign w:val="top"/>
          </w:tcPr>
          <w:p w14:paraId="1DD85BFE">
            <w:pPr>
              <w:pStyle w:val="6"/>
              <w:spacing w:before="94" w:line="176" w:lineRule="auto"/>
              <w:ind w:left="233"/>
            </w:pPr>
            <w:r>
              <w:t>1</w:t>
            </w:r>
          </w:p>
        </w:tc>
        <w:tc>
          <w:tcPr>
            <w:tcW w:w="775" w:type="dxa"/>
            <w:shd w:val="clear" w:color="auto" w:fill="F2F2F2"/>
            <w:vAlign w:val="top"/>
          </w:tcPr>
          <w:p w14:paraId="45EB86BD">
            <w:pPr>
              <w:pStyle w:val="6"/>
              <w:spacing w:before="94" w:line="176" w:lineRule="auto"/>
              <w:ind w:left="336"/>
            </w:pPr>
            <w:r>
              <w:t>0</w:t>
            </w:r>
          </w:p>
        </w:tc>
        <w:tc>
          <w:tcPr>
            <w:tcW w:w="533" w:type="dxa"/>
            <w:shd w:val="clear" w:color="auto" w:fill="F2F2F2"/>
            <w:vAlign w:val="top"/>
          </w:tcPr>
          <w:p w14:paraId="217B38E8">
            <w:pPr>
              <w:pStyle w:val="6"/>
              <w:spacing w:before="94" w:line="176" w:lineRule="auto"/>
              <w:ind w:left="233"/>
            </w:pPr>
            <w:r>
              <w:t>1</w:t>
            </w:r>
          </w:p>
        </w:tc>
        <w:tc>
          <w:tcPr>
            <w:tcW w:w="533" w:type="dxa"/>
            <w:shd w:val="clear" w:color="auto" w:fill="F2F2F2"/>
            <w:vAlign w:val="top"/>
          </w:tcPr>
          <w:p w14:paraId="5CA38A4E">
            <w:pPr>
              <w:pStyle w:val="6"/>
              <w:spacing w:before="94" w:line="176" w:lineRule="auto"/>
              <w:ind w:left="233"/>
            </w:pPr>
            <w:r>
              <w:t>1</w:t>
            </w:r>
          </w:p>
        </w:tc>
        <w:tc>
          <w:tcPr>
            <w:tcW w:w="777" w:type="dxa"/>
            <w:shd w:val="clear" w:color="auto" w:fill="F2F2F2"/>
            <w:vAlign w:val="top"/>
          </w:tcPr>
          <w:p w14:paraId="2A46FF92">
            <w:pPr>
              <w:pStyle w:val="6"/>
              <w:spacing w:before="94" w:line="176" w:lineRule="auto"/>
              <w:ind w:left="247"/>
            </w:pPr>
            <w:r>
              <w:rPr>
                <w:spacing w:val="-3"/>
              </w:rPr>
              <w:t>0.5</w:t>
            </w:r>
          </w:p>
        </w:tc>
      </w:tr>
      <w:tr w14:paraId="6568342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3521" w:type="dxa"/>
            <w:tcBorders>
              <w:bottom w:val="single" w:color="000000" w:sz="10" w:space="0"/>
            </w:tcBorders>
            <w:vAlign w:val="top"/>
          </w:tcPr>
          <w:p w14:paraId="79E2212D">
            <w:pPr>
              <w:pStyle w:val="6"/>
              <w:spacing w:before="58" w:line="206" w:lineRule="auto"/>
              <w:ind w:left="781"/>
              <w:rPr>
                <w:rFonts w:ascii="宋体" w:hAnsi="宋体" w:eastAsia="宋体" w:cs="宋体"/>
              </w:rPr>
            </w:pPr>
            <w:r>
              <w:rPr>
                <w:color w:val="0F1115"/>
                <w:spacing w:val="-1"/>
              </w:rPr>
              <w:t>Kaasbøll J</w:t>
            </w:r>
            <w:r>
              <w:rPr>
                <w:rFonts w:ascii="宋体" w:hAnsi="宋体" w:eastAsia="宋体" w:cs="宋体"/>
                <w:color w:val="0F1115"/>
                <w:spacing w:val="-1"/>
              </w:rPr>
              <w:t>（</w:t>
            </w:r>
            <w:r>
              <w:rPr>
                <w:color w:val="0F1115"/>
                <w:spacing w:val="-1"/>
              </w:rPr>
              <w:t>2021</w:t>
            </w:r>
            <w:r>
              <w:rPr>
                <w:rFonts w:ascii="宋体" w:hAnsi="宋体" w:eastAsia="宋体" w:cs="宋体"/>
                <w:color w:val="0F1115"/>
                <w:spacing w:val="-1"/>
              </w:rPr>
              <w:t>）</w:t>
            </w:r>
          </w:p>
        </w:tc>
        <w:tc>
          <w:tcPr>
            <w:tcW w:w="775" w:type="dxa"/>
            <w:tcBorders>
              <w:bottom w:val="single" w:color="000000" w:sz="10" w:space="0"/>
            </w:tcBorders>
            <w:vAlign w:val="top"/>
          </w:tcPr>
          <w:p w14:paraId="3B1E760D">
            <w:pPr>
              <w:pStyle w:val="6"/>
              <w:spacing w:before="96" w:line="188" w:lineRule="auto"/>
              <w:ind w:left="245"/>
            </w:pPr>
            <w:r>
              <w:rPr>
                <w:spacing w:val="-3"/>
              </w:rPr>
              <w:t>0.5</w:t>
            </w:r>
          </w:p>
        </w:tc>
        <w:tc>
          <w:tcPr>
            <w:tcW w:w="533" w:type="dxa"/>
            <w:tcBorders>
              <w:bottom w:val="single" w:color="000000" w:sz="10" w:space="0"/>
            </w:tcBorders>
            <w:vAlign w:val="top"/>
          </w:tcPr>
          <w:p w14:paraId="29BCADCE">
            <w:pPr>
              <w:pStyle w:val="6"/>
              <w:spacing w:before="97" w:line="188" w:lineRule="auto"/>
              <w:ind w:left="234"/>
            </w:pPr>
            <w:r>
              <w:t>1</w:t>
            </w:r>
          </w:p>
        </w:tc>
        <w:tc>
          <w:tcPr>
            <w:tcW w:w="533" w:type="dxa"/>
            <w:tcBorders>
              <w:bottom w:val="single" w:color="000000" w:sz="10" w:space="0"/>
            </w:tcBorders>
            <w:vAlign w:val="top"/>
          </w:tcPr>
          <w:p w14:paraId="38084BCE">
            <w:pPr>
              <w:pStyle w:val="6"/>
              <w:spacing w:before="97" w:line="188" w:lineRule="auto"/>
              <w:ind w:left="234"/>
            </w:pPr>
            <w:r>
              <w:t>1</w:t>
            </w:r>
          </w:p>
        </w:tc>
        <w:tc>
          <w:tcPr>
            <w:tcW w:w="533" w:type="dxa"/>
            <w:tcBorders>
              <w:bottom w:val="single" w:color="000000" w:sz="10" w:space="0"/>
            </w:tcBorders>
            <w:vAlign w:val="top"/>
          </w:tcPr>
          <w:p w14:paraId="34EFE516">
            <w:pPr>
              <w:pStyle w:val="6"/>
              <w:spacing w:before="97" w:line="188" w:lineRule="auto"/>
              <w:ind w:left="233"/>
            </w:pPr>
            <w:r>
              <w:t>1</w:t>
            </w:r>
          </w:p>
        </w:tc>
        <w:tc>
          <w:tcPr>
            <w:tcW w:w="775" w:type="dxa"/>
            <w:tcBorders>
              <w:bottom w:val="single" w:color="000000" w:sz="10" w:space="0"/>
            </w:tcBorders>
            <w:vAlign w:val="top"/>
          </w:tcPr>
          <w:p w14:paraId="660118DE">
            <w:pPr>
              <w:pStyle w:val="6"/>
              <w:spacing w:before="96" w:line="188" w:lineRule="auto"/>
              <w:ind w:left="264"/>
            </w:pPr>
            <w:r>
              <w:rPr>
                <w:spacing w:val="-10"/>
              </w:rPr>
              <w:t>1.5</w:t>
            </w:r>
          </w:p>
        </w:tc>
        <w:tc>
          <w:tcPr>
            <w:tcW w:w="533" w:type="dxa"/>
            <w:tcBorders>
              <w:bottom w:val="single" w:color="000000" w:sz="10" w:space="0"/>
            </w:tcBorders>
            <w:vAlign w:val="top"/>
          </w:tcPr>
          <w:p w14:paraId="6A6585D4">
            <w:pPr>
              <w:pStyle w:val="6"/>
              <w:spacing w:before="97" w:line="188" w:lineRule="auto"/>
              <w:ind w:left="233"/>
            </w:pPr>
            <w:r>
              <w:t>1</w:t>
            </w:r>
          </w:p>
        </w:tc>
        <w:tc>
          <w:tcPr>
            <w:tcW w:w="533" w:type="dxa"/>
            <w:tcBorders>
              <w:bottom w:val="single" w:color="000000" w:sz="10" w:space="0"/>
            </w:tcBorders>
            <w:vAlign w:val="top"/>
          </w:tcPr>
          <w:p w14:paraId="64A5F8A1">
            <w:pPr>
              <w:pStyle w:val="6"/>
              <w:spacing w:before="97" w:line="188" w:lineRule="auto"/>
              <w:ind w:left="233"/>
            </w:pPr>
            <w:r>
              <w:t>1</w:t>
            </w:r>
          </w:p>
        </w:tc>
        <w:tc>
          <w:tcPr>
            <w:tcW w:w="777" w:type="dxa"/>
            <w:tcBorders>
              <w:bottom w:val="single" w:color="000000" w:sz="10" w:space="0"/>
            </w:tcBorders>
            <w:vAlign w:val="top"/>
          </w:tcPr>
          <w:p w14:paraId="1E7547DB">
            <w:pPr>
              <w:pStyle w:val="6"/>
              <w:spacing w:before="96" w:line="188" w:lineRule="auto"/>
              <w:ind w:left="336"/>
            </w:pPr>
            <w:r>
              <w:t>0</w:t>
            </w:r>
          </w:p>
        </w:tc>
      </w:tr>
    </w:tbl>
    <w:p w14:paraId="2C7BA1AF">
      <w:pPr>
        <w:spacing w:line="353" w:lineRule="auto"/>
        <w:rPr>
          <w:rFonts w:ascii="Arial"/>
          <w:sz w:val="21"/>
        </w:rPr>
      </w:pPr>
    </w:p>
    <w:p w14:paraId="51C527F1">
      <w:pPr>
        <w:spacing w:line="354" w:lineRule="auto"/>
        <w:rPr>
          <w:rFonts w:ascii="Arial"/>
          <w:sz w:val="21"/>
        </w:rPr>
      </w:pPr>
    </w:p>
    <w:p w14:paraId="0FAAEC1C">
      <w:pPr>
        <w:pStyle w:val="2"/>
        <w:spacing w:before="69" w:line="189" w:lineRule="auto"/>
        <w:ind w:left="106"/>
        <w:outlineLvl w:val="1"/>
        <w:rPr>
          <w:sz w:val="24"/>
          <w:szCs w:val="24"/>
        </w:rPr>
      </w:pPr>
      <w:r>
        <w:rPr>
          <w:b/>
          <w:bCs/>
          <w:sz w:val="24"/>
          <w:szCs w:val="24"/>
        </w:rPr>
        <w:t>Note. Meaning of</w:t>
      </w:r>
      <w:r>
        <w:rPr>
          <w:b/>
          <w:bCs/>
          <w:spacing w:val="-10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the numbers in the</w:t>
      </w:r>
      <w:r>
        <w:rPr>
          <w:b/>
          <w:bCs/>
          <w:spacing w:val="6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table.</w:t>
      </w:r>
    </w:p>
    <w:p w14:paraId="4F71B85C">
      <w:pPr>
        <w:pStyle w:val="2"/>
        <w:spacing w:before="247" w:line="192" w:lineRule="auto"/>
        <w:ind w:left="131"/>
        <w:rPr>
          <w:sz w:val="24"/>
          <w:szCs w:val="24"/>
        </w:rPr>
      </w:pPr>
      <w:r>
        <w:rPr>
          <w:sz w:val="24"/>
          <w:szCs w:val="24"/>
        </w:rPr>
        <w:t>1.  Representativeness of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the Exposed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Co</w:t>
      </w:r>
      <w:r>
        <w:rPr>
          <w:spacing w:val="-1"/>
          <w:sz w:val="24"/>
          <w:szCs w:val="24"/>
        </w:rPr>
        <w:t>hort</w:t>
      </w:r>
    </w:p>
    <w:p w14:paraId="04B3CA65">
      <w:pPr>
        <w:pStyle w:val="2"/>
        <w:spacing w:before="247" w:line="192" w:lineRule="auto"/>
        <w:ind w:left="108"/>
        <w:rPr>
          <w:sz w:val="24"/>
          <w:szCs w:val="24"/>
        </w:rPr>
      </w:pPr>
      <w:r>
        <w:rPr>
          <w:spacing w:val="3"/>
          <w:sz w:val="24"/>
          <w:szCs w:val="24"/>
        </w:rPr>
        <w:t xml:space="preserve">2.  </w:t>
      </w:r>
      <w:r>
        <w:rPr>
          <w:sz w:val="24"/>
          <w:szCs w:val="24"/>
        </w:rPr>
        <w:t>Selection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23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Non</w:t>
      </w:r>
      <w:r>
        <w:rPr>
          <w:spacing w:val="3"/>
          <w:sz w:val="24"/>
          <w:szCs w:val="24"/>
        </w:rPr>
        <w:t>-</w:t>
      </w:r>
      <w:r>
        <w:rPr>
          <w:sz w:val="24"/>
          <w:szCs w:val="24"/>
        </w:rPr>
        <w:t>Exposed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Cohort</w:t>
      </w:r>
    </w:p>
    <w:p w14:paraId="75539F6D">
      <w:pPr>
        <w:pStyle w:val="2"/>
        <w:spacing w:before="247" w:line="192" w:lineRule="auto"/>
        <w:ind w:left="112"/>
        <w:rPr>
          <w:sz w:val="24"/>
          <w:szCs w:val="24"/>
        </w:rPr>
      </w:pPr>
      <w:r>
        <w:rPr>
          <w:spacing w:val="4"/>
          <w:sz w:val="24"/>
          <w:szCs w:val="24"/>
        </w:rPr>
        <w:t xml:space="preserve">3.  </w:t>
      </w:r>
      <w:r>
        <w:rPr>
          <w:sz w:val="24"/>
          <w:szCs w:val="24"/>
        </w:rPr>
        <w:t>Ascertainment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Exposure</w:t>
      </w:r>
    </w:p>
    <w:p w14:paraId="2362E4F1">
      <w:pPr>
        <w:pStyle w:val="2"/>
        <w:spacing w:before="247" w:line="192" w:lineRule="auto"/>
        <w:ind w:left="106"/>
        <w:rPr>
          <w:sz w:val="24"/>
          <w:szCs w:val="24"/>
        </w:rPr>
      </w:pPr>
      <w:r>
        <w:rPr>
          <w:sz w:val="24"/>
          <w:szCs w:val="24"/>
        </w:rPr>
        <w:t>4.  Demonstration That Outcome of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Interest Wa</w:t>
      </w:r>
      <w:r>
        <w:rPr>
          <w:spacing w:val="-1"/>
          <w:sz w:val="24"/>
          <w:szCs w:val="24"/>
        </w:rPr>
        <w:t>s Not Present at</w:t>
      </w:r>
      <w:r>
        <w:rPr>
          <w:spacing w:val="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Start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of Study</w:t>
      </w:r>
    </w:p>
    <w:p w14:paraId="6AFA0BDD">
      <w:pPr>
        <w:pStyle w:val="2"/>
        <w:spacing w:before="247" w:line="192" w:lineRule="auto"/>
        <w:ind w:left="114"/>
        <w:rPr>
          <w:sz w:val="24"/>
          <w:szCs w:val="24"/>
        </w:rPr>
      </w:pPr>
      <w:r>
        <w:rPr>
          <w:spacing w:val="2"/>
          <w:sz w:val="24"/>
          <w:szCs w:val="24"/>
        </w:rPr>
        <w:t xml:space="preserve">5.  </w:t>
      </w:r>
      <w:r>
        <w:rPr>
          <w:sz w:val="24"/>
          <w:szCs w:val="24"/>
        </w:rPr>
        <w:t>Comparability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Cohorts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Basis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Design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Analysis</w:t>
      </w:r>
    </w:p>
    <w:p w14:paraId="4EF5624F">
      <w:pPr>
        <w:pStyle w:val="2"/>
        <w:spacing w:before="247" w:line="192" w:lineRule="auto"/>
        <w:ind w:left="113"/>
        <w:rPr>
          <w:sz w:val="24"/>
          <w:szCs w:val="24"/>
        </w:rPr>
      </w:pPr>
      <w:r>
        <w:rPr>
          <w:spacing w:val="3"/>
          <w:sz w:val="24"/>
          <w:szCs w:val="24"/>
        </w:rPr>
        <w:t xml:space="preserve">6.  </w:t>
      </w:r>
      <w:r>
        <w:rPr>
          <w:sz w:val="24"/>
          <w:szCs w:val="24"/>
        </w:rPr>
        <w:t>Assessment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Outcome</w:t>
      </w:r>
    </w:p>
    <w:p w14:paraId="6121A3C7">
      <w:pPr>
        <w:pStyle w:val="2"/>
        <w:spacing w:before="247" w:line="192" w:lineRule="auto"/>
        <w:ind w:left="111"/>
        <w:rPr>
          <w:sz w:val="24"/>
          <w:szCs w:val="24"/>
        </w:rPr>
      </w:pPr>
      <w:r>
        <w:rPr>
          <w:spacing w:val="-1"/>
          <w:sz w:val="24"/>
          <w:szCs w:val="24"/>
        </w:rPr>
        <w:t>7.  Was Follow-Up Long Enough for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Outcomes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to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Occur</w:t>
      </w:r>
    </w:p>
    <w:p w14:paraId="06A94289">
      <w:pPr>
        <w:pStyle w:val="2"/>
        <w:spacing w:before="247" w:line="192" w:lineRule="auto"/>
        <w:ind w:left="117"/>
        <w:rPr>
          <w:sz w:val="24"/>
          <w:szCs w:val="24"/>
        </w:rPr>
      </w:pPr>
      <w:r>
        <w:rPr>
          <w:spacing w:val="4"/>
          <w:sz w:val="24"/>
          <w:szCs w:val="24"/>
        </w:rPr>
        <w:t xml:space="preserve">8.  </w:t>
      </w:r>
      <w:r>
        <w:rPr>
          <w:sz w:val="24"/>
          <w:szCs w:val="24"/>
        </w:rPr>
        <w:t>Adequacy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21"/>
          <w:sz w:val="24"/>
          <w:szCs w:val="24"/>
        </w:rPr>
        <w:t xml:space="preserve"> </w:t>
      </w:r>
      <w:r>
        <w:rPr>
          <w:sz w:val="24"/>
          <w:szCs w:val="24"/>
        </w:rPr>
        <w:t>Follow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Up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Cohorts</w:t>
      </w:r>
    </w:p>
    <w:p w14:paraId="1BCBF8AE">
      <w:pPr>
        <w:spacing w:line="192" w:lineRule="auto"/>
        <w:rPr>
          <w:sz w:val="24"/>
          <w:szCs w:val="24"/>
        </w:rPr>
        <w:sectPr>
          <w:pgSz w:w="11906" w:h="16839"/>
          <w:pgMar w:top="1431" w:right="1695" w:bottom="400" w:left="1697" w:header="0" w:footer="0" w:gutter="0"/>
          <w:cols w:space="720" w:num="1"/>
        </w:sectPr>
      </w:pPr>
    </w:p>
    <w:p w14:paraId="7BDEF1B9">
      <w:pPr>
        <w:pStyle w:val="2"/>
        <w:spacing w:before="232" w:line="190" w:lineRule="auto"/>
        <w:ind w:left="16"/>
      </w:pPr>
      <w:r>
        <w:rPr>
          <w:b/>
          <w:bCs/>
          <w:color w:val="000000"/>
          <w14:textFill>
            <w14:solidFill>
              <w14:srgbClr w14:val="000000">
                <w14:alpha w14:val="392"/>
              </w14:srgbClr>
            </w14:solidFill>
          </w14:textFill>
        </w:rPr>
        <w:t>Additional file 4: Figure</w:t>
      </w:r>
      <w:r>
        <w:rPr>
          <w:b/>
          <w:bCs/>
          <w:color w:val="000000"/>
          <w:spacing w:val="22"/>
          <w14:textFill>
            <w14:solidFill>
              <w14:srgbClr w14:val="000000">
                <w14:alpha w14:val="392"/>
              </w14:srgbClr>
            </w14:solidFill>
          </w14:textFill>
        </w:rPr>
        <w:t xml:space="preserve"> </w:t>
      </w:r>
      <w:r>
        <w:rPr>
          <w:b/>
          <w:bCs/>
          <w:color w:val="000000"/>
          <w14:textFill>
            <w14:solidFill>
              <w14:srgbClr w14:val="000000">
                <w14:alpha w14:val="392"/>
              </w14:srgbClr>
            </w14:solidFill>
          </w14:textFill>
        </w:rPr>
        <w:t>S1</w:t>
      </w:r>
      <w:r>
        <w:rPr>
          <w:b/>
          <w:bCs/>
        </w:rPr>
        <w:t>.fores</w:t>
      </w:r>
      <w:r>
        <w:rPr>
          <w:b/>
          <w:bCs/>
          <w:spacing w:val="-1"/>
        </w:rPr>
        <w:t>t</w:t>
      </w:r>
      <w:r>
        <w:rPr>
          <w:b/>
          <w:bCs/>
          <w:spacing w:val="11"/>
        </w:rPr>
        <w:t xml:space="preserve"> </w:t>
      </w:r>
      <w:r>
        <w:rPr>
          <w:b/>
          <w:bCs/>
          <w:spacing w:val="-1"/>
        </w:rPr>
        <w:t>subgroup region</w:t>
      </w:r>
    </w:p>
    <w:p w14:paraId="6E7D94BF">
      <w:pPr>
        <w:spacing w:before="183" w:line="7723" w:lineRule="exact"/>
        <w:ind w:firstLine="14"/>
      </w:pPr>
      <w:r>
        <w:rPr>
          <w:position w:val="-154"/>
        </w:rPr>
        <w:drawing>
          <wp:inline distT="0" distB="0" distL="0" distR="0">
            <wp:extent cx="5274310" cy="490410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563" cy="4904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B22E7">
      <w:pPr>
        <w:spacing w:line="7723" w:lineRule="exact"/>
        <w:sectPr>
          <w:pgSz w:w="11906" w:h="16839"/>
          <w:pgMar w:top="1431" w:right="1785" w:bottom="400" w:left="1785" w:header="0" w:footer="0" w:gutter="0"/>
          <w:cols w:space="720" w:num="1"/>
        </w:sectPr>
      </w:pPr>
    </w:p>
    <w:p w14:paraId="3AC6CF1B">
      <w:pPr>
        <w:spacing w:before="144" w:line="7000" w:lineRule="exact"/>
        <w:ind w:firstLine="14"/>
      </w:pPr>
      <w:r>
        <w:rPr>
          <w:position w:val="-140"/>
        </w:rPr>
        <w:drawing>
          <wp:inline distT="0" distB="0" distL="0" distR="0">
            <wp:extent cx="5274310" cy="444500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563" cy="4445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8A4D2">
      <w:pPr>
        <w:spacing w:line="7000" w:lineRule="exact"/>
        <w:sectPr>
          <w:headerReference r:id="rId6" w:type="default"/>
          <w:pgSz w:w="11906" w:h="16839"/>
          <w:pgMar w:top="2006" w:right="1785" w:bottom="400" w:left="1785" w:header="1573" w:footer="0" w:gutter="0"/>
          <w:cols w:space="720" w:num="1"/>
        </w:sectPr>
      </w:pPr>
    </w:p>
    <w:p w14:paraId="55F90374">
      <w:pPr>
        <w:spacing w:before="208" w:line="6248" w:lineRule="exact"/>
        <w:ind w:firstLine="14"/>
      </w:pPr>
      <w:r>
        <w:rPr>
          <w:position w:val="-124"/>
        </w:rPr>
        <w:drawing>
          <wp:inline distT="0" distB="0" distL="0" distR="0">
            <wp:extent cx="5274310" cy="396684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563" cy="3966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C7CCA">
      <w:pPr>
        <w:spacing w:line="6248" w:lineRule="exact"/>
        <w:sectPr>
          <w:headerReference r:id="rId7" w:type="default"/>
          <w:pgSz w:w="11906" w:h="16839"/>
          <w:pgMar w:top="2006" w:right="1785" w:bottom="400" w:left="1785" w:header="1573" w:footer="0" w:gutter="0"/>
          <w:cols w:space="720" w:num="1"/>
        </w:sectPr>
      </w:pPr>
    </w:p>
    <w:p w14:paraId="732610BA">
      <w:pPr>
        <w:spacing w:line="294" w:lineRule="auto"/>
        <w:rPr>
          <w:rFonts w:ascii="Arial"/>
          <w:sz w:val="21"/>
        </w:rPr>
      </w:pPr>
    </w:p>
    <w:p w14:paraId="5DBBD5CC">
      <w:pPr>
        <w:spacing w:line="294" w:lineRule="auto"/>
        <w:rPr>
          <w:rFonts w:ascii="Arial"/>
          <w:sz w:val="21"/>
        </w:rPr>
      </w:pPr>
    </w:p>
    <w:p w14:paraId="698CC6C9">
      <w:pPr>
        <w:spacing w:line="294" w:lineRule="auto"/>
        <w:rPr>
          <w:rFonts w:ascii="Arial"/>
          <w:sz w:val="21"/>
        </w:rPr>
      </w:pPr>
    </w:p>
    <w:p w14:paraId="3975A566">
      <w:pPr>
        <w:spacing w:line="294" w:lineRule="auto"/>
        <w:rPr>
          <w:rFonts w:ascii="Arial"/>
          <w:sz w:val="21"/>
        </w:rPr>
      </w:pPr>
    </w:p>
    <w:p w14:paraId="7619C5A3">
      <w:pPr>
        <w:pStyle w:val="2"/>
        <w:spacing w:before="80" w:line="190" w:lineRule="auto"/>
        <w:ind w:left="16"/>
      </w:pPr>
      <w:r>
        <w:rPr>
          <w:b/>
          <w:bCs/>
          <w:color w:val="000000"/>
          <w14:textFill>
            <w14:solidFill>
              <w14:srgbClr w14:val="000000">
                <w14:alpha w14:val="392"/>
              </w14:srgbClr>
            </w14:solidFill>
          </w14:textFill>
        </w:rPr>
        <w:t>Additional file 5:</w:t>
      </w:r>
      <w:r>
        <w:rPr>
          <w:b/>
          <w:bCs/>
          <w:color w:val="000000"/>
          <w:spacing w:val="13"/>
          <w14:textFill>
            <w14:solidFill>
              <w14:srgbClr w14:val="000000">
                <w14:alpha w14:val="392"/>
              </w14:srgbClr>
            </w14:solidFill>
          </w14:textFill>
        </w:rPr>
        <w:t xml:space="preserve"> </w:t>
      </w:r>
      <w:r>
        <w:rPr>
          <w:b/>
          <w:bCs/>
          <w:color w:val="000000"/>
          <w14:textFill>
            <w14:solidFill>
              <w14:srgbClr w14:val="000000">
                <w14:alpha w14:val="392"/>
              </w14:srgbClr>
            </w14:solidFill>
          </w14:textFill>
        </w:rPr>
        <w:t>Figure</w:t>
      </w:r>
      <w:r>
        <w:rPr>
          <w:b/>
          <w:bCs/>
          <w:color w:val="000000"/>
          <w:spacing w:val="22"/>
          <w14:textFill>
            <w14:solidFill>
              <w14:srgbClr w14:val="000000">
                <w14:alpha w14:val="392"/>
              </w14:srgbClr>
            </w14:solidFill>
          </w14:textFill>
        </w:rPr>
        <w:t xml:space="preserve"> </w:t>
      </w:r>
      <w:r>
        <w:rPr>
          <w:b/>
          <w:bCs/>
          <w:color w:val="000000"/>
          <w14:textFill>
            <w14:solidFill>
              <w14:srgbClr w14:val="000000">
                <w14:alpha w14:val="392"/>
              </w14:srgbClr>
            </w14:solidFill>
          </w14:textFill>
        </w:rPr>
        <w:t>S4</w:t>
      </w:r>
      <w:r>
        <w:rPr>
          <w:b/>
          <w:bCs/>
        </w:rPr>
        <w:t xml:space="preserve">. </w:t>
      </w:r>
      <w:r>
        <w:rPr>
          <w:b/>
          <w:bCs/>
          <w:spacing w:val="-1"/>
        </w:rPr>
        <w:t>funnel plots</w:t>
      </w:r>
    </w:p>
    <w:p w14:paraId="3BAF887C">
      <w:pPr>
        <w:spacing w:before="205" w:line="8304" w:lineRule="exact"/>
        <w:ind w:firstLine="14"/>
      </w:pPr>
      <w:r>
        <w:rPr>
          <w:position w:val="-166"/>
        </w:rPr>
        <w:drawing>
          <wp:inline distT="0" distB="0" distL="0" distR="0">
            <wp:extent cx="5273040" cy="527304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27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6F4EC">
      <w:pPr>
        <w:spacing w:line="8304" w:lineRule="exact"/>
        <w:sectPr>
          <w:headerReference r:id="rId8" w:type="default"/>
          <w:pgSz w:w="11906" w:h="16839"/>
          <w:pgMar w:top="400" w:right="1785" w:bottom="400" w:left="1785" w:header="0" w:footer="0" w:gutter="0"/>
          <w:cols w:space="720" w:num="1"/>
        </w:sectPr>
      </w:pPr>
    </w:p>
    <w:p w14:paraId="7F6764D3">
      <w:pPr>
        <w:spacing w:line="241" w:lineRule="auto"/>
        <w:rPr>
          <w:rFonts w:ascii="Arial"/>
          <w:sz w:val="21"/>
        </w:rPr>
      </w:pPr>
    </w:p>
    <w:p w14:paraId="33571877">
      <w:pPr>
        <w:spacing w:line="241" w:lineRule="auto"/>
        <w:rPr>
          <w:rFonts w:ascii="Arial"/>
          <w:sz w:val="21"/>
        </w:rPr>
      </w:pPr>
    </w:p>
    <w:p w14:paraId="748B9407">
      <w:pPr>
        <w:spacing w:line="242" w:lineRule="auto"/>
        <w:rPr>
          <w:rFonts w:ascii="Arial"/>
          <w:sz w:val="21"/>
        </w:rPr>
      </w:pPr>
    </w:p>
    <w:p w14:paraId="3A2C290A">
      <w:pPr>
        <w:spacing w:line="242" w:lineRule="auto"/>
        <w:rPr>
          <w:rFonts w:ascii="Arial"/>
          <w:sz w:val="21"/>
        </w:rPr>
      </w:pPr>
    </w:p>
    <w:p w14:paraId="28F4A77D">
      <w:pPr>
        <w:spacing w:line="242" w:lineRule="auto"/>
        <w:rPr>
          <w:rFonts w:ascii="Arial"/>
          <w:sz w:val="21"/>
        </w:rPr>
      </w:pPr>
    </w:p>
    <w:p w14:paraId="1A0872FA">
      <w:pPr>
        <w:pStyle w:val="2"/>
        <w:spacing w:before="81" w:line="190" w:lineRule="auto"/>
      </w:pPr>
      <w:r>
        <w:rPr>
          <w:b/>
          <w:bCs/>
          <w:color w:val="000000"/>
          <w14:textFill>
            <w14:solidFill>
              <w14:srgbClr w14:val="000000">
                <w14:alpha w14:val="392"/>
              </w14:srgbClr>
            </w14:solidFill>
          </w14:textFill>
        </w:rPr>
        <w:t>Additional file 6: Figure</w:t>
      </w:r>
      <w:r>
        <w:rPr>
          <w:b/>
          <w:bCs/>
          <w:color w:val="000000"/>
          <w:spacing w:val="21"/>
          <w14:textFill>
            <w14:solidFill>
              <w14:srgbClr w14:val="000000">
                <w14:alpha w14:val="392"/>
              </w14:srgbClr>
            </w14:solidFill>
          </w14:textFill>
        </w:rPr>
        <w:t xml:space="preserve"> </w:t>
      </w:r>
      <w:r>
        <w:rPr>
          <w:b/>
          <w:bCs/>
          <w:color w:val="000000"/>
          <w14:textFill>
            <w14:solidFill>
              <w14:srgbClr w14:val="000000">
                <w14:alpha w14:val="392"/>
              </w14:srgbClr>
            </w14:solidFill>
          </w14:textFill>
        </w:rPr>
        <w:t>S5</w:t>
      </w:r>
      <w:r>
        <w:rPr>
          <w:b/>
          <w:bCs/>
        </w:rPr>
        <w:t>. Leave-one-out sensitivity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analysis</w:t>
      </w:r>
    </w:p>
    <w:p w14:paraId="40220CD5">
      <w:pPr>
        <w:spacing w:line="257" w:lineRule="auto"/>
        <w:rPr>
          <w:rFonts w:ascii="Arial"/>
          <w:sz w:val="21"/>
        </w:rPr>
      </w:pPr>
    </w:p>
    <w:p w14:paraId="5B10D931">
      <w:pPr>
        <w:spacing w:line="4697" w:lineRule="exact"/>
        <w:ind w:firstLine="604"/>
      </w:pPr>
      <w:r>
        <w:rPr>
          <w:position w:val="-93"/>
        </w:rPr>
        <w:drawing>
          <wp:inline distT="0" distB="0" distL="0" distR="0">
            <wp:extent cx="5274310" cy="298196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563" cy="2982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4B8B0">
      <w:pPr>
        <w:spacing w:line="256" w:lineRule="auto"/>
        <w:rPr>
          <w:rFonts w:ascii="Arial"/>
          <w:sz w:val="21"/>
        </w:rPr>
      </w:pPr>
    </w:p>
    <w:p w14:paraId="49A81B37">
      <w:pPr>
        <w:spacing w:line="257" w:lineRule="auto"/>
        <w:rPr>
          <w:rFonts w:ascii="Arial"/>
          <w:sz w:val="21"/>
        </w:rPr>
      </w:pPr>
    </w:p>
    <w:p w14:paraId="7775DC42">
      <w:pPr>
        <w:spacing w:line="257" w:lineRule="auto"/>
        <w:rPr>
          <w:rFonts w:ascii="Arial"/>
          <w:sz w:val="21"/>
        </w:rPr>
      </w:pPr>
    </w:p>
    <w:p w14:paraId="750565F6">
      <w:pPr>
        <w:spacing w:line="257" w:lineRule="auto"/>
        <w:rPr>
          <w:rFonts w:ascii="Arial"/>
          <w:sz w:val="21"/>
        </w:rPr>
      </w:pPr>
    </w:p>
    <w:p w14:paraId="60CB7F8B">
      <w:pPr>
        <w:spacing w:line="257" w:lineRule="auto"/>
        <w:rPr>
          <w:rFonts w:ascii="Arial"/>
          <w:sz w:val="21"/>
        </w:rPr>
      </w:pPr>
    </w:p>
    <w:p w14:paraId="3C780425">
      <w:pPr>
        <w:spacing w:line="257" w:lineRule="auto"/>
        <w:rPr>
          <w:rFonts w:ascii="Arial"/>
          <w:sz w:val="21"/>
        </w:rPr>
      </w:pPr>
    </w:p>
    <w:p w14:paraId="5C49B0DF">
      <w:pPr>
        <w:spacing w:line="257" w:lineRule="auto"/>
        <w:rPr>
          <w:rFonts w:ascii="Arial"/>
          <w:sz w:val="21"/>
        </w:rPr>
      </w:pPr>
    </w:p>
    <w:p w14:paraId="554F8DF3">
      <w:pPr>
        <w:spacing w:line="257" w:lineRule="auto"/>
        <w:rPr>
          <w:rFonts w:ascii="Arial"/>
          <w:sz w:val="21"/>
        </w:rPr>
      </w:pPr>
    </w:p>
    <w:p w14:paraId="4E547820">
      <w:pPr>
        <w:spacing w:line="257" w:lineRule="auto"/>
        <w:rPr>
          <w:rFonts w:ascii="Arial"/>
          <w:sz w:val="21"/>
        </w:rPr>
      </w:pPr>
    </w:p>
    <w:p w14:paraId="57E74F5C">
      <w:pPr>
        <w:pStyle w:val="2"/>
        <w:spacing w:before="81" w:line="190" w:lineRule="auto"/>
        <w:jc w:val="right"/>
      </w:pPr>
      <w:r>
        <w:rPr>
          <w:b/>
          <w:bCs/>
          <w:color w:val="000000"/>
          <w14:textFill>
            <w14:solidFill>
              <w14:srgbClr w14:val="000000">
                <w14:alpha w14:val="392"/>
              </w14:srgbClr>
            </w14:solidFill>
          </w14:textFill>
        </w:rPr>
        <w:t>Additional</w:t>
      </w:r>
      <w:r>
        <w:rPr>
          <w:b/>
          <w:bCs/>
          <w:color w:val="000000"/>
          <w:spacing w:val="1"/>
          <w14:textFill>
            <w14:solidFill>
              <w14:srgbClr w14:val="000000">
                <w14:alpha w14:val="392"/>
              </w14:srgbClr>
            </w14:solidFill>
          </w14:textFill>
        </w:rPr>
        <w:t xml:space="preserve"> </w:t>
      </w:r>
      <w:r>
        <w:rPr>
          <w:b/>
          <w:bCs/>
          <w:color w:val="000000"/>
          <w14:textFill>
            <w14:solidFill>
              <w14:srgbClr w14:val="000000">
                <w14:alpha w14:val="392"/>
              </w14:srgbClr>
            </w14:solidFill>
          </w14:textFill>
        </w:rPr>
        <w:t>file</w:t>
      </w:r>
      <w:r>
        <w:rPr>
          <w:b/>
          <w:bCs/>
          <w:color w:val="000000"/>
          <w:spacing w:val="1"/>
          <w14:textFill>
            <w14:solidFill>
              <w14:srgbClr w14:val="000000">
                <w14:alpha w14:val="392"/>
              </w14:srgbClr>
            </w14:solidFill>
          </w14:textFill>
        </w:rPr>
        <w:t xml:space="preserve"> 7: </w:t>
      </w:r>
      <w:r>
        <w:rPr>
          <w:b/>
          <w:bCs/>
          <w:color w:val="000000"/>
          <w14:textFill>
            <w14:solidFill>
              <w14:srgbClr w14:val="000000">
                <w14:alpha w14:val="392"/>
              </w14:srgbClr>
            </w14:solidFill>
          </w14:textFill>
        </w:rPr>
        <w:t>Figure</w:t>
      </w:r>
      <w:r>
        <w:rPr>
          <w:b/>
          <w:bCs/>
          <w:color w:val="000000"/>
          <w:spacing w:val="34"/>
          <w:w w:val="101"/>
          <w14:textFill>
            <w14:solidFill>
              <w14:srgbClr w14:val="000000">
                <w14:alpha w14:val="392"/>
              </w14:srgbClr>
            </w14:solidFill>
          </w14:textFill>
        </w:rPr>
        <w:t xml:space="preserve"> </w:t>
      </w:r>
      <w:r>
        <w:rPr>
          <w:b/>
          <w:bCs/>
          <w:color w:val="000000"/>
          <w14:textFill>
            <w14:solidFill>
              <w14:srgbClr w14:val="000000">
                <w14:alpha w14:val="392"/>
              </w14:srgbClr>
            </w14:solidFill>
          </w14:textFill>
        </w:rPr>
        <w:t>S</w:t>
      </w:r>
      <w:r>
        <w:rPr>
          <w:b/>
          <w:bCs/>
          <w:color w:val="000000"/>
          <w:spacing w:val="1"/>
          <w14:textFill>
            <w14:solidFill>
              <w14:srgbClr w14:val="000000">
                <w14:alpha w14:val="392"/>
              </w14:srgbClr>
            </w14:solidFill>
          </w14:textFill>
        </w:rPr>
        <w:t>6</w:t>
      </w:r>
      <w:r>
        <w:rPr>
          <w:b/>
          <w:bCs/>
          <w:spacing w:val="1"/>
        </w:rPr>
        <w:t xml:space="preserve">. </w:t>
      </w:r>
      <w:r>
        <w:rPr>
          <w:b/>
          <w:bCs/>
        </w:rPr>
        <w:t>Exclusion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15"/>
        </w:rPr>
        <w:t xml:space="preserve"> </w:t>
      </w:r>
      <w:r>
        <w:rPr>
          <w:b/>
          <w:bCs/>
        </w:rPr>
        <w:t>identified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outliers</w:t>
      </w:r>
      <w:r>
        <w:rPr>
          <w:b/>
          <w:bCs/>
          <w:spacing w:val="1"/>
        </w:rPr>
        <w:t>(</w:t>
      </w:r>
      <w:r>
        <w:rPr>
          <w:b/>
          <w:bCs/>
        </w:rPr>
        <w:t>Stringaris</w:t>
      </w:r>
      <w:r>
        <w:rPr>
          <w:b/>
          <w:bCs/>
          <w:spacing w:val="9"/>
        </w:rPr>
        <w:t xml:space="preserve"> </w:t>
      </w:r>
      <w:r>
        <w:rPr>
          <w:b/>
          <w:bCs/>
        </w:rPr>
        <w:t>etal</w:t>
      </w:r>
      <w:r>
        <w:rPr>
          <w:b/>
          <w:bCs/>
          <w:spacing w:val="1"/>
        </w:rPr>
        <w:t>.,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1"/>
        </w:rPr>
        <w:t>2015)</w:t>
      </w:r>
    </w:p>
    <w:p w14:paraId="2D0DA0FC">
      <w:pPr>
        <w:spacing w:line="300" w:lineRule="auto"/>
        <w:rPr>
          <w:rFonts w:ascii="Arial"/>
          <w:sz w:val="21"/>
        </w:rPr>
      </w:pPr>
    </w:p>
    <w:p w14:paraId="2E3E9A90">
      <w:pPr>
        <w:spacing w:line="301" w:lineRule="auto"/>
        <w:rPr>
          <w:rFonts w:ascii="Arial"/>
          <w:sz w:val="21"/>
        </w:rPr>
      </w:pPr>
    </w:p>
    <w:p w14:paraId="69A3C40E">
      <w:pPr>
        <w:spacing w:line="4615" w:lineRule="exact"/>
        <w:ind w:firstLine="544"/>
      </w:pPr>
      <w:r>
        <w:rPr>
          <w:position w:val="-92"/>
        </w:rPr>
        <w:drawing>
          <wp:inline distT="0" distB="0" distL="0" distR="0">
            <wp:extent cx="5274310" cy="2930525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563" cy="2930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F86E7">
      <w:pPr>
        <w:spacing w:line="4615" w:lineRule="exact"/>
        <w:sectPr>
          <w:pgSz w:w="11906" w:h="16839"/>
          <w:pgMar w:top="400" w:right="957" w:bottom="400" w:left="1195" w:header="0" w:footer="0" w:gutter="0"/>
          <w:cols w:space="720" w:num="1"/>
        </w:sectPr>
      </w:pPr>
    </w:p>
    <w:p w14:paraId="76BBBA1E">
      <w:pPr>
        <w:spacing w:line="280" w:lineRule="auto"/>
        <w:rPr>
          <w:rFonts w:ascii="Arial"/>
          <w:sz w:val="21"/>
        </w:rPr>
      </w:pPr>
    </w:p>
    <w:p w14:paraId="365A896F">
      <w:pPr>
        <w:spacing w:line="280" w:lineRule="auto"/>
        <w:rPr>
          <w:rFonts w:ascii="Arial"/>
          <w:sz w:val="21"/>
        </w:rPr>
      </w:pPr>
    </w:p>
    <w:p w14:paraId="38810173">
      <w:pPr>
        <w:spacing w:line="281" w:lineRule="auto"/>
        <w:rPr>
          <w:rFonts w:ascii="Arial"/>
          <w:sz w:val="21"/>
        </w:rPr>
      </w:pPr>
    </w:p>
    <w:p w14:paraId="07ED3F7A">
      <w:pPr>
        <w:pStyle w:val="2"/>
        <w:spacing w:before="81" w:line="189" w:lineRule="auto"/>
        <w:ind w:left="1896"/>
        <w:outlineLvl w:val="0"/>
      </w:pPr>
      <w:r>
        <w:rPr>
          <w:b/>
          <w:bCs/>
        </w:rPr>
        <w:t>List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13"/>
        </w:rPr>
        <w:t xml:space="preserve"> </w:t>
      </w:r>
      <w:r>
        <w:rPr>
          <w:b/>
          <w:bCs/>
        </w:rPr>
        <w:t>Inclusion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and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Exclusion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Criteria</w:t>
      </w:r>
    </w:p>
    <w:p w14:paraId="205DC6EF"/>
    <w:p w14:paraId="36EED026"/>
    <w:tbl>
      <w:tblPr>
        <w:tblStyle w:val="5"/>
        <w:tblW w:w="8523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3"/>
        <w:gridCol w:w="4906"/>
        <w:gridCol w:w="2094"/>
      </w:tblGrid>
      <w:tr w14:paraId="2E0851C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1523" w:type="dxa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3DBAF8F0">
            <w:pPr>
              <w:spacing w:line="280" w:lineRule="auto"/>
              <w:rPr>
                <w:rFonts w:ascii="Arial"/>
                <w:sz w:val="21"/>
              </w:rPr>
            </w:pPr>
          </w:p>
          <w:p w14:paraId="3A468FB3">
            <w:pPr>
              <w:pStyle w:val="6"/>
              <w:spacing w:before="69" w:line="188" w:lineRule="auto"/>
              <w:ind w:left="184"/>
            </w:pPr>
            <w:r>
              <w:rPr>
                <w:b/>
                <w:bCs/>
                <w:spacing w:val="-2"/>
              </w:rPr>
              <w:t>Category</w:t>
            </w:r>
          </w:p>
        </w:tc>
        <w:tc>
          <w:tcPr>
            <w:tcW w:w="4906" w:type="dxa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3F66BD5A">
            <w:pPr>
              <w:spacing w:line="279" w:lineRule="auto"/>
              <w:rPr>
                <w:rFonts w:ascii="Arial"/>
                <w:sz w:val="21"/>
              </w:rPr>
            </w:pPr>
          </w:p>
          <w:p w14:paraId="4781CA53">
            <w:pPr>
              <w:pStyle w:val="6"/>
              <w:spacing w:before="69" w:line="189" w:lineRule="auto"/>
              <w:ind w:left="1539"/>
            </w:pPr>
            <w:r>
              <w:rPr>
                <w:b/>
                <w:bCs/>
                <w:spacing w:val="-1"/>
              </w:rPr>
              <w:t>Inclusion Criteria</w:t>
            </w:r>
          </w:p>
        </w:tc>
        <w:tc>
          <w:tcPr>
            <w:tcW w:w="2094" w:type="dxa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42758AF4">
            <w:pPr>
              <w:pStyle w:val="6"/>
              <w:spacing w:before="213" w:line="189" w:lineRule="auto"/>
              <w:ind w:left="550"/>
            </w:pPr>
            <w:r>
              <w:rPr>
                <w:b/>
                <w:bCs/>
                <w:spacing w:val="-1"/>
              </w:rPr>
              <w:t>Exclusion</w:t>
            </w:r>
          </w:p>
          <w:p w14:paraId="2E177602">
            <w:pPr>
              <w:pStyle w:val="6"/>
              <w:spacing w:before="56" w:line="189" w:lineRule="auto"/>
              <w:ind w:left="641"/>
            </w:pPr>
            <w:r>
              <w:rPr>
                <w:b/>
                <w:bCs/>
                <w:spacing w:val="-2"/>
              </w:rPr>
              <w:t>Criteria</w:t>
            </w:r>
          </w:p>
        </w:tc>
      </w:tr>
      <w:tr w14:paraId="2BD7CBB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1" w:hRule="atLeast"/>
        </w:trPr>
        <w:tc>
          <w:tcPr>
            <w:tcW w:w="1523" w:type="dxa"/>
            <w:tcBorders>
              <w:top w:val="single" w:color="000000" w:sz="2" w:space="0"/>
            </w:tcBorders>
            <w:vAlign w:val="top"/>
          </w:tcPr>
          <w:p w14:paraId="7C91D407">
            <w:pPr>
              <w:spacing w:line="274" w:lineRule="auto"/>
              <w:rPr>
                <w:rFonts w:ascii="Arial"/>
                <w:sz w:val="21"/>
              </w:rPr>
            </w:pPr>
          </w:p>
          <w:p w14:paraId="10DD9254">
            <w:pPr>
              <w:spacing w:line="275" w:lineRule="auto"/>
              <w:rPr>
                <w:rFonts w:ascii="Arial"/>
                <w:sz w:val="21"/>
              </w:rPr>
            </w:pPr>
          </w:p>
          <w:p w14:paraId="79D39422">
            <w:pPr>
              <w:spacing w:line="275" w:lineRule="auto"/>
              <w:rPr>
                <w:rFonts w:ascii="Arial"/>
                <w:sz w:val="21"/>
              </w:rPr>
            </w:pPr>
          </w:p>
          <w:p w14:paraId="09FD203F">
            <w:pPr>
              <w:pStyle w:val="6"/>
              <w:spacing w:before="69" w:line="189" w:lineRule="auto"/>
              <w:ind w:left="94"/>
            </w:pPr>
            <w:r>
              <w:rPr>
                <w:b/>
                <w:bCs/>
                <w:spacing w:val="-1"/>
              </w:rPr>
              <w:t>Population</w:t>
            </w:r>
          </w:p>
        </w:tc>
        <w:tc>
          <w:tcPr>
            <w:tcW w:w="4906" w:type="dxa"/>
            <w:tcBorders>
              <w:top w:val="single" w:color="000000" w:sz="2" w:space="0"/>
            </w:tcBorders>
            <w:vAlign w:val="top"/>
          </w:tcPr>
          <w:p w14:paraId="37C3EC08">
            <w:pPr>
              <w:spacing w:line="408" w:lineRule="auto"/>
              <w:rPr>
                <w:rFonts w:ascii="Arial"/>
                <w:sz w:val="21"/>
              </w:rPr>
            </w:pPr>
          </w:p>
          <w:p w14:paraId="55874C2B">
            <w:pPr>
              <w:pStyle w:val="6"/>
              <w:spacing w:before="69" w:line="192" w:lineRule="auto"/>
              <w:ind w:left="240"/>
            </w:pPr>
            <w:r>
              <w:rPr>
                <w:spacing w:val="-1"/>
              </w:rPr>
              <w:t>Adolescents aged</w:t>
            </w:r>
            <w:r>
              <w:rPr>
                <w:spacing w:val="30"/>
              </w:rPr>
              <w:t xml:space="preserve"> </w:t>
            </w:r>
            <w:r>
              <w:rPr>
                <w:spacing w:val="-1"/>
              </w:rPr>
              <w:t xml:space="preserve">12–19 </w:t>
            </w:r>
            <w:r>
              <w:rPr>
                <w:spacing w:val="-2"/>
              </w:rPr>
              <w:t>years.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Studies</w:t>
            </w:r>
          </w:p>
          <w:p w14:paraId="1DEE44B1">
            <w:pPr>
              <w:pStyle w:val="6"/>
              <w:spacing w:before="55" w:line="224" w:lineRule="auto"/>
              <w:ind w:left="240" w:right="318" w:firstLine="5"/>
            </w:pPr>
            <w:r>
              <w:rPr>
                <w:spacing w:val="-1"/>
              </w:rPr>
              <w:t>including participants &lt;12 years or &gt;</w:t>
            </w:r>
            <w:r>
              <w:rPr>
                <w:spacing w:val="-24"/>
              </w:rPr>
              <w:t xml:space="preserve"> </w:t>
            </w:r>
            <w:r>
              <w:rPr>
                <w:spacing w:val="-1"/>
              </w:rPr>
              <w:t>19 years</w:t>
            </w:r>
            <w:r>
              <w:t xml:space="preserve"> were</w:t>
            </w:r>
            <w:r>
              <w:rPr>
                <w:spacing w:val="1"/>
              </w:rPr>
              <w:t xml:space="preserve"> </w:t>
            </w:r>
            <w:r>
              <w:t>included</w:t>
            </w:r>
            <w:r>
              <w:rPr>
                <w:spacing w:val="1"/>
              </w:rPr>
              <w:t xml:space="preserve"> </w:t>
            </w:r>
            <w:r>
              <w:t>if</w:t>
            </w:r>
            <w:r>
              <w:rPr>
                <w:spacing w:val="-14"/>
              </w:rPr>
              <w:t xml:space="preserve"> </w:t>
            </w:r>
            <w:r>
              <w:t>adolescent</w:t>
            </w:r>
            <w:r>
              <w:rPr>
                <w:spacing w:val="1"/>
              </w:rPr>
              <w:t xml:space="preserve"> </w:t>
            </w:r>
            <w:r>
              <w:t>subgroup</w:t>
            </w:r>
            <w:r>
              <w:rPr>
                <w:spacing w:val="8"/>
              </w:rPr>
              <w:t xml:space="preserve"> </w:t>
            </w:r>
            <w:r>
              <w:t>data</w:t>
            </w:r>
          </w:p>
          <w:p w14:paraId="50C67730">
            <w:pPr>
              <w:pStyle w:val="6"/>
              <w:spacing w:before="36" w:line="192" w:lineRule="auto"/>
              <w:ind w:left="246"/>
            </w:pPr>
            <w:r>
              <w:rPr>
                <w:spacing w:val="-1"/>
              </w:rPr>
              <w:t>could be extracted.</w:t>
            </w:r>
          </w:p>
        </w:tc>
        <w:tc>
          <w:tcPr>
            <w:tcW w:w="2094" w:type="dxa"/>
            <w:tcBorders>
              <w:top w:val="single" w:color="000000" w:sz="2" w:space="0"/>
            </w:tcBorders>
            <w:vAlign w:val="top"/>
          </w:tcPr>
          <w:p w14:paraId="388F75A5">
            <w:pPr>
              <w:pStyle w:val="6"/>
              <w:spacing w:before="210" w:line="228" w:lineRule="auto"/>
              <w:ind w:left="245" w:right="454" w:hanging="5"/>
            </w:pPr>
            <w:r>
              <w:rPr>
                <w:spacing w:val="-1"/>
              </w:rPr>
              <w:t>Age &lt;12 years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or &gt;19 years;</w:t>
            </w:r>
            <w:r>
              <w:rPr>
                <w:spacing w:val="1"/>
              </w:rPr>
              <w:t xml:space="preserve">  </w:t>
            </w:r>
            <w:r>
              <w:rPr>
                <w:spacing w:val="-1"/>
              </w:rPr>
              <w:t>inability to</w:t>
            </w:r>
          </w:p>
          <w:p w14:paraId="3E7AECED">
            <w:pPr>
              <w:pStyle w:val="6"/>
              <w:spacing w:before="59" w:line="171" w:lineRule="auto"/>
              <w:ind w:left="249"/>
            </w:pPr>
            <w:r>
              <w:rPr>
                <w:spacing w:val="-2"/>
              </w:rPr>
              <w:t>separate</w:t>
            </w:r>
          </w:p>
          <w:p w14:paraId="70ED6EA7">
            <w:pPr>
              <w:pStyle w:val="6"/>
              <w:spacing w:before="55" w:line="192" w:lineRule="auto"/>
              <w:ind w:left="246"/>
            </w:pPr>
            <w:r>
              <w:rPr>
                <w:spacing w:val="-1"/>
              </w:rPr>
              <w:t>adolescent</w:t>
            </w:r>
          </w:p>
          <w:p w14:paraId="225DA44F">
            <w:pPr>
              <w:pStyle w:val="6"/>
              <w:spacing w:before="55" w:line="192" w:lineRule="auto"/>
              <w:ind w:left="249"/>
            </w:pPr>
            <w:r>
              <w:rPr>
                <w:spacing w:val="-1"/>
              </w:rPr>
              <w:t>subgroup data.</w:t>
            </w:r>
          </w:p>
        </w:tc>
      </w:tr>
      <w:tr w14:paraId="6AC676F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1" w:hRule="atLeast"/>
        </w:trPr>
        <w:tc>
          <w:tcPr>
            <w:tcW w:w="1523" w:type="dxa"/>
            <w:shd w:val="clear" w:color="auto" w:fill="F2F2F2"/>
            <w:vAlign w:val="top"/>
          </w:tcPr>
          <w:p w14:paraId="3DD7AC21">
            <w:pPr>
              <w:spacing w:line="278" w:lineRule="auto"/>
              <w:rPr>
                <w:rFonts w:ascii="Arial"/>
                <w:sz w:val="21"/>
              </w:rPr>
            </w:pPr>
          </w:p>
          <w:p w14:paraId="1415FA8F">
            <w:pPr>
              <w:spacing w:line="278" w:lineRule="auto"/>
              <w:rPr>
                <w:rFonts w:ascii="Arial"/>
                <w:sz w:val="21"/>
              </w:rPr>
            </w:pPr>
          </w:p>
          <w:p w14:paraId="7A35C857">
            <w:pPr>
              <w:spacing w:line="278" w:lineRule="auto"/>
              <w:rPr>
                <w:rFonts w:ascii="Arial"/>
                <w:sz w:val="21"/>
              </w:rPr>
            </w:pPr>
          </w:p>
          <w:p w14:paraId="5128EE00">
            <w:pPr>
              <w:pStyle w:val="6"/>
              <w:spacing w:before="69" w:line="185" w:lineRule="auto"/>
              <w:ind w:left="167"/>
            </w:pPr>
            <w:r>
              <w:rPr>
                <w:b/>
                <w:bCs/>
                <w:spacing w:val="-1"/>
              </w:rPr>
              <w:t>Exposure</w:t>
            </w:r>
          </w:p>
        </w:tc>
        <w:tc>
          <w:tcPr>
            <w:tcW w:w="4906" w:type="dxa"/>
            <w:shd w:val="clear" w:color="auto" w:fill="F2F2F2"/>
            <w:vAlign w:val="top"/>
          </w:tcPr>
          <w:p w14:paraId="61001415">
            <w:pPr>
              <w:spacing w:line="277" w:lineRule="auto"/>
              <w:rPr>
                <w:rFonts w:ascii="Arial"/>
                <w:sz w:val="21"/>
              </w:rPr>
            </w:pPr>
          </w:p>
          <w:p w14:paraId="1AC21342">
            <w:pPr>
              <w:pStyle w:val="6"/>
              <w:spacing w:before="69" w:line="192" w:lineRule="auto"/>
              <w:ind w:left="253"/>
            </w:pPr>
            <w:r>
              <w:t>Subthreshold depress</w:t>
            </w:r>
            <w:r>
              <w:rPr>
                <w:spacing w:val="-1"/>
              </w:rPr>
              <w:t>ion (SD): Clearly</w:t>
            </w:r>
          </w:p>
          <w:p w14:paraId="456EC7AA">
            <w:pPr>
              <w:pStyle w:val="6"/>
              <w:spacing w:before="54" w:line="233" w:lineRule="auto"/>
              <w:ind w:left="242" w:right="376" w:firstLine="3"/>
            </w:pPr>
            <w:r>
              <w:t>defined using validated screening to</w:t>
            </w:r>
            <w:r>
              <w:rPr>
                <w:spacing w:val="-1"/>
              </w:rPr>
              <w:t>ols (e.g.,</w:t>
            </w:r>
            <w:r>
              <w:t xml:space="preserve"> </w:t>
            </w:r>
            <w:r>
              <w:rPr>
                <w:spacing w:val="-2"/>
              </w:rPr>
              <w:t>PHQ-9 score 5–9,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CES-D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score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16–20, BDI</w:t>
            </w:r>
            <w:r>
              <w:t xml:space="preserve"> </w:t>
            </w:r>
            <w:r>
              <w:rPr>
                <w:spacing w:val="-1"/>
              </w:rPr>
              <w:t>score</w:t>
            </w:r>
            <w:r>
              <w:rPr>
                <w:spacing w:val="35"/>
                <w:w w:val="101"/>
              </w:rPr>
              <w:t xml:space="preserve"> </w:t>
            </w:r>
            <w:r>
              <w:rPr>
                <w:spacing w:val="-1"/>
              </w:rPr>
              <w:t>10–15) or symptom/duration criteria,</w:t>
            </w:r>
            <w:r>
              <w:t xml:space="preserve"> </w:t>
            </w:r>
            <w:r>
              <w:rPr>
                <w:b/>
                <w:bCs/>
                <w:spacing w:val="-1"/>
              </w:rPr>
              <w:t>not meeting MDD diagnostic</w:t>
            </w:r>
            <w:r>
              <w:rPr>
                <w:b/>
                <w:bCs/>
                <w:spacing w:val="29"/>
              </w:rPr>
              <w:t xml:space="preserve"> </w:t>
            </w:r>
            <w:r>
              <w:rPr>
                <w:b/>
                <w:bCs/>
                <w:spacing w:val="-1"/>
              </w:rPr>
              <w:t>criteria</w:t>
            </w:r>
            <w:r>
              <w:rPr>
                <w:spacing w:val="-1"/>
              </w:rPr>
              <w:t>.</w:t>
            </w:r>
          </w:p>
        </w:tc>
        <w:tc>
          <w:tcPr>
            <w:tcW w:w="2094" w:type="dxa"/>
            <w:shd w:val="clear" w:color="auto" w:fill="F2F2F2"/>
            <w:vAlign w:val="top"/>
          </w:tcPr>
          <w:p w14:paraId="052A84AB">
            <w:pPr>
              <w:pStyle w:val="6"/>
              <w:spacing w:before="211" w:line="192" w:lineRule="auto"/>
              <w:ind w:left="235"/>
            </w:pPr>
            <w:r>
              <w:rPr>
                <w:spacing w:val="-1"/>
              </w:rPr>
              <w:t>No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clear</w:t>
            </w:r>
          </w:p>
          <w:p w14:paraId="78CF48B9">
            <w:pPr>
              <w:pStyle w:val="6"/>
              <w:spacing w:before="52" w:line="192" w:lineRule="auto"/>
              <w:ind w:left="246"/>
            </w:pPr>
            <w:r>
              <w:rPr>
                <w:spacing w:val="-1"/>
              </w:rPr>
              <w:t>operational</w:t>
            </w:r>
          </w:p>
          <w:p w14:paraId="2FB191CB">
            <w:pPr>
              <w:pStyle w:val="6"/>
              <w:spacing w:before="55" w:line="192" w:lineRule="auto"/>
              <w:ind w:left="246"/>
            </w:pPr>
            <w:r>
              <w:rPr>
                <w:spacing w:val="-1"/>
              </w:rPr>
              <w:t>definition;</w:t>
            </w:r>
          </w:p>
          <w:p w14:paraId="0D283AA6">
            <w:pPr>
              <w:pStyle w:val="6"/>
              <w:spacing w:before="55" w:line="192" w:lineRule="auto"/>
              <w:ind w:left="246"/>
            </w:pPr>
            <w:r>
              <w:rPr>
                <w:spacing w:val="-1"/>
              </w:rPr>
              <w:t>diagnosed with</w:t>
            </w:r>
          </w:p>
          <w:p w14:paraId="25045940">
            <w:pPr>
              <w:pStyle w:val="6"/>
              <w:spacing w:before="55" w:line="250" w:lineRule="auto"/>
              <w:ind w:left="249" w:right="63" w:hanging="7"/>
            </w:pPr>
            <w:r>
              <w:rPr>
                <w:spacing w:val="-1"/>
              </w:rPr>
              <w:t>MDD and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data not</w:t>
            </w:r>
            <w:r>
              <w:t xml:space="preserve"> </w:t>
            </w:r>
            <w:r>
              <w:rPr>
                <w:spacing w:val="-2"/>
              </w:rPr>
              <w:t>separable.</w:t>
            </w:r>
          </w:p>
        </w:tc>
      </w:tr>
      <w:tr w14:paraId="4378C7D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2" w:hRule="atLeast"/>
        </w:trPr>
        <w:tc>
          <w:tcPr>
            <w:tcW w:w="1523" w:type="dxa"/>
            <w:vAlign w:val="top"/>
          </w:tcPr>
          <w:p w14:paraId="3E5D6A5F">
            <w:pPr>
              <w:spacing w:line="280" w:lineRule="auto"/>
              <w:rPr>
                <w:rFonts w:ascii="Arial"/>
                <w:sz w:val="21"/>
              </w:rPr>
            </w:pPr>
          </w:p>
          <w:p w14:paraId="0C746991">
            <w:pPr>
              <w:spacing w:line="280" w:lineRule="auto"/>
              <w:rPr>
                <w:rFonts w:ascii="Arial"/>
                <w:sz w:val="21"/>
              </w:rPr>
            </w:pPr>
          </w:p>
          <w:p w14:paraId="24A4124A">
            <w:pPr>
              <w:pStyle w:val="6"/>
              <w:spacing w:before="69" w:line="189" w:lineRule="auto"/>
              <w:ind w:left="24"/>
            </w:pPr>
            <w:r>
              <w:rPr>
                <w:b/>
                <w:bCs/>
                <w:spacing w:val="-2"/>
              </w:rPr>
              <w:t>Comparison</w:t>
            </w:r>
          </w:p>
        </w:tc>
        <w:tc>
          <w:tcPr>
            <w:tcW w:w="4906" w:type="dxa"/>
            <w:vAlign w:val="top"/>
          </w:tcPr>
          <w:p w14:paraId="2569D6B5">
            <w:pPr>
              <w:pStyle w:val="6"/>
              <w:spacing w:before="216" w:line="192" w:lineRule="auto"/>
              <w:ind w:left="242"/>
            </w:pPr>
            <w:r>
              <w:t>For risk factor and</w:t>
            </w:r>
            <w:r>
              <w:rPr>
                <w:spacing w:val="-1"/>
              </w:rPr>
              <w:t xml:space="preserve"> outcome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analyses:</w:t>
            </w:r>
          </w:p>
          <w:p w14:paraId="295E2B2D">
            <w:pPr>
              <w:pStyle w:val="6"/>
              <w:spacing w:before="52" w:line="192" w:lineRule="auto"/>
              <w:ind w:left="246"/>
            </w:pPr>
            <w:r>
              <w:t>compared with adolescent</w:t>
            </w:r>
            <w:r>
              <w:rPr>
                <w:spacing w:val="-1"/>
              </w:rPr>
              <w:t>s without</w:t>
            </w:r>
          </w:p>
          <w:p w14:paraId="6A0B2C7E">
            <w:pPr>
              <w:pStyle w:val="6"/>
              <w:spacing w:before="55" w:line="192" w:lineRule="auto"/>
              <w:ind w:left="250"/>
            </w:pPr>
            <w:r>
              <w:t>subthreshold depres</w:t>
            </w:r>
            <w:r>
              <w:rPr>
                <w:spacing w:val="-1"/>
              </w:rPr>
              <w:t>sion. No direct</w:t>
            </w:r>
          </w:p>
          <w:p w14:paraId="004A7F8D">
            <w:pPr>
              <w:pStyle w:val="6"/>
              <w:spacing w:before="55" w:line="192" w:lineRule="auto"/>
              <w:ind w:left="246"/>
            </w:pPr>
            <w:r>
              <w:t>comparison required for prevalenc</w:t>
            </w:r>
            <w:r>
              <w:rPr>
                <w:spacing w:val="-1"/>
              </w:rPr>
              <w:t>e studies.</w:t>
            </w:r>
          </w:p>
        </w:tc>
        <w:tc>
          <w:tcPr>
            <w:tcW w:w="2094" w:type="dxa"/>
            <w:vAlign w:val="top"/>
          </w:tcPr>
          <w:p w14:paraId="4F552EA9">
            <w:pPr>
              <w:spacing w:line="331" w:lineRule="auto"/>
              <w:rPr>
                <w:rFonts w:ascii="Arial"/>
                <w:sz w:val="21"/>
              </w:rPr>
            </w:pPr>
          </w:p>
          <w:p w14:paraId="44529A1B">
            <w:pPr>
              <w:spacing w:line="331" w:lineRule="auto"/>
              <w:rPr>
                <w:rFonts w:ascii="Arial"/>
                <w:sz w:val="21"/>
              </w:rPr>
            </w:pPr>
          </w:p>
          <w:p w14:paraId="596262E0">
            <w:pPr>
              <w:pStyle w:val="6"/>
              <w:spacing w:before="69" w:line="115" w:lineRule="exact"/>
              <w:ind w:left="236"/>
            </w:pPr>
            <w:r>
              <w:rPr>
                <w:color w:val="08090C"/>
                <w:spacing w:val="2"/>
                <w:position w:val="-2"/>
              </w:rPr>
              <w:t>——</w:t>
            </w:r>
          </w:p>
        </w:tc>
      </w:tr>
      <w:tr w14:paraId="1264586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1523" w:type="dxa"/>
            <w:shd w:val="clear" w:color="auto" w:fill="F2F2F2"/>
            <w:vAlign w:val="top"/>
          </w:tcPr>
          <w:p w14:paraId="392B7DD5">
            <w:pPr>
              <w:spacing w:line="425" w:lineRule="auto"/>
              <w:rPr>
                <w:rFonts w:ascii="Arial"/>
                <w:sz w:val="21"/>
              </w:rPr>
            </w:pPr>
          </w:p>
          <w:p w14:paraId="03BAFD1B">
            <w:pPr>
              <w:pStyle w:val="6"/>
              <w:spacing w:before="69" w:line="188" w:lineRule="auto"/>
              <w:ind w:left="191"/>
            </w:pPr>
            <w:r>
              <w:rPr>
                <w:b/>
                <w:bCs/>
                <w:spacing w:val="-2"/>
              </w:rPr>
              <w:t>Outcome</w:t>
            </w:r>
          </w:p>
        </w:tc>
        <w:tc>
          <w:tcPr>
            <w:tcW w:w="4906" w:type="dxa"/>
            <w:shd w:val="clear" w:color="auto" w:fill="F2F2F2"/>
            <w:vAlign w:val="top"/>
          </w:tcPr>
          <w:p w14:paraId="1E4C5B5D">
            <w:pPr>
              <w:pStyle w:val="6"/>
              <w:spacing w:before="301" w:line="238" w:lineRule="auto"/>
              <w:ind w:left="246" w:right="415"/>
            </w:pPr>
            <w:r>
              <w:rPr>
                <w:rFonts w:ascii="宋体" w:hAnsi="宋体" w:eastAsia="宋体" w:cs="宋体"/>
              </w:rPr>
              <w:t>①</w:t>
            </w:r>
            <w:r>
              <w:rPr>
                <w:rFonts w:ascii="宋体" w:hAnsi="宋体" w:eastAsia="宋体" w:cs="宋体"/>
                <w:spacing w:val="-56"/>
              </w:rPr>
              <w:t xml:space="preserve"> </w:t>
            </w:r>
            <w:r>
              <w:t xml:space="preserve">Prevalence; </w:t>
            </w:r>
            <w:r>
              <w:rPr>
                <w:rFonts w:ascii="宋体" w:hAnsi="宋体" w:eastAsia="宋体" w:cs="宋体"/>
              </w:rPr>
              <w:t>②</w:t>
            </w:r>
            <w:r>
              <w:rPr>
                <w:rFonts w:ascii="宋体" w:hAnsi="宋体" w:eastAsia="宋体" w:cs="宋体"/>
                <w:spacing w:val="-55"/>
              </w:rPr>
              <w:t xml:space="preserve"> </w:t>
            </w:r>
            <w:r>
              <w:t>Effect size of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risk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factors;</w:t>
            </w:r>
            <w: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③</w:t>
            </w:r>
            <w:r>
              <w:rPr>
                <w:rFonts w:ascii="宋体" w:hAnsi="宋体" w:eastAsia="宋体" w:cs="宋体"/>
                <w:spacing w:val="-47"/>
              </w:rPr>
              <w:t xml:space="preserve"> </w:t>
            </w:r>
            <w:r>
              <w:rPr>
                <w:spacing w:val="-1"/>
              </w:rPr>
              <w:t>Conversion rate to MDD.</w:t>
            </w:r>
          </w:p>
        </w:tc>
        <w:tc>
          <w:tcPr>
            <w:tcW w:w="2094" w:type="dxa"/>
            <w:shd w:val="clear" w:color="auto" w:fill="F2F2F2"/>
            <w:vAlign w:val="top"/>
          </w:tcPr>
          <w:p w14:paraId="78B05D4F">
            <w:pPr>
              <w:pStyle w:val="6"/>
              <w:spacing w:before="218" w:line="239" w:lineRule="auto"/>
              <w:ind w:left="246" w:right="91" w:hanging="11"/>
            </w:pPr>
            <w:r>
              <w:t>None</w:t>
            </w:r>
            <w:r>
              <w:rPr>
                <w:spacing w:val="16"/>
              </w:rPr>
              <w:t xml:space="preserve"> </w:t>
            </w:r>
            <w:r>
              <w:t>of</w:t>
            </w:r>
            <w:r>
              <w:rPr>
                <w:spacing w:val="-23"/>
              </w:rPr>
              <w:t xml:space="preserve"> </w:t>
            </w:r>
            <w:r>
              <w:t>the</w:t>
            </w:r>
            <w:r>
              <w:rPr>
                <w:spacing w:val="7"/>
              </w:rPr>
              <w:t xml:space="preserve"> </w:t>
            </w:r>
            <w:r>
              <w:t xml:space="preserve">above </w:t>
            </w:r>
            <w:r>
              <w:rPr>
                <w:spacing w:val="-2"/>
              </w:rPr>
              <w:t>outcomes</w:t>
            </w:r>
          </w:p>
          <w:p w14:paraId="60612647">
            <w:pPr>
              <w:pStyle w:val="6"/>
              <w:spacing w:before="1" w:line="191" w:lineRule="auto"/>
              <w:ind w:left="239"/>
            </w:pPr>
            <w:r>
              <w:rPr>
                <w:spacing w:val="-1"/>
              </w:rPr>
              <w:t>reported.</w:t>
            </w:r>
          </w:p>
        </w:tc>
      </w:tr>
      <w:tr w14:paraId="4CE61E0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1523" w:type="dxa"/>
            <w:vAlign w:val="top"/>
          </w:tcPr>
          <w:p w14:paraId="512C88D4">
            <w:pPr>
              <w:spacing w:line="283" w:lineRule="auto"/>
              <w:rPr>
                <w:rFonts w:ascii="Arial"/>
                <w:sz w:val="21"/>
              </w:rPr>
            </w:pPr>
          </w:p>
          <w:p w14:paraId="39216EFA">
            <w:pPr>
              <w:spacing w:line="283" w:lineRule="auto"/>
              <w:rPr>
                <w:rFonts w:ascii="Arial"/>
                <w:sz w:val="21"/>
              </w:rPr>
            </w:pPr>
          </w:p>
          <w:p w14:paraId="243AC56B">
            <w:pPr>
              <w:pStyle w:val="6"/>
              <w:spacing w:before="69" w:line="188" w:lineRule="auto"/>
              <w:ind w:left="360"/>
            </w:pPr>
            <w:r>
              <w:rPr>
                <w:b/>
                <w:bCs/>
                <w:spacing w:val="-3"/>
              </w:rPr>
              <w:t>Study</w:t>
            </w:r>
          </w:p>
          <w:p w14:paraId="3395BD80">
            <w:pPr>
              <w:pStyle w:val="6"/>
              <w:spacing w:before="56" w:line="189" w:lineRule="auto"/>
              <w:ind w:left="305"/>
            </w:pPr>
            <w:r>
              <w:rPr>
                <w:b/>
                <w:bCs/>
                <w:spacing w:val="-1"/>
              </w:rPr>
              <w:t>Design</w:t>
            </w:r>
          </w:p>
        </w:tc>
        <w:tc>
          <w:tcPr>
            <w:tcW w:w="4906" w:type="dxa"/>
            <w:vAlign w:val="top"/>
          </w:tcPr>
          <w:p w14:paraId="129AA45E">
            <w:pPr>
              <w:spacing w:line="287" w:lineRule="auto"/>
              <w:rPr>
                <w:rFonts w:ascii="Arial"/>
                <w:sz w:val="21"/>
              </w:rPr>
            </w:pPr>
          </w:p>
          <w:p w14:paraId="11C0D6FB">
            <w:pPr>
              <w:pStyle w:val="6"/>
              <w:spacing w:before="69" w:line="192" w:lineRule="auto"/>
              <w:ind w:left="247"/>
            </w:pPr>
            <w:r>
              <w:rPr>
                <w:spacing w:val="-1"/>
              </w:rPr>
              <w:t>Cross-sectional study, cohort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st</w:t>
            </w:r>
            <w:r>
              <w:rPr>
                <w:spacing w:val="-2"/>
              </w:rPr>
              <w:t>udy</w:t>
            </w:r>
          </w:p>
          <w:p w14:paraId="6D4CE552">
            <w:pPr>
              <w:pStyle w:val="6"/>
              <w:spacing w:before="53" w:line="232" w:lineRule="auto"/>
              <w:ind w:left="242" w:right="792" w:firstLine="5"/>
            </w:pPr>
            <w:r>
              <w:t>(prospective/retrospective),</w:t>
            </w:r>
            <w:r>
              <w:rPr>
                <w:spacing w:val="-1"/>
              </w:rPr>
              <w:t xml:space="preserve"> case-control</w:t>
            </w:r>
            <w:r>
              <w:t xml:space="preserve"> </w:t>
            </w:r>
            <w:r>
              <w:rPr>
                <w:spacing w:val="-1"/>
              </w:rPr>
              <w:t>study. Only baseline data extracted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from</w:t>
            </w:r>
            <w:r>
              <w:t xml:space="preserve"> </w:t>
            </w:r>
            <w:r>
              <w:rPr>
                <w:spacing w:val="-4"/>
              </w:rPr>
              <w:t>RCTs.</w:t>
            </w:r>
          </w:p>
        </w:tc>
        <w:tc>
          <w:tcPr>
            <w:tcW w:w="2094" w:type="dxa"/>
            <w:vAlign w:val="top"/>
          </w:tcPr>
          <w:p w14:paraId="04E130F9">
            <w:pPr>
              <w:pStyle w:val="6"/>
              <w:spacing w:before="222" w:line="223" w:lineRule="auto"/>
              <w:ind w:left="239" w:right="161" w:firstLine="6"/>
            </w:pPr>
            <w:r>
              <w:rPr>
                <w:spacing w:val="-2"/>
              </w:rPr>
              <w:t>Qualitative study,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review, case</w:t>
            </w:r>
          </w:p>
          <w:p w14:paraId="06017873">
            <w:pPr>
              <w:pStyle w:val="6"/>
              <w:spacing w:before="37" w:line="225" w:lineRule="auto"/>
              <w:ind w:left="246" w:right="110" w:hanging="7"/>
            </w:pPr>
            <w:r>
              <w:rPr>
                <w:spacing w:val="-1"/>
              </w:rPr>
              <w:t>report, conference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abstract, animal</w:t>
            </w:r>
          </w:p>
          <w:p w14:paraId="59C10051">
            <w:pPr>
              <w:pStyle w:val="6"/>
              <w:spacing w:before="33" w:line="192" w:lineRule="auto"/>
              <w:ind w:left="247"/>
            </w:pPr>
            <w:r>
              <w:rPr>
                <w:spacing w:val="-1"/>
              </w:rPr>
              <w:t>experiment.</w:t>
            </w:r>
          </w:p>
        </w:tc>
      </w:tr>
      <w:tr w14:paraId="1655E7B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1523" w:type="dxa"/>
            <w:shd w:val="clear" w:color="auto" w:fill="F2F2F2"/>
            <w:vAlign w:val="top"/>
          </w:tcPr>
          <w:p w14:paraId="3E7CC2B2">
            <w:pPr>
              <w:spacing w:line="430" w:lineRule="auto"/>
              <w:rPr>
                <w:rFonts w:ascii="Arial"/>
                <w:sz w:val="21"/>
              </w:rPr>
            </w:pPr>
          </w:p>
          <w:p w14:paraId="236577D2">
            <w:pPr>
              <w:pStyle w:val="6"/>
              <w:spacing w:before="69" w:line="189" w:lineRule="auto"/>
              <w:ind w:left="300"/>
            </w:pPr>
            <w:r>
              <w:rPr>
                <w:b/>
                <w:bCs/>
                <w:spacing w:val="-2"/>
              </w:rPr>
              <w:t>Setting</w:t>
            </w:r>
          </w:p>
        </w:tc>
        <w:tc>
          <w:tcPr>
            <w:tcW w:w="4906" w:type="dxa"/>
            <w:shd w:val="clear" w:color="auto" w:fill="F2F2F2"/>
            <w:vAlign w:val="top"/>
          </w:tcPr>
          <w:p w14:paraId="3B8AB5A6">
            <w:pPr>
              <w:pStyle w:val="6"/>
              <w:spacing w:before="226" w:line="228" w:lineRule="auto"/>
              <w:ind w:left="238" w:right="481" w:firstLine="8"/>
              <w:jc w:val="both"/>
            </w:pPr>
            <w:r>
              <w:rPr>
                <w:spacing w:val="-1"/>
              </w:rPr>
              <w:t>Community, school, primary care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-1"/>
              </w:rPr>
              <w:t>setting</w:t>
            </w:r>
            <w:r>
              <w:rPr>
                <w:spacing w:val="-2"/>
              </w:rPr>
              <w:t>s.</w:t>
            </w:r>
            <w:r>
              <w:t xml:space="preserve"> Clinical</w:t>
            </w:r>
            <w:r>
              <w:rPr>
                <w:spacing w:val="1"/>
              </w:rPr>
              <w:t xml:space="preserve"> </w:t>
            </w:r>
            <w:r>
              <w:t>settings</w:t>
            </w:r>
            <w:r>
              <w:rPr>
                <w:spacing w:val="1"/>
              </w:rPr>
              <w:t xml:space="preserve"> </w:t>
            </w:r>
            <w:r>
              <w:t>included</w:t>
            </w:r>
            <w:r>
              <w:rPr>
                <w:spacing w:val="1"/>
              </w:rPr>
              <w:t xml:space="preserve"> </w:t>
            </w:r>
            <w:r>
              <w:t>only</w:t>
            </w:r>
            <w:r>
              <w:rPr>
                <w:spacing w:val="1"/>
              </w:rPr>
              <w:t xml:space="preserve"> </w:t>
            </w:r>
            <w:r>
              <w:t>if</w:t>
            </w:r>
            <w:r>
              <w:rPr>
                <w:spacing w:val="-15"/>
              </w:rPr>
              <w:t xml:space="preserve"> </w:t>
            </w:r>
            <w:r>
              <w:t>data</w:t>
            </w:r>
            <w:r>
              <w:rPr>
                <w:spacing w:val="10"/>
              </w:rPr>
              <w:t xml:space="preserve"> </w:t>
            </w:r>
            <w:r>
              <w:t xml:space="preserve">could </w:t>
            </w:r>
            <w:r>
              <w:rPr>
                <w:spacing w:val="-2"/>
              </w:rPr>
              <w:t>be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separated.</w:t>
            </w:r>
          </w:p>
        </w:tc>
        <w:tc>
          <w:tcPr>
            <w:tcW w:w="2094" w:type="dxa"/>
            <w:shd w:val="clear" w:color="auto" w:fill="F2F2F2"/>
            <w:vAlign w:val="top"/>
          </w:tcPr>
          <w:p w14:paraId="6B58FBB2">
            <w:pPr>
              <w:pStyle w:val="6"/>
              <w:spacing w:before="224" w:line="192" w:lineRule="auto"/>
              <w:ind w:left="242"/>
            </w:pPr>
            <w:r>
              <w:rPr>
                <w:spacing w:val="-1"/>
              </w:rPr>
              <w:t>Pure inpatient</w:t>
            </w:r>
          </w:p>
          <w:p w14:paraId="4982974C">
            <w:pPr>
              <w:pStyle w:val="6"/>
              <w:spacing w:before="52" w:line="192" w:lineRule="auto"/>
              <w:ind w:left="249"/>
            </w:pPr>
            <w:r>
              <w:rPr>
                <w:spacing w:val="-1"/>
              </w:rPr>
              <w:t>sample with no</w:t>
            </w:r>
          </w:p>
          <w:p w14:paraId="0AC84161">
            <w:pPr>
              <w:pStyle w:val="6"/>
              <w:spacing w:before="55" w:line="192" w:lineRule="auto"/>
              <w:ind w:left="249"/>
            </w:pPr>
            <w:r>
              <w:rPr>
                <w:spacing w:val="-2"/>
              </w:rPr>
              <w:t>separable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-2"/>
              </w:rPr>
              <w:t>SD data.</w:t>
            </w:r>
          </w:p>
        </w:tc>
      </w:tr>
      <w:tr w14:paraId="1E8BB82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6" w:hRule="atLeast"/>
        </w:trPr>
        <w:tc>
          <w:tcPr>
            <w:tcW w:w="1523" w:type="dxa"/>
            <w:vAlign w:val="top"/>
          </w:tcPr>
          <w:p w14:paraId="0895B934">
            <w:pPr>
              <w:spacing w:line="433" w:lineRule="auto"/>
              <w:rPr>
                <w:rFonts w:ascii="Arial"/>
                <w:sz w:val="21"/>
              </w:rPr>
            </w:pPr>
          </w:p>
          <w:p w14:paraId="6C1AE919">
            <w:pPr>
              <w:pStyle w:val="6"/>
              <w:spacing w:before="69" w:line="189" w:lineRule="auto"/>
              <w:ind w:left="35"/>
            </w:pPr>
            <w:r>
              <w:rPr>
                <w:b/>
                <w:bCs/>
                <w:spacing w:val="-2"/>
              </w:rPr>
              <w:t>Time Range</w:t>
            </w:r>
          </w:p>
        </w:tc>
        <w:tc>
          <w:tcPr>
            <w:tcW w:w="4906" w:type="dxa"/>
            <w:vAlign w:val="top"/>
          </w:tcPr>
          <w:p w14:paraId="5CCD29B4">
            <w:pPr>
              <w:spacing w:line="429" w:lineRule="auto"/>
              <w:rPr>
                <w:rFonts w:ascii="Arial"/>
                <w:sz w:val="21"/>
              </w:rPr>
            </w:pPr>
          </w:p>
          <w:p w14:paraId="11ADCA8D">
            <w:pPr>
              <w:pStyle w:val="6"/>
              <w:spacing w:before="69" w:line="192" w:lineRule="auto"/>
              <w:ind w:left="243"/>
            </w:pPr>
            <w:r>
              <w:rPr>
                <w:spacing w:val="-1"/>
              </w:rPr>
              <w:t>January</w:t>
            </w:r>
            <w:r>
              <w:rPr>
                <w:spacing w:val="31"/>
              </w:rPr>
              <w:t xml:space="preserve"> </w:t>
            </w:r>
            <w:r>
              <w:rPr>
                <w:spacing w:val="-1"/>
              </w:rPr>
              <w:t>1, 2013 – March 31</w:t>
            </w:r>
            <w:r>
              <w:rPr>
                <w:spacing w:val="-2"/>
              </w:rPr>
              <w:t>, 2026</w:t>
            </w:r>
          </w:p>
        </w:tc>
        <w:tc>
          <w:tcPr>
            <w:tcW w:w="2094" w:type="dxa"/>
            <w:vAlign w:val="top"/>
          </w:tcPr>
          <w:p w14:paraId="2023F834">
            <w:pPr>
              <w:pStyle w:val="6"/>
              <w:spacing w:before="227" w:line="239" w:lineRule="auto"/>
              <w:ind w:left="246" w:right="190" w:hanging="3"/>
            </w:pPr>
            <w:r>
              <w:rPr>
                <w:spacing w:val="-1"/>
              </w:rPr>
              <w:t>Earlier than 2013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or later than</w:t>
            </w:r>
          </w:p>
          <w:p w14:paraId="48B7F998">
            <w:pPr>
              <w:pStyle w:val="6"/>
              <w:spacing w:before="1" w:line="191" w:lineRule="auto"/>
              <w:ind w:left="242"/>
            </w:pPr>
            <w:r>
              <w:rPr>
                <w:spacing w:val="-1"/>
              </w:rPr>
              <w:t>March 31,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2026.</w:t>
            </w:r>
          </w:p>
        </w:tc>
      </w:tr>
      <w:tr w14:paraId="2A62E0F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1523" w:type="dxa"/>
            <w:tcBorders>
              <w:bottom w:val="single" w:color="000000" w:sz="10" w:space="0"/>
            </w:tcBorders>
            <w:shd w:val="clear" w:color="auto" w:fill="F2F2F2"/>
            <w:vAlign w:val="top"/>
          </w:tcPr>
          <w:p w14:paraId="4854BB06">
            <w:pPr>
              <w:pStyle w:val="6"/>
              <w:spacing w:before="237" w:line="185" w:lineRule="auto"/>
              <w:ind w:left="146"/>
            </w:pPr>
            <w:r>
              <w:rPr>
                <w:b/>
                <w:bCs/>
                <w:spacing w:val="-1"/>
              </w:rPr>
              <w:t>Language</w:t>
            </w:r>
          </w:p>
        </w:tc>
        <w:tc>
          <w:tcPr>
            <w:tcW w:w="4906" w:type="dxa"/>
            <w:tcBorders>
              <w:bottom w:val="single" w:color="000000" w:sz="10" w:space="0"/>
            </w:tcBorders>
            <w:shd w:val="clear" w:color="auto" w:fill="F2F2F2"/>
            <w:vAlign w:val="top"/>
          </w:tcPr>
          <w:p w14:paraId="14C17D51">
            <w:pPr>
              <w:pStyle w:val="6"/>
              <w:spacing w:before="229" w:line="192" w:lineRule="auto"/>
              <w:ind w:left="363"/>
            </w:pPr>
            <w:r>
              <w:rPr>
                <w:spacing w:val="-1"/>
              </w:rPr>
              <w:t>English, Chinese</w:t>
            </w:r>
          </w:p>
        </w:tc>
        <w:tc>
          <w:tcPr>
            <w:tcW w:w="2094" w:type="dxa"/>
            <w:tcBorders>
              <w:bottom w:val="single" w:color="000000" w:sz="10" w:space="0"/>
            </w:tcBorders>
            <w:shd w:val="clear" w:color="auto" w:fill="F2F2F2"/>
            <w:vAlign w:val="top"/>
          </w:tcPr>
          <w:p w14:paraId="1419AA36">
            <w:pPr>
              <w:pStyle w:val="6"/>
              <w:spacing w:before="229" w:line="192" w:lineRule="auto"/>
              <w:ind w:left="246"/>
            </w:pPr>
            <w:r>
              <w:rPr>
                <w:spacing w:val="-1"/>
              </w:rPr>
              <w:t>Other languages</w:t>
            </w:r>
          </w:p>
        </w:tc>
      </w:tr>
    </w:tbl>
    <w:p w14:paraId="7481892B">
      <w:pPr>
        <w:rPr>
          <w:rFonts w:ascii="Arial"/>
          <w:sz w:val="21"/>
        </w:rPr>
      </w:pPr>
    </w:p>
    <w:p w14:paraId="1B0FE7AB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400" w:right="1690" w:bottom="400" w:left="1691" w:header="0" w:footer="0" w:gutter="0"/>
          <w:cols w:space="720" w:num="1"/>
        </w:sectPr>
      </w:pPr>
    </w:p>
    <w:p w14:paraId="6786475B">
      <w:pPr>
        <w:spacing w:line="292" w:lineRule="auto"/>
        <w:rPr>
          <w:rFonts w:ascii="Arial"/>
          <w:sz w:val="21"/>
        </w:rPr>
      </w:pPr>
    </w:p>
    <w:p w14:paraId="22FA478D">
      <w:pPr>
        <w:spacing w:line="292" w:lineRule="auto"/>
        <w:rPr>
          <w:rFonts w:ascii="Arial"/>
          <w:sz w:val="21"/>
        </w:rPr>
      </w:pPr>
    </w:p>
    <w:p w14:paraId="0CCE0088">
      <w:pPr>
        <w:spacing w:line="293" w:lineRule="auto"/>
        <w:rPr>
          <w:rFonts w:ascii="Arial"/>
          <w:sz w:val="21"/>
        </w:rPr>
      </w:pPr>
    </w:p>
    <w:p w14:paraId="40993D0D">
      <w:pPr>
        <w:spacing w:line="293" w:lineRule="auto"/>
        <w:rPr>
          <w:rFonts w:ascii="Arial"/>
          <w:sz w:val="21"/>
        </w:rPr>
      </w:pPr>
    </w:p>
    <w:p w14:paraId="57A39277">
      <w:pPr>
        <w:pStyle w:val="2"/>
        <w:spacing w:before="81" w:line="189" w:lineRule="auto"/>
        <w:ind w:left="2346"/>
        <w:outlineLvl w:val="0"/>
      </w:pPr>
      <w:r>
        <w:rPr>
          <w:b/>
          <w:bCs/>
        </w:rPr>
        <w:t>Appendix: Important</w:t>
      </w:r>
      <w:r>
        <w:rPr>
          <w:b/>
          <w:bCs/>
          <w:spacing w:val="-15"/>
        </w:rPr>
        <w:t xml:space="preserve"> </w:t>
      </w:r>
      <w:r>
        <w:rPr>
          <w:b/>
          <w:bCs/>
        </w:rPr>
        <w:t>Amend</w:t>
      </w:r>
      <w:r>
        <w:rPr>
          <w:b/>
          <w:bCs/>
          <w:spacing w:val="-1"/>
        </w:rPr>
        <w:t>ments</w:t>
      </w:r>
    </w:p>
    <w:p w14:paraId="75337D26">
      <w:pPr>
        <w:pStyle w:val="2"/>
        <w:spacing w:before="303" w:line="192" w:lineRule="auto"/>
        <w:ind w:left="505"/>
        <w:rPr>
          <w:sz w:val="24"/>
          <w:szCs w:val="24"/>
        </w:rPr>
      </w:pPr>
      <w:r>
        <w:rPr>
          <w:sz w:val="24"/>
          <w:szCs w:val="24"/>
        </w:rPr>
        <w:t>The key amendments to th</w:t>
      </w:r>
      <w:r>
        <w:rPr>
          <w:spacing w:val="-1"/>
          <w:sz w:val="24"/>
          <w:szCs w:val="24"/>
        </w:rPr>
        <w:t>is study protocol are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as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follows:</w:t>
      </w:r>
    </w:p>
    <w:p w14:paraId="58F6227B">
      <w:pPr>
        <w:pStyle w:val="2"/>
        <w:spacing w:before="250" w:line="189" w:lineRule="auto"/>
        <w:ind w:left="514"/>
        <w:outlineLvl w:val="2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1. Change to data</w:t>
      </w:r>
      <w:r>
        <w:rPr>
          <w:b/>
          <w:bCs/>
          <w:spacing w:val="10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analysis</w:t>
      </w:r>
      <w:r>
        <w:rPr>
          <w:b/>
          <w:bCs/>
          <w:spacing w:val="8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softwa</w:t>
      </w:r>
      <w:r>
        <w:rPr>
          <w:b/>
          <w:bCs/>
          <w:spacing w:val="-2"/>
          <w:sz w:val="24"/>
          <w:szCs w:val="24"/>
        </w:rPr>
        <w:t>re</w:t>
      </w:r>
    </w:p>
    <w:p w14:paraId="1C0A8E31">
      <w:pPr>
        <w:pStyle w:val="2"/>
        <w:spacing w:before="244" w:line="401" w:lineRule="auto"/>
        <w:ind w:left="20" w:firstLine="482"/>
        <w:jc w:val="both"/>
        <w:rPr>
          <w:sz w:val="24"/>
          <w:szCs w:val="24"/>
        </w:rPr>
      </w:pPr>
      <w:r>
        <w:rPr>
          <w:sz w:val="24"/>
          <w:szCs w:val="24"/>
        </w:rPr>
        <w:t>Meta-analysis,  heterogeneity  testing,  publication  bias</w:t>
      </w:r>
      <w:r>
        <w:rPr>
          <w:spacing w:val="9"/>
          <w:sz w:val="24"/>
          <w:szCs w:val="24"/>
        </w:rPr>
        <w:t xml:space="preserve">  </w:t>
      </w:r>
      <w:r>
        <w:rPr>
          <w:sz w:val="24"/>
          <w:szCs w:val="24"/>
        </w:rPr>
        <w:t>assessment,</w:t>
      </w:r>
      <w:r>
        <w:rPr>
          <w:spacing w:val="9"/>
          <w:sz w:val="24"/>
          <w:szCs w:val="24"/>
        </w:rPr>
        <w:t xml:space="preserve">  </w:t>
      </w:r>
      <w:r>
        <w:rPr>
          <w:sz w:val="24"/>
          <w:szCs w:val="24"/>
        </w:rPr>
        <w:t>and</w:t>
      </w:r>
      <w:r>
        <w:rPr>
          <w:spacing w:val="9"/>
          <w:sz w:val="24"/>
          <w:szCs w:val="24"/>
        </w:rPr>
        <w:t xml:space="preserve">  </w:t>
      </w:r>
      <w:r>
        <w:rPr>
          <w:sz w:val="24"/>
          <w:szCs w:val="24"/>
        </w:rPr>
        <w:t>figure generation were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originally planned to be performed using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RevMan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5.4.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They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are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 xml:space="preserve">now </w:t>
      </w:r>
      <w:r>
        <w:rPr>
          <w:spacing w:val="-1"/>
          <w:sz w:val="24"/>
          <w:szCs w:val="24"/>
        </w:rPr>
        <w:t>conducted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using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the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</w:t>
      </w:r>
      <w:r>
        <w:rPr>
          <w:spacing w:val="3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statistical</w:t>
      </w:r>
      <w:r>
        <w:rPr>
          <w:spacing w:val="3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environment</w:t>
      </w:r>
      <w:r>
        <w:rPr>
          <w:spacing w:val="36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(packages: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meta,</w:t>
      </w:r>
      <w:r>
        <w:rPr>
          <w:spacing w:val="28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metaphor).</w:t>
      </w:r>
      <w:r>
        <w:rPr>
          <w:spacing w:val="28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This</w:t>
      </w:r>
      <w:r>
        <w:rPr>
          <w:spacing w:val="3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32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 methodological optimization and does not alter the study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objectives,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eligib</w:t>
      </w:r>
      <w:r>
        <w:rPr>
          <w:spacing w:val="-1"/>
          <w:sz w:val="24"/>
          <w:szCs w:val="24"/>
        </w:rPr>
        <w:t>ility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criteria,</w:t>
      </w:r>
      <w:r>
        <w:rPr>
          <w:sz w:val="24"/>
          <w:szCs w:val="24"/>
        </w:rPr>
        <w:t xml:space="preserve"> data extraction procedures, outcome measures, or core sta</w:t>
      </w:r>
      <w:r>
        <w:rPr>
          <w:spacing w:val="-1"/>
          <w:sz w:val="24"/>
          <w:szCs w:val="24"/>
        </w:rPr>
        <w:t>tistical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logic.</w:t>
      </w:r>
    </w:p>
    <w:p w14:paraId="5ED8B36A">
      <w:pPr>
        <w:spacing w:line="436" w:lineRule="auto"/>
        <w:rPr>
          <w:rFonts w:ascii="Arial"/>
          <w:sz w:val="21"/>
        </w:rPr>
      </w:pPr>
    </w:p>
    <w:p w14:paraId="1DC03E22">
      <w:pPr>
        <w:pStyle w:val="2"/>
        <w:spacing w:before="69" w:line="189" w:lineRule="auto"/>
        <w:ind w:left="504"/>
        <w:outlineLvl w:val="2"/>
        <w:rPr>
          <w:sz w:val="24"/>
          <w:szCs w:val="24"/>
        </w:rPr>
      </w:pPr>
      <w:r>
        <w:rPr>
          <w:b/>
          <w:bCs/>
          <w:sz w:val="24"/>
          <w:szCs w:val="24"/>
        </w:rPr>
        <w:t>2. Revision of</w:t>
      </w:r>
      <w:r>
        <w:rPr>
          <w:b/>
          <w:bCs/>
          <w:spacing w:val="-1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the author team</w:t>
      </w:r>
    </w:p>
    <w:p w14:paraId="159C7F55">
      <w:pPr>
        <w:pStyle w:val="2"/>
        <w:spacing w:before="245" w:line="401" w:lineRule="auto"/>
        <w:ind w:right="55" w:firstLine="502"/>
        <w:jc w:val="both"/>
        <w:rPr>
          <w:sz w:val="24"/>
          <w:szCs w:val="24"/>
        </w:rPr>
      </w:pPr>
      <w:r>
        <w:rPr>
          <w:sz w:val="24"/>
          <w:szCs w:val="24"/>
        </w:rPr>
        <w:t>During the implementation of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he</w:t>
      </w:r>
      <w:r>
        <w:rPr>
          <w:spacing w:val="16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study, Yu Jianjiao was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added</w:t>
      </w:r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as co-first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author,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and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Fu Yanfen</w:t>
      </w:r>
      <w:r>
        <w:rPr>
          <w:spacing w:val="20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was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added</w:t>
      </w:r>
      <w:r>
        <w:rPr>
          <w:spacing w:val="27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as</w:t>
      </w:r>
      <w:r>
        <w:rPr>
          <w:spacing w:val="27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co-corresponding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author. All</w:t>
      </w:r>
      <w:r>
        <w:rPr>
          <w:spacing w:val="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newly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added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au</w:t>
      </w:r>
      <w:r>
        <w:rPr>
          <w:spacing w:val="-2"/>
          <w:sz w:val="24"/>
          <w:szCs w:val="24"/>
        </w:rPr>
        <w:t>thors</w:t>
      </w:r>
      <w:r>
        <w:rPr>
          <w:spacing w:val="2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have</w:t>
      </w:r>
      <w:r>
        <w:rPr>
          <w:sz w:val="24"/>
          <w:szCs w:val="24"/>
        </w:rPr>
        <w:t xml:space="preserve"> made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substantial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contributions to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literature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screening,</w:t>
      </w:r>
      <w:r>
        <w:rPr>
          <w:spacing w:val="17"/>
          <w:w w:val="101"/>
          <w:sz w:val="24"/>
          <w:szCs w:val="24"/>
        </w:rPr>
        <w:t xml:space="preserve"> </w:t>
      </w:r>
      <w:r>
        <w:rPr>
          <w:sz w:val="24"/>
          <w:szCs w:val="24"/>
        </w:rPr>
        <w:t>data</w:t>
      </w:r>
      <w:r>
        <w:rPr>
          <w:spacing w:val="17"/>
          <w:w w:val="10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xtraction, methodological</w:t>
      </w:r>
      <w:r>
        <w:rPr>
          <w:sz w:val="24"/>
          <w:szCs w:val="24"/>
        </w:rPr>
        <w:t xml:space="preserve"> guidance</w:t>
      </w:r>
      <w:r>
        <w:rPr>
          <w:spacing w:val="3"/>
          <w:sz w:val="24"/>
          <w:szCs w:val="24"/>
        </w:rPr>
        <w:t xml:space="preserve">,  </w:t>
      </w:r>
      <w:r>
        <w:rPr>
          <w:sz w:val="24"/>
          <w:szCs w:val="24"/>
        </w:rPr>
        <w:t>or</w:t>
      </w:r>
      <w:r>
        <w:rPr>
          <w:spacing w:val="3"/>
          <w:sz w:val="24"/>
          <w:szCs w:val="24"/>
        </w:rPr>
        <w:t xml:space="preserve">  </w:t>
      </w:r>
      <w:r>
        <w:rPr>
          <w:sz w:val="24"/>
          <w:szCs w:val="24"/>
        </w:rPr>
        <w:t>manuscript</w:t>
      </w:r>
      <w:r>
        <w:rPr>
          <w:spacing w:val="10"/>
          <w:sz w:val="24"/>
          <w:szCs w:val="24"/>
        </w:rPr>
        <w:t xml:space="preserve">  </w:t>
      </w:r>
      <w:r>
        <w:rPr>
          <w:sz w:val="24"/>
          <w:szCs w:val="24"/>
        </w:rPr>
        <w:t>revision</w:t>
      </w:r>
      <w:r>
        <w:rPr>
          <w:spacing w:val="3"/>
          <w:sz w:val="24"/>
          <w:szCs w:val="24"/>
        </w:rPr>
        <w:t>,</w:t>
      </w:r>
      <w:r>
        <w:rPr>
          <w:spacing w:val="14"/>
          <w:sz w:val="24"/>
          <w:szCs w:val="24"/>
        </w:rPr>
        <w:t xml:space="preserve">  </w:t>
      </w:r>
      <w:r>
        <w:rPr>
          <w:sz w:val="24"/>
          <w:szCs w:val="24"/>
        </w:rPr>
        <w:t>and</w:t>
      </w:r>
      <w:r>
        <w:rPr>
          <w:spacing w:val="10"/>
          <w:sz w:val="24"/>
          <w:szCs w:val="24"/>
        </w:rPr>
        <w:t xml:space="preserve">  </w:t>
      </w:r>
      <w:r>
        <w:rPr>
          <w:sz w:val="24"/>
          <w:szCs w:val="24"/>
        </w:rPr>
        <w:t>meet</w:t>
      </w:r>
      <w:r>
        <w:rPr>
          <w:spacing w:val="10"/>
          <w:sz w:val="24"/>
          <w:szCs w:val="24"/>
        </w:rPr>
        <w:t xml:space="preserve">  </w:t>
      </w:r>
      <w:r>
        <w:rPr>
          <w:sz w:val="24"/>
          <w:szCs w:val="24"/>
        </w:rPr>
        <w:t>the</w:t>
      </w:r>
      <w:r>
        <w:rPr>
          <w:spacing w:val="13"/>
          <w:sz w:val="24"/>
          <w:szCs w:val="24"/>
        </w:rPr>
        <w:t xml:space="preserve">  </w:t>
      </w:r>
      <w:r>
        <w:rPr>
          <w:sz w:val="24"/>
          <w:szCs w:val="24"/>
        </w:rPr>
        <w:t>authorship</w:t>
      </w:r>
      <w:r>
        <w:rPr>
          <w:spacing w:val="13"/>
          <w:sz w:val="24"/>
          <w:szCs w:val="24"/>
        </w:rPr>
        <w:t xml:space="preserve">  </w:t>
      </w:r>
      <w:r>
        <w:rPr>
          <w:sz w:val="24"/>
          <w:szCs w:val="24"/>
        </w:rPr>
        <w:t>criteria</w:t>
      </w:r>
      <w:r>
        <w:rPr>
          <w:spacing w:val="13"/>
          <w:sz w:val="24"/>
          <w:szCs w:val="24"/>
        </w:rPr>
        <w:t xml:space="preserve">  </w:t>
      </w:r>
      <w:r>
        <w:rPr>
          <w:sz w:val="24"/>
          <w:szCs w:val="24"/>
        </w:rPr>
        <w:t>of</w:t>
      </w:r>
      <w:r>
        <w:rPr>
          <w:spacing w:val="3"/>
          <w:sz w:val="24"/>
          <w:szCs w:val="24"/>
        </w:rPr>
        <w:t xml:space="preserve">  </w:t>
      </w:r>
      <w:r>
        <w:rPr>
          <w:sz w:val="24"/>
          <w:szCs w:val="24"/>
        </w:rPr>
        <w:t>academic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journals</w:t>
      </w:r>
      <w:r>
        <w:rPr>
          <w:spacing w:val="17"/>
          <w:sz w:val="24"/>
          <w:szCs w:val="24"/>
        </w:rPr>
        <w:t>.</w:t>
      </w:r>
    </w:p>
    <w:p w14:paraId="7C66EF87">
      <w:pPr>
        <w:spacing w:line="436" w:lineRule="auto"/>
        <w:rPr>
          <w:rFonts w:ascii="Arial"/>
          <w:sz w:val="21"/>
        </w:rPr>
      </w:pPr>
    </w:p>
    <w:p w14:paraId="0FD3F977">
      <w:pPr>
        <w:pStyle w:val="2"/>
        <w:spacing w:before="69" w:line="189" w:lineRule="auto"/>
        <w:ind w:left="502"/>
        <w:outlineLvl w:val="2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3. Correction to eligibility</w:t>
      </w:r>
      <w:r>
        <w:rPr>
          <w:b/>
          <w:bCs/>
          <w:spacing w:val="25"/>
          <w:w w:val="101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criteria</w:t>
      </w:r>
    </w:p>
    <w:p w14:paraId="281849D2">
      <w:pPr>
        <w:pStyle w:val="2"/>
        <w:spacing w:before="248" w:line="391" w:lineRule="auto"/>
        <w:ind w:left="26" w:right="59" w:firstLine="479"/>
        <w:rPr>
          <w:sz w:val="24"/>
          <w:szCs w:val="24"/>
        </w:rPr>
      </w:pPr>
      <w:r>
        <w:rPr>
          <w:spacing w:val="-2"/>
          <w:sz w:val="24"/>
          <w:szCs w:val="24"/>
        </w:rPr>
        <w:t>The</w:t>
      </w:r>
      <w:r>
        <w:rPr>
          <w:spacing w:val="3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time</w:t>
      </w:r>
      <w:r>
        <w:rPr>
          <w:spacing w:val="22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range</w:t>
      </w:r>
      <w:r>
        <w:rPr>
          <w:spacing w:val="32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for</w:t>
      </w:r>
      <w:r>
        <w:rPr>
          <w:spacing w:val="2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literature</w:t>
      </w:r>
      <w:r>
        <w:rPr>
          <w:spacing w:val="3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search</w:t>
      </w:r>
      <w:r>
        <w:rPr>
          <w:spacing w:val="28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is</w:t>
      </w:r>
      <w:r>
        <w:rPr>
          <w:spacing w:val="2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January</w:t>
      </w:r>
      <w:r>
        <w:rPr>
          <w:spacing w:val="5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1,</w:t>
      </w:r>
      <w:r>
        <w:rPr>
          <w:spacing w:val="26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2013</w:t>
      </w:r>
      <w:r>
        <w:rPr>
          <w:spacing w:val="26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to</w:t>
      </w:r>
      <w:r>
        <w:rPr>
          <w:spacing w:val="25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March</w:t>
      </w:r>
      <w:r>
        <w:rPr>
          <w:spacing w:val="3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31,</w:t>
      </w:r>
      <w:r>
        <w:rPr>
          <w:spacing w:val="26"/>
          <w:w w:val="10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2026.</w:t>
      </w:r>
      <w:r>
        <w:rPr>
          <w:spacing w:val="2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The</w:t>
      </w:r>
      <w:r>
        <w:rPr>
          <w:sz w:val="24"/>
          <w:szCs w:val="24"/>
        </w:rPr>
        <w:t xml:space="preserve"> date of</w:t>
      </w:r>
      <w:r>
        <w:rPr>
          <w:spacing w:val="-35"/>
          <w:sz w:val="24"/>
          <w:szCs w:val="24"/>
        </w:rPr>
        <w:t xml:space="preserve"> </w:t>
      </w:r>
      <w:r>
        <w:rPr>
          <w:sz w:val="24"/>
          <w:szCs w:val="24"/>
        </w:rPr>
        <w:t>April 30, 2026 stated in the original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proto</w:t>
      </w:r>
      <w:r>
        <w:rPr>
          <w:spacing w:val="-1"/>
          <w:sz w:val="24"/>
          <w:szCs w:val="24"/>
        </w:rPr>
        <w:t>col was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clerical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error.</w:t>
      </w:r>
    </w:p>
    <w:p w14:paraId="65373EE3">
      <w:pPr>
        <w:spacing w:line="437" w:lineRule="auto"/>
        <w:rPr>
          <w:rFonts w:ascii="Arial"/>
          <w:sz w:val="21"/>
        </w:rPr>
      </w:pPr>
    </w:p>
    <w:p w14:paraId="540A1A40">
      <w:pPr>
        <w:pStyle w:val="2"/>
        <w:spacing w:before="69" w:line="188" w:lineRule="auto"/>
        <w:ind w:left="501"/>
        <w:rPr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Date of amendment: Sunday, May</w:t>
      </w:r>
      <w:r>
        <w:rPr>
          <w:b/>
          <w:bCs/>
          <w:spacing w:val="19"/>
          <w:w w:val="101"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17, 2026</w:t>
      </w:r>
    </w:p>
    <w:sectPr>
      <w:pgSz w:w="11906" w:h="16839"/>
      <w:pgMar w:top="400" w:right="1742" w:bottom="400" w:left="178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200342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EDFA3E">
    <w:pPr>
      <w:pStyle w:val="2"/>
      <w:spacing w:before="89" w:line="189" w:lineRule="auto"/>
      <w:ind w:left="16"/>
    </w:pPr>
    <w:r>
      <w:rPr>
        <w:b/>
        <w:bCs/>
        <w:color w:val="000000"/>
        <w:spacing w:val="-1"/>
        <w14:textFill>
          <w14:solidFill>
            <w14:srgbClr w14:val="000000">
              <w14:alpha w14:val="392"/>
            </w14:srgbClr>
          </w14:solidFill>
        </w14:textFill>
      </w:rPr>
      <w:t>Additional file 4: Figure</w:t>
    </w:r>
    <w:r>
      <w:rPr>
        <w:b/>
        <w:bCs/>
        <w:color w:val="000000"/>
        <w:spacing w:val="26"/>
        <w14:textFill>
          <w14:solidFill>
            <w14:srgbClr w14:val="000000">
              <w14:alpha w14:val="392"/>
            </w14:srgbClr>
          </w14:solidFill>
        </w14:textFill>
      </w:rPr>
      <w:t xml:space="preserve"> </w:t>
    </w:r>
    <w:r>
      <w:rPr>
        <w:b/>
        <w:bCs/>
        <w:color w:val="000000"/>
        <w:spacing w:val="-1"/>
        <w14:textFill>
          <w14:solidFill>
            <w14:srgbClr w14:val="000000">
              <w14:alpha w14:val="392"/>
            </w14:srgbClr>
          </w14:solidFill>
        </w14:textFill>
      </w:rPr>
      <w:t>S2</w:t>
    </w:r>
    <w:r>
      <w:rPr>
        <w:b/>
        <w:bCs/>
        <w:spacing w:val="-1"/>
      </w:rPr>
      <w:t>.Forest</w:t>
    </w:r>
    <w:r>
      <w:rPr>
        <w:b/>
        <w:bCs/>
        <w:spacing w:val="14"/>
      </w:rPr>
      <w:t xml:space="preserve"> </w:t>
    </w:r>
    <w:r>
      <w:rPr>
        <w:b/>
        <w:bCs/>
        <w:spacing w:val="-1"/>
      </w:rPr>
      <w:t>Subgroup Tool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A56577">
    <w:pPr>
      <w:pStyle w:val="2"/>
      <w:spacing w:before="89" w:line="189" w:lineRule="auto"/>
      <w:ind w:left="16"/>
    </w:pPr>
    <w:r>
      <w:rPr>
        <w:b/>
        <w:bCs/>
        <w:color w:val="000000"/>
        <w14:textFill>
          <w14:solidFill>
            <w14:srgbClr w14:val="000000">
              <w14:alpha w14:val="392"/>
            </w14:srgbClr>
          </w14:solidFill>
        </w14:textFill>
      </w:rPr>
      <w:t>Additional file 4: Figure</w:t>
    </w:r>
    <w:r>
      <w:rPr>
        <w:b/>
        <w:bCs/>
        <w:color w:val="000000"/>
        <w:spacing w:val="22"/>
        <w14:textFill>
          <w14:solidFill>
            <w14:srgbClr w14:val="000000">
              <w14:alpha w14:val="392"/>
            </w14:srgbClr>
          </w14:solidFill>
        </w14:textFill>
      </w:rPr>
      <w:t xml:space="preserve"> </w:t>
    </w:r>
    <w:r>
      <w:rPr>
        <w:b/>
        <w:bCs/>
        <w:color w:val="000000"/>
        <w14:textFill>
          <w14:solidFill>
            <w14:srgbClr w14:val="000000">
              <w14:alpha w14:val="392"/>
            </w14:srgbClr>
          </w14:solidFill>
        </w14:textFill>
      </w:rPr>
      <w:t>S3</w:t>
    </w:r>
    <w:r>
      <w:rPr>
        <w:b/>
        <w:bCs/>
      </w:rPr>
      <w:t>.fo</w:t>
    </w:r>
    <w:r>
      <w:rPr>
        <w:b/>
        <w:bCs/>
        <w:spacing w:val="-1"/>
      </w:rPr>
      <w:t>rest</w:t>
    </w:r>
    <w:r>
      <w:rPr>
        <w:b/>
        <w:bCs/>
        <w:spacing w:val="11"/>
      </w:rPr>
      <w:t xml:space="preserve"> </w:t>
    </w:r>
    <w:r>
      <w:rPr>
        <w:b/>
        <w:bCs/>
        <w:spacing w:val="-1"/>
      </w:rPr>
      <w:t>subgroup</w:t>
    </w:r>
    <w:r>
      <w:rPr>
        <w:b/>
        <w:bCs/>
        <w:spacing w:val="8"/>
      </w:rPr>
      <w:t xml:space="preserve"> </w:t>
    </w:r>
    <w:r>
      <w:rPr>
        <w:b/>
        <w:bCs/>
        <w:spacing w:val="-1"/>
      </w:rPr>
      <w:t>setting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438D10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EF033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header" Target="header3.xml"/><Relationship Id="rId7" Type="http://schemas.openxmlformats.org/officeDocument/2006/relationships/header" Target="head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7.jpeg"/><Relationship Id="rId15" Type="http://schemas.openxmlformats.org/officeDocument/2006/relationships/image" Target="media/image6.jpeg"/><Relationship Id="rId14" Type="http://schemas.openxmlformats.org/officeDocument/2006/relationships/image" Target="media/image5.jpeg"/><Relationship Id="rId13" Type="http://schemas.openxmlformats.org/officeDocument/2006/relationships/image" Target="media/image4.jpeg"/><Relationship Id="rId12" Type="http://schemas.openxmlformats.org/officeDocument/2006/relationships/image" Target="media/image3.jpeg"/><Relationship Id="rId11" Type="http://schemas.openxmlformats.org/officeDocument/2006/relationships/image" Target="media/image2.jpeg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13</Pages>
  <Words>1210</Words>
  <Characters>6717</Characters>
  <TotalTime>0</TotalTime>
  <ScaleCrop>false</ScaleCrop>
  <LinksUpToDate>false</LinksUpToDate>
  <CharactersWithSpaces>7741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2026-06-01T20:10:00Z</dcterms:created>
  <dc:creator>86173</dc:creator>
  <cp:lastModifiedBy>LU WEI</cp:lastModifiedBy>
  <dcterms:modified xsi:type="dcterms:W3CDTF">2026-06-03T11:20:34Z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2026-06-03T19:19:48Z</vt:filetime>
  </property>
  <property fmtid="{D5CDD505-2E9C-101B-9397-08002B2CF9AE}" pid="4" name="KSOTemplateDocerSaveRecord">
    <vt:lpwstr>eyJoZGlkIjoiZTkzMGNmNzhkZDdhNTg0MWFmZGMyZDA1MGI5YWZhZDAiLCJ1c2VySWQiOiIxODM5MDA3OTYyIn0=</vt:lpwstr>
  </property>
  <property fmtid="{D5CDD505-2E9C-101B-9397-08002B2CF9AE}" pid="5" name="KSOProductBuildVer">
    <vt:lpwstr>2052-12.1.0.26375</vt:lpwstr>
  </property>
  <property fmtid="{D5CDD505-2E9C-101B-9397-08002B2CF9AE}" pid="6" name="ICV">
    <vt:lpwstr>3BFAAC344D364E3F94B9790069215D01_12</vt:lpwstr>
  </property>
</Properties>
</file>