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1CC4" w14:textId="77777777" w:rsidR="00B2254E" w:rsidRDefault="00B2254E" w:rsidP="00B2254E">
      <w:pPr>
        <w:pStyle w:val="Heading1"/>
        <w:spacing w:before="40" w:after="40" w:line="360" w:lineRule="auto"/>
        <w:jc w:val="center"/>
        <w:rPr>
          <w:rFonts w:ascii="Times New Roman" w:eastAsia="DengXian" w:hAnsi="Times New Roman"/>
          <w:lang w:eastAsia="zh-CN"/>
        </w:rPr>
      </w:pPr>
      <w:r w:rsidRPr="007B405B">
        <w:rPr>
          <w:rFonts w:ascii="Times New Roman" w:hAnsi="Times New Roman"/>
        </w:rPr>
        <w:t>Appendix</w:t>
      </w:r>
      <w:r>
        <w:rPr>
          <w:rFonts w:ascii="Times New Roman" w:eastAsia="DengXian" w:hAnsi="Times New Roman" w:hint="eastAsia"/>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693"/>
        <w:gridCol w:w="6332"/>
      </w:tblGrid>
      <w:tr w:rsidR="00B2254E" w14:paraId="7CBA2D3C" w14:textId="77777777" w:rsidTr="007F0F56">
        <w:trPr>
          <w:trHeight w:val="280"/>
        </w:trPr>
        <w:tc>
          <w:tcPr>
            <w:tcW w:w="1242" w:type="dxa"/>
            <w:noWrap/>
            <w:hideMark/>
          </w:tcPr>
          <w:p w14:paraId="60146B1C" w14:textId="77777777" w:rsidR="00B2254E" w:rsidRDefault="00B2254E" w:rsidP="007F0F56">
            <w:pPr>
              <w:rPr>
                <w:rFonts w:eastAsia="DengXian"/>
                <w:kern w:val="2"/>
                <w:lang w:eastAsia="zh-CN"/>
              </w:rPr>
            </w:pPr>
            <w:r>
              <w:rPr>
                <w:rFonts w:eastAsia="DengXian"/>
                <w:kern w:val="2"/>
                <w:lang w:eastAsia="zh-CN"/>
              </w:rPr>
              <w:t>Constructs</w:t>
            </w:r>
          </w:p>
        </w:tc>
        <w:tc>
          <w:tcPr>
            <w:tcW w:w="1276" w:type="dxa"/>
            <w:noWrap/>
            <w:hideMark/>
          </w:tcPr>
          <w:p w14:paraId="0A5DFE32" w14:textId="77777777" w:rsidR="00B2254E" w:rsidRDefault="00B2254E" w:rsidP="007F0F56">
            <w:pPr>
              <w:rPr>
                <w:rFonts w:eastAsia="DengXian"/>
                <w:kern w:val="2"/>
                <w:lang w:eastAsia="zh-CN"/>
              </w:rPr>
            </w:pPr>
            <w:r>
              <w:rPr>
                <w:rFonts w:eastAsia="DengXian"/>
                <w:kern w:val="2"/>
                <w:lang w:eastAsia="zh-CN"/>
              </w:rPr>
              <w:t>Category</w:t>
            </w:r>
          </w:p>
        </w:tc>
        <w:tc>
          <w:tcPr>
            <w:tcW w:w="7058" w:type="dxa"/>
            <w:noWrap/>
            <w:hideMark/>
          </w:tcPr>
          <w:p w14:paraId="52ED82A7" w14:textId="77777777" w:rsidR="00B2254E" w:rsidRDefault="00B2254E" w:rsidP="007F0F56">
            <w:pPr>
              <w:rPr>
                <w:rFonts w:eastAsia="DengXian"/>
                <w:kern w:val="2"/>
                <w:lang w:eastAsia="zh-CN"/>
              </w:rPr>
            </w:pPr>
            <w:r>
              <w:rPr>
                <w:rFonts w:eastAsia="DengXian"/>
                <w:kern w:val="2"/>
                <w:lang w:eastAsia="zh-CN"/>
              </w:rPr>
              <w:t>Keywords</w:t>
            </w:r>
          </w:p>
        </w:tc>
      </w:tr>
      <w:tr w:rsidR="00B2254E" w14:paraId="0F409315" w14:textId="77777777" w:rsidTr="007F0F56">
        <w:trPr>
          <w:trHeight w:val="840"/>
        </w:trPr>
        <w:tc>
          <w:tcPr>
            <w:tcW w:w="1242" w:type="dxa"/>
            <w:noWrap/>
            <w:hideMark/>
          </w:tcPr>
          <w:p w14:paraId="0D665E92" w14:textId="77777777" w:rsidR="00B2254E" w:rsidRDefault="00B2254E" w:rsidP="007F0F56">
            <w:pPr>
              <w:rPr>
                <w:rFonts w:eastAsia="DengXian"/>
                <w:kern w:val="2"/>
                <w:lang w:eastAsia="zh-CN"/>
              </w:rPr>
            </w:pPr>
            <w:r>
              <w:rPr>
                <w:rFonts w:eastAsia="DengXian"/>
                <w:kern w:val="2"/>
                <w:lang w:eastAsia="zh-CN"/>
              </w:rPr>
              <w:t>Intent</w:t>
            </w:r>
          </w:p>
        </w:tc>
        <w:tc>
          <w:tcPr>
            <w:tcW w:w="1276" w:type="dxa"/>
            <w:hideMark/>
          </w:tcPr>
          <w:p w14:paraId="2B46BF9D" w14:textId="77777777" w:rsidR="00B2254E" w:rsidRDefault="00B2254E" w:rsidP="007F0F56">
            <w:pPr>
              <w:rPr>
                <w:rFonts w:eastAsia="DengXian"/>
                <w:kern w:val="2"/>
                <w:lang w:eastAsia="zh-CN"/>
              </w:rPr>
            </w:pPr>
            <w:r>
              <w:rPr>
                <w:rFonts w:eastAsia="DengXian"/>
                <w:kern w:val="2"/>
                <w:lang w:eastAsia="zh-CN"/>
              </w:rPr>
              <w:t>Goal Specificity</w:t>
            </w:r>
          </w:p>
        </w:tc>
        <w:tc>
          <w:tcPr>
            <w:tcW w:w="7058" w:type="dxa"/>
            <w:hideMark/>
          </w:tcPr>
          <w:p w14:paraId="5431A2D4" w14:textId="77777777" w:rsidR="00B2254E" w:rsidRDefault="00B2254E" w:rsidP="007F0F56">
            <w:pPr>
              <w:rPr>
                <w:rFonts w:eastAsia="DengXian"/>
                <w:kern w:val="2"/>
                <w:lang w:eastAsia="zh-CN"/>
              </w:rPr>
            </w:pPr>
            <w:r>
              <w:rPr>
                <w:rFonts w:eastAsia="DengXian"/>
                <w:kern w:val="2"/>
                <w:lang w:eastAsia="zh-CN"/>
              </w:rPr>
              <w:t>Goals, objectives, direction, purpose, mission, plans, schemes, arrangements, blueprints, will, intend, plan to, expect, strive, work hard, go all out, ensure achievement, dedicate, ensure, guarantee, must, resolutely achieve, lock in</w:t>
            </w:r>
          </w:p>
        </w:tc>
      </w:tr>
      <w:tr w:rsidR="00B2254E" w14:paraId="255D89A4" w14:textId="77777777" w:rsidTr="007F0F56">
        <w:trPr>
          <w:trHeight w:val="1400"/>
        </w:trPr>
        <w:tc>
          <w:tcPr>
            <w:tcW w:w="1242" w:type="dxa"/>
            <w:noWrap/>
            <w:hideMark/>
          </w:tcPr>
          <w:p w14:paraId="3B574DF8" w14:textId="77777777" w:rsidR="00B2254E" w:rsidRDefault="00B2254E" w:rsidP="007F0F56">
            <w:pPr>
              <w:rPr>
                <w:rFonts w:eastAsia="DengXian"/>
                <w:kern w:val="2"/>
                <w:lang w:eastAsia="zh-CN"/>
              </w:rPr>
            </w:pPr>
            <w:r>
              <w:rPr>
                <w:rFonts w:eastAsia="DengXian"/>
                <w:kern w:val="2"/>
                <w:lang w:eastAsia="zh-CN"/>
              </w:rPr>
              <w:t>Intent</w:t>
            </w:r>
          </w:p>
        </w:tc>
        <w:tc>
          <w:tcPr>
            <w:tcW w:w="1276" w:type="dxa"/>
            <w:hideMark/>
          </w:tcPr>
          <w:p w14:paraId="1F56E58F" w14:textId="77777777" w:rsidR="00B2254E" w:rsidRDefault="00B2254E" w:rsidP="007F0F56">
            <w:pPr>
              <w:rPr>
                <w:rFonts w:eastAsia="DengXian"/>
                <w:kern w:val="2"/>
                <w:lang w:eastAsia="zh-CN"/>
              </w:rPr>
            </w:pPr>
            <w:r>
              <w:rPr>
                <w:rFonts w:eastAsia="DengXian"/>
                <w:kern w:val="2"/>
                <w:lang w:eastAsia="zh-CN"/>
              </w:rPr>
              <w:t>Challenge</w:t>
            </w:r>
          </w:p>
        </w:tc>
        <w:tc>
          <w:tcPr>
            <w:tcW w:w="7058" w:type="dxa"/>
            <w:hideMark/>
          </w:tcPr>
          <w:p w14:paraId="63B156D8" w14:textId="77777777" w:rsidR="00B2254E" w:rsidRDefault="00B2254E" w:rsidP="007F0F56">
            <w:pPr>
              <w:rPr>
                <w:rFonts w:eastAsia="DengXian"/>
                <w:kern w:val="2"/>
                <w:lang w:eastAsia="zh-CN"/>
              </w:rPr>
            </w:pPr>
            <w:r>
              <w:rPr>
                <w:rFonts w:eastAsia="DengXian"/>
                <w:kern w:val="2"/>
                <w:lang w:eastAsia="zh-CN"/>
              </w:rPr>
              <w:t>Leading, top, head, first tier, industry benchmark, first, top, champion, top 1, one of the best, disrupt, reconstruct, revolutionary change, break the pattern, rewrite the rules, breakthrough, leap, overcome, achieve qualitative change, reshape, reinvent, redefine, comprehensive upgrade, paradigm innovation, lead, drive, open up new situations, set an example, become a benchmark, create a benchmark, set a model, build a demonstration, strive to be a model</w:t>
            </w:r>
          </w:p>
        </w:tc>
      </w:tr>
      <w:tr w:rsidR="00B2254E" w14:paraId="43B4BB65" w14:textId="77777777" w:rsidTr="007F0F56">
        <w:trPr>
          <w:trHeight w:val="840"/>
        </w:trPr>
        <w:tc>
          <w:tcPr>
            <w:tcW w:w="1242" w:type="dxa"/>
            <w:noWrap/>
            <w:hideMark/>
          </w:tcPr>
          <w:p w14:paraId="10762502" w14:textId="77777777" w:rsidR="00B2254E" w:rsidRDefault="00B2254E" w:rsidP="007F0F56">
            <w:pPr>
              <w:rPr>
                <w:rFonts w:eastAsia="DengXian"/>
                <w:kern w:val="2"/>
                <w:lang w:eastAsia="zh-CN"/>
              </w:rPr>
            </w:pPr>
            <w:r>
              <w:rPr>
                <w:rFonts w:eastAsia="DengXian"/>
                <w:kern w:val="2"/>
                <w:lang w:eastAsia="zh-CN"/>
              </w:rPr>
              <w:t>Intent</w:t>
            </w:r>
          </w:p>
        </w:tc>
        <w:tc>
          <w:tcPr>
            <w:tcW w:w="1276" w:type="dxa"/>
            <w:hideMark/>
          </w:tcPr>
          <w:p w14:paraId="1F767BB2" w14:textId="77777777" w:rsidR="00B2254E" w:rsidRDefault="00B2254E" w:rsidP="007F0F56">
            <w:pPr>
              <w:rPr>
                <w:rFonts w:eastAsia="DengXian"/>
                <w:kern w:val="2"/>
                <w:lang w:eastAsia="zh-CN"/>
              </w:rPr>
            </w:pPr>
            <w:r>
              <w:rPr>
                <w:rFonts w:eastAsia="DengXian"/>
                <w:kern w:val="2"/>
                <w:lang w:eastAsia="zh-CN"/>
              </w:rPr>
              <w:t>Time Anchoring</w:t>
            </w:r>
          </w:p>
        </w:tc>
        <w:tc>
          <w:tcPr>
            <w:tcW w:w="7058" w:type="dxa"/>
            <w:hideMark/>
          </w:tcPr>
          <w:p w14:paraId="1F741776" w14:textId="77777777" w:rsidR="00B2254E" w:rsidRDefault="00B2254E" w:rsidP="007F0F56">
            <w:pPr>
              <w:rPr>
                <w:rFonts w:eastAsia="DengXian"/>
                <w:kern w:val="2"/>
                <w:lang w:eastAsia="zh-CN"/>
              </w:rPr>
            </w:pPr>
            <w:r>
              <w:rPr>
                <w:rFonts w:eastAsia="DengXian"/>
                <w:kern w:val="2"/>
                <w:lang w:eastAsia="zh-CN"/>
              </w:rPr>
              <w:t>Within three years, the next three years, short term, within the year, this year, in the near future, immediately, the next five years, medium to long term, long-term goals, strategic cycle, within the medium-term planning period</w:t>
            </w:r>
          </w:p>
        </w:tc>
      </w:tr>
      <w:tr w:rsidR="00B2254E" w14:paraId="09BB6BF4" w14:textId="77777777" w:rsidTr="007F0F56">
        <w:trPr>
          <w:trHeight w:val="560"/>
        </w:trPr>
        <w:tc>
          <w:tcPr>
            <w:tcW w:w="1242" w:type="dxa"/>
            <w:noWrap/>
            <w:hideMark/>
          </w:tcPr>
          <w:p w14:paraId="0785EE02" w14:textId="77777777" w:rsidR="00B2254E" w:rsidRDefault="00B2254E" w:rsidP="007F0F56">
            <w:pPr>
              <w:rPr>
                <w:rFonts w:eastAsia="DengXian"/>
                <w:kern w:val="2"/>
                <w:lang w:eastAsia="zh-CN"/>
              </w:rPr>
            </w:pPr>
            <w:r>
              <w:rPr>
                <w:rFonts w:eastAsia="DengXian"/>
                <w:kern w:val="2"/>
                <w:lang w:eastAsia="zh-CN"/>
              </w:rPr>
              <w:t>Cognition</w:t>
            </w:r>
          </w:p>
        </w:tc>
        <w:tc>
          <w:tcPr>
            <w:tcW w:w="1276" w:type="dxa"/>
            <w:hideMark/>
          </w:tcPr>
          <w:p w14:paraId="38086DD0" w14:textId="77777777" w:rsidR="00B2254E" w:rsidRDefault="00B2254E" w:rsidP="007F0F56">
            <w:pPr>
              <w:rPr>
                <w:rFonts w:eastAsia="DengXian"/>
                <w:kern w:val="2"/>
                <w:lang w:eastAsia="zh-CN"/>
              </w:rPr>
            </w:pPr>
            <w:r>
              <w:rPr>
                <w:rFonts w:eastAsia="DengXian"/>
                <w:kern w:val="2"/>
                <w:lang w:eastAsia="zh-CN"/>
              </w:rPr>
              <w:t>Causal Logic</w:t>
            </w:r>
          </w:p>
        </w:tc>
        <w:tc>
          <w:tcPr>
            <w:tcW w:w="7058" w:type="dxa"/>
            <w:hideMark/>
          </w:tcPr>
          <w:p w14:paraId="3669890C" w14:textId="77777777" w:rsidR="00B2254E" w:rsidRDefault="00B2254E" w:rsidP="007F0F56">
            <w:pPr>
              <w:rPr>
                <w:rFonts w:eastAsia="DengXian"/>
                <w:kern w:val="2"/>
                <w:lang w:eastAsia="zh-CN"/>
              </w:rPr>
            </w:pPr>
            <w:r>
              <w:rPr>
                <w:rFonts w:eastAsia="DengXian"/>
                <w:kern w:val="2"/>
                <w:lang w:eastAsia="zh-CN"/>
              </w:rPr>
              <w:t>Because, due to, in view of, stem from, attribute to, so, therefore, hence, thus, it can be seen that, lead to, cause, result in, bring about, thereby, further, finally, thereby, deduce</w:t>
            </w:r>
          </w:p>
        </w:tc>
      </w:tr>
      <w:tr w:rsidR="00B2254E" w14:paraId="04A3A1E6" w14:textId="77777777" w:rsidTr="007F0F56">
        <w:trPr>
          <w:trHeight w:val="1120"/>
        </w:trPr>
        <w:tc>
          <w:tcPr>
            <w:tcW w:w="1242" w:type="dxa"/>
            <w:noWrap/>
            <w:hideMark/>
          </w:tcPr>
          <w:p w14:paraId="762913E7" w14:textId="77777777" w:rsidR="00B2254E" w:rsidRDefault="00B2254E" w:rsidP="007F0F56">
            <w:pPr>
              <w:rPr>
                <w:rFonts w:eastAsia="DengXian"/>
                <w:kern w:val="2"/>
                <w:lang w:eastAsia="zh-CN"/>
              </w:rPr>
            </w:pPr>
            <w:r>
              <w:rPr>
                <w:rFonts w:eastAsia="DengXian"/>
                <w:kern w:val="2"/>
                <w:lang w:eastAsia="zh-CN"/>
              </w:rPr>
              <w:t>Cognition</w:t>
            </w:r>
          </w:p>
        </w:tc>
        <w:tc>
          <w:tcPr>
            <w:tcW w:w="1276" w:type="dxa"/>
            <w:hideMark/>
          </w:tcPr>
          <w:p w14:paraId="20ED81D3" w14:textId="77777777" w:rsidR="00B2254E" w:rsidRDefault="00B2254E" w:rsidP="007F0F56">
            <w:pPr>
              <w:rPr>
                <w:rFonts w:eastAsia="DengXian"/>
                <w:kern w:val="2"/>
                <w:lang w:eastAsia="zh-CN"/>
              </w:rPr>
            </w:pPr>
            <w:r>
              <w:rPr>
                <w:rFonts w:eastAsia="DengXian"/>
                <w:kern w:val="2"/>
                <w:lang w:eastAsia="zh-CN"/>
              </w:rPr>
              <w:t>Systems Thinking</w:t>
            </w:r>
          </w:p>
        </w:tc>
        <w:tc>
          <w:tcPr>
            <w:tcW w:w="7058" w:type="dxa"/>
            <w:hideMark/>
          </w:tcPr>
          <w:p w14:paraId="529A4DB3" w14:textId="77777777" w:rsidR="00B2254E" w:rsidRDefault="00B2254E" w:rsidP="007F0F56">
            <w:pPr>
              <w:rPr>
                <w:rFonts w:eastAsia="DengXian"/>
                <w:kern w:val="2"/>
                <w:lang w:eastAsia="zh-CN"/>
              </w:rPr>
            </w:pPr>
            <w:r>
              <w:rPr>
                <w:rFonts w:eastAsia="DengXian"/>
                <w:kern w:val="2"/>
                <w:lang w:eastAsia="zh-CN"/>
              </w:rPr>
              <w:t>Ecology, ecosystem, ecological circle, ecological synergy, ecological co-construction, synergy, linkage, integration, coupling, integration, closed loop, feedback loop, end to end, self-cycling, self-optimizing, underlying logic, fundamental mechanism, inherent law, first principle, essential structure, structural, systemic, global, deep-seated, non-accidental</w:t>
            </w:r>
          </w:p>
        </w:tc>
      </w:tr>
      <w:tr w:rsidR="00B2254E" w14:paraId="5D1E7462" w14:textId="77777777" w:rsidTr="007F0F56">
        <w:trPr>
          <w:trHeight w:val="1400"/>
        </w:trPr>
        <w:tc>
          <w:tcPr>
            <w:tcW w:w="1242" w:type="dxa"/>
            <w:noWrap/>
            <w:hideMark/>
          </w:tcPr>
          <w:p w14:paraId="1486AE2D" w14:textId="77777777" w:rsidR="00B2254E" w:rsidRDefault="00B2254E" w:rsidP="007F0F56">
            <w:pPr>
              <w:rPr>
                <w:rFonts w:eastAsia="DengXian"/>
                <w:kern w:val="2"/>
                <w:lang w:eastAsia="zh-CN"/>
              </w:rPr>
            </w:pPr>
            <w:r>
              <w:rPr>
                <w:rFonts w:eastAsia="DengXian"/>
                <w:kern w:val="2"/>
                <w:lang w:eastAsia="zh-CN"/>
              </w:rPr>
              <w:t>Cognition</w:t>
            </w:r>
          </w:p>
        </w:tc>
        <w:tc>
          <w:tcPr>
            <w:tcW w:w="1276" w:type="dxa"/>
            <w:hideMark/>
          </w:tcPr>
          <w:p w14:paraId="0DD4C1FA" w14:textId="77777777" w:rsidR="00B2254E" w:rsidRDefault="00B2254E" w:rsidP="007F0F56">
            <w:pPr>
              <w:rPr>
                <w:rFonts w:eastAsia="DengXian"/>
                <w:kern w:val="2"/>
                <w:lang w:eastAsia="zh-CN"/>
              </w:rPr>
            </w:pPr>
            <w:r>
              <w:rPr>
                <w:rFonts w:eastAsia="DengXian"/>
                <w:kern w:val="2"/>
                <w:lang w:eastAsia="zh-CN"/>
              </w:rPr>
              <w:t>Risk Depth</w:t>
            </w:r>
          </w:p>
        </w:tc>
        <w:tc>
          <w:tcPr>
            <w:tcW w:w="7058" w:type="dxa"/>
            <w:hideMark/>
          </w:tcPr>
          <w:p w14:paraId="36224E31" w14:textId="77777777" w:rsidR="00B2254E" w:rsidRDefault="00B2254E" w:rsidP="007F0F56">
            <w:pPr>
              <w:rPr>
                <w:rFonts w:eastAsia="DengXian"/>
                <w:kern w:val="2"/>
                <w:lang w:eastAsia="zh-CN"/>
              </w:rPr>
            </w:pPr>
            <w:r>
              <w:rPr>
                <w:rFonts w:eastAsia="DengXian"/>
                <w:kern w:val="2"/>
                <w:lang w:eastAsia="zh-CN"/>
              </w:rPr>
              <w:t xml:space="preserve">Paradigm shift, technological paradigm change, industrial revolution, generational change, structural change, institutional change, policy reconstruction, regulatory transformation, governance system upgrade, legitimacy reshaping, technological disruption, technological substitution, innovation shock, black swan technology, discontinuous innovation, long-term recession, structural decline, irreversible shrinkage, demand collapse, value </w:t>
            </w:r>
            <w:r>
              <w:rPr>
                <w:rFonts w:eastAsia="DengXian"/>
                <w:kern w:val="2"/>
                <w:lang w:eastAsia="zh-CN"/>
              </w:rPr>
              <w:lastRenderedPageBreak/>
              <w:t>collapse, legitimacy crisis, social questioning, regulatory crackdown, public opinion pressure, ESG risk</w:t>
            </w:r>
          </w:p>
        </w:tc>
      </w:tr>
      <w:tr w:rsidR="00B2254E" w14:paraId="6DDBD1C1" w14:textId="77777777" w:rsidTr="007F0F56">
        <w:trPr>
          <w:trHeight w:val="1120"/>
        </w:trPr>
        <w:tc>
          <w:tcPr>
            <w:tcW w:w="1242" w:type="dxa"/>
            <w:noWrap/>
            <w:hideMark/>
          </w:tcPr>
          <w:p w14:paraId="7463B17C" w14:textId="77777777" w:rsidR="00B2254E" w:rsidRDefault="00B2254E" w:rsidP="007F0F56">
            <w:pPr>
              <w:rPr>
                <w:rFonts w:eastAsia="DengXian"/>
                <w:kern w:val="2"/>
                <w:lang w:eastAsia="zh-CN"/>
              </w:rPr>
            </w:pPr>
            <w:r>
              <w:rPr>
                <w:rFonts w:eastAsia="DengXian"/>
                <w:kern w:val="2"/>
                <w:lang w:eastAsia="zh-CN"/>
              </w:rPr>
              <w:lastRenderedPageBreak/>
              <w:t>Imagination</w:t>
            </w:r>
          </w:p>
        </w:tc>
        <w:tc>
          <w:tcPr>
            <w:tcW w:w="1276" w:type="dxa"/>
            <w:hideMark/>
          </w:tcPr>
          <w:p w14:paraId="2F9CD2BE" w14:textId="77777777" w:rsidR="00B2254E" w:rsidRDefault="00B2254E" w:rsidP="007F0F56">
            <w:pPr>
              <w:rPr>
                <w:rFonts w:eastAsia="DengXian"/>
                <w:kern w:val="2"/>
                <w:lang w:eastAsia="zh-CN"/>
              </w:rPr>
            </w:pPr>
            <w:r>
              <w:rPr>
                <w:rFonts w:eastAsia="DengXian"/>
                <w:kern w:val="2"/>
                <w:lang w:eastAsia="zh-CN"/>
              </w:rPr>
              <w:t>Future Orientation &amp; Openness</w:t>
            </w:r>
          </w:p>
        </w:tc>
        <w:tc>
          <w:tcPr>
            <w:tcW w:w="7058" w:type="dxa"/>
            <w:hideMark/>
          </w:tcPr>
          <w:p w14:paraId="2E4D7DB2" w14:textId="77777777" w:rsidR="00B2254E" w:rsidRDefault="00B2254E" w:rsidP="007F0F56">
            <w:pPr>
              <w:rPr>
                <w:rFonts w:eastAsia="DengXian"/>
                <w:kern w:val="2"/>
                <w:lang w:eastAsia="zh-CN"/>
              </w:rPr>
            </w:pPr>
            <w:r>
              <w:rPr>
                <w:rFonts w:eastAsia="DengXian"/>
                <w:kern w:val="2"/>
                <w:lang w:eastAsia="zh-CN"/>
              </w:rPr>
              <w:t>Explore, try, conceive, look forward, plan, plan, look to the future, long-term consideration, open up, develop, new path, new model, new format, new direction, new possibility, new opportunity, potential market, blue ocean, forward-looking, look to the future, future business, future opportunity, plan ahead, position for the future, cultivate new growth points</w:t>
            </w:r>
          </w:p>
        </w:tc>
      </w:tr>
      <w:tr w:rsidR="00B2254E" w14:paraId="3DB82A6A" w14:textId="77777777" w:rsidTr="007F0F56">
        <w:trPr>
          <w:trHeight w:val="840"/>
        </w:trPr>
        <w:tc>
          <w:tcPr>
            <w:tcW w:w="1242" w:type="dxa"/>
            <w:noWrap/>
            <w:hideMark/>
          </w:tcPr>
          <w:p w14:paraId="250ACCE1" w14:textId="77777777" w:rsidR="00B2254E" w:rsidRDefault="00B2254E" w:rsidP="007F0F56">
            <w:pPr>
              <w:rPr>
                <w:rFonts w:eastAsia="DengXian"/>
                <w:kern w:val="2"/>
                <w:lang w:eastAsia="zh-CN"/>
              </w:rPr>
            </w:pPr>
            <w:r>
              <w:rPr>
                <w:rFonts w:eastAsia="DengXian"/>
                <w:kern w:val="2"/>
                <w:lang w:eastAsia="zh-CN"/>
              </w:rPr>
              <w:t>Imagination</w:t>
            </w:r>
          </w:p>
        </w:tc>
        <w:tc>
          <w:tcPr>
            <w:tcW w:w="1276" w:type="dxa"/>
            <w:hideMark/>
          </w:tcPr>
          <w:p w14:paraId="2A629FA4" w14:textId="77777777" w:rsidR="00B2254E" w:rsidRDefault="00B2254E" w:rsidP="007F0F56">
            <w:pPr>
              <w:rPr>
                <w:rFonts w:eastAsia="DengXian"/>
                <w:kern w:val="2"/>
                <w:lang w:eastAsia="zh-CN"/>
              </w:rPr>
            </w:pPr>
            <w:r>
              <w:rPr>
                <w:rFonts w:eastAsia="DengXian"/>
                <w:kern w:val="2"/>
                <w:lang w:eastAsia="zh-CN"/>
              </w:rPr>
              <w:t>Cross-boundary Integration &amp; System Reconstruction</w:t>
            </w:r>
          </w:p>
        </w:tc>
        <w:tc>
          <w:tcPr>
            <w:tcW w:w="7058" w:type="dxa"/>
            <w:hideMark/>
          </w:tcPr>
          <w:p w14:paraId="2493307E" w14:textId="77777777" w:rsidR="00B2254E" w:rsidRDefault="00B2254E" w:rsidP="007F0F56">
            <w:pPr>
              <w:rPr>
                <w:rFonts w:eastAsia="DengXian"/>
                <w:kern w:val="2"/>
                <w:lang w:eastAsia="zh-CN"/>
              </w:rPr>
            </w:pPr>
            <w:r>
              <w:rPr>
                <w:rFonts w:eastAsia="DengXian"/>
                <w:kern w:val="2"/>
                <w:lang w:eastAsia="zh-CN"/>
              </w:rPr>
              <w:t>Intelligence+, digital+, Internet+, AI+, phantomization, ecologization, empowerment, connector, integration, collaborative innovation, industrial synergy, cross-border cooperation, open ecology, infrastructure, value network, system integration, integrated innovation, reconstruct value chain, value flywheel, growth engine</w:t>
            </w:r>
          </w:p>
        </w:tc>
      </w:tr>
      <w:tr w:rsidR="00B2254E" w14:paraId="2D4E9EF9" w14:textId="77777777" w:rsidTr="007F0F56">
        <w:trPr>
          <w:trHeight w:val="1120"/>
        </w:trPr>
        <w:tc>
          <w:tcPr>
            <w:tcW w:w="1242" w:type="dxa"/>
            <w:noWrap/>
            <w:hideMark/>
          </w:tcPr>
          <w:p w14:paraId="5D3FF9C6" w14:textId="77777777" w:rsidR="00B2254E" w:rsidRDefault="00B2254E" w:rsidP="007F0F56">
            <w:pPr>
              <w:rPr>
                <w:rFonts w:eastAsia="DengXian"/>
                <w:kern w:val="2"/>
                <w:lang w:eastAsia="zh-CN"/>
              </w:rPr>
            </w:pPr>
            <w:r>
              <w:rPr>
                <w:rFonts w:eastAsia="DengXian"/>
                <w:kern w:val="2"/>
                <w:lang w:eastAsia="zh-CN"/>
              </w:rPr>
              <w:t>Learning</w:t>
            </w:r>
          </w:p>
        </w:tc>
        <w:tc>
          <w:tcPr>
            <w:tcW w:w="1276" w:type="dxa"/>
            <w:hideMark/>
          </w:tcPr>
          <w:p w14:paraId="7A5E15E4" w14:textId="77777777" w:rsidR="00B2254E" w:rsidRDefault="00B2254E" w:rsidP="007F0F56">
            <w:pPr>
              <w:rPr>
                <w:rFonts w:eastAsia="DengXian"/>
                <w:kern w:val="2"/>
                <w:lang w:eastAsia="zh-CN"/>
              </w:rPr>
            </w:pPr>
            <w:r>
              <w:rPr>
                <w:rFonts w:eastAsia="DengXian"/>
                <w:kern w:val="2"/>
                <w:lang w:eastAsia="zh-CN"/>
              </w:rPr>
              <w:t>Single-loop Learning</w:t>
            </w:r>
          </w:p>
        </w:tc>
        <w:tc>
          <w:tcPr>
            <w:tcW w:w="7058" w:type="dxa"/>
            <w:hideMark/>
          </w:tcPr>
          <w:p w14:paraId="067ABA6D" w14:textId="77777777" w:rsidR="00B2254E" w:rsidRDefault="00B2254E" w:rsidP="007F0F56">
            <w:pPr>
              <w:rPr>
                <w:rFonts w:eastAsia="DengXian"/>
                <w:kern w:val="2"/>
                <w:lang w:eastAsia="zh-CN"/>
              </w:rPr>
            </w:pPr>
            <w:r>
              <w:rPr>
                <w:rFonts w:eastAsia="DengXian"/>
                <w:kern w:val="2"/>
                <w:lang w:eastAsia="zh-CN"/>
              </w:rPr>
              <w:t>Optimize, tune, refine, improve efficiency, reduce costs, improve, perfect, correct, fine-tune, iterative upgrade, improve efficiency, improve effectiveness, accelerate processes, reduce waste, lean management, refine, refine granularity, precise policy, detail control, cost reduction and efficiency increase, cost control, maximize benefits, optimize input-output ratio</w:t>
            </w:r>
          </w:p>
        </w:tc>
      </w:tr>
      <w:tr w:rsidR="00B2254E" w14:paraId="4A714D66" w14:textId="77777777" w:rsidTr="007F0F56">
        <w:trPr>
          <w:trHeight w:val="1400"/>
        </w:trPr>
        <w:tc>
          <w:tcPr>
            <w:tcW w:w="1242" w:type="dxa"/>
            <w:noWrap/>
            <w:hideMark/>
          </w:tcPr>
          <w:p w14:paraId="3C3572DA" w14:textId="77777777" w:rsidR="00B2254E" w:rsidRDefault="00B2254E" w:rsidP="007F0F56">
            <w:pPr>
              <w:rPr>
                <w:rFonts w:eastAsia="DengXian"/>
                <w:kern w:val="2"/>
                <w:lang w:eastAsia="zh-CN"/>
              </w:rPr>
            </w:pPr>
            <w:r>
              <w:rPr>
                <w:rFonts w:eastAsia="DengXian"/>
                <w:kern w:val="2"/>
                <w:lang w:eastAsia="zh-CN"/>
              </w:rPr>
              <w:t>Learning</w:t>
            </w:r>
          </w:p>
        </w:tc>
        <w:tc>
          <w:tcPr>
            <w:tcW w:w="1276" w:type="dxa"/>
            <w:hideMark/>
          </w:tcPr>
          <w:p w14:paraId="6983D81B" w14:textId="77777777" w:rsidR="00B2254E" w:rsidRDefault="00B2254E" w:rsidP="007F0F56">
            <w:pPr>
              <w:rPr>
                <w:rFonts w:eastAsia="DengXian"/>
                <w:kern w:val="2"/>
                <w:lang w:eastAsia="zh-CN"/>
              </w:rPr>
            </w:pPr>
            <w:r>
              <w:rPr>
                <w:rFonts w:eastAsia="DengXian"/>
                <w:kern w:val="2"/>
                <w:lang w:eastAsia="zh-CN"/>
              </w:rPr>
              <w:t>Double-loop Learning</w:t>
            </w:r>
          </w:p>
        </w:tc>
        <w:tc>
          <w:tcPr>
            <w:tcW w:w="7058" w:type="dxa"/>
            <w:hideMark/>
          </w:tcPr>
          <w:p w14:paraId="02066585" w14:textId="77777777" w:rsidR="00B2254E" w:rsidRDefault="00B2254E" w:rsidP="007F0F56">
            <w:pPr>
              <w:rPr>
                <w:rFonts w:eastAsia="DengXian"/>
                <w:kern w:val="2"/>
                <w:lang w:eastAsia="zh-CN"/>
              </w:rPr>
            </w:pPr>
            <w:r>
              <w:rPr>
                <w:rFonts w:eastAsia="DengXian"/>
                <w:kern w:val="2"/>
                <w:lang w:eastAsia="zh-CN"/>
              </w:rPr>
              <w:t>Reflect, review, examine, think deeply, self-criticism, redefine, reconstruct cognition, refresh understanding, paradigm reset, underlying reset, paradigm shift, model switch, strategic transformation, fundamental change, discontinuous leap, learn from failure, learn lessons, failure review, grow in adversity, turn crisis into opportunity, fundamental change, thorough reform, break the old and establish the new, disruptive adjustment, system reset</w:t>
            </w:r>
          </w:p>
        </w:tc>
      </w:tr>
      <w:tr w:rsidR="00B2254E" w14:paraId="273CFD4C" w14:textId="77777777" w:rsidTr="007F0F56">
        <w:trPr>
          <w:trHeight w:val="1120"/>
        </w:trPr>
        <w:tc>
          <w:tcPr>
            <w:tcW w:w="1242" w:type="dxa"/>
            <w:noWrap/>
            <w:hideMark/>
          </w:tcPr>
          <w:p w14:paraId="77B310BB" w14:textId="77777777" w:rsidR="00B2254E" w:rsidRDefault="00B2254E" w:rsidP="007F0F56">
            <w:pPr>
              <w:rPr>
                <w:rFonts w:eastAsia="DengXian"/>
                <w:kern w:val="2"/>
                <w:lang w:eastAsia="zh-CN"/>
              </w:rPr>
            </w:pPr>
            <w:r>
              <w:rPr>
                <w:rFonts w:eastAsia="DengXian"/>
                <w:kern w:val="2"/>
                <w:lang w:eastAsia="zh-CN"/>
              </w:rPr>
              <w:t>Learning</w:t>
            </w:r>
          </w:p>
        </w:tc>
        <w:tc>
          <w:tcPr>
            <w:tcW w:w="1276" w:type="dxa"/>
            <w:hideMark/>
          </w:tcPr>
          <w:p w14:paraId="2B95BC23" w14:textId="77777777" w:rsidR="00B2254E" w:rsidRDefault="00B2254E" w:rsidP="007F0F56">
            <w:pPr>
              <w:rPr>
                <w:rFonts w:eastAsia="DengXian"/>
                <w:kern w:val="2"/>
                <w:lang w:eastAsia="zh-CN"/>
              </w:rPr>
            </w:pPr>
            <w:r>
              <w:rPr>
                <w:rFonts w:eastAsia="DengXian"/>
                <w:kern w:val="2"/>
                <w:lang w:eastAsia="zh-CN"/>
              </w:rPr>
              <w:t>Organizational Reflection</w:t>
            </w:r>
          </w:p>
        </w:tc>
        <w:tc>
          <w:tcPr>
            <w:tcW w:w="7058" w:type="dxa"/>
            <w:hideMark/>
          </w:tcPr>
          <w:p w14:paraId="2A5F5B44" w14:textId="77777777" w:rsidR="00B2254E" w:rsidRDefault="00B2254E" w:rsidP="007F0F56">
            <w:pPr>
              <w:rPr>
                <w:rFonts w:eastAsia="DengXian"/>
                <w:kern w:val="2"/>
                <w:lang w:eastAsia="zh-CN"/>
              </w:rPr>
            </w:pPr>
            <w:r>
              <w:rPr>
                <w:rFonts w:eastAsia="DengXian"/>
                <w:kern w:val="2"/>
                <w:lang w:eastAsia="zh-CN"/>
              </w:rPr>
              <w:t>Review, retrospective summary, experience extraction, gain and loss analysis, process audit, summarize lessons, summarize laws, avoid repeating mistakes, build firewalls, adjust direction, strategic correction, route correction, shift focus, refocus, correct, calibrate, align goals, return to original intention, correct deviations, iterate, rapid trial and error, small steps fast run, continuous evolution, agile update</w:t>
            </w:r>
          </w:p>
        </w:tc>
      </w:tr>
      <w:tr w:rsidR="00B2254E" w14:paraId="7A7FEC10" w14:textId="77777777" w:rsidTr="007F0F56">
        <w:trPr>
          <w:trHeight w:val="560"/>
        </w:trPr>
        <w:tc>
          <w:tcPr>
            <w:tcW w:w="1242" w:type="dxa"/>
            <w:noWrap/>
            <w:hideMark/>
          </w:tcPr>
          <w:p w14:paraId="69CE0BEC" w14:textId="77777777" w:rsidR="00B2254E" w:rsidRDefault="00B2254E" w:rsidP="007F0F56">
            <w:pPr>
              <w:rPr>
                <w:rFonts w:eastAsia="DengXian"/>
                <w:kern w:val="2"/>
                <w:lang w:eastAsia="zh-CN"/>
              </w:rPr>
            </w:pPr>
            <w:r>
              <w:rPr>
                <w:rFonts w:eastAsia="DengXian"/>
                <w:kern w:val="2"/>
                <w:lang w:eastAsia="zh-CN"/>
              </w:rPr>
              <w:lastRenderedPageBreak/>
              <w:t>Action</w:t>
            </w:r>
          </w:p>
        </w:tc>
        <w:tc>
          <w:tcPr>
            <w:tcW w:w="1276" w:type="dxa"/>
            <w:hideMark/>
          </w:tcPr>
          <w:p w14:paraId="20AC493C" w14:textId="77777777" w:rsidR="00B2254E" w:rsidRDefault="00B2254E" w:rsidP="007F0F56">
            <w:pPr>
              <w:rPr>
                <w:rFonts w:eastAsia="DengXian"/>
                <w:kern w:val="2"/>
                <w:lang w:eastAsia="zh-CN"/>
              </w:rPr>
            </w:pPr>
            <w:r>
              <w:rPr>
                <w:rFonts w:eastAsia="DengXian"/>
                <w:kern w:val="2"/>
                <w:lang w:eastAsia="zh-CN"/>
              </w:rPr>
              <w:t>Resource Investment &amp; Capital Allocation</w:t>
            </w:r>
          </w:p>
        </w:tc>
        <w:tc>
          <w:tcPr>
            <w:tcW w:w="7058" w:type="dxa"/>
            <w:hideMark/>
          </w:tcPr>
          <w:p w14:paraId="0C8236E0" w14:textId="77777777" w:rsidR="00B2254E" w:rsidRDefault="00B2254E" w:rsidP="007F0F56">
            <w:pPr>
              <w:rPr>
                <w:rFonts w:eastAsia="DengXian"/>
                <w:kern w:val="2"/>
                <w:lang w:eastAsia="zh-CN"/>
              </w:rPr>
            </w:pPr>
            <w:r>
              <w:rPr>
                <w:rFonts w:eastAsia="DengXian"/>
                <w:kern w:val="2"/>
                <w:lang w:eastAsia="zh-CN"/>
              </w:rPr>
              <w:t>Invest, invest, build, construct, establish, set up, purchase, purchase, expand, technical renovation, inject capital, finance, raise funds, budget, allocate, allocate, deploy, spend, acquire, merge</w:t>
            </w:r>
          </w:p>
        </w:tc>
      </w:tr>
      <w:tr w:rsidR="00B2254E" w14:paraId="6CD01CF3" w14:textId="77777777" w:rsidTr="007F0F56">
        <w:trPr>
          <w:trHeight w:val="1120"/>
        </w:trPr>
        <w:tc>
          <w:tcPr>
            <w:tcW w:w="1242" w:type="dxa"/>
            <w:noWrap/>
            <w:hideMark/>
          </w:tcPr>
          <w:p w14:paraId="189026F6" w14:textId="77777777" w:rsidR="00B2254E" w:rsidRDefault="00B2254E" w:rsidP="007F0F56">
            <w:pPr>
              <w:rPr>
                <w:rFonts w:eastAsia="DengXian"/>
                <w:kern w:val="2"/>
                <w:lang w:eastAsia="zh-CN"/>
              </w:rPr>
            </w:pPr>
            <w:r>
              <w:rPr>
                <w:rFonts w:eastAsia="DengXian"/>
                <w:kern w:val="2"/>
                <w:lang w:eastAsia="zh-CN"/>
              </w:rPr>
              <w:t>Action</w:t>
            </w:r>
          </w:p>
        </w:tc>
        <w:tc>
          <w:tcPr>
            <w:tcW w:w="1276" w:type="dxa"/>
            <w:hideMark/>
          </w:tcPr>
          <w:p w14:paraId="6D337CA9" w14:textId="77777777" w:rsidR="00B2254E" w:rsidRDefault="00B2254E" w:rsidP="007F0F56">
            <w:pPr>
              <w:rPr>
                <w:rFonts w:eastAsia="DengXian"/>
                <w:kern w:val="2"/>
                <w:lang w:eastAsia="zh-CN"/>
              </w:rPr>
            </w:pPr>
            <w:r>
              <w:rPr>
                <w:rFonts w:eastAsia="DengXian"/>
                <w:kern w:val="2"/>
                <w:lang w:eastAsia="zh-CN"/>
              </w:rPr>
              <w:t>Strategic Implementation &amp; Organizational Change</w:t>
            </w:r>
          </w:p>
        </w:tc>
        <w:tc>
          <w:tcPr>
            <w:tcW w:w="7058" w:type="dxa"/>
            <w:hideMark/>
          </w:tcPr>
          <w:p w14:paraId="6B4262AB" w14:textId="77777777" w:rsidR="00B2254E" w:rsidRDefault="00B2254E" w:rsidP="007F0F56">
            <w:pPr>
              <w:rPr>
                <w:rFonts w:eastAsia="DengXian"/>
                <w:kern w:val="2"/>
                <w:lang w:eastAsia="zh-CN"/>
              </w:rPr>
            </w:pPr>
            <w:r>
              <w:rPr>
                <w:rFonts w:eastAsia="DengXian"/>
                <w:kern w:val="2"/>
                <w:lang w:eastAsia="zh-CN"/>
              </w:rPr>
              <w:t>R&amp;D, develop, innovate, transform, upgrade, renovate, restructure, integrate, merge, reform, restructure, implement, implement, carry out, carry out, launch, launch, publish, sign, introduce, plan, apply, use, promote, pilot, create, establish, found, develop, expand, extend, consolidate, consolidate, implement, achieve, achieve, complete, advance, deepen, strengthen, accelerate</w:t>
            </w:r>
          </w:p>
        </w:tc>
      </w:tr>
    </w:tbl>
    <w:p w14:paraId="06F38699" w14:textId="77777777" w:rsidR="00B2254E" w:rsidRPr="00B43060" w:rsidRDefault="00B2254E" w:rsidP="00B2254E">
      <w:pPr>
        <w:spacing w:line="480" w:lineRule="auto"/>
        <w:jc w:val="both"/>
        <w:rPr>
          <w:rFonts w:ascii="Times New Roman" w:eastAsia="DengXian" w:hAnsi="Times New Roman"/>
          <w:lang w:eastAsia="zh-CN"/>
        </w:rPr>
      </w:pPr>
      <w:r w:rsidRPr="00B43060">
        <w:rPr>
          <w:rFonts w:ascii="Times New Roman" w:eastAsia="DengXian" w:hAnsi="Times New Roman"/>
          <w:b/>
          <w:bCs/>
          <w:lang w:eastAsia="zh-CN"/>
        </w:rPr>
        <w:t>Note:</w:t>
      </w:r>
      <w:r w:rsidRPr="00B43060">
        <w:rPr>
          <w:rFonts w:ascii="Times New Roman" w:eastAsia="DengXian" w:hAnsi="Times New Roman"/>
          <w:lang w:eastAsia="zh-CN"/>
        </w:rPr>
        <w:t> The original keywords were extracted from Chinese annual reports. T</w:t>
      </w:r>
      <w:r>
        <w:rPr>
          <w:rFonts w:ascii="Times New Roman" w:eastAsia="DengXian" w:hAnsi="Times New Roman"/>
          <w:lang w:eastAsia="zh-CN"/>
        </w:rPr>
        <w:t>hi</w:t>
      </w:r>
      <w:r w:rsidRPr="00B43060">
        <w:rPr>
          <w:rFonts w:ascii="Times New Roman" w:eastAsia="DengXian" w:hAnsi="Times New Roman"/>
          <w:lang w:eastAsia="zh-CN"/>
        </w:rPr>
        <w:t>s English version is provided for editorial review and international readability.</w:t>
      </w:r>
    </w:p>
    <w:p w14:paraId="5DE140FC" w14:textId="77777777" w:rsidR="00EB4A2D" w:rsidRDefault="00EB4A2D"/>
    <w:sectPr w:rsidR="00EB4A2D" w:rsidSect="00B2254E">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59D9" w14:textId="77777777" w:rsidR="00B2254E" w:rsidRPr="00A61370" w:rsidRDefault="00B2254E" w:rsidP="00A6137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4E"/>
    <w:rsid w:val="001D3053"/>
    <w:rsid w:val="002C7D54"/>
    <w:rsid w:val="0033371E"/>
    <w:rsid w:val="005C0D39"/>
    <w:rsid w:val="006C1F38"/>
    <w:rsid w:val="0070406C"/>
    <w:rsid w:val="00724754"/>
    <w:rsid w:val="00B2254E"/>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EDEE"/>
  <w15:chartTrackingRefBased/>
  <w15:docId w15:val="{6D2D39AB-E2CF-4276-8147-2ECFEF17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4E"/>
    <w:pPr>
      <w:spacing w:after="200" w:line="240" w:lineRule="auto"/>
    </w:pPr>
    <w:rPr>
      <w:rFonts w:ascii="Cambria" w:eastAsia="Cambria" w:hAnsi="Cambria" w:cs="Times New Roman"/>
      <w:kern w:val="0"/>
      <w:lang w:val="en-US"/>
      <w14:ligatures w14:val="none"/>
    </w:rPr>
  </w:style>
  <w:style w:type="paragraph" w:styleId="Heading1">
    <w:name w:val="heading 1"/>
    <w:basedOn w:val="Normal"/>
    <w:next w:val="Normal"/>
    <w:link w:val="Heading1Char"/>
    <w:qFormat/>
    <w:rsid w:val="00B225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B225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B225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B2254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B2254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B2254E"/>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B2254E"/>
    <w:pPr>
      <w:keepNext/>
      <w:keepLines/>
      <w:spacing w:before="40" w:after="0" w:line="278"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B2254E"/>
    <w:pPr>
      <w:keepNext/>
      <w:keepLines/>
      <w:spacing w:after="0" w:line="278"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B2254E"/>
    <w:pPr>
      <w:keepNext/>
      <w:keepLines/>
      <w:spacing w:after="0" w:line="278"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4E"/>
    <w:rPr>
      <w:rFonts w:eastAsiaTheme="majorEastAsia" w:cstheme="majorBidi"/>
      <w:color w:val="272727" w:themeColor="text1" w:themeTint="D8"/>
    </w:rPr>
  </w:style>
  <w:style w:type="paragraph" w:styleId="Title">
    <w:name w:val="Title"/>
    <w:basedOn w:val="Normal"/>
    <w:next w:val="Normal"/>
    <w:link w:val="TitleChar"/>
    <w:uiPriority w:val="10"/>
    <w:qFormat/>
    <w:rsid w:val="00B2254E"/>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B2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B2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4E"/>
    <w:pPr>
      <w:spacing w:before="160" w:after="160" w:line="278"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B2254E"/>
    <w:rPr>
      <w:i/>
      <w:iCs/>
      <w:color w:val="404040" w:themeColor="text1" w:themeTint="BF"/>
    </w:rPr>
  </w:style>
  <w:style w:type="paragraph" w:styleId="ListParagraph">
    <w:name w:val="List Paragraph"/>
    <w:basedOn w:val="Normal"/>
    <w:uiPriority w:val="34"/>
    <w:qFormat/>
    <w:rsid w:val="00B2254E"/>
    <w:pPr>
      <w:spacing w:after="160" w:line="278"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B2254E"/>
    <w:rPr>
      <w:i/>
      <w:iCs/>
      <w:color w:val="0F4761" w:themeColor="accent1" w:themeShade="BF"/>
    </w:rPr>
  </w:style>
  <w:style w:type="paragraph" w:styleId="IntenseQuote">
    <w:name w:val="Intense Quote"/>
    <w:basedOn w:val="Normal"/>
    <w:next w:val="Normal"/>
    <w:link w:val="IntenseQuoteChar"/>
    <w:uiPriority w:val="30"/>
    <w:qFormat/>
    <w:rsid w:val="00B225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B2254E"/>
    <w:rPr>
      <w:i/>
      <w:iCs/>
      <w:color w:val="0F4761" w:themeColor="accent1" w:themeShade="BF"/>
    </w:rPr>
  </w:style>
  <w:style w:type="character" w:styleId="IntenseReference">
    <w:name w:val="Intense Reference"/>
    <w:basedOn w:val="DefaultParagraphFont"/>
    <w:uiPriority w:val="32"/>
    <w:qFormat/>
    <w:rsid w:val="00B2254E"/>
    <w:rPr>
      <w:b/>
      <w:bCs/>
      <w:smallCaps/>
      <w:color w:val="0F4761" w:themeColor="accent1" w:themeShade="BF"/>
      <w:spacing w:val="5"/>
    </w:rPr>
  </w:style>
  <w:style w:type="paragraph" w:styleId="Header">
    <w:name w:val="header"/>
    <w:basedOn w:val="Normal"/>
    <w:link w:val="HeaderChar"/>
    <w:uiPriority w:val="99"/>
    <w:unhideWhenUsed/>
    <w:rsid w:val="00B2254E"/>
    <w:pPr>
      <w:tabs>
        <w:tab w:val="center" w:pos="4680"/>
        <w:tab w:val="right" w:pos="9360"/>
      </w:tabs>
      <w:spacing w:after="0"/>
    </w:pPr>
    <w:rPr>
      <w:lang w:val="x-none" w:eastAsia="x-none"/>
    </w:rPr>
  </w:style>
  <w:style w:type="character" w:customStyle="1" w:styleId="HeaderChar">
    <w:name w:val="Header Char"/>
    <w:basedOn w:val="DefaultParagraphFont"/>
    <w:link w:val="Header"/>
    <w:uiPriority w:val="99"/>
    <w:rsid w:val="00B2254E"/>
    <w:rPr>
      <w:rFonts w:ascii="Cambria" w:eastAsia="Cambria" w:hAnsi="Cambria"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2026-07-01T07:05:00Z</dcterms:created>
  <dcterms:modified xsi:type="dcterms:W3CDTF">2026-07-01T07:05:00Z</dcterms:modified>
</cp:coreProperties>
</file>