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219D5" w14:textId="77777777" w:rsidR="00093C82" w:rsidRPr="00093C82" w:rsidRDefault="00093C82" w:rsidP="00093C82">
      <w:pPr>
        <w:shd w:val="clear" w:color="auto" w:fill="FFFFFF" w:themeFill="background1"/>
        <w:jc w:val="both"/>
        <w:rPr>
          <w:rFonts w:asciiTheme="majorBidi" w:hAnsiTheme="majorBidi" w:cstheme="majorBidi"/>
          <w:b/>
          <w:bCs/>
        </w:rPr>
      </w:pPr>
      <w:r w:rsidRPr="00093C82">
        <w:rPr>
          <w:rFonts w:asciiTheme="majorBidi" w:hAnsiTheme="majorBidi" w:cstheme="majorBidi"/>
          <w:b/>
          <w:bCs/>
        </w:rPr>
        <w:t>Supplementary material </w:t>
      </w:r>
    </w:p>
    <w:p w14:paraId="0F34AB70" w14:textId="77777777" w:rsidR="00093C82" w:rsidRDefault="00093C82" w:rsidP="00093C82"/>
    <w:p w14:paraId="72A1B2FD" w14:textId="77777777" w:rsidR="00093C82" w:rsidRPr="00145E1C" w:rsidRDefault="00093C82" w:rsidP="00093C82">
      <w:pPr>
        <w:shd w:val="clear" w:color="auto" w:fill="FFFFFF" w:themeFill="background1"/>
        <w:jc w:val="both"/>
        <w:rPr>
          <w:rFonts w:asciiTheme="majorBidi" w:hAnsiTheme="majorBidi" w:cstheme="majorBidi"/>
          <w:b/>
          <w:bCs/>
        </w:rPr>
      </w:pPr>
      <w:r w:rsidRPr="00145E1C">
        <w:rPr>
          <w:rFonts w:asciiTheme="majorBidi" w:hAnsiTheme="majorBidi" w:cstheme="majorBidi"/>
          <w:b/>
          <w:bCs/>
        </w:rPr>
        <w:t xml:space="preserve">Appendix (1) </w:t>
      </w:r>
      <w:r w:rsidRPr="00145E1C">
        <w:rPr>
          <w:rFonts w:asciiTheme="majorBidi" w:hAnsiTheme="majorBidi" w:cstheme="majorBidi"/>
          <w:b/>
          <w:bCs/>
          <w:color w:val="231F20"/>
        </w:rPr>
        <w:t>List of cases used in the study</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4236"/>
        <w:gridCol w:w="4236"/>
      </w:tblGrid>
      <w:tr w:rsidR="00093C82" w:rsidRPr="00E95D21" w14:paraId="48F7B3E6" w14:textId="77777777" w:rsidTr="002A1159">
        <w:tc>
          <w:tcPr>
            <w:tcW w:w="4236" w:type="dxa"/>
          </w:tcPr>
          <w:p w14:paraId="405C82CE" w14:textId="77777777" w:rsidR="00093C82" w:rsidRPr="00E95D21" w:rsidRDefault="00093C82" w:rsidP="002A1159">
            <w:pPr>
              <w:spacing w:line="360" w:lineRule="auto"/>
              <w:ind w:firstLine="720"/>
              <w:jc w:val="both"/>
              <w:rPr>
                <w:rFonts w:asciiTheme="majorBidi" w:hAnsiTheme="majorBidi" w:cstheme="majorBidi"/>
                <w:sz w:val="24"/>
                <w:szCs w:val="24"/>
                <w:lang w:val="en-GB"/>
              </w:rPr>
            </w:pPr>
            <w:r w:rsidRPr="00E95D21">
              <w:rPr>
                <w:rFonts w:asciiTheme="majorBidi" w:hAnsiTheme="majorBidi" w:cstheme="majorBidi"/>
                <w:sz w:val="24"/>
                <w:szCs w:val="24"/>
                <w:lang w:val="en-GB"/>
              </w:rPr>
              <w:t>Simple cases</w:t>
            </w:r>
          </w:p>
        </w:tc>
        <w:tc>
          <w:tcPr>
            <w:tcW w:w="4236" w:type="dxa"/>
          </w:tcPr>
          <w:p w14:paraId="3812EC15" w14:textId="77777777" w:rsidR="00093C82" w:rsidRPr="00E95D21" w:rsidRDefault="00093C82" w:rsidP="002A1159">
            <w:pPr>
              <w:spacing w:line="360" w:lineRule="auto"/>
              <w:ind w:firstLine="720"/>
              <w:jc w:val="both"/>
              <w:rPr>
                <w:rFonts w:asciiTheme="majorBidi" w:hAnsiTheme="majorBidi" w:cstheme="majorBidi"/>
                <w:sz w:val="24"/>
                <w:szCs w:val="24"/>
                <w:lang w:val="en-GB"/>
              </w:rPr>
            </w:pPr>
            <w:r w:rsidRPr="00E95D21">
              <w:rPr>
                <w:rFonts w:asciiTheme="majorBidi" w:hAnsiTheme="majorBidi" w:cstheme="majorBidi"/>
                <w:sz w:val="24"/>
                <w:szCs w:val="24"/>
                <w:lang w:val="en-GB"/>
              </w:rPr>
              <w:t>Complex cases</w:t>
            </w:r>
          </w:p>
        </w:tc>
      </w:tr>
      <w:tr w:rsidR="00093C82" w:rsidRPr="00E95D21" w14:paraId="20D47241" w14:textId="77777777" w:rsidTr="002A1159">
        <w:tc>
          <w:tcPr>
            <w:tcW w:w="4236" w:type="dxa"/>
          </w:tcPr>
          <w:p w14:paraId="61BD6953" w14:textId="77777777" w:rsidR="00093C82" w:rsidRPr="00E95D21" w:rsidRDefault="00093C82" w:rsidP="002A1159">
            <w:pPr>
              <w:pStyle w:val="ListParagraph"/>
              <w:numPr>
                <w:ilvl w:val="0"/>
                <w:numId w:val="1"/>
              </w:numPr>
              <w:spacing w:line="360" w:lineRule="auto"/>
              <w:jc w:val="both"/>
              <w:rPr>
                <w:rFonts w:asciiTheme="majorBidi" w:hAnsiTheme="majorBidi" w:cstheme="majorBidi"/>
                <w:sz w:val="24"/>
                <w:szCs w:val="24"/>
                <w:lang w:val="en-GB"/>
              </w:rPr>
            </w:pPr>
            <w:r w:rsidRPr="00E95D21">
              <w:rPr>
                <w:rFonts w:asciiTheme="majorBidi" w:hAnsiTheme="majorBidi" w:cstheme="majorBidi"/>
                <w:sz w:val="24"/>
                <w:szCs w:val="24"/>
                <w:lang w:val="en-GB"/>
              </w:rPr>
              <w:t>Community-acquired pneumonia</w:t>
            </w:r>
          </w:p>
          <w:p w14:paraId="3A7E8F23" w14:textId="77777777" w:rsidR="00093C82" w:rsidRPr="00E95D21" w:rsidRDefault="00093C82" w:rsidP="002A1159">
            <w:pPr>
              <w:pStyle w:val="ListParagraph"/>
              <w:numPr>
                <w:ilvl w:val="0"/>
                <w:numId w:val="1"/>
              </w:numPr>
              <w:spacing w:line="360" w:lineRule="auto"/>
              <w:jc w:val="both"/>
              <w:rPr>
                <w:rFonts w:asciiTheme="majorBidi" w:hAnsiTheme="majorBidi" w:cstheme="majorBidi"/>
                <w:sz w:val="24"/>
                <w:szCs w:val="24"/>
              </w:rPr>
            </w:pPr>
            <w:r w:rsidRPr="00E95D21">
              <w:rPr>
                <w:rFonts w:asciiTheme="majorBidi" w:hAnsiTheme="majorBidi" w:cstheme="majorBidi"/>
                <w:sz w:val="24"/>
                <w:szCs w:val="24"/>
              </w:rPr>
              <w:t>Acute viral pericarditis</w:t>
            </w:r>
          </w:p>
          <w:p w14:paraId="24460077" w14:textId="77777777" w:rsidR="00093C82" w:rsidRPr="00E95D21" w:rsidRDefault="00093C82" w:rsidP="002A1159">
            <w:pPr>
              <w:pStyle w:val="ListParagraph"/>
              <w:numPr>
                <w:ilvl w:val="0"/>
                <w:numId w:val="1"/>
              </w:numPr>
              <w:spacing w:line="360" w:lineRule="auto"/>
              <w:jc w:val="both"/>
              <w:rPr>
                <w:rFonts w:asciiTheme="majorBidi" w:hAnsiTheme="majorBidi" w:cstheme="majorBidi"/>
                <w:sz w:val="24"/>
                <w:szCs w:val="24"/>
                <w:lang w:val="en-GB"/>
              </w:rPr>
            </w:pPr>
            <w:r w:rsidRPr="00E95D21">
              <w:rPr>
                <w:rFonts w:asciiTheme="majorBidi" w:hAnsiTheme="majorBidi" w:cstheme="majorBidi"/>
                <w:sz w:val="24"/>
                <w:szCs w:val="24"/>
                <w:lang w:val="en-GB"/>
              </w:rPr>
              <w:t>Liver cirrhosis</w:t>
            </w:r>
          </w:p>
          <w:p w14:paraId="2C8CAB66" w14:textId="77777777" w:rsidR="00093C82" w:rsidRPr="00E95D21" w:rsidRDefault="00093C82" w:rsidP="002A1159">
            <w:pPr>
              <w:pStyle w:val="ListParagraph"/>
              <w:numPr>
                <w:ilvl w:val="0"/>
                <w:numId w:val="1"/>
              </w:numPr>
              <w:spacing w:line="360" w:lineRule="auto"/>
              <w:jc w:val="both"/>
              <w:rPr>
                <w:rFonts w:asciiTheme="majorBidi" w:hAnsiTheme="majorBidi" w:cstheme="majorBidi"/>
                <w:sz w:val="24"/>
                <w:szCs w:val="24"/>
                <w:lang w:val="en-GB"/>
              </w:rPr>
            </w:pPr>
            <w:r w:rsidRPr="00E95D21">
              <w:rPr>
                <w:rFonts w:asciiTheme="majorBidi" w:hAnsiTheme="majorBidi" w:cstheme="majorBidi"/>
                <w:sz w:val="24"/>
                <w:szCs w:val="24"/>
                <w:lang w:val="en-GB"/>
              </w:rPr>
              <w:t>Addison’s disease</w:t>
            </w:r>
          </w:p>
        </w:tc>
        <w:tc>
          <w:tcPr>
            <w:tcW w:w="4236" w:type="dxa"/>
          </w:tcPr>
          <w:p w14:paraId="2B983D8D" w14:textId="77777777" w:rsidR="00093C82" w:rsidRPr="00E95D21" w:rsidRDefault="00093C82" w:rsidP="002A1159">
            <w:pPr>
              <w:pStyle w:val="ListParagraph"/>
              <w:numPr>
                <w:ilvl w:val="0"/>
                <w:numId w:val="1"/>
              </w:numPr>
              <w:spacing w:line="360" w:lineRule="auto"/>
              <w:jc w:val="both"/>
              <w:rPr>
                <w:rFonts w:asciiTheme="majorBidi" w:hAnsiTheme="majorBidi" w:cstheme="majorBidi"/>
                <w:sz w:val="24"/>
                <w:szCs w:val="24"/>
                <w:lang w:val="en-GB"/>
              </w:rPr>
            </w:pPr>
            <w:r w:rsidRPr="00E95D21">
              <w:rPr>
                <w:rFonts w:asciiTheme="majorBidi" w:hAnsiTheme="majorBidi" w:cstheme="majorBidi"/>
                <w:sz w:val="24"/>
                <w:szCs w:val="24"/>
                <w:lang w:val="en-GB"/>
              </w:rPr>
              <w:t>Hyperthyroidism</w:t>
            </w:r>
          </w:p>
          <w:p w14:paraId="0A7E075E" w14:textId="77777777" w:rsidR="00093C82" w:rsidRPr="00E95D21" w:rsidRDefault="00093C82" w:rsidP="002A1159">
            <w:pPr>
              <w:pStyle w:val="ListParagraph"/>
              <w:numPr>
                <w:ilvl w:val="0"/>
                <w:numId w:val="1"/>
              </w:numPr>
              <w:spacing w:line="360" w:lineRule="auto"/>
              <w:jc w:val="both"/>
              <w:rPr>
                <w:rFonts w:asciiTheme="majorBidi" w:hAnsiTheme="majorBidi" w:cstheme="majorBidi"/>
                <w:sz w:val="24"/>
                <w:szCs w:val="24"/>
                <w:lang w:val="en-GB"/>
              </w:rPr>
            </w:pPr>
            <w:r w:rsidRPr="00E95D21">
              <w:rPr>
                <w:rFonts w:asciiTheme="majorBidi" w:hAnsiTheme="majorBidi" w:cstheme="majorBidi"/>
                <w:sz w:val="24"/>
                <w:szCs w:val="24"/>
                <w:lang w:val="en-GB"/>
              </w:rPr>
              <w:t>Bacterial pneumonia with sepsis</w:t>
            </w:r>
          </w:p>
          <w:p w14:paraId="1FED5D05" w14:textId="77777777" w:rsidR="00093C82" w:rsidRPr="00E95D21" w:rsidRDefault="00093C82" w:rsidP="002A1159">
            <w:pPr>
              <w:pStyle w:val="ListParagraph"/>
              <w:numPr>
                <w:ilvl w:val="0"/>
                <w:numId w:val="1"/>
              </w:numPr>
              <w:spacing w:line="360" w:lineRule="auto"/>
              <w:jc w:val="both"/>
              <w:rPr>
                <w:rFonts w:asciiTheme="majorBidi" w:hAnsiTheme="majorBidi" w:cstheme="majorBidi"/>
                <w:sz w:val="24"/>
                <w:szCs w:val="24"/>
                <w:lang w:val="en-GB"/>
              </w:rPr>
            </w:pPr>
            <w:r w:rsidRPr="00E95D21">
              <w:rPr>
                <w:rFonts w:asciiTheme="majorBidi" w:hAnsiTheme="majorBidi" w:cstheme="majorBidi"/>
                <w:sz w:val="24"/>
                <w:szCs w:val="24"/>
                <w:lang w:val="en-GB"/>
              </w:rPr>
              <w:t>Bowel inflammatory disease</w:t>
            </w:r>
          </w:p>
          <w:p w14:paraId="7016414F" w14:textId="77777777" w:rsidR="00093C82" w:rsidRPr="00E95D21" w:rsidRDefault="00093C82" w:rsidP="002A1159">
            <w:pPr>
              <w:pStyle w:val="ListParagraph"/>
              <w:numPr>
                <w:ilvl w:val="0"/>
                <w:numId w:val="1"/>
              </w:numPr>
              <w:spacing w:line="360" w:lineRule="auto"/>
              <w:jc w:val="both"/>
              <w:rPr>
                <w:rFonts w:asciiTheme="majorBidi" w:hAnsiTheme="majorBidi" w:cstheme="majorBidi"/>
                <w:color w:val="231F20"/>
                <w:sz w:val="24"/>
                <w:szCs w:val="24"/>
              </w:rPr>
            </w:pPr>
            <w:r w:rsidRPr="00E95D21">
              <w:rPr>
                <w:rFonts w:asciiTheme="majorBidi" w:hAnsiTheme="majorBidi" w:cstheme="majorBidi"/>
                <w:sz w:val="24"/>
                <w:szCs w:val="24"/>
                <w:lang w:val="en-GB"/>
              </w:rPr>
              <w:t>Small cell lung cancer</w:t>
            </w:r>
          </w:p>
        </w:tc>
      </w:tr>
    </w:tbl>
    <w:p w14:paraId="112FF983" w14:textId="77777777" w:rsidR="00093C82" w:rsidRPr="00372B43" w:rsidRDefault="00093C82" w:rsidP="00093C82">
      <w:pPr>
        <w:tabs>
          <w:tab w:val="left" w:pos="716"/>
        </w:tabs>
        <w:rPr>
          <w:rFonts w:asciiTheme="majorBidi" w:hAnsiTheme="majorBidi" w:cstheme="majorBidi"/>
        </w:rPr>
        <w:sectPr w:rsidR="00093C82" w:rsidRPr="00372B43" w:rsidSect="00093C82">
          <w:footerReference w:type="default" r:id="rId5"/>
          <w:pgSz w:w="11899" w:h="16840"/>
          <w:pgMar w:top="1440" w:right="1080" w:bottom="1440" w:left="1080" w:header="720" w:footer="720" w:gutter="0"/>
          <w:cols w:space="720"/>
          <w:docGrid w:linePitch="360"/>
        </w:sectPr>
      </w:pPr>
    </w:p>
    <w:p w14:paraId="7883DE85" w14:textId="77777777" w:rsidR="00093C82" w:rsidRPr="0019528D" w:rsidRDefault="00093C82" w:rsidP="00093C82">
      <w:pPr>
        <w:spacing w:after="120" w:line="276" w:lineRule="auto"/>
        <w:jc w:val="both"/>
        <w:rPr>
          <w:rFonts w:asciiTheme="majorBidi" w:eastAsia="Calibri" w:hAnsiTheme="majorBidi" w:cstheme="majorBidi"/>
          <w:b/>
          <w:kern w:val="0"/>
        </w:rPr>
      </w:pPr>
      <w:r w:rsidRPr="0019528D">
        <w:rPr>
          <w:rFonts w:asciiTheme="majorBidi" w:eastAsia="Calibri" w:hAnsiTheme="majorBidi" w:cstheme="majorBidi"/>
          <w:b/>
          <w:kern w:val="0"/>
        </w:rPr>
        <w:lastRenderedPageBreak/>
        <w:t>Appendix (2): Example of a case used in the study</w:t>
      </w:r>
    </w:p>
    <w:tbl>
      <w:tblPr>
        <w:tblStyle w:val="TableGrid"/>
        <w:tblW w:w="8527" w:type="dxa"/>
        <w:tblInd w:w="108" w:type="dxa"/>
        <w:tblLook w:val="04A0" w:firstRow="1" w:lastRow="0" w:firstColumn="1" w:lastColumn="0" w:noHBand="0" w:noVBand="1"/>
      </w:tblPr>
      <w:tblGrid>
        <w:gridCol w:w="8527"/>
      </w:tblGrid>
      <w:tr w:rsidR="00093C82" w:rsidRPr="0019528D" w14:paraId="4509269D" w14:textId="77777777" w:rsidTr="002A1159">
        <w:tc>
          <w:tcPr>
            <w:tcW w:w="8527" w:type="dxa"/>
            <w:tcBorders>
              <w:top w:val="single" w:sz="4" w:space="0" w:color="auto"/>
            </w:tcBorders>
          </w:tcPr>
          <w:p w14:paraId="75FC7C8A" w14:textId="77777777" w:rsidR="00093C82" w:rsidRPr="0019528D" w:rsidRDefault="00093C82" w:rsidP="002A1159">
            <w:pPr>
              <w:spacing w:after="200" w:line="360" w:lineRule="auto"/>
              <w:jc w:val="both"/>
              <w:rPr>
                <w:rFonts w:asciiTheme="majorBidi" w:eastAsia="Calibri" w:hAnsiTheme="majorBidi" w:cstheme="majorBidi"/>
                <w:sz w:val="22"/>
                <w:szCs w:val="22"/>
                <w:lang w:val="en-GB"/>
              </w:rPr>
            </w:pPr>
            <w:r w:rsidRPr="0019528D">
              <w:rPr>
                <w:rFonts w:asciiTheme="majorBidi" w:eastAsia="Calibri" w:hAnsiTheme="majorBidi" w:cstheme="majorBidi"/>
                <w:sz w:val="22"/>
                <w:szCs w:val="22"/>
                <w:lang w:val="en-GB"/>
              </w:rPr>
              <w:t>A 32-year-old woman consulted the doctor with complaints of muscle weakness in her arms and legs. The patient had two similar, though less severe, episodes over the last 6 months. During this period, she reports having been anxious and oversensitive to heat. She lost 4 kg of her weight despite maintaining her appetite. She has been constantly feeling hot and sweating. Last night, she noticed a slight weakening of the muscles. On waking up, she could get up only with severe difficulty and was unable to walk. She had no vomiting or diarrhoea. The patient has used Pravastatin (40 mg) because of a family history of dyslipidaemia. She was treated for a toxoplasmosis-chorioretinitis 3 years ago. Family history: her brother had a diagnosis of ankylosing spondylitis. There are no diseases associated with muscle weakness in the family.</w:t>
            </w:r>
          </w:p>
          <w:p w14:paraId="7242AD72" w14:textId="77777777" w:rsidR="00093C82" w:rsidRPr="0019528D" w:rsidRDefault="00093C82" w:rsidP="002A1159">
            <w:pPr>
              <w:spacing w:after="200" w:line="360" w:lineRule="auto"/>
              <w:jc w:val="both"/>
              <w:rPr>
                <w:rFonts w:asciiTheme="majorBidi" w:eastAsia="Calibri" w:hAnsiTheme="majorBidi" w:cstheme="majorBidi"/>
                <w:sz w:val="22"/>
                <w:szCs w:val="22"/>
                <w:lang w:val="en-GB"/>
              </w:rPr>
            </w:pPr>
            <w:r w:rsidRPr="0019528D">
              <w:rPr>
                <w:rFonts w:asciiTheme="majorBidi" w:eastAsia="Calibri" w:hAnsiTheme="majorBidi" w:cstheme="majorBidi"/>
                <w:sz w:val="22"/>
                <w:szCs w:val="22"/>
                <w:lang w:val="en-GB"/>
              </w:rPr>
              <w:t>Physical examination:</w:t>
            </w:r>
            <w:r w:rsidRPr="0019528D">
              <w:rPr>
                <w:rFonts w:asciiTheme="majorBidi" w:eastAsia="Calibri" w:hAnsiTheme="majorBidi" w:cstheme="majorBidi"/>
                <w:sz w:val="22"/>
                <w:szCs w:val="22"/>
                <w:lang w:val="en-GB"/>
              </w:rPr>
              <w:tab/>
            </w:r>
            <w:r w:rsidRPr="0019528D">
              <w:rPr>
                <w:rFonts w:asciiTheme="majorBidi" w:eastAsia="Calibri" w:hAnsiTheme="majorBidi" w:cstheme="majorBidi"/>
                <w:sz w:val="22"/>
                <w:szCs w:val="22"/>
                <w:lang w:val="en-GB"/>
              </w:rPr>
              <w:tab/>
            </w:r>
          </w:p>
          <w:p w14:paraId="0304DD3D" w14:textId="77777777" w:rsidR="00093C82" w:rsidRPr="0019528D" w:rsidRDefault="00093C82" w:rsidP="002A1159">
            <w:pPr>
              <w:spacing w:after="200" w:line="360" w:lineRule="auto"/>
              <w:jc w:val="both"/>
              <w:rPr>
                <w:rFonts w:asciiTheme="majorBidi" w:eastAsia="Calibri" w:hAnsiTheme="majorBidi" w:cstheme="majorBidi"/>
                <w:sz w:val="22"/>
                <w:szCs w:val="22"/>
                <w:lang w:val="en-GB"/>
              </w:rPr>
            </w:pPr>
            <w:r w:rsidRPr="0019528D">
              <w:rPr>
                <w:rFonts w:asciiTheme="majorBidi" w:eastAsia="Calibri" w:hAnsiTheme="majorBidi" w:cstheme="majorBidi"/>
                <w:sz w:val="22"/>
                <w:szCs w:val="22"/>
                <w:lang w:val="en-GB"/>
              </w:rPr>
              <w:t>BP: 140/70 mmHg; pulse: 100 / min; respiratory rate: 20/min; temperature: 36.6°C. The skin is warm and moist. Slight hand trembling. Severe proximal muscle weakness; symmetric shortened tendon reflexes. The rest of the physical examination showed no abnormalities.</w:t>
            </w:r>
            <w:r w:rsidRPr="0019528D">
              <w:rPr>
                <w:rFonts w:asciiTheme="majorBidi" w:eastAsia="Calibri" w:hAnsiTheme="majorBidi" w:cstheme="majorBidi"/>
                <w:sz w:val="22"/>
                <w:szCs w:val="22"/>
                <w:lang w:val="en-GB"/>
              </w:rPr>
              <w:tab/>
            </w:r>
          </w:p>
          <w:p w14:paraId="6CA81325" w14:textId="77777777" w:rsidR="00093C82" w:rsidRPr="0019528D" w:rsidRDefault="00093C82" w:rsidP="002A1159">
            <w:pPr>
              <w:spacing w:after="200" w:line="360" w:lineRule="auto"/>
              <w:jc w:val="both"/>
              <w:rPr>
                <w:rFonts w:asciiTheme="majorBidi" w:eastAsia="Calibri" w:hAnsiTheme="majorBidi" w:cstheme="majorBidi"/>
                <w:sz w:val="22"/>
                <w:szCs w:val="22"/>
                <w:lang w:val="en-GB"/>
              </w:rPr>
            </w:pPr>
            <w:r w:rsidRPr="0019528D">
              <w:rPr>
                <w:rFonts w:asciiTheme="majorBidi" w:eastAsia="Calibri" w:hAnsiTheme="majorBidi" w:cstheme="majorBidi"/>
                <w:sz w:val="22"/>
                <w:szCs w:val="22"/>
                <w:lang w:val="en-GB"/>
              </w:rPr>
              <w:t>Lab tests:</w:t>
            </w:r>
            <w:r w:rsidRPr="0019528D">
              <w:rPr>
                <w:rFonts w:asciiTheme="majorBidi" w:eastAsia="Calibri" w:hAnsiTheme="majorBidi" w:cstheme="majorBidi"/>
                <w:sz w:val="22"/>
                <w:szCs w:val="22"/>
                <w:lang w:val="en-GB"/>
              </w:rPr>
              <w:tab/>
            </w:r>
          </w:p>
          <w:p w14:paraId="06F3762C" w14:textId="77777777" w:rsidR="00093C82" w:rsidRPr="0019528D" w:rsidRDefault="00093C82" w:rsidP="002A1159">
            <w:pPr>
              <w:spacing w:after="200" w:line="360" w:lineRule="auto"/>
              <w:jc w:val="both"/>
              <w:rPr>
                <w:rFonts w:asciiTheme="majorBidi" w:eastAsia="Calibri" w:hAnsiTheme="majorBidi" w:cstheme="majorBidi"/>
                <w:lang w:val="en-GB"/>
              </w:rPr>
            </w:pPr>
            <w:r w:rsidRPr="0019528D">
              <w:rPr>
                <w:rFonts w:asciiTheme="majorBidi" w:eastAsia="Calibri" w:hAnsiTheme="majorBidi" w:cstheme="majorBidi"/>
                <w:sz w:val="22"/>
                <w:szCs w:val="22"/>
                <w:lang w:val="en-GB"/>
              </w:rPr>
              <w:t xml:space="preserve">Hb: 16.7; </w:t>
            </w:r>
            <w:proofErr w:type="spellStart"/>
            <w:r w:rsidRPr="0019528D">
              <w:rPr>
                <w:rFonts w:asciiTheme="majorBidi" w:eastAsia="Calibri" w:hAnsiTheme="majorBidi" w:cstheme="majorBidi"/>
                <w:sz w:val="22"/>
                <w:szCs w:val="22"/>
                <w:lang w:val="en-GB"/>
              </w:rPr>
              <w:t>Ht</w:t>
            </w:r>
            <w:proofErr w:type="spellEnd"/>
            <w:r w:rsidRPr="0019528D">
              <w:rPr>
                <w:rFonts w:asciiTheme="majorBidi" w:eastAsia="Calibri" w:hAnsiTheme="majorBidi" w:cstheme="majorBidi"/>
                <w:sz w:val="22"/>
                <w:szCs w:val="22"/>
                <w:lang w:val="en-GB"/>
              </w:rPr>
              <w:t>: 49%; white cell count:  9000; ESR: 1; urea: 13; creatinine: 0.7; sodium: 143; potassium: 2.0; chloride: 108.</w:t>
            </w:r>
          </w:p>
        </w:tc>
      </w:tr>
    </w:tbl>
    <w:p w14:paraId="02D33181" w14:textId="77777777" w:rsidR="003840C6" w:rsidRDefault="003840C6"/>
    <w:sectPr w:rsidR="003840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4536000"/>
      <w:docPartObj>
        <w:docPartGallery w:val="Page Numbers (Bottom of Page)"/>
        <w:docPartUnique/>
      </w:docPartObj>
    </w:sdtPr>
    <w:sdtEndPr>
      <w:rPr>
        <w:noProof/>
      </w:rPr>
    </w:sdtEndPr>
    <w:sdtContent>
      <w:p w14:paraId="0B1B2A75" w14:textId="77777777" w:rsidR="00093C82" w:rsidRDefault="00093C8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C3880AE" w14:textId="77777777" w:rsidR="00093C82" w:rsidRDefault="00093C82">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8E3CF4"/>
    <w:multiLevelType w:val="hybridMultilevel"/>
    <w:tmpl w:val="CE54E4D2"/>
    <w:lvl w:ilvl="0" w:tplc="1F66D736">
      <w:start w:val="1"/>
      <w:numFmt w:val="bullet"/>
      <w:lvlText w:val=""/>
      <w:lvlJc w:val="left"/>
      <w:pPr>
        <w:tabs>
          <w:tab w:val="num" w:pos="397"/>
        </w:tabs>
        <w:ind w:left="397" w:hanging="397"/>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036682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C82"/>
    <w:rsid w:val="00093C82"/>
    <w:rsid w:val="003840C6"/>
    <w:rsid w:val="003B1FAD"/>
    <w:rsid w:val="00801D56"/>
    <w:rsid w:val="009D3D48"/>
    <w:rsid w:val="00EB160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C65F4"/>
  <w15:chartTrackingRefBased/>
  <w15:docId w15:val="{1D71A774-B151-4F63-A05B-E2C054969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3C82"/>
  </w:style>
  <w:style w:type="paragraph" w:styleId="Heading1">
    <w:name w:val="heading 1"/>
    <w:basedOn w:val="Normal"/>
    <w:next w:val="Normal"/>
    <w:link w:val="Heading1Char"/>
    <w:uiPriority w:val="9"/>
    <w:qFormat/>
    <w:rsid w:val="00093C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3C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93C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3C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3C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3C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3C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3C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3C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3C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3C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93C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3C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3C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3C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3C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3C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3C82"/>
    <w:rPr>
      <w:rFonts w:eastAsiaTheme="majorEastAsia" w:cstheme="majorBidi"/>
      <w:color w:val="272727" w:themeColor="text1" w:themeTint="D8"/>
    </w:rPr>
  </w:style>
  <w:style w:type="paragraph" w:styleId="Title">
    <w:name w:val="Title"/>
    <w:basedOn w:val="Normal"/>
    <w:next w:val="Normal"/>
    <w:link w:val="TitleChar"/>
    <w:uiPriority w:val="10"/>
    <w:qFormat/>
    <w:rsid w:val="00093C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3C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3C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3C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3C82"/>
    <w:pPr>
      <w:spacing w:before="160"/>
      <w:jc w:val="center"/>
    </w:pPr>
    <w:rPr>
      <w:i/>
      <w:iCs/>
      <w:color w:val="404040" w:themeColor="text1" w:themeTint="BF"/>
    </w:rPr>
  </w:style>
  <w:style w:type="character" w:customStyle="1" w:styleId="QuoteChar">
    <w:name w:val="Quote Char"/>
    <w:basedOn w:val="DefaultParagraphFont"/>
    <w:link w:val="Quote"/>
    <w:uiPriority w:val="29"/>
    <w:rsid w:val="00093C82"/>
    <w:rPr>
      <w:i/>
      <w:iCs/>
      <w:color w:val="404040" w:themeColor="text1" w:themeTint="BF"/>
    </w:rPr>
  </w:style>
  <w:style w:type="paragraph" w:styleId="ListParagraph">
    <w:name w:val="List Paragraph"/>
    <w:basedOn w:val="Normal"/>
    <w:uiPriority w:val="34"/>
    <w:qFormat/>
    <w:rsid w:val="00093C82"/>
    <w:pPr>
      <w:ind w:left="720"/>
      <w:contextualSpacing/>
    </w:pPr>
  </w:style>
  <w:style w:type="character" w:styleId="IntenseEmphasis">
    <w:name w:val="Intense Emphasis"/>
    <w:basedOn w:val="DefaultParagraphFont"/>
    <w:uiPriority w:val="21"/>
    <w:qFormat/>
    <w:rsid w:val="00093C82"/>
    <w:rPr>
      <w:i/>
      <w:iCs/>
      <w:color w:val="0F4761" w:themeColor="accent1" w:themeShade="BF"/>
    </w:rPr>
  </w:style>
  <w:style w:type="paragraph" w:styleId="IntenseQuote">
    <w:name w:val="Intense Quote"/>
    <w:basedOn w:val="Normal"/>
    <w:next w:val="Normal"/>
    <w:link w:val="IntenseQuoteChar"/>
    <w:uiPriority w:val="30"/>
    <w:qFormat/>
    <w:rsid w:val="00093C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3C82"/>
    <w:rPr>
      <w:i/>
      <w:iCs/>
      <w:color w:val="0F4761" w:themeColor="accent1" w:themeShade="BF"/>
    </w:rPr>
  </w:style>
  <w:style w:type="character" w:styleId="IntenseReference">
    <w:name w:val="Intense Reference"/>
    <w:basedOn w:val="DefaultParagraphFont"/>
    <w:uiPriority w:val="32"/>
    <w:qFormat/>
    <w:rsid w:val="00093C82"/>
    <w:rPr>
      <w:b/>
      <w:bCs/>
      <w:smallCaps/>
      <w:color w:val="0F4761" w:themeColor="accent1" w:themeShade="BF"/>
      <w:spacing w:val="5"/>
    </w:rPr>
  </w:style>
  <w:style w:type="table" w:styleId="TableGrid">
    <w:name w:val="Table Grid"/>
    <w:basedOn w:val="TableNormal"/>
    <w:rsid w:val="00093C82"/>
    <w:pPr>
      <w:spacing w:after="0" w:line="240" w:lineRule="auto"/>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093C82"/>
    <w:pPr>
      <w:tabs>
        <w:tab w:val="center" w:pos="4680"/>
        <w:tab w:val="right" w:pos="9360"/>
      </w:tabs>
      <w:spacing w:after="0" w:line="240" w:lineRule="auto"/>
    </w:pPr>
    <w:rPr>
      <w:rFonts w:ascii="Calibri" w:eastAsia="Calibri" w:hAnsi="Calibri" w:cs="Courier New"/>
      <w:kern w:val="0"/>
      <w:sz w:val="22"/>
      <w:szCs w:val="22"/>
    </w:rPr>
  </w:style>
  <w:style w:type="character" w:customStyle="1" w:styleId="FooterChar">
    <w:name w:val="Footer Char"/>
    <w:basedOn w:val="DefaultParagraphFont"/>
    <w:link w:val="Footer"/>
    <w:uiPriority w:val="99"/>
    <w:rsid w:val="00093C82"/>
    <w:rPr>
      <w:rFonts w:ascii="Calibri" w:eastAsia="Calibri" w:hAnsi="Calibri" w:cs="Courier New"/>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239</Words>
  <Characters>1363</Characters>
  <Application>Microsoft Office Word</Application>
  <DocSecurity>0</DocSecurity>
  <Lines>11</Lines>
  <Paragraphs>3</Paragraphs>
  <ScaleCrop>false</ScaleCrop>
  <Company/>
  <LinksUpToDate>false</LinksUpToDate>
  <CharactersWithSpaces>1599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Nasr Aldeen Ahmed</dc:creator>
  <cp:keywords/>
  <dc:description/>
  <cp:lastModifiedBy>Nasr Aldeen Ahmed</cp:lastModifiedBy>
  <cp:revision>1</cp:revision>
  <dcterms:created xsi:type="dcterms:W3CDTF">2026-06-01T10:38:00Z</dcterms:created>
  <dcterms:modified xsi:type="dcterms:W3CDTF">2026-06-01T10:39:00Z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3cf9311a-1a06-4d44-83df-7d4b7c0bab2e</vt:lpwstr>
  </property>
</Properties>
</file>