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06CA" w14:textId="77777777" w:rsidR="00E76B8E" w:rsidRDefault="00E71D6B">
      <w:pPr>
        <w:spacing w:after="200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STROBE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Checklist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—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Cohort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Study</w:t>
      </w:r>
      <w:proofErr w:type="spellEnd"/>
    </w:p>
    <w:p w14:paraId="632C66FF" w14:textId="77777777" w:rsidR="00E76B8E" w:rsidRDefault="00E71D6B">
      <w:pPr>
        <w:spacing w:after="100"/>
      </w:pP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Manuscript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Angiographic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Patterns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 xml:space="preserve"> of Supraclinoid ICA </w:t>
      </w: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Blister-Like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Aneurysms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Association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with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Lesion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Instability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and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 xml:space="preserve"> Natural </w:t>
      </w:r>
      <w:proofErr w:type="spellStart"/>
      <w:r>
        <w:rPr>
          <w:rFonts w:ascii="Arial" w:eastAsia="Arial" w:hAnsi="Arial" w:cs="Arial"/>
          <w:i/>
          <w:iCs/>
          <w:sz w:val="18"/>
          <w:szCs w:val="18"/>
        </w:rPr>
        <w:t>History</w:t>
      </w:r>
      <w:proofErr w:type="spellEnd"/>
    </w:p>
    <w:p w14:paraId="397828E4" w14:textId="77777777" w:rsidR="00E76B8E" w:rsidRDefault="00E71D6B">
      <w:pPr>
        <w:spacing w:after="200"/>
      </w:pPr>
      <w:proofErr w:type="spellStart"/>
      <w:r>
        <w:rPr>
          <w:rFonts w:ascii="Arial" w:eastAsia="Arial" w:hAnsi="Arial" w:cs="Arial"/>
          <w:sz w:val="18"/>
          <w:szCs w:val="18"/>
        </w:rPr>
        <w:t>Journal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z w:val="18"/>
          <w:szCs w:val="18"/>
        </w:rPr>
        <w:t>Neurosurgical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Review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4810"/>
        <w:gridCol w:w="3137"/>
        <w:gridCol w:w="1673"/>
      </w:tblGrid>
      <w:tr w:rsidR="00E76B8E" w14:paraId="48641818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A1A2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C58E04" w14:textId="77777777" w:rsidR="00E76B8E" w:rsidRDefault="00E71D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No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A1A2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E60B78" w14:textId="77777777" w:rsidR="00E76B8E" w:rsidRDefault="00E71D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STROBE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A1A2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52B02A" w14:textId="77777777" w:rsidR="00E76B8E" w:rsidRDefault="00E71D6B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Location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Manuscript</w:t>
            </w:r>
            <w:proofErr w:type="spellEnd"/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A1A2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3D3696" w14:textId="77777777" w:rsidR="00E76B8E" w:rsidRDefault="00E71D6B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Line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No.</w:t>
            </w:r>
          </w:p>
        </w:tc>
      </w:tr>
      <w:tr w:rsidR="00E76B8E" w14:paraId="0744EB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FD3772" w14:textId="77777777" w:rsidR="00E76B8E" w:rsidRDefault="00E71D6B"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TITLE AND ABSTRACT</w:t>
            </w:r>
          </w:p>
        </w:tc>
      </w:tr>
      <w:tr w:rsidR="00E76B8E" w14:paraId="2B5F5AA6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A06AF58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D81AB44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Indicate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design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title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or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provide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informative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summary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what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was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done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found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29449EA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Title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1);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3–13)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DE45360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1, 3–13</w:t>
            </w:r>
          </w:p>
        </w:tc>
      </w:tr>
      <w:tr w:rsidR="00E76B8E" w14:paraId="2998E5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2564CE" w14:textId="77777777" w:rsidR="00E76B8E" w:rsidRDefault="00E71D6B"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INTRODUCTION</w:t>
            </w:r>
          </w:p>
        </w:tc>
      </w:tr>
      <w:tr w:rsidR="00E76B8E" w14:paraId="08A018BA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9B43DA3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2AD8C74" w14:textId="77777777" w:rsidR="00E76B8E" w:rsidRDefault="00E71D6B">
            <w:r>
              <w:rPr>
                <w:rFonts w:ascii="Arial" w:eastAsia="Arial" w:hAnsi="Arial" w:cs="Arial"/>
                <w:sz w:val="17"/>
                <w:szCs w:val="17"/>
              </w:rPr>
              <w:t>Background/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rationale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Explain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scientific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background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rationale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F209BF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Introduction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17–29)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E6CA26D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17–29</w:t>
            </w:r>
          </w:p>
        </w:tc>
      </w:tr>
      <w:tr w:rsidR="00E76B8E" w14:paraId="6DC80ED1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0E144FB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200781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Objectives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State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specific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objectives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including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prespecified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hypotheses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0CCD428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Introduction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final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paragraphs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27–29)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CF3BDE0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27–29</w:t>
            </w:r>
          </w:p>
        </w:tc>
      </w:tr>
      <w:tr w:rsidR="00E76B8E" w14:paraId="63143F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ED5CF7" w14:textId="77777777" w:rsidR="00E76B8E" w:rsidRDefault="00E71D6B"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METHODS</w:t>
            </w:r>
          </w:p>
        </w:tc>
      </w:tr>
      <w:tr w:rsidR="00E76B8E" w14:paraId="787AB244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C4C9D2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A7F31D1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design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Present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key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elements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early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paper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CA6DF10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Design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35)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C8553C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35</w:t>
            </w:r>
          </w:p>
        </w:tc>
      </w:tr>
      <w:tr w:rsidR="00E76B8E" w14:paraId="61B2B110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15C1E2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BBBB339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Setting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Describe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setting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locations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relevant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dates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AD76D6B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Design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35)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58D884C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35</w:t>
            </w:r>
          </w:p>
        </w:tc>
      </w:tr>
      <w:tr w:rsidR="00E76B8E" w14:paraId="7E5416F7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F3F8A68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3AD7838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Participants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Give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eligibility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criteria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sources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selection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0E9DE47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Inclusion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Exclusion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Criteria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37–67)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7010CC7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37–67</w:t>
            </w:r>
          </w:p>
        </w:tc>
      </w:tr>
      <w:tr w:rsidR="00E76B8E" w14:paraId="2787C56C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B01F87D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5A6CFDE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Variables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Clearly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define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all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outcomes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exposures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predictors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potential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confounders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B814640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Angiographic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Pattern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Assessment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Outcome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Measures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77–101)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970CD7B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77–101</w:t>
            </w:r>
          </w:p>
        </w:tc>
      </w:tr>
      <w:tr w:rsidR="00E76B8E" w14:paraId="6C0228B2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EAD7CA1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092EF67" w14:textId="77777777" w:rsidR="00E76B8E" w:rsidRDefault="00E71D6B">
            <w:r>
              <w:rPr>
                <w:rFonts w:ascii="Arial" w:eastAsia="Arial" w:hAnsi="Arial" w:cs="Arial"/>
                <w:sz w:val="17"/>
                <w:szCs w:val="17"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sources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measurement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each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variable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give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sources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 data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assessment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FF6FDC3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Imaging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Protocol,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Morphometric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Assessment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69–75)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171F649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69–75</w:t>
            </w:r>
          </w:p>
        </w:tc>
      </w:tr>
      <w:tr w:rsidR="00E76B8E" w14:paraId="7E02A391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9E0127A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3195AF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Bias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Describe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efforts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address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potential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sources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bias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D48195D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Imaging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Protocol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71);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Limitations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143–145)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201E6DD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71, 143–145</w:t>
            </w:r>
          </w:p>
        </w:tc>
      </w:tr>
      <w:tr w:rsidR="00E76B8E" w14:paraId="523AA710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649F879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ECE0B1B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size: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Explain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how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size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was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arrived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at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18CD9C8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Design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35)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8BB8BA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35</w:t>
            </w:r>
          </w:p>
        </w:tc>
      </w:tr>
      <w:tr w:rsidR="00E76B8E" w14:paraId="3A2D372C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27F571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AFFC7B8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Quantitative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variables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Explain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how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quantitative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variables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were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handled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19DA540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Morphometric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Assessment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, Statistical Analysis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75, 103–105)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7D96610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75, 103–105</w:t>
            </w:r>
          </w:p>
        </w:tc>
      </w:tr>
      <w:tr w:rsidR="00E76B8E" w14:paraId="43485E70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AA7822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DCFB8CB" w14:textId="77777777" w:rsidR="00E76B8E" w:rsidRDefault="00E71D6B">
            <w:r>
              <w:rPr>
                <w:rFonts w:ascii="Arial" w:eastAsia="Arial" w:hAnsi="Arial" w:cs="Arial"/>
                <w:sz w:val="17"/>
                <w:szCs w:val="17"/>
              </w:rPr>
              <w:t xml:space="preserve">Statistical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Describe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all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statistical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4F13B1B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Methods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Statistical Analysis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103–105)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5756249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103–105</w:t>
            </w:r>
          </w:p>
        </w:tc>
      </w:tr>
      <w:tr w:rsidR="00E76B8E" w14:paraId="40AC97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5BD94F" w14:textId="77777777" w:rsidR="00E76B8E" w:rsidRDefault="00E71D6B"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RESULTS</w:t>
            </w:r>
          </w:p>
        </w:tc>
      </w:tr>
      <w:tr w:rsidR="00E76B8E" w14:paraId="76054FE5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465161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CACCBA7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Participants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Report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numbers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each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stage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give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reasons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non-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participation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C0DC892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Results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Cohort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Characteristics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Figure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111,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Figure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7D4491B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111;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Figure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</w:t>
            </w:r>
          </w:p>
        </w:tc>
      </w:tr>
      <w:tr w:rsidR="00E76B8E" w14:paraId="4A369B5D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4D70225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77A2C52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Descriptive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data: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Give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characteristics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participants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5030853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Results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Cohort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Characteristics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Table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111,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Table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0633D62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111;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Table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</w:t>
            </w:r>
          </w:p>
        </w:tc>
      </w:tr>
      <w:tr w:rsidR="00E76B8E" w14:paraId="1BCFA483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BF3128E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71BAE46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Outcome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data: Report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numbers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outcome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events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or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summary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measures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BF9815A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Results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Treatment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Outcomes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; Natural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117–123;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Tables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3–4)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E4564D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117–123;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Tables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3–4</w:t>
            </w:r>
          </w:p>
        </w:tc>
      </w:tr>
      <w:tr w:rsidR="00E76B8E" w14:paraId="112AEB34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7E6F595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2680D40" w14:textId="77777777" w:rsidR="00E76B8E" w:rsidRDefault="00E71D6B">
            <w:r>
              <w:rPr>
                <w:rFonts w:ascii="Arial" w:eastAsia="Arial" w:hAnsi="Arial" w:cs="Arial"/>
                <w:sz w:val="17"/>
                <w:szCs w:val="17"/>
              </w:rPr>
              <w:t xml:space="preserve">Main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results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Give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unadjusted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estimates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confounder-adjusted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estimates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if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applicable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CD12BF7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Results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all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subsections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Tables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1–4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111–123)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F9062CB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111–123;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Tables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1–4</w:t>
            </w:r>
          </w:p>
        </w:tc>
      </w:tr>
      <w:tr w:rsidR="00E76B8E" w14:paraId="2F622BFB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68DDB45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B21B470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Other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analyses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Report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subgroup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analyses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or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sensitivity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analyses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7142CBD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Results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Natural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Conservatively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Managed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Lesions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121–123)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C0538D6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121–123</w:t>
            </w:r>
          </w:p>
        </w:tc>
      </w:tr>
      <w:tr w:rsidR="00E76B8E" w14:paraId="3A6752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3E0589" w14:textId="77777777" w:rsidR="00E76B8E" w:rsidRDefault="00E71D6B"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DISCUSSION</w:t>
            </w:r>
          </w:p>
        </w:tc>
      </w:tr>
      <w:tr w:rsidR="00E76B8E" w14:paraId="5B10ECDA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8CD45A4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5F56D1B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Key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results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Summarise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key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results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with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reference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objectives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3679E6C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Discussion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opening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paragraphs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127–131)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9354125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127–131</w:t>
            </w:r>
          </w:p>
        </w:tc>
      </w:tr>
      <w:tr w:rsidR="00E76B8E" w14:paraId="1C79327F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35B3AD1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DEC32AD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Limitations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Discuss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limitations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taking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into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account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sources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bias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960ED03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Discussion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Limitations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143–145)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7187F3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143–145</w:t>
            </w:r>
          </w:p>
        </w:tc>
      </w:tr>
      <w:tr w:rsidR="00E76B8E" w14:paraId="19D6CF69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092F4F8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0CCCF32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Interpretation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Give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cautious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overall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interpretation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considering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objectives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limitations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C3589CE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Discussion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127–145)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CF4791C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127–145</w:t>
            </w:r>
          </w:p>
        </w:tc>
      </w:tr>
      <w:tr w:rsidR="00E76B8E" w14:paraId="68BF202E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0DFB760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18ABB9D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Generalisability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Discuss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generalisability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results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24C326D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Discussion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Limitations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143)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03768E1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Line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143</w:t>
            </w:r>
          </w:p>
        </w:tc>
      </w:tr>
      <w:tr w:rsidR="00E76B8E" w14:paraId="1BEF5C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427782" w14:textId="77777777" w:rsidR="00E76B8E" w:rsidRDefault="00E71D6B"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OTHER INFORMATION</w:t>
            </w:r>
          </w:p>
        </w:tc>
      </w:tr>
      <w:tr w:rsidR="00E76B8E" w14:paraId="3011F57D" w14:textId="77777777">
        <w:tblPrEx>
          <w:tblCellMar>
            <w:top w:w="0" w:type="dxa"/>
            <w:bottom w:w="0" w:type="dxa"/>
          </w:tblCellMar>
        </w:tblPrEx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8B18757" w14:textId="77777777" w:rsidR="00E76B8E" w:rsidRDefault="00E71D6B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A1FAE2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Funding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Give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source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funding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role of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funders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A22879F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Statements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Declarations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Funding</w:t>
            </w:r>
            <w:proofErr w:type="spellEnd"/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9B9983C" w14:textId="77777777" w:rsidR="00E76B8E" w:rsidRDefault="00E71D6B"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Title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page</w:t>
            </w:r>
            <w:proofErr w:type="spellEnd"/>
          </w:p>
        </w:tc>
      </w:tr>
    </w:tbl>
    <w:p w14:paraId="3C037F06" w14:textId="77777777" w:rsidR="00E76B8E" w:rsidRDefault="00E71D6B">
      <w:pPr>
        <w:spacing w:before="200"/>
      </w:pPr>
      <w:proofErr w:type="spellStart"/>
      <w:proofErr w:type="gramStart"/>
      <w:r>
        <w:rPr>
          <w:rFonts w:ascii="Arial" w:eastAsia="Arial" w:hAnsi="Arial" w:cs="Arial"/>
          <w:i/>
          <w:iCs/>
          <w:sz w:val="16"/>
          <w:szCs w:val="16"/>
        </w:rPr>
        <w:t>von</w:t>
      </w:r>
      <w:proofErr w:type="spellEnd"/>
      <w:proofErr w:type="gram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Elm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E,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Altman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DG,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Egger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M, et al.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Strengthening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Reporting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of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Observational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Studies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in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Epidemiology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(STROBE)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statement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: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guidelines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for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reporting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observational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studies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. Ann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Intern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Med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. </w:t>
      </w:r>
      <w:proofErr w:type="gramStart"/>
      <w:r>
        <w:rPr>
          <w:rFonts w:ascii="Arial" w:eastAsia="Arial" w:hAnsi="Arial" w:cs="Arial"/>
          <w:i/>
          <w:iCs/>
          <w:sz w:val="16"/>
          <w:szCs w:val="16"/>
        </w:rPr>
        <w:t>2007;147:573</w:t>
      </w:r>
      <w:proofErr w:type="gramEnd"/>
      <w:r>
        <w:rPr>
          <w:rFonts w:ascii="Arial" w:eastAsia="Arial" w:hAnsi="Arial" w:cs="Arial"/>
          <w:i/>
          <w:iCs/>
          <w:sz w:val="16"/>
          <w:szCs w:val="16"/>
        </w:rPr>
        <w:t>–7.</w:t>
      </w:r>
    </w:p>
    <w:sectPr w:rsidR="00E76B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305"/>
    <w:multiLevelType w:val="hybridMultilevel"/>
    <w:tmpl w:val="F69C7540"/>
    <w:lvl w:ilvl="0" w:tplc="73E4769C">
      <w:start w:val="1"/>
      <w:numFmt w:val="bullet"/>
      <w:lvlText w:val="●"/>
      <w:lvlJc w:val="left"/>
      <w:pPr>
        <w:ind w:left="720" w:hanging="360"/>
      </w:pPr>
    </w:lvl>
    <w:lvl w:ilvl="1" w:tplc="CFB4D138">
      <w:start w:val="1"/>
      <w:numFmt w:val="bullet"/>
      <w:lvlText w:val="○"/>
      <w:lvlJc w:val="left"/>
      <w:pPr>
        <w:ind w:left="1440" w:hanging="360"/>
      </w:pPr>
    </w:lvl>
    <w:lvl w:ilvl="2" w:tplc="0EA885C2">
      <w:start w:val="1"/>
      <w:numFmt w:val="bullet"/>
      <w:lvlText w:val="■"/>
      <w:lvlJc w:val="left"/>
      <w:pPr>
        <w:ind w:left="2160" w:hanging="360"/>
      </w:pPr>
    </w:lvl>
    <w:lvl w:ilvl="3" w:tplc="D540763C">
      <w:start w:val="1"/>
      <w:numFmt w:val="bullet"/>
      <w:lvlText w:val="●"/>
      <w:lvlJc w:val="left"/>
      <w:pPr>
        <w:ind w:left="2880" w:hanging="360"/>
      </w:pPr>
    </w:lvl>
    <w:lvl w:ilvl="4" w:tplc="529CA5C0">
      <w:start w:val="1"/>
      <w:numFmt w:val="bullet"/>
      <w:lvlText w:val="○"/>
      <w:lvlJc w:val="left"/>
      <w:pPr>
        <w:ind w:left="3600" w:hanging="360"/>
      </w:pPr>
    </w:lvl>
    <w:lvl w:ilvl="5" w:tplc="57A25342">
      <w:start w:val="1"/>
      <w:numFmt w:val="bullet"/>
      <w:lvlText w:val="■"/>
      <w:lvlJc w:val="left"/>
      <w:pPr>
        <w:ind w:left="4320" w:hanging="360"/>
      </w:pPr>
    </w:lvl>
    <w:lvl w:ilvl="6" w:tplc="842E6AB4">
      <w:start w:val="1"/>
      <w:numFmt w:val="bullet"/>
      <w:lvlText w:val="●"/>
      <w:lvlJc w:val="left"/>
      <w:pPr>
        <w:ind w:left="5040" w:hanging="360"/>
      </w:pPr>
    </w:lvl>
    <w:lvl w:ilvl="7" w:tplc="0F3CB7F0">
      <w:start w:val="1"/>
      <w:numFmt w:val="bullet"/>
      <w:lvlText w:val="●"/>
      <w:lvlJc w:val="left"/>
      <w:pPr>
        <w:ind w:left="5760" w:hanging="360"/>
      </w:pPr>
    </w:lvl>
    <w:lvl w:ilvl="8" w:tplc="F5E602C0">
      <w:start w:val="1"/>
      <w:numFmt w:val="bullet"/>
      <w:lvlText w:val="●"/>
      <w:lvlJc w:val="left"/>
      <w:pPr>
        <w:ind w:left="6480" w:hanging="360"/>
      </w:pPr>
    </w:lvl>
  </w:abstractNum>
  <w:num w:numId="1" w16cid:durableId="728220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8E"/>
    <w:rsid w:val="00831329"/>
    <w:rsid w:val="00DA0D02"/>
    <w:rsid w:val="00E71D6B"/>
    <w:rsid w:val="00E7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CC81"/>
  <w15:docId w15:val="{0A56250A-DB31-474B-9049-F422FB8E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Emre Özkara</cp:lastModifiedBy>
  <cp:revision>2</cp:revision>
  <dcterms:created xsi:type="dcterms:W3CDTF">2026-06-01T10:07:00Z</dcterms:created>
  <dcterms:modified xsi:type="dcterms:W3CDTF">2026-06-01T10:07:00Z</dcterms:modified>
</cp:coreProperties>
</file>