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DF35" w14:textId="12BBF94E" w:rsidR="00AF6B97" w:rsidRPr="00581206" w:rsidRDefault="00AF6B97" w:rsidP="00AF6B97">
      <w:pPr>
        <w:pStyle w:val="ab"/>
        <w:keepNext/>
        <w:rPr>
          <w:rFonts w:ascii="Times New Roman" w:hAnsi="Times New Roman" w:cs="Times New Roman"/>
        </w:rPr>
      </w:pPr>
      <w:r w:rsidRPr="00581206">
        <w:rPr>
          <w:rFonts w:ascii="Times New Roman" w:hAnsi="Times New Roman" w:cs="Times New Roman"/>
        </w:rPr>
        <w:t>Supplementary Table S</w:t>
      </w:r>
      <w:r w:rsidRPr="00581206">
        <w:rPr>
          <w:rFonts w:ascii="Times New Roman" w:hAnsi="Times New Roman" w:cs="Times New Roman"/>
        </w:rPr>
        <w:fldChar w:fldCharType="begin"/>
      </w:r>
      <w:r w:rsidRPr="00581206">
        <w:rPr>
          <w:rFonts w:ascii="Times New Roman" w:hAnsi="Times New Roman" w:cs="Times New Roman"/>
        </w:rPr>
        <w:instrText xml:space="preserve"> SEQ </w:instrText>
      </w:r>
      <w:r w:rsidRPr="00581206">
        <w:rPr>
          <w:rFonts w:ascii="Times New Roman" w:hAnsi="Times New Roman" w:cs="Times New Roman"/>
        </w:rPr>
        <w:instrText>표</w:instrText>
      </w:r>
      <w:r w:rsidRPr="00581206">
        <w:rPr>
          <w:rFonts w:ascii="Times New Roman" w:hAnsi="Times New Roman" w:cs="Times New Roman"/>
        </w:rPr>
        <w:instrText xml:space="preserve"> \* ARABIC </w:instrText>
      </w:r>
      <w:r w:rsidRPr="00581206">
        <w:rPr>
          <w:rFonts w:ascii="Times New Roman" w:hAnsi="Times New Roman" w:cs="Times New Roman"/>
        </w:rPr>
        <w:fldChar w:fldCharType="separate"/>
      </w:r>
      <w:r w:rsidRPr="00581206">
        <w:rPr>
          <w:rFonts w:ascii="Times New Roman" w:hAnsi="Times New Roman" w:cs="Times New Roman"/>
          <w:noProof/>
        </w:rPr>
        <w:t>1</w:t>
      </w:r>
      <w:r w:rsidRPr="00581206">
        <w:rPr>
          <w:rFonts w:ascii="Times New Roman" w:hAnsi="Times New Roman" w:cs="Times New Roman"/>
        </w:rPr>
        <w:fldChar w:fldCharType="end"/>
      </w:r>
      <w:r w:rsidRPr="00581206">
        <w:rPr>
          <w:rFonts w:ascii="Times New Roman" w:hAnsi="Times New Roman" w:cs="Times New Roman"/>
        </w:rPr>
        <w:t>. Robustness GAM results using alternative urban vitality specifications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AF6B97" w:rsidRPr="00581206" w14:paraId="5EF0DA8D" w14:textId="77777777" w:rsidTr="00C3519D">
        <w:tc>
          <w:tcPr>
            <w:tcW w:w="1502" w:type="dxa"/>
            <w:tcBorders>
              <w:bottom w:val="single" w:sz="4" w:space="0" w:color="auto"/>
            </w:tcBorders>
          </w:tcPr>
          <w:p w14:paraId="34FDD3F4" w14:textId="50F3AEA8" w:rsidR="00AF6B97" w:rsidRPr="00581206" w:rsidRDefault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Dependent variable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08B91022" w14:textId="72251C1A" w:rsidR="00AF6B97" w:rsidRPr="00581206" w:rsidRDefault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Smooth term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3EACAFAF" w14:textId="2688B27F" w:rsidR="00AF6B97" w:rsidRPr="00581206" w:rsidRDefault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edf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01DCA36C" w14:textId="0CBFE490" w:rsidR="00AF6B97" w:rsidRPr="00581206" w:rsidRDefault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Ref.df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0876075B" w14:textId="6E24CD0D" w:rsidR="00AF6B97" w:rsidRPr="00581206" w:rsidRDefault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F-value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3304EC7A" w14:textId="665DEAA6" w:rsidR="00AF6B97" w:rsidRPr="00581206" w:rsidRDefault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AF6B97" w:rsidRPr="00581206" w14:paraId="05046552" w14:textId="77777777" w:rsidTr="00C3519D">
        <w:tc>
          <w:tcPr>
            <w:tcW w:w="1502" w:type="dxa"/>
            <w:vMerge w:val="restart"/>
            <w:tcBorders>
              <w:bottom w:val="nil"/>
            </w:tcBorders>
          </w:tcPr>
          <w:p w14:paraId="58FD46CC" w14:textId="6BEB41AC" w:rsidR="00AF6B97" w:rsidRPr="00581206" w:rsidRDefault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Equal-weighted urban vitality index</w:t>
            </w:r>
          </w:p>
        </w:tc>
        <w:tc>
          <w:tcPr>
            <w:tcW w:w="1502" w:type="dxa"/>
            <w:tcBorders>
              <w:bottom w:val="nil"/>
            </w:tcBorders>
          </w:tcPr>
          <w:p w14:paraId="0791F41A" w14:textId="3A9250A4" w:rsidR="00AF6B97" w:rsidRPr="00581206" w:rsidRDefault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NDVI</w:t>
            </w:r>
          </w:p>
        </w:tc>
        <w:tc>
          <w:tcPr>
            <w:tcW w:w="1503" w:type="dxa"/>
            <w:tcBorders>
              <w:bottom w:val="nil"/>
            </w:tcBorders>
          </w:tcPr>
          <w:p w14:paraId="054E43D2" w14:textId="448203FD" w:rsidR="00AF6B97" w:rsidRPr="00581206" w:rsidRDefault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4.199</w:t>
            </w:r>
          </w:p>
        </w:tc>
        <w:tc>
          <w:tcPr>
            <w:tcW w:w="1503" w:type="dxa"/>
            <w:tcBorders>
              <w:bottom w:val="nil"/>
            </w:tcBorders>
          </w:tcPr>
          <w:p w14:paraId="268C6F83" w14:textId="088E80A5" w:rsidR="00AF6B97" w:rsidRPr="00581206" w:rsidRDefault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5.216</w:t>
            </w:r>
          </w:p>
        </w:tc>
        <w:tc>
          <w:tcPr>
            <w:tcW w:w="1503" w:type="dxa"/>
            <w:tcBorders>
              <w:bottom w:val="nil"/>
            </w:tcBorders>
          </w:tcPr>
          <w:p w14:paraId="749EAC1C" w14:textId="39D63474" w:rsidR="00AF6B97" w:rsidRPr="00581206" w:rsidRDefault="00C35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17.809</w:t>
            </w:r>
          </w:p>
        </w:tc>
        <w:tc>
          <w:tcPr>
            <w:tcW w:w="1503" w:type="dxa"/>
            <w:tcBorders>
              <w:bottom w:val="nil"/>
            </w:tcBorders>
          </w:tcPr>
          <w:p w14:paraId="063D9EDE" w14:textId="0EE71B35" w:rsidR="00AF6B97" w:rsidRPr="00581206" w:rsidRDefault="00C35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AF6B97" w:rsidRPr="00581206" w14:paraId="0149DDFD" w14:textId="77777777" w:rsidTr="00C3519D">
        <w:tc>
          <w:tcPr>
            <w:tcW w:w="1502" w:type="dxa"/>
            <w:vMerge/>
            <w:tcBorders>
              <w:top w:val="nil"/>
              <w:bottom w:val="nil"/>
            </w:tcBorders>
          </w:tcPr>
          <w:p w14:paraId="012E0304" w14:textId="77777777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5D3661D4" w14:textId="3727520A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Green-space ENN_MN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A53F6C2" w14:textId="5220CFB4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4.500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522E2F44" w14:textId="4C96692A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5.530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50D825C9" w14:textId="469E8634" w:rsidR="00AF6B97" w:rsidRPr="00581206" w:rsidRDefault="00C3519D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8.942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F2E60F2" w14:textId="4A833028" w:rsidR="00AF6B97" w:rsidRPr="00581206" w:rsidRDefault="00C3519D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AF6B97" w:rsidRPr="00581206" w14:paraId="7CF17115" w14:textId="77777777" w:rsidTr="00C3519D">
        <w:tc>
          <w:tcPr>
            <w:tcW w:w="1502" w:type="dxa"/>
            <w:vMerge/>
            <w:tcBorders>
              <w:top w:val="nil"/>
              <w:bottom w:val="nil"/>
            </w:tcBorders>
          </w:tcPr>
          <w:p w14:paraId="09D5DD9F" w14:textId="77777777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6CA3E4C4" w14:textId="7A831096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Green-space SPLIT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668C2DE5" w14:textId="28674682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2.219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2AC9A7FF" w14:textId="65E4970F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2.590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153EBA81" w14:textId="7648543C" w:rsidR="00AF6B97" w:rsidRPr="00581206" w:rsidRDefault="00C3519D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5.279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2285AAAD" w14:textId="2CAAB915" w:rsidR="00AF6B97" w:rsidRPr="00581206" w:rsidRDefault="00C3519D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0.00285</w:t>
            </w:r>
          </w:p>
        </w:tc>
      </w:tr>
      <w:tr w:rsidR="00AF6B97" w:rsidRPr="00581206" w14:paraId="1DA3D075" w14:textId="77777777" w:rsidTr="00C3519D">
        <w:tc>
          <w:tcPr>
            <w:tcW w:w="1502" w:type="dxa"/>
            <w:vMerge/>
            <w:tcBorders>
              <w:top w:val="nil"/>
              <w:bottom w:val="nil"/>
            </w:tcBorders>
          </w:tcPr>
          <w:p w14:paraId="558C2259" w14:textId="77777777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C0E8393" w14:textId="11204B39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Transport density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53DA9709" w14:textId="7A3087C8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4.018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3E11F32" w14:textId="668BBEC2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5.024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6E767C5B" w14:textId="2CF52D01" w:rsidR="00AF6B97" w:rsidRPr="00581206" w:rsidRDefault="00C3519D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14.336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528D9BEE" w14:textId="2C8B1AC5" w:rsidR="00AF6B97" w:rsidRPr="00581206" w:rsidRDefault="00C3519D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AF6B97" w:rsidRPr="00581206" w14:paraId="2FAEA878" w14:textId="77777777" w:rsidTr="00C3519D">
        <w:tc>
          <w:tcPr>
            <w:tcW w:w="1502" w:type="dxa"/>
            <w:vMerge/>
            <w:tcBorders>
              <w:top w:val="nil"/>
              <w:bottom w:val="nil"/>
            </w:tcBorders>
          </w:tcPr>
          <w:p w14:paraId="173A76EE" w14:textId="77777777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38F1508B" w14:textId="5A81C574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Walkway density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1CABB44C" w14:textId="55DD776F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2.334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2308C3F" w14:textId="1CED96EA" w:rsidR="00AF6B97" w:rsidRPr="00581206" w:rsidRDefault="00AF6B97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2.847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1B810F0D" w14:textId="4AAE056F" w:rsidR="00AF6B97" w:rsidRPr="00581206" w:rsidRDefault="00C3519D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3.389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412B281D" w14:textId="5310BC83" w:rsidR="00AF6B97" w:rsidRPr="00581206" w:rsidRDefault="00C3519D" w:rsidP="00AF6B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0.01972</w:t>
            </w:r>
          </w:p>
        </w:tc>
      </w:tr>
      <w:tr w:rsidR="00AE19D8" w:rsidRPr="00581206" w14:paraId="2534E625" w14:textId="77777777" w:rsidTr="00C3519D">
        <w:tc>
          <w:tcPr>
            <w:tcW w:w="1502" w:type="dxa"/>
            <w:vMerge/>
            <w:tcBorders>
              <w:top w:val="nil"/>
              <w:bottom w:val="nil"/>
            </w:tcBorders>
          </w:tcPr>
          <w:p w14:paraId="04D4711F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65046FED" w14:textId="796DECE9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Openspace ratio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7646C3BE" w14:textId="5C90969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1.320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13D03867" w14:textId="009D222D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1.563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36107BF2" w14:textId="14732748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4.793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316FB30E" w14:textId="5580092D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0.03490</w:t>
            </w:r>
          </w:p>
        </w:tc>
      </w:tr>
      <w:tr w:rsidR="00AE19D8" w:rsidRPr="00581206" w14:paraId="59B283DD" w14:textId="77777777" w:rsidTr="00C3519D">
        <w:tc>
          <w:tcPr>
            <w:tcW w:w="1502" w:type="dxa"/>
            <w:vMerge/>
            <w:tcBorders>
              <w:top w:val="nil"/>
              <w:bottom w:val="nil"/>
            </w:tcBorders>
          </w:tcPr>
          <w:p w14:paraId="463A32C1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41B9F80B" w14:textId="3079A7A1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166DA759" w14:textId="17A61A6B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4.035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7B9C3A6" w14:textId="5A5FC832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5.006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7C936143" w14:textId="0754836F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2.053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3D073CC1" w14:textId="3DDEA1BE" w:rsidR="00AE19D8" w:rsidRPr="00581206" w:rsidRDefault="00AE19D8" w:rsidP="00AE19D8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7019</w:t>
            </w:r>
          </w:p>
        </w:tc>
      </w:tr>
      <w:tr w:rsidR="00AE19D8" w:rsidRPr="00581206" w14:paraId="47A19129" w14:textId="77777777" w:rsidTr="00C3519D">
        <w:tc>
          <w:tcPr>
            <w:tcW w:w="1502" w:type="dxa"/>
            <w:vMerge/>
            <w:tcBorders>
              <w:top w:val="nil"/>
            </w:tcBorders>
          </w:tcPr>
          <w:p w14:paraId="44A680AB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single" w:sz="4" w:space="0" w:color="auto"/>
            </w:tcBorders>
          </w:tcPr>
          <w:p w14:paraId="42A2EFD8" w14:textId="1C4A9CD3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</w:tcPr>
          <w:p w14:paraId="7FD8157F" w14:textId="71BF30EF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3.113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</w:tcPr>
          <w:p w14:paraId="1FBD95C9" w14:textId="48245EC1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3.926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</w:tcPr>
          <w:p w14:paraId="4728022E" w14:textId="6B018283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4.608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</w:tcPr>
          <w:p w14:paraId="64E88775" w14:textId="5D68CBF8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0.00140</w:t>
            </w:r>
          </w:p>
        </w:tc>
      </w:tr>
      <w:tr w:rsidR="00AE19D8" w:rsidRPr="00581206" w14:paraId="2D9D4705" w14:textId="77777777" w:rsidTr="00C3519D">
        <w:tc>
          <w:tcPr>
            <w:tcW w:w="1502" w:type="dxa"/>
            <w:vMerge w:val="restart"/>
          </w:tcPr>
          <w:p w14:paraId="65218ADE" w14:textId="0F9C58D1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Pedestrian activity density</w:t>
            </w:r>
          </w:p>
        </w:tc>
        <w:tc>
          <w:tcPr>
            <w:tcW w:w="1502" w:type="dxa"/>
            <w:tcBorders>
              <w:bottom w:val="nil"/>
            </w:tcBorders>
          </w:tcPr>
          <w:p w14:paraId="52D949C7" w14:textId="2A60C5C1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NDVI</w:t>
            </w:r>
          </w:p>
        </w:tc>
        <w:tc>
          <w:tcPr>
            <w:tcW w:w="1503" w:type="dxa"/>
            <w:tcBorders>
              <w:bottom w:val="nil"/>
            </w:tcBorders>
          </w:tcPr>
          <w:p w14:paraId="74F03D0B" w14:textId="43C9445A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4.328</w:t>
            </w:r>
          </w:p>
        </w:tc>
        <w:tc>
          <w:tcPr>
            <w:tcW w:w="1503" w:type="dxa"/>
            <w:tcBorders>
              <w:bottom w:val="nil"/>
            </w:tcBorders>
          </w:tcPr>
          <w:p w14:paraId="3F62C276" w14:textId="3FB0581D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5.366</w:t>
            </w:r>
          </w:p>
        </w:tc>
        <w:tc>
          <w:tcPr>
            <w:tcW w:w="1503" w:type="dxa"/>
            <w:tcBorders>
              <w:bottom w:val="nil"/>
            </w:tcBorders>
          </w:tcPr>
          <w:p w14:paraId="4ACAFF42" w14:textId="48D64623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18.880</w:t>
            </w:r>
          </w:p>
        </w:tc>
        <w:tc>
          <w:tcPr>
            <w:tcW w:w="1503" w:type="dxa"/>
            <w:tcBorders>
              <w:bottom w:val="nil"/>
            </w:tcBorders>
          </w:tcPr>
          <w:p w14:paraId="68AF715F" w14:textId="1865BE4A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AE19D8" w:rsidRPr="00581206" w14:paraId="5DFFD631" w14:textId="77777777" w:rsidTr="00C3519D">
        <w:tc>
          <w:tcPr>
            <w:tcW w:w="1502" w:type="dxa"/>
            <w:vMerge/>
          </w:tcPr>
          <w:p w14:paraId="2C2BAB06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224CD1C2" w14:textId="5D8F4B1D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Green-space ENN_MN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7817CB60" w14:textId="1F7AF303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4.292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43E22227" w14:textId="0010CC93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5.295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55450ACF" w14:textId="47D15090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8.757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54BC7C77" w14:textId="62F655B2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AE19D8" w:rsidRPr="00581206" w14:paraId="7F969D64" w14:textId="77777777" w:rsidTr="00C3519D">
        <w:tc>
          <w:tcPr>
            <w:tcW w:w="1502" w:type="dxa"/>
            <w:vMerge/>
          </w:tcPr>
          <w:p w14:paraId="09CF9A0D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C558D8E" w14:textId="5D4174BF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Green-space SPLIT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7924808F" w14:textId="4C2F42C5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2.543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864F772" w14:textId="2F2AEBF8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3.085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24758FE1" w14:textId="65D20EBA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5.385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4D1D7ECF" w14:textId="5F19D3B1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0.00111</w:t>
            </w:r>
          </w:p>
        </w:tc>
      </w:tr>
      <w:tr w:rsidR="00AE19D8" w:rsidRPr="00581206" w14:paraId="217EE4E8" w14:textId="77777777" w:rsidTr="00C3519D">
        <w:tc>
          <w:tcPr>
            <w:tcW w:w="1502" w:type="dxa"/>
            <w:vMerge/>
          </w:tcPr>
          <w:p w14:paraId="04FAE726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28825035" w14:textId="33289BBA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Transport density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2A4BCBF6" w14:textId="3FAAAF9D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3.923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38DC5384" w14:textId="7327144A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4.912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777CBCCD" w14:textId="70E09030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12.876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763FA1D" w14:textId="7CDB1599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AE19D8" w:rsidRPr="00581206" w14:paraId="2BBB19DB" w14:textId="77777777" w:rsidTr="00C3519D">
        <w:tc>
          <w:tcPr>
            <w:tcW w:w="1502" w:type="dxa"/>
            <w:vMerge/>
          </w:tcPr>
          <w:p w14:paraId="2446BF57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49273BF4" w14:textId="37EB0E54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Walkway density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133E732" w14:textId="729660F5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2.173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3F391DB0" w14:textId="0AFD449A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2.643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D34CF72" w14:textId="51885701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2.879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3E06F393" w14:textId="3E41C50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0.04708</w:t>
            </w:r>
          </w:p>
        </w:tc>
      </w:tr>
      <w:tr w:rsidR="00AE19D8" w:rsidRPr="00581206" w14:paraId="13DDCABE" w14:textId="77777777" w:rsidTr="00C3519D">
        <w:tc>
          <w:tcPr>
            <w:tcW w:w="1502" w:type="dxa"/>
            <w:vMerge/>
          </w:tcPr>
          <w:p w14:paraId="7666638D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510606AB" w14:textId="4F918B99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Openspace ratio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6F3AB4FF" w14:textId="488AD8E9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1.308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3A3E8389" w14:textId="139A1531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1.544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B490400" w14:textId="063C0E09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5.862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B2B36B1" w14:textId="1352EDA4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0.01749</w:t>
            </w:r>
          </w:p>
        </w:tc>
      </w:tr>
      <w:tr w:rsidR="00AE19D8" w:rsidRPr="00581206" w14:paraId="285C8C29" w14:textId="77777777" w:rsidTr="00C3519D">
        <w:tc>
          <w:tcPr>
            <w:tcW w:w="1502" w:type="dxa"/>
            <w:vMerge/>
          </w:tcPr>
          <w:p w14:paraId="1CD82B01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2BF67FF5" w14:textId="1DA559AE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2A97B57E" w14:textId="4FC6A7A1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3.487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191A744C" w14:textId="5D775D99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4.355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26EC5310" w14:textId="68E95981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3.168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533B6347" w14:textId="1840E34D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0.01153</w:t>
            </w:r>
          </w:p>
        </w:tc>
      </w:tr>
      <w:tr w:rsidR="00AE19D8" w:rsidRPr="00581206" w14:paraId="24A319A0" w14:textId="77777777" w:rsidTr="00C3519D">
        <w:tc>
          <w:tcPr>
            <w:tcW w:w="1502" w:type="dxa"/>
            <w:vMerge/>
          </w:tcPr>
          <w:p w14:paraId="7E5CA571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single" w:sz="4" w:space="0" w:color="auto"/>
            </w:tcBorders>
          </w:tcPr>
          <w:p w14:paraId="4343CC2C" w14:textId="6B6E2DAB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</w:tcPr>
          <w:p w14:paraId="1AFC9206" w14:textId="6C622179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2.821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</w:tcPr>
          <w:p w14:paraId="667AA214" w14:textId="64794EA0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3.567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</w:tcPr>
          <w:p w14:paraId="09A8D86C" w14:textId="31475159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3.843</w:t>
            </w:r>
          </w:p>
        </w:tc>
        <w:tc>
          <w:tcPr>
            <w:tcW w:w="1503" w:type="dxa"/>
            <w:tcBorders>
              <w:top w:val="nil"/>
              <w:bottom w:val="single" w:sz="4" w:space="0" w:color="auto"/>
            </w:tcBorders>
          </w:tcPr>
          <w:p w14:paraId="2D836414" w14:textId="4479FA3B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0.00715</w:t>
            </w:r>
          </w:p>
        </w:tc>
      </w:tr>
      <w:tr w:rsidR="00AE19D8" w:rsidRPr="00581206" w14:paraId="09387706" w14:textId="77777777" w:rsidTr="00C3519D">
        <w:tc>
          <w:tcPr>
            <w:tcW w:w="1502" w:type="dxa"/>
            <w:vMerge w:val="restart"/>
          </w:tcPr>
          <w:p w14:paraId="5AD2959D" w14:textId="4D83DA56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POI density</w:t>
            </w:r>
          </w:p>
        </w:tc>
        <w:tc>
          <w:tcPr>
            <w:tcW w:w="1502" w:type="dxa"/>
            <w:tcBorders>
              <w:bottom w:val="nil"/>
            </w:tcBorders>
          </w:tcPr>
          <w:p w14:paraId="5BC286F8" w14:textId="29C4D0F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NDVI</w:t>
            </w:r>
          </w:p>
        </w:tc>
        <w:tc>
          <w:tcPr>
            <w:tcW w:w="1503" w:type="dxa"/>
            <w:tcBorders>
              <w:bottom w:val="nil"/>
            </w:tcBorders>
          </w:tcPr>
          <w:p w14:paraId="50C0B741" w14:textId="2CEE0159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3.188</w:t>
            </w:r>
          </w:p>
        </w:tc>
        <w:tc>
          <w:tcPr>
            <w:tcW w:w="1503" w:type="dxa"/>
            <w:tcBorders>
              <w:bottom w:val="nil"/>
            </w:tcBorders>
          </w:tcPr>
          <w:p w14:paraId="0C430651" w14:textId="46E46143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4.034</w:t>
            </w:r>
          </w:p>
        </w:tc>
        <w:tc>
          <w:tcPr>
            <w:tcW w:w="1503" w:type="dxa"/>
            <w:tcBorders>
              <w:bottom w:val="nil"/>
            </w:tcBorders>
          </w:tcPr>
          <w:p w14:paraId="025612C4" w14:textId="45F51D38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4.382</w:t>
            </w:r>
          </w:p>
        </w:tc>
        <w:tc>
          <w:tcPr>
            <w:tcW w:w="1503" w:type="dxa"/>
            <w:tcBorders>
              <w:bottom w:val="nil"/>
            </w:tcBorders>
          </w:tcPr>
          <w:p w14:paraId="3B1AABAA" w14:textId="0F0CD3BE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0.00175</w:t>
            </w:r>
          </w:p>
        </w:tc>
      </w:tr>
      <w:tr w:rsidR="00AE19D8" w:rsidRPr="00581206" w14:paraId="0A2D0A50" w14:textId="77777777" w:rsidTr="00C3519D">
        <w:tc>
          <w:tcPr>
            <w:tcW w:w="1502" w:type="dxa"/>
            <w:vMerge/>
          </w:tcPr>
          <w:p w14:paraId="3AEE14D7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5AA2441C" w14:textId="7E914ED8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Green-space ENN_MN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1E1BD55E" w14:textId="71053F62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4.864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2CD53FE8" w14:textId="6EFA9AFE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5.956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C016912" w14:textId="3AED29D4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3.775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2D289D73" w14:textId="7B2F543D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0.00147</w:t>
            </w:r>
          </w:p>
        </w:tc>
      </w:tr>
      <w:tr w:rsidR="00AE19D8" w:rsidRPr="00581206" w14:paraId="49A6F08D" w14:textId="77777777" w:rsidTr="00C3519D">
        <w:tc>
          <w:tcPr>
            <w:tcW w:w="1502" w:type="dxa"/>
            <w:vMerge/>
          </w:tcPr>
          <w:p w14:paraId="2D4CE6BA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A3C38CC" w14:textId="278AC0BC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Green-space SPLIT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735BD208" w14:textId="310F488A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24957AB6" w14:textId="13BB85FB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1591710F" w14:textId="478814BD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6.666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7AB173B" w14:textId="090FF5D8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0.01020</w:t>
            </w:r>
          </w:p>
        </w:tc>
      </w:tr>
      <w:tr w:rsidR="00AE19D8" w:rsidRPr="00581206" w14:paraId="7BA5EEFA" w14:textId="77777777" w:rsidTr="00C3519D">
        <w:tc>
          <w:tcPr>
            <w:tcW w:w="1502" w:type="dxa"/>
            <w:vMerge/>
          </w:tcPr>
          <w:p w14:paraId="4DC5DB99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3A866B40" w14:textId="1110C75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Transport density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51CD5AF4" w14:textId="1BE19E32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3.295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4E272146" w14:textId="157E4F79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4.177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4E346414" w14:textId="2A7D9BBA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6.428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4AF03173" w14:textId="445724BD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AE19D8" w:rsidRPr="00581206" w14:paraId="42415202" w14:textId="77777777" w:rsidTr="00C3519D">
        <w:tc>
          <w:tcPr>
            <w:tcW w:w="1502" w:type="dxa"/>
            <w:vMerge/>
          </w:tcPr>
          <w:p w14:paraId="75FB3DA8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42795675" w14:textId="4BBBFC51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Walkway density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43F6AD3B" w14:textId="12728681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2.722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69608B65" w14:textId="5A5431C3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3.348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37D08F2A" w14:textId="31106E54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4.257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57110032" w14:textId="15B1BB91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0.00435</w:t>
            </w:r>
          </w:p>
        </w:tc>
      </w:tr>
      <w:tr w:rsidR="00AE19D8" w:rsidRPr="00581206" w14:paraId="3451E3CA" w14:textId="77777777" w:rsidTr="00C3519D">
        <w:tc>
          <w:tcPr>
            <w:tcW w:w="1502" w:type="dxa"/>
            <w:vMerge/>
          </w:tcPr>
          <w:p w14:paraId="280EAAA4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55B5253A" w14:textId="05CB939C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Openspace ratio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2161FF22" w14:textId="115F009A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478585C1" w14:textId="293F544D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1.003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6869251D" w14:textId="7E0786F8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24C1A7DF" w14:textId="65D83F6B" w:rsidR="00AE19D8" w:rsidRPr="00581206" w:rsidRDefault="00AE19D8" w:rsidP="00AE19D8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75D99">
              <w:rPr>
                <w:rFonts w:ascii="Times New Roman" w:hAnsi="Times New Roman" w:cs="Times New Roman" w:hint="eastAsia"/>
                <w:sz w:val="20"/>
                <w:szCs w:val="20"/>
              </w:rPr>
              <w:t>92735</w:t>
            </w:r>
          </w:p>
        </w:tc>
      </w:tr>
      <w:tr w:rsidR="00AE19D8" w:rsidRPr="00581206" w14:paraId="195EC20B" w14:textId="77777777" w:rsidTr="00C3519D">
        <w:tc>
          <w:tcPr>
            <w:tcW w:w="1502" w:type="dxa"/>
            <w:vMerge/>
          </w:tcPr>
          <w:p w14:paraId="0FD43F8B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5C9670F7" w14:textId="6DEA758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127899C9" w14:textId="3738A291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37B076A2" w14:textId="23674A33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1.002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7C3EAB0" w14:textId="260150B6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9.904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14:paraId="020F2082" w14:textId="530B11F4" w:rsidR="00AE19D8" w:rsidRPr="00581206" w:rsidRDefault="00AE19D8" w:rsidP="00AE19D8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619DF">
              <w:rPr>
                <w:rFonts w:ascii="Times New Roman" w:hAnsi="Times New Roman" w:cs="Times New Roman" w:hint="eastAsia"/>
                <w:sz w:val="20"/>
                <w:szCs w:val="20"/>
              </w:rPr>
              <w:t>00177</w:t>
            </w:r>
          </w:p>
        </w:tc>
      </w:tr>
      <w:tr w:rsidR="00AE19D8" w:rsidRPr="00581206" w14:paraId="773AAADE" w14:textId="77777777" w:rsidTr="00C3519D">
        <w:tc>
          <w:tcPr>
            <w:tcW w:w="1502" w:type="dxa"/>
            <w:vMerge/>
          </w:tcPr>
          <w:p w14:paraId="1C420517" w14:textId="7777777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</w:tcBorders>
          </w:tcPr>
          <w:p w14:paraId="2BCA04D8" w14:textId="20B9FAF0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03" w:type="dxa"/>
            <w:tcBorders>
              <w:top w:val="nil"/>
            </w:tcBorders>
          </w:tcPr>
          <w:p w14:paraId="0028A2DF" w14:textId="7C9F1621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3.027</w:t>
            </w:r>
          </w:p>
        </w:tc>
        <w:tc>
          <w:tcPr>
            <w:tcW w:w="1503" w:type="dxa"/>
            <w:tcBorders>
              <w:top w:val="nil"/>
            </w:tcBorders>
          </w:tcPr>
          <w:p w14:paraId="31FCF4AB" w14:textId="6C6C04EC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3.835</w:t>
            </w:r>
          </w:p>
        </w:tc>
        <w:tc>
          <w:tcPr>
            <w:tcW w:w="1503" w:type="dxa"/>
            <w:tcBorders>
              <w:top w:val="nil"/>
            </w:tcBorders>
          </w:tcPr>
          <w:p w14:paraId="50430BAE" w14:textId="07B6E657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2.979</w:t>
            </w:r>
          </w:p>
        </w:tc>
        <w:tc>
          <w:tcPr>
            <w:tcW w:w="1503" w:type="dxa"/>
            <w:tcBorders>
              <w:top w:val="nil"/>
            </w:tcBorders>
          </w:tcPr>
          <w:p w14:paraId="3723E5FB" w14:textId="42F7226A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0.02147</w:t>
            </w:r>
          </w:p>
        </w:tc>
      </w:tr>
      <w:tr w:rsidR="00AE19D8" w:rsidRPr="00581206" w14:paraId="498EF004" w14:textId="77777777" w:rsidTr="007430E6">
        <w:tc>
          <w:tcPr>
            <w:tcW w:w="9016" w:type="dxa"/>
            <w:gridSpan w:val="6"/>
          </w:tcPr>
          <w:p w14:paraId="39B400C9" w14:textId="06F98D13" w:rsidR="00AE19D8" w:rsidRPr="00581206" w:rsidRDefault="00AE19D8" w:rsidP="00A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Note: edf = estimated degrees of freedom; Ref.df = reference degrees of freedom.</w:t>
            </w:r>
          </w:p>
        </w:tc>
      </w:tr>
    </w:tbl>
    <w:p w14:paraId="314DBE4F" w14:textId="77777777" w:rsidR="005F4B64" w:rsidRPr="00581206" w:rsidRDefault="005F4B64">
      <w:pPr>
        <w:rPr>
          <w:rFonts w:ascii="Times New Roman" w:hAnsi="Times New Roman" w:cs="Times New Roman"/>
          <w:sz w:val="20"/>
          <w:szCs w:val="20"/>
        </w:rPr>
      </w:pPr>
    </w:p>
    <w:p w14:paraId="62DE8B2A" w14:textId="77777777" w:rsidR="00AF6B97" w:rsidRPr="00581206" w:rsidRDefault="00AF6B97">
      <w:pPr>
        <w:rPr>
          <w:rFonts w:ascii="Times New Roman" w:hAnsi="Times New Roman" w:cs="Times New Roman"/>
          <w:sz w:val="20"/>
          <w:szCs w:val="20"/>
        </w:rPr>
      </w:pPr>
    </w:p>
    <w:p w14:paraId="5C4DBB6B" w14:textId="32A09DCF" w:rsidR="00AF6B97" w:rsidRPr="00581206" w:rsidRDefault="00AF6B97" w:rsidP="00AF6B97">
      <w:pPr>
        <w:pStyle w:val="ab"/>
        <w:keepNext/>
        <w:rPr>
          <w:rFonts w:ascii="Times New Roman" w:hAnsi="Times New Roman" w:cs="Times New Roman"/>
        </w:rPr>
      </w:pPr>
      <w:r w:rsidRPr="00581206">
        <w:rPr>
          <w:rFonts w:ascii="Times New Roman" w:hAnsi="Times New Roman" w:cs="Times New Roman"/>
        </w:rPr>
        <w:t>Supplementary Table S</w:t>
      </w:r>
      <w:r w:rsidRPr="00581206">
        <w:rPr>
          <w:rFonts w:ascii="Times New Roman" w:hAnsi="Times New Roman" w:cs="Times New Roman"/>
        </w:rPr>
        <w:fldChar w:fldCharType="begin"/>
      </w:r>
      <w:r w:rsidRPr="00581206">
        <w:rPr>
          <w:rFonts w:ascii="Times New Roman" w:hAnsi="Times New Roman" w:cs="Times New Roman"/>
        </w:rPr>
        <w:instrText xml:space="preserve"> SEQ </w:instrText>
      </w:r>
      <w:r w:rsidRPr="00581206">
        <w:rPr>
          <w:rFonts w:ascii="Times New Roman" w:hAnsi="Times New Roman" w:cs="Times New Roman"/>
        </w:rPr>
        <w:instrText>표</w:instrText>
      </w:r>
      <w:r w:rsidRPr="00581206">
        <w:rPr>
          <w:rFonts w:ascii="Times New Roman" w:hAnsi="Times New Roman" w:cs="Times New Roman"/>
        </w:rPr>
        <w:instrText xml:space="preserve"> \* ARABIC </w:instrText>
      </w:r>
      <w:r w:rsidRPr="00581206">
        <w:rPr>
          <w:rFonts w:ascii="Times New Roman" w:hAnsi="Times New Roman" w:cs="Times New Roman"/>
        </w:rPr>
        <w:fldChar w:fldCharType="separate"/>
      </w:r>
      <w:r w:rsidRPr="00581206">
        <w:rPr>
          <w:rFonts w:ascii="Times New Roman" w:hAnsi="Times New Roman" w:cs="Times New Roman"/>
          <w:noProof/>
        </w:rPr>
        <w:t>2</w:t>
      </w:r>
      <w:r w:rsidRPr="00581206">
        <w:rPr>
          <w:rFonts w:ascii="Times New Roman" w:hAnsi="Times New Roman" w:cs="Times New Roman"/>
        </w:rPr>
        <w:fldChar w:fldCharType="end"/>
      </w:r>
      <w:r w:rsidRPr="00581206">
        <w:rPr>
          <w:rFonts w:ascii="Times New Roman" w:hAnsi="Times New Roman" w:cs="Times New Roman"/>
        </w:rPr>
        <w:t>. Model fit statistics for robustness GAMs</w:t>
      </w:r>
    </w:p>
    <w:tbl>
      <w:tblPr>
        <w:tblStyle w:val="aa"/>
        <w:tblW w:w="9138" w:type="dxa"/>
        <w:tblLook w:val="04A0" w:firstRow="1" w:lastRow="0" w:firstColumn="1" w:lastColumn="0" w:noHBand="0" w:noVBand="1"/>
      </w:tblPr>
      <w:tblGrid>
        <w:gridCol w:w="2284"/>
        <w:gridCol w:w="2284"/>
        <w:gridCol w:w="2285"/>
        <w:gridCol w:w="2285"/>
      </w:tblGrid>
      <w:tr w:rsidR="00AF6B97" w:rsidRPr="00581206" w14:paraId="6B859FF1" w14:textId="77777777" w:rsidTr="00AF6B97">
        <w:trPr>
          <w:trHeight w:val="461"/>
        </w:trPr>
        <w:tc>
          <w:tcPr>
            <w:tcW w:w="2284" w:type="dxa"/>
          </w:tcPr>
          <w:p w14:paraId="70D77851" w14:textId="77777777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Dependent variable</w:t>
            </w:r>
          </w:p>
        </w:tc>
        <w:tc>
          <w:tcPr>
            <w:tcW w:w="2284" w:type="dxa"/>
          </w:tcPr>
          <w:p w14:paraId="152FAA66" w14:textId="5BD5B2D7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Adjusted R</w:t>
            </w:r>
            <w:r w:rsidRPr="00581206">
              <w:rPr>
                <w:rFonts w:ascii="Times New Roman" w:eastAsia="맑은 고딕" w:hAnsi="Times New Roman" w:cs="Times New Roman"/>
                <w:sz w:val="20"/>
                <w:szCs w:val="20"/>
              </w:rPr>
              <w:t>²</w:t>
            </w:r>
          </w:p>
        </w:tc>
        <w:tc>
          <w:tcPr>
            <w:tcW w:w="2285" w:type="dxa"/>
          </w:tcPr>
          <w:p w14:paraId="60A8BEFA" w14:textId="550770BD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Deviance explained</w:t>
            </w:r>
          </w:p>
        </w:tc>
        <w:tc>
          <w:tcPr>
            <w:tcW w:w="2285" w:type="dxa"/>
          </w:tcPr>
          <w:p w14:paraId="341B0900" w14:textId="55685594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F6B97" w:rsidRPr="00581206" w14:paraId="431783D8" w14:textId="77777777" w:rsidTr="00AF6B97">
        <w:trPr>
          <w:trHeight w:val="687"/>
        </w:trPr>
        <w:tc>
          <w:tcPr>
            <w:tcW w:w="2284" w:type="dxa"/>
          </w:tcPr>
          <w:p w14:paraId="0055CA5B" w14:textId="77777777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Equal-weighted urban vitality index</w:t>
            </w:r>
          </w:p>
        </w:tc>
        <w:tc>
          <w:tcPr>
            <w:tcW w:w="2284" w:type="dxa"/>
          </w:tcPr>
          <w:p w14:paraId="7640A473" w14:textId="1ED320D0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0.697</w:t>
            </w:r>
          </w:p>
        </w:tc>
        <w:tc>
          <w:tcPr>
            <w:tcW w:w="2285" w:type="dxa"/>
          </w:tcPr>
          <w:p w14:paraId="28F1D41B" w14:textId="09147DC8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76.7%</w:t>
            </w:r>
          </w:p>
        </w:tc>
        <w:tc>
          <w:tcPr>
            <w:tcW w:w="2285" w:type="dxa"/>
          </w:tcPr>
          <w:p w14:paraId="48CACF1B" w14:textId="64DA9307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</w:tr>
      <w:tr w:rsidR="00AF6B97" w:rsidRPr="00581206" w14:paraId="3E769061" w14:textId="77777777" w:rsidTr="00AF6B97">
        <w:trPr>
          <w:trHeight w:val="461"/>
        </w:trPr>
        <w:tc>
          <w:tcPr>
            <w:tcW w:w="2284" w:type="dxa"/>
          </w:tcPr>
          <w:p w14:paraId="3C709F08" w14:textId="77777777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Pedestrian activity density</w:t>
            </w:r>
          </w:p>
        </w:tc>
        <w:tc>
          <w:tcPr>
            <w:tcW w:w="2284" w:type="dxa"/>
          </w:tcPr>
          <w:p w14:paraId="4791BDB0" w14:textId="42A92178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0.686</w:t>
            </w:r>
          </w:p>
        </w:tc>
        <w:tc>
          <w:tcPr>
            <w:tcW w:w="2285" w:type="dxa"/>
          </w:tcPr>
          <w:p w14:paraId="3D26E33A" w14:textId="0D3AC1A0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72.9%</w:t>
            </w:r>
          </w:p>
        </w:tc>
        <w:tc>
          <w:tcPr>
            <w:tcW w:w="2285" w:type="dxa"/>
          </w:tcPr>
          <w:p w14:paraId="39E90177" w14:textId="06C0C4A1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</w:tr>
      <w:tr w:rsidR="00AF6B97" w:rsidRPr="00581206" w14:paraId="44AEDD83" w14:textId="77777777" w:rsidTr="00AF6B97">
        <w:trPr>
          <w:trHeight w:val="225"/>
        </w:trPr>
        <w:tc>
          <w:tcPr>
            <w:tcW w:w="2284" w:type="dxa"/>
          </w:tcPr>
          <w:p w14:paraId="5AEFB12A" w14:textId="77777777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POI density</w:t>
            </w:r>
          </w:p>
        </w:tc>
        <w:tc>
          <w:tcPr>
            <w:tcW w:w="2284" w:type="dxa"/>
          </w:tcPr>
          <w:p w14:paraId="386C79D1" w14:textId="4E358FA2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0.528</w:t>
            </w:r>
          </w:p>
        </w:tc>
        <w:tc>
          <w:tcPr>
            <w:tcW w:w="2285" w:type="dxa"/>
          </w:tcPr>
          <w:p w14:paraId="348A0D6F" w14:textId="51F9DEA7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77.2%</w:t>
            </w:r>
          </w:p>
        </w:tc>
        <w:tc>
          <w:tcPr>
            <w:tcW w:w="2285" w:type="dxa"/>
          </w:tcPr>
          <w:p w14:paraId="33BE42F9" w14:textId="6926898B" w:rsidR="00AF6B97" w:rsidRPr="00581206" w:rsidRDefault="00AF6B97" w:rsidP="00C81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206"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</w:tr>
    </w:tbl>
    <w:p w14:paraId="1201F9C3" w14:textId="77777777" w:rsidR="00AF6B97" w:rsidRPr="00581206" w:rsidRDefault="00AF6B97">
      <w:pPr>
        <w:rPr>
          <w:rFonts w:ascii="Times New Roman" w:hAnsi="Times New Roman" w:cs="Times New Roman"/>
          <w:sz w:val="20"/>
          <w:szCs w:val="20"/>
        </w:rPr>
      </w:pPr>
    </w:p>
    <w:sectPr w:rsidR="00AF6B97" w:rsidRPr="0058120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97"/>
    <w:rsid w:val="00034049"/>
    <w:rsid w:val="0022598F"/>
    <w:rsid w:val="00581206"/>
    <w:rsid w:val="005F4B64"/>
    <w:rsid w:val="009667E1"/>
    <w:rsid w:val="00AE19D8"/>
    <w:rsid w:val="00AF6B97"/>
    <w:rsid w:val="00B619DF"/>
    <w:rsid w:val="00C3519D"/>
    <w:rsid w:val="00CC64D0"/>
    <w:rsid w:val="00D75D99"/>
    <w:rsid w:val="00E0102A"/>
    <w:rsid w:val="00E42A1C"/>
    <w:rsid w:val="00FE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89351"/>
  <w15:chartTrackingRefBased/>
  <w15:docId w15:val="{B828670C-95B6-4D4F-B43B-94EBF755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B9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F6B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F6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F6B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F6B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F6B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F6B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F6B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F6B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F6B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F6B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F6B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F6B9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F6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F6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F6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F6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F6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F6B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F6B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F6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F6B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F6B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F6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F6B9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F6B9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F6B9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F6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F6B9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F6B9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F6B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uiPriority w:val="35"/>
    <w:unhideWhenUsed/>
    <w:qFormat/>
    <w:rsid w:val="00AF6B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승민 정</dc:creator>
  <cp:keywords/>
  <dc:description/>
  <cp:lastModifiedBy>승민 정</cp:lastModifiedBy>
  <cp:revision>5</cp:revision>
  <dcterms:created xsi:type="dcterms:W3CDTF">2026-05-25T09:55:00Z</dcterms:created>
  <dcterms:modified xsi:type="dcterms:W3CDTF">2026-05-25T10:23:00Z</dcterms:modified>
</cp:coreProperties>
</file>