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36E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 xml:space="preserve">Supplementary Table S1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>Subgroup analyses stratified by age, BMI, ALT, and family history of diabetes.</w:t>
      </w:r>
    </w:p>
    <w:tbl>
      <w:tblPr>
        <w:tblStyle w:val="2"/>
        <w:tblW w:w="4997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392"/>
        <w:gridCol w:w="2106"/>
        <w:gridCol w:w="1290"/>
        <w:gridCol w:w="2123"/>
        <w:gridCol w:w="2406"/>
        <w:gridCol w:w="1284"/>
      </w:tblGrid>
      <w:tr w14:paraId="26F7EB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5" w:type="pc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6BB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4" w:type="pc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F6F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Non-hypertension</w:t>
            </w:r>
          </w:p>
        </w:tc>
        <w:tc>
          <w:tcPr>
            <w:tcW w:w="743" w:type="pc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AB9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Hypertension</w:t>
            </w:r>
          </w:p>
        </w:tc>
        <w:tc>
          <w:tcPr>
            <w:tcW w:w="455" w:type="pc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9C4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-value</w:t>
            </w:r>
          </w:p>
        </w:tc>
        <w:tc>
          <w:tcPr>
            <w:tcW w:w="749" w:type="pc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54B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Non-hypertension</w:t>
            </w:r>
          </w:p>
        </w:tc>
        <w:tc>
          <w:tcPr>
            <w:tcW w:w="849" w:type="pc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275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Hypertension</w:t>
            </w:r>
          </w:p>
        </w:tc>
        <w:tc>
          <w:tcPr>
            <w:tcW w:w="453" w:type="pct"/>
            <w:tcBorders>
              <w:top w:val="single" w:color="000000" w:sz="12" w:space="0"/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E4F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-value</w:t>
            </w:r>
          </w:p>
        </w:tc>
      </w:tr>
      <w:tr w14:paraId="2F8183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B8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Age.</w:t>
            </w:r>
          </w:p>
        </w:tc>
        <w:tc>
          <w:tcPr>
            <w:tcW w:w="1587" w:type="pct"/>
            <w:gridSpan w:val="2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4476E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&lt;60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years</w:t>
            </w:r>
          </w:p>
        </w:tc>
        <w:tc>
          <w:tcPr>
            <w:tcW w:w="455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50D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8" w:type="pct"/>
            <w:gridSpan w:val="2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56B61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years</w:t>
            </w:r>
          </w:p>
        </w:tc>
        <w:tc>
          <w:tcPr>
            <w:tcW w:w="453" w:type="pc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558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AA16B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E5B3B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TyG.index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5E4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8.05 [7.74, 8.41]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E87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8.47 [8.07, 8.87]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AB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FCA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8.58 [8.24, 8.92]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B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8.74 [8.41, 9.10]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615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14:paraId="19C8F9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5BE02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TG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HDL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ratio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6E2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1.29 [0.91, 1.92]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D34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1.92 [1.24, 3.09]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F7B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3E3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2.03 [1.38, 3.10]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276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2.44 [1.64, 3.68]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6F9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14:paraId="578F99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588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BMI</w:t>
            </w:r>
          </w:p>
        </w:tc>
        <w:tc>
          <w:tcPr>
            <w:tcW w:w="15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0DA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&lt;23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kg/m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vertAlign w:val="superscript"/>
                <w:lang w:val="en-US" w:eastAsia="zh-CN"/>
              </w:rPr>
              <w:t>2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E82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483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kg/m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vertAlign w:val="superscript"/>
                <w:lang w:val="en-US" w:eastAsia="zh-CN"/>
              </w:rPr>
              <w:t>2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318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AEC8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21CA5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TyG.index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EAE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7.99 [7.69, 8.32]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5A7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8.41 [8.02, 8.78]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FF5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ABE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8.38 [8.01, 8.76]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E6A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8.72 [8.35, 9.08]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802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14:paraId="3B1E55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BA6A1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TG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HDL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ratio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51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1.19 [0.86, 1.71]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990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1.67 [1.11, 2.59]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3E2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3F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1.83 [1.23, 2.77]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75C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2.45 [1.64, 3.76]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5E6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14:paraId="772196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3EB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ALT</w:t>
            </w:r>
          </w:p>
        </w:tc>
        <w:tc>
          <w:tcPr>
            <w:tcW w:w="15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E34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&lt;40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U/L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4FD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90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U/L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103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99D5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0397A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TyG.index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63D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8.08 [7.76, 8.46]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41B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8.59 [8.20, 8.96]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AF7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362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8.50 [8.08, 8.94]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B4C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8.93 [8.52, 9.27]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2C7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14:paraId="019D28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E3001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TG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HDL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ratio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AE4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1.32 [0.93, 1.99]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D71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2.12 [1.38, 3.26]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E88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A77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2.04 [1.28, 3.25]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70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3.05 [2.04, 4.59]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86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14:paraId="767475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495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F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amily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histroy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of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diabetes</w:t>
            </w:r>
          </w:p>
        </w:tc>
        <w:tc>
          <w:tcPr>
            <w:tcW w:w="15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D126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 xml:space="preserve">family.histroy.of.diabetes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775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943B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 xml:space="preserve">family.histroy.of.diabetes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7D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DA9F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B0270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TyG.index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C6D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8.09 [7.77, 8.47]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E24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8.61 [8.22, 8.99]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C7D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982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8.20 [7.84, 8.56]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399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8.60 [8.32, 8.96]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611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14:paraId="2A555B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34833">
            <w:pPr>
              <w:widowControl/>
              <w:ind w:firstLine="22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TG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HDL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ratio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168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1.34 [0.93, 2.03]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7C3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2.19 [1.41, 3.39]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4E0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  <w:tc>
          <w:tcPr>
            <w:tcW w:w="7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6C3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1.47 [1.01, 2.26]</w:t>
            </w:r>
          </w:p>
        </w:tc>
        <w:tc>
          <w:tcPr>
            <w:tcW w:w="8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C6A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2.24 [1.58, 3.61]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40A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</w:tbl>
    <w:p w14:paraId="4E5B22D0">
      <w:pPr>
        <w:rPr>
          <w:rFonts w:hint="default" w:ascii="Times New Roman" w:hAnsi="Times New Roman" w:cs="Times New Roman"/>
          <w:lang w:val="en-US" w:eastAsia="zh-CN"/>
        </w:rPr>
      </w:pPr>
      <w:r>
        <w:rPr>
          <w:lang w:val="en-US" w:eastAsia="zh-CN"/>
        </w:rPr>
        <w:t>*</w:t>
      </w:r>
      <w:r>
        <w:rPr>
          <w:rFonts w:hint="default" w:ascii="Times New Roman" w:hAnsi="Times New Roman" w:cs="Times New Roman"/>
          <w:lang w:val="en-US" w:eastAsia="zh-CN"/>
        </w:rPr>
        <w:t>Continuous data are expressed as median (interquartile range) due to the skewed distribution.</w:t>
      </w:r>
    </w:p>
    <w:p w14:paraId="4204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The </w:t>
      </w:r>
      <w:r>
        <w:rPr>
          <w:rFonts w:hint="eastAsia" w:ascii="Times New Roman" w:hAnsi="Times New Roman" w:eastAsia="宋体" w:cs="Times New Roman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-value is a comparison between the normotension and hypertension groups</w:t>
      </w:r>
      <w:r>
        <w:rPr>
          <w:rFonts w:hint="default" w:ascii="Times New Roman" w:hAnsi="Times New Roman" w:cs="Times New Roman"/>
          <w:lang w:val="en-US" w:eastAsia="zh-CN"/>
        </w:rPr>
        <w:t>. The direction and magnitude of differences in the TyG index and TG/HDL-C ratio were consistent across strata, with no statistically significant evidence of effect modification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.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TyG,triglyceride glucose;TG, triglycerides;HDL-c, high-density lipoprotein cholesterol;BMI, Body mass index; ALT, alanine aminotransferase.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15DC"/>
    <w:rsid w:val="33C87997"/>
    <w:rsid w:val="65C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1212</Characters>
  <Lines>0</Lines>
  <Paragraphs>0</Paragraphs>
  <TotalTime>0</TotalTime>
  <ScaleCrop>false</ScaleCrop>
  <LinksUpToDate>false</LinksUpToDate>
  <CharactersWithSpaces>1338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2026-05-24T05:37:00Z</dcterms:created>
  <dc:creator>Dell</dc:creator>
  <cp:lastModifiedBy>我可能是一股自由的风</cp:lastModifiedBy>
  <dcterms:modified xsi:type="dcterms:W3CDTF">2026-05-24T06:24:24Z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eyJoZGlkIjoiM2IwZTQyYjMyZWNmYmUxMTc0YjYwZjM5NjdiOGEyMjUiLCJ1c2VySWQiOiI0MjEyODA5NTIifQ==</vt:lpwstr>
  </property>
  <property fmtid="{D5CDD505-2E9C-101B-9397-08002B2CF9AE}" pid="4" name="ICV">
    <vt:lpwstr>6FCCD977420D4FFFB1E0D410CC102E74_12</vt:lpwstr>
  </property>
</Properties>
</file>