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C710C" w14:textId="7571C77E" w:rsidR="001C14B9" w:rsidRPr="001C14B9" w:rsidRDefault="006E055C" w:rsidP="001C43D1">
      <w:pPr>
        <w:bidi w:val="0"/>
        <w:spacing w:after="200" w:line="480" w:lineRule="auto"/>
        <w:ind w:left="-227"/>
        <w:rPr>
          <w:rFonts w:asciiTheme="majorBidi" w:eastAsia="Times New Roman" w:hAnsiTheme="majorBidi" w:cstheme="majorBidi"/>
          <w:b/>
          <w:bCs/>
          <w:sz w:val="24"/>
          <w:szCs w:val="24"/>
          <w:rtl/>
        </w:rPr>
      </w:pPr>
      <w:bookmarkStart w:id="0" w:name="_Hlk144207801"/>
      <w:r w:rsidRPr="006E055C">
        <w:rPr>
          <w:rFonts w:asciiTheme="majorBidi" w:eastAsia="Times New Roman" w:hAnsiTheme="majorBidi" w:cstheme="majorBidi"/>
          <w:b/>
          <w:bCs/>
          <w:sz w:val="24"/>
          <w:szCs w:val="24"/>
        </w:rPr>
        <w:t>Supplementary Table</w:t>
      </w:r>
      <w:r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</w:t>
      </w:r>
      <w:r w:rsidR="00CB764E">
        <w:rPr>
          <w:rFonts w:asciiTheme="majorBidi" w:eastAsia="Times New Roman" w:hAnsiTheme="majorBidi" w:cstheme="majorBidi"/>
          <w:b/>
          <w:bCs/>
          <w:sz w:val="24"/>
          <w:szCs w:val="24"/>
        </w:rPr>
        <w:t>6</w:t>
      </w:r>
      <w:r w:rsidR="001C14B9" w:rsidRPr="001C14B9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: Changes in </w:t>
      </w:r>
      <w:r w:rsidR="00C63CC0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the </w:t>
      </w:r>
      <w:r w:rsidR="001C14B9" w:rsidRPr="001C14B9">
        <w:rPr>
          <w:rFonts w:asciiTheme="majorBidi" w:eastAsia="Times New Roman" w:hAnsiTheme="majorBidi" w:cstheme="majorBidi"/>
          <w:b/>
          <w:bCs/>
          <w:sz w:val="24"/>
          <w:szCs w:val="24"/>
        </w:rPr>
        <w:t>power of food score</w:t>
      </w:r>
      <w:r w:rsidR="001C14B9">
        <w:rPr>
          <w:rFonts w:asciiTheme="majorBidi" w:eastAsia="Times New Roman" w:hAnsiTheme="majorBidi" w:cstheme="majorBidi"/>
          <w:b/>
          <w:bCs/>
          <w:sz w:val="24"/>
          <w:szCs w:val="24"/>
        </w:rPr>
        <w:t>s</w:t>
      </w:r>
      <w:r w:rsidR="001C14B9" w:rsidRPr="001C14B9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between groups over time</w:t>
      </w:r>
    </w:p>
    <w:tbl>
      <w:tblPr>
        <w:tblStyle w:val="1"/>
        <w:tblpPr w:leftFromText="180" w:rightFromText="180" w:vertAnchor="text" w:tblpX="-183" w:tblpY="1"/>
        <w:tblOverlap w:val="never"/>
        <w:tblW w:w="8335" w:type="dxa"/>
        <w:tblLayout w:type="fixed"/>
        <w:tblLook w:val="04A0" w:firstRow="1" w:lastRow="0" w:firstColumn="1" w:lastColumn="0" w:noHBand="0" w:noVBand="1"/>
      </w:tblPr>
      <w:tblGrid>
        <w:gridCol w:w="1891"/>
        <w:gridCol w:w="1254"/>
        <w:gridCol w:w="1080"/>
        <w:gridCol w:w="1350"/>
        <w:gridCol w:w="880"/>
        <w:gridCol w:w="890"/>
        <w:gridCol w:w="990"/>
      </w:tblGrid>
      <w:tr w:rsidR="001C14B9" w:rsidRPr="001C14B9" w14:paraId="24C2BBBD" w14:textId="77777777" w:rsidTr="00CA144A">
        <w:trPr>
          <w:trHeight w:val="841"/>
          <w:tblHeader/>
        </w:trPr>
        <w:tc>
          <w:tcPr>
            <w:tcW w:w="1891" w:type="dxa"/>
            <w:shd w:val="clear" w:color="auto" w:fill="D1D1D1" w:themeFill="background2" w:themeFillShade="E6"/>
          </w:tcPr>
          <w:p w14:paraId="57499AB2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rPr>
                <w:rFonts w:asciiTheme="majorBidi" w:hAnsiTheme="majorBidi" w:cstheme="majorBidi"/>
                <w:b/>
                <w:bCs/>
                <w:vertAlign w:val="superscript"/>
              </w:rPr>
            </w:pPr>
            <w:bookmarkStart w:id="1" w:name="_Hlk139456559"/>
            <w:bookmarkStart w:id="2" w:name="_Hlk182224890"/>
            <w:r w:rsidRPr="001C14B9">
              <w:rPr>
                <w:rFonts w:asciiTheme="majorBidi" w:hAnsiTheme="majorBidi" w:cstheme="majorBidi"/>
                <w:b/>
                <w:bCs/>
              </w:rPr>
              <w:t>Outcome variable</w:t>
            </w:r>
            <w:r w:rsidRPr="001C14B9">
              <w:rPr>
                <w:rFonts w:asciiTheme="majorBidi" w:hAnsiTheme="majorBidi" w:cstheme="majorBidi"/>
                <w:b/>
                <w:bCs/>
                <w:vertAlign w:val="superscript"/>
              </w:rPr>
              <w:t>1</w:t>
            </w:r>
          </w:p>
        </w:tc>
        <w:tc>
          <w:tcPr>
            <w:tcW w:w="1254" w:type="dxa"/>
            <w:shd w:val="clear" w:color="auto" w:fill="D1D1D1" w:themeFill="background2" w:themeFillShade="E6"/>
          </w:tcPr>
          <w:p w14:paraId="3DC0877D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vertAlign w:val="superscript"/>
              </w:rPr>
            </w:pPr>
            <w:r w:rsidRPr="001C14B9">
              <w:rPr>
                <w:rFonts w:asciiTheme="majorBidi" w:hAnsiTheme="majorBidi" w:cstheme="majorBidi"/>
                <w:b/>
                <w:bCs/>
              </w:rPr>
              <w:t>Group</w:t>
            </w:r>
            <w:r w:rsidRPr="001C14B9">
              <w:rPr>
                <w:rFonts w:asciiTheme="majorBidi" w:hAnsiTheme="majorBidi" w:cstheme="majorBidi"/>
                <w:b/>
                <w:bCs/>
                <w:vertAlign w:val="superscript"/>
              </w:rPr>
              <w:t>a</w:t>
            </w:r>
          </w:p>
        </w:tc>
        <w:tc>
          <w:tcPr>
            <w:tcW w:w="1080" w:type="dxa"/>
            <w:shd w:val="clear" w:color="auto" w:fill="D1D1D1" w:themeFill="background2" w:themeFillShade="E6"/>
          </w:tcPr>
          <w:p w14:paraId="1E1AA4AC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1C14B9">
              <w:rPr>
                <w:rFonts w:asciiTheme="majorBidi" w:hAnsiTheme="majorBidi" w:cstheme="majorBidi"/>
                <w:b/>
                <w:bCs/>
              </w:rPr>
              <w:t>Baseline</w:t>
            </w:r>
            <w:r w:rsidRPr="001C14B9">
              <w:rPr>
                <w:rFonts w:asciiTheme="majorBidi" w:hAnsiTheme="majorBidi" w:cstheme="majorBidi"/>
                <w:b/>
                <w:bCs/>
              </w:rPr>
              <w:br/>
              <w:t>(T0)</w:t>
            </w:r>
          </w:p>
        </w:tc>
        <w:tc>
          <w:tcPr>
            <w:tcW w:w="1350" w:type="dxa"/>
            <w:shd w:val="clear" w:color="auto" w:fill="D1D1D1" w:themeFill="background2" w:themeFillShade="E6"/>
          </w:tcPr>
          <w:p w14:paraId="7F2C214A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14B9">
              <w:rPr>
                <w:rFonts w:asciiTheme="majorBidi" w:hAnsiTheme="majorBidi" w:cstheme="majorBidi"/>
                <w:b/>
                <w:bCs/>
              </w:rPr>
              <w:t xml:space="preserve">Post intervention </w:t>
            </w:r>
            <w:r w:rsidRPr="001C14B9">
              <w:rPr>
                <w:rFonts w:asciiTheme="majorBidi" w:hAnsiTheme="majorBidi" w:cstheme="majorBidi"/>
                <w:b/>
                <w:bCs/>
              </w:rPr>
              <w:br/>
              <w:t>(T3)</w:t>
            </w:r>
          </w:p>
        </w:tc>
        <w:tc>
          <w:tcPr>
            <w:tcW w:w="880" w:type="dxa"/>
            <w:shd w:val="clear" w:color="auto" w:fill="D1D1D1" w:themeFill="background2" w:themeFillShade="E6"/>
          </w:tcPr>
          <w:p w14:paraId="5B0606AC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vertAlign w:val="superscript"/>
              </w:rPr>
            </w:pPr>
            <w:r w:rsidRPr="001C14B9">
              <w:rPr>
                <w:rFonts w:asciiTheme="majorBidi" w:hAnsiTheme="majorBidi" w:cstheme="majorBidi"/>
                <w:b/>
                <w:bCs/>
              </w:rPr>
              <w:t xml:space="preserve">P </w:t>
            </w:r>
            <w:r w:rsidRPr="001C14B9">
              <w:rPr>
                <w:rFonts w:asciiTheme="majorBidi" w:hAnsiTheme="majorBidi" w:cstheme="majorBidi"/>
                <w:b/>
                <w:bCs/>
              </w:rPr>
              <w:br/>
              <w:t>Time</w:t>
            </w:r>
            <w:r w:rsidRPr="001C14B9">
              <w:rPr>
                <w:rFonts w:asciiTheme="majorBidi" w:hAnsiTheme="majorBidi" w:cstheme="majorBidi"/>
                <w:b/>
                <w:bCs/>
                <w:vertAlign w:val="superscript"/>
              </w:rPr>
              <w:t>2</w:t>
            </w:r>
          </w:p>
        </w:tc>
        <w:tc>
          <w:tcPr>
            <w:tcW w:w="890" w:type="dxa"/>
            <w:shd w:val="clear" w:color="auto" w:fill="D1D1D1" w:themeFill="background2" w:themeFillShade="E6"/>
          </w:tcPr>
          <w:p w14:paraId="113AD8D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14B9">
              <w:rPr>
                <w:rFonts w:asciiTheme="majorBidi" w:hAnsiTheme="majorBidi" w:cstheme="majorBidi"/>
                <w:b/>
                <w:bCs/>
              </w:rPr>
              <w:t>P Group</w:t>
            </w:r>
            <w:r w:rsidRPr="001C14B9">
              <w:rPr>
                <w:rFonts w:asciiTheme="majorBidi" w:hAnsiTheme="majorBidi" w:cstheme="majorBidi"/>
                <w:b/>
                <w:bCs/>
                <w:vertAlign w:val="superscript"/>
              </w:rPr>
              <w:t>3</w:t>
            </w:r>
          </w:p>
        </w:tc>
        <w:tc>
          <w:tcPr>
            <w:tcW w:w="990" w:type="dxa"/>
            <w:shd w:val="clear" w:color="auto" w:fill="D1D1D1" w:themeFill="background2" w:themeFillShade="E6"/>
          </w:tcPr>
          <w:p w14:paraId="199C85B9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vertAlign w:val="superscript"/>
              </w:rPr>
            </w:pPr>
            <w:r w:rsidRPr="001C14B9">
              <w:rPr>
                <w:rFonts w:asciiTheme="majorBidi" w:hAnsiTheme="majorBidi" w:cstheme="majorBidi"/>
                <w:b/>
                <w:bCs/>
              </w:rPr>
              <w:t>P Time* Group</w:t>
            </w:r>
            <w:r w:rsidRPr="001C14B9">
              <w:rPr>
                <w:rFonts w:asciiTheme="majorBidi" w:hAnsiTheme="majorBidi" w:cstheme="majorBidi"/>
                <w:b/>
                <w:bCs/>
                <w:vertAlign w:val="superscript"/>
              </w:rPr>
              <w:t>4</w:t>
            </w:r>
          </w:p>
        </w:tc>
      </w:tr>
      <w:bookmarkEnd w:id="1"/>
      <w:tr w:rsidR="001C14B9" w:rsidRPr="001C14B9" w14:paraId="05F760E5" w14:textId="77777777" w:rsidTr="00CA144A">
        <w:trPr>
          <w:trHeight w:val="470"/>
        </w:trPr>
        <w:tc>
          <w:tcPr>
            <w:tcW w:w="1891" w:type="dxa"/>
            <w:vMerge w:val="restart"/>
            <w:vAlign w:val="center"/>
          </w:tcPr>
          <w:p w14:paraId="5DA8F79B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  <w:vertAlign w:val="superscript"/>
                <w:rtl/>
              </w:rPr>
            </w:pPr>
            <w:r w:rsidRPr="001C14B9">
              <w:rPr>
                <w:rFonts w:asciiTheme="majorBidi" w:hAnsiTheme="majorBidi" w:cstheme="majorBidi"/>
              </w:rPr>
              <w:t>PFS score</w:t>
            </w:r>
          </w:p>
        </w:tc>
        <w:tc>
          <w:tcPr>
            <w:tcW w:w="1254" w:type="dxa"/>
          </w:tcPr>
          <w:p w14:paraId="362FED1F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lang w:bidi="ar-SA"/>
              </w:rPr>
              <w:t>Intervention</w:t>
            </w:r>
          </w:p>
        </w:tc>
        <w:tc>
          <w:tcPr>
            <w:tcW w:w="1080" w:type="dxa"/>
          </w:tcPr>
          <w:p w14:paraId="67A882BE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3.1±0.1</w:t>
            </w:r>
          </w:p>
        </w:tc>
        <w:tc>
          <w:tcPr>
            <w:tcW w:w="1350" w:type="dxa"/>
          </w:tcPr>
          <w:p w14:paraId="46ACB3FA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vertAlign w:val="superscript"/>
              </w:rPr>
            </w:pPr>
            <w:r w:rsidRPr="001C14B9">
              <w:rPr>
                <w:rFonts w:asciiTheme="majorBidi" w:hAnsiTheme="majorBidi" w:cstheme="majorBidi"/>
              </w:rPr>
              <w:t>2.8±0.1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 w:val="restart"/>
            <w:vAlign w:val="center"/>
          </w:tcPr>
          <w:p w14:paraId="6A814872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b/>
                <w:bCs/>
                <w:i/>
                <w:iCs/>
              </w:rPr>
              <w:t>&lt;0.001</w:t>
            </w:r>
          </w:p>
        </w:tc>
        <w:tc>
          <w:tcPr>
            <w:tcW w:w="890" w:type="dxa"/>
            <w:vMerge w:val="restart"/>
            <w:vAlign w:val="center"/>
          </w:tcPr>
          <w:p w14:paraId="7CC53A5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0.651</w:t>
            </w:r>
          </w:p>
        </w:tc>
        <w:tc>
          <w:tcPr>
            <w:tcW w:w="990" w:type="dxa"/>
            <w:vMerge w:val="restart"/>
            <w:vAlign w:val="center"/>
          </w:tcPr>
          <w:p w14:paraId="355B2DC3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0.821</w:t>
            </w:r>
          </w:p>
        </w:tc>
      </w:tr>
      <w:tr w:rsidR="001C14B9" w:rsidRPr="001C14B9" w14:paraId="7569B6C3" w14:textId="77777777" w:rsidTr="00CA144A">
        <w:trPr>
          <w:trHeight w:val="470"/>
        </w:trPr>
        <w:tc>
          <w:tcPr>
            <w:tcW w:w="1891" w:type="dxa"/>
            <w:vMerge/>
            <w:vAlign w:val="center"/>
          </w:tcPr>
          <w:p w14:paraId="7E4CD68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254" w:type="dxa"/>
          </w:tcPr>
          <w:p w14:paraId="64CDFE3C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Controls</w:t>
            </w:r>
          </w:p>
        </w:tc>
        <w:tc>
          <w:tcPr>
            <w:tcW w:w="1080" w:type="dxa"/>
          </w:tcPr>
          <w:p w14:paraId="4D9F28E0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3.1±0.1</w:t>
            </w:r>
          </w:p>
        </w:tc>
        <w:tc>
          <w:tcPr>
            <w:tcW w:w="1350" w:type="dxa"/>
          </w:tcPr>
          <w:p w14:paraId="6DEFF47C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2.8±0.1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/>
            <w:vAlign w:val="center"/>
          </w:tcPr>
          <w:p w14:paraId="29833475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890" w:type="dxa"/>
            <w:vMerge/>
          </w:tcPr>
          <w:p w14:paraId="29802646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  <w:vMerge/>
            <w:vAlign w:val="center"/>
          </w:tcPr>
          <w:p w14:paraId="344926FE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</w:tr>
      <w:tr w:rsidR="001C14B9" w:rsidRPr="001C14B9" w14:paraId="0FD32136" w14:textId="77777777" w:rsidTr="00CA144A">
        <w:trPr>
          <w:trHeight w:val="470"/>
        </w:trPr>
        <w:tc>
          <w:tcPr>
            <w:tcW w:w="1891" w:type="dxa"/>
            <w:vMerge w:val="restart"/>
            <w:vAlign w:val="center"/>
          </w:tcPr>
          <w:p w14:paraId="73954488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PFS food available subscale</w:t>
            </w:r>
            <w:r w:rsidRPr="001C14B9">
              <w:rPr>
                <w:rFonts w:asciiTheme="majorBidi" w:hAnsiTheme="majorBidi" w:cstheme="majorBidi"/>
                <w:vertAlign w:val="superscript"/>
              </w:rPr>
              <w:t xml:space="preserve"> </w:t>
            </w:r>
          </w:p>
        </w:tc>
        <w:tc>
          <w:tcPr>
            <w:tcW w:w="1254" w:type="dxa"/>
          </w:tcPr>
          <w:p w14:paraId="4073129D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lang w:bidi="ar-SA"/>
              </w:rPr>
              <w:t>Intervention</w:t>
            </w:r>
          </w:p>
        </w:tc>
        <w:tc>
          <w:tcPr>
            <w:tcW w:w="1080" w:type="dxa"/>
          </w:tcPr>
          <w:p w14:paraId="199DD898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2.9±0.1</w:t>
            </w:r>
          </w:p>
        </w:tc>
        <w:tc>
          <w:tcPr>
            <w:tcW w:w="1350" w:type="dxa"/>
          </w:tcPr>
          <w:p w14:paraId="578B049A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2.6±0.1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 w:val="restart"/>
            <w:vAlign w:val="center"/>
          </w:tcPr>
          <w:p w14:paraId="0B3C696E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b/>
                <w:bCs/>
                <w:i/>
                <w:iCs/>
              </w:rPr>
              <w:t>&lt;0.001</w:t>
            </w:r>
          </w:p>
        </w:tc>
        <w:tc>
          <w:tcPr>
            <w:tcW w:w="890" w:type="dxa"/>
            <w:vMerge w:val="restart"/>
            <w:vAlign w:val="center"/>
          </w:tcPr>
          <w:p w14:paraId="27A56080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0.965</w:t>
            </w:r>
          </w:p>
        </w:tc>
        <w:tc>
          <w:tcPr>
            <w:tcW w:w="990" w:type="dxa"/>
            <w:vMerge w:val="restart"/>
            <w:vAlign w:val="center"/>
          </w:tcPr>
          <w:p w14:paraId="0E73E98B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 w:hint="cs"/>
                <w:rtl/>
              </w:rPr>
              <w:t>0</w:t>
            </w:r>
            <w:r w:rsidRPr="001C14B9">
              <w:rPr>
                <w:rFonts w:asciiTheme="majorBidi" w:hAnsiTheme="majorBidi" w:cstheme="majorBidi"/>
              </w:rPr>
              <w:t>.420</w:t>
            </w:r>
          </w:p>
        </w:tc>
      </w:tr>
      <w:tr w:rsidR="001C14B9" w:rsidRPr="001C14B9" w14:paraId="6F07EE00" w14:textId="77777777" w:rsidTr="00CA144A">
        <w:trPr>
          <w:trHeight w:val="470"/>
        </w:trPr>
        <w:tc>
          <w:tcPr>
            <w:tcW w:w="1891" w:type="dxa"/>
            <w:vMerge/>
            <w:vAlign w:val="center"/>
          </w:tcPr>
          <w:p w14:paraId="31ADD26F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254" w:type="dxa"/>
          </w:tcPr>
          <w:p w14:paraId="746EC08A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Controls</w:t>
            </w:r>
          </w:p>
        </w:tc>
        <w:tc>
          <w:tcPr>
            <w:tcW w:w="1080" w:type="dxa"/>
          </w:tcPr>
          <w:p w14:paraId="57DD74A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3.0±0.1</w:t>
            </w:r>
          </w:p>
        </w:tc>
        <w:tc>
          <w:tcPr>
            <w:tcW w:w="1350" w:type="dxa"/>
          </w:tcPr>
          <w:p w14:paraId="65D02020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2.6±0.1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/>
            <w:vAlign w:val="center"/>
          </w:tcPr>
          <w:p w14:paraId="7C6D4B15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890" w:type="dxa"/>
            <w:vMerge/>
          </w:tcPr>
          <w:p w14:paraId="07E64E35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  <w:vMerge/>
            <w:vAlign w:val="center"/>
          </w:tcPr>
          <w:p w14:paraId="2952F82F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</w:tr>
      <w:tr w:rsidR="001C14B9" w:rsidRPr="001C14B9" w14:paraId="5AF010B6" w14:textId="77777777" w:rsidTr="00CA144A">
        <w:trPr>
          <w:trHeight w:val="470"/>
        </w:trPr>
        <w:tc>
          <w:tcPr>
            <w:tcW w:w="1891" w:type="dxa"/>
            <w:vMerge w:val="restart"/>
            <w:vAlign w:val="center"/>
          </w:tcPr>
          <w:p w14:paraId="1E42686B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PFS food present</w:t>
            </w:r>
            <w:r w:rsidRPr="001C14B9">
              <w:rPr>
                <w:rFonts w:asciiTheme="majorBidi" w:hAnsiTheme="majorBidi" w:cstheme="majorBidi"/>
                <w:vertAlign w:val="superscript"/>
              </w:rPr>
              <w:t xml:space="preserve"> </w:t>
            </w:r>
            <w:r w:rsidRPr="001C14B9">
              <w:rPr>
                <w:rFonts w:asciiTheme="majorBidi" w:hAnsiTheme="majorBidi" w:cstheme="majorBidi"/>
              </w:rPr>
              <w:t>subscale</w:t>
            </w:r>
          </w:p>
        </w:tc>
        <w:tc>
          <w:tcPr>
            <w:tcW w:w="1254" w:type="dxa"/>
          </w:tcPr>
          <w:p w14:paraId="74AC926E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lang w:bidi="ar-SA"/>
              </w:rPr>
              <w:t>Intervention</w:t>
            </w:r>
          </w:p>
        </w:tc>
        <w:tc>
          <w:tcPr>
            <w:tcW w:w="1080" w:type="dxa"/>
          </w:tcPr>
          <w:p w14:paraId="1B7A83B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3.1±0.1</w:t>
            </w:r>
          </w:p>
        </w:tc>
        <w:tc>
          <w:tcPr>
            <w:tcW w:w="1350" w:type="dxa"/>
          </w:tcPr>
          <w:p w14:paraId="461AEF59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2.8±0.1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 w:val="restart"/>
            <w:vAlign w:val="center"/>
          </w:tcPr>
          <w:p w14:paraId="125CFF34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b/>
                <w:bCs/>
                <w:i/>
                <w:iCs/>
              </w:rPr>
              <w:t>&lt;0.001</w:t>
            </w:r>
          </w:p>
        </w:tc>
        <w:tc>
          <w:tcPr>
            <w:tcW w:w="890" w:type="dxa"/>
            <w:vMerge w:val="restart"/>
            <w:vAlign w:val="center"/>
          </w:tcPr>
          <w:p w14:paraId="14B72783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0.</w:t>
            </w:r>
            <w:r w:rsidRPr="001C14B9">
              <w:rPr>
                <w:rFonts w:asciiTheme="majorBidi" w:hAnsiTheme="majorBidi" w:cstheme="majorBidi" w:hint="cs"/>
                <w:rtl/>
              </w:rPr>
              <w:t>731</w:t>
            </w:r>
          </w:p>
        </w:tc>
        <w:tc>
          <w:tcPr>
            <w:tcW w:w="990" w:type="dxa"/>
            <w:vMerge w:val="restart"/>
            <w:vAlign w:val="center"/>
          </w:tcPr>
          <w:p w14:paraId="51739A37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 w:hint="cs"/>
                <w:rtl/>
              </w:rPr>
              <w:t>0.954</w:t>
            </w:r>
          </w:p>
        </w:tc>
      </w:tr>
      <w:tr w:rsidR="001C14B9" w:rsidRPr="001C14B9" w14:paraId="3532E525" w14:textId="77777777" w:rsidTr="00CA144A">
        <w:trPr>
          <w:trHeight w:val="470"/>
        </w:trPr>
        <w:tc>
          <w:tcPr>
            <w:tcW w:w="1891" w:type="dxa"/>
            <w:vMerge/>
            <w:vAlign w:val="center"/>
          </w:tcPr>
          <w:p w14:paraId="46BE0310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254" w:type="dxa"/>
          </w:tcPr>
          <w:p w14:paraId="02885AB4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Controls</w:t>
            </w:r>
          </w:p>
        </w:tc>
        <w:tc>
          <w:tcPr>
            <w:tcW w:w="1080" w:type="dxa"/>
          </w:tcPr>
          <w:p w14:paraId="440C4F5B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3.1±0.1</w:t>
            </w:r>
          </w:p>
        </w:tc>
        <w:tc>
          <w:tcPr>
            <w:tcW w:w="1350" w:type="dxa"/>
          </w:tcPr>
          <w:p w14:paraId="274D3718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2.8±0.1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/>
            <w:vAlign w:val="center"/>
          </w:tcPr>
          <w:p w14:paraId="584766D0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890" w:type="dxa"/>
            <w:vMerge/>
          </w:tcPr>
          <w:p w14:paraId="46402443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  <w:vMerge/>
            <w:vAlign w:val="center"/>
          </w:tcPr>
          <w:p w14:paraId="25BBEAFE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</w:tr>
      <w:tr w:rsidR="001C14B9" w:rsidRPr="001C14B9" w14:paraId="0E7E49C4" w14:textId="77777777" w:rsidTr="00CA144A">
        <w:trPr>
          <w:trHeight w:val="470"/>
        </w:trPr>
        <w:tc>
          <w:tcPr>
            <w:tcW w:w="1891" w:type="dxa"/>
            <w:vMerge w:val="restart"/>
            <w:vAlign w:val="center"/>
          </w:tcPr>
          <w:p w14:paraId="7C8D923B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PFS food tasted</w:t>
            </w:r>
            <w:r w:rsidRPr="001C14B9">
              <w:rPr>
                <w:rFonts w:asciiTheme="majorBidi" w:hAnsiTheme="majorBidi" w:cstheme="majorBidi"/>
                <w:vertAlign w:val="superscript"/>
              </w:rPr>
              <w:t xml:space="preserve"> </w:t>
            </w:r>
            <w:r w:rsidRPr="001C14B9">
              <w:rPr>
                <w:rFonts w:asciiTheme="majorBidi" w:hAnsiTheme="majorBidi" w:cstheme="majorBidi"/>
              </w:rPr>
              <w:t>subscale</w:t>
            </w:r>
          </w:p>
        </w:tc>
        <w:tc>
          <w:tcPr>
            <w:tcW w:w="1254" w:type="dxa"/>
          </w:tcPr>
          <w:p w14:paraId="5E2FE0CF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lang w:bidi="ar-SA"/>
              </w:rPr>
              <w:t>Intervention</w:t>
            </w:r>
          </w:p>
        </w:tc>
        <w:tc>
          <w:tcPr>
            <w:tcW w:w="1080" w:type="dxa"/>
          </w:tcPr>
          <w:p w14:paraId="6DD05D4F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3.1±0.1</w:t>
            </w:r>
          </w:p>
        </w:tc>
        <w:tc>
          <w:tcPr>
            <w:tcW w:w="1350" w:type="dxa"/>
          </w:tcPr>
          <w:p w14:paraId="6D98800E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2.7±0.1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 w:val="restart"/>
            <w:vAlign w:val="center"/>
          </w:tcPr>
          <w:p w14:paraId="0E7589B5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  <w:b/>
                <w:bCs/>
                <w:i/>
                <w:iCs/>
              </w:rPr>
              <w:t>&lt;0.001</w:t>
            </w:r>
          </w:p>
        </w:tc>
        <w:tc>
          <w:tcPr>
            <w:tcW w:w="890" w:type="dxa"/>
            <w:vMerge w:val="restart"/>
            <w:vAlign w:val="center"/>
          </w:tcPr>
          <w:p w14:paraId="4E309887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0.848</w:t>
            </w:r>
          </w:p>
        </w:tc>
        <w:tc>
          <w:tcPr>
            <w:tcW w:w="990" w:type="dxa"/>
            <w:vMerge w:val="restart"/>
            <w:vAlign w:val="center"/>
          </w:tcPr>
          <w:p w14:paraId="39586097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0.737</w:t>
            </w:r>
          </w:p>
        </w:tc>
      </w:tr>
      <w:tr w:rsidR="001C14B9" w:rsidRPr="001C14B9" w14:paraId="3BE9FFEE" w14:textId="77777777" w:rsidTr="00CA144A">
        <w:trPr>
          <w:trHeight w:val="470"/>
        </w:trPr>
        <w:tc>
          <w:tcPr>
            <w:tcW w:w="1891" w:type="dxa"/>
            <w:vMerge/>
            <w:vAlign w:val="center"/>
          </w:tcPr>
          <w:p w14:paraId="1DE08D9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254" w:type="dxa"/>
          </w:tcPr>
          <w:p w14:paraId="4AA3B157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Controls</w:t>
            </w:r>
          </w:p>
        </w:tc>
        <w:tc>
          <w:tcPr>
            <w:tcW w:w="1080" w:type="dxa"/>
          </w:tcPr>
          <w:p w14:paraId="04D74341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1C14B9">
              <w:rPr>
                <w:rFonts w:asciiTheme="majorBidi" w:hAnsiTheme="majorBidi" w:cstheme="majorBidi"/>
              </w:rPr>
              <w:t>3.1±0.1</w:t>
            </w:r>
          </w:p>
        </w:tc>
        <w:tc>
          <w:tcPr>
            <w:tcW w:w="1350" w:type="dxa"/>
          </w:tcPr>
          <w:p w14:paraId="513BD6A0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  <w:r w:rsidRPr="001C14B9">
              <w:rPr>
                <w:rFonts w:asciiTheme="majorBidi" w:hAnsiTheme="majorBidi" w:cstheme="majorBidi"/>
              </w:rPr>
              <w:t>2.8±0.1</w:t>
            </w:r>
            <w:r w:rsidRPr="001C14B9">
              <w:rPr>
                <w:rFonts w:asciiTheme="majorBidi" w:hAnsiTheme="majorBidi" w:cstheme="majorBidi"/>
                <w:vertAlign w:val="superscript"/>
              </w:rPr>
              <w:t>b</w:t>
            </w:r>
          </w:p>
        </w:tc>
        <w:tc>
          <w:tcPr>
            <w:tcW w:w="880" w:type="dxa"/>
            <w:vMerge/>
            <w:vAlign w:val="center"/>
          </w:tcPr>
          <w:p w14:paraId="7FA592EF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890" w:type="dxa"/>
            <w:vMerge/>
          </w:tcPr>
          <w:p w14:paraId="0E02E0B9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  <w:vMerge/>
            <w:vAlign w:val="center"/>
          </w:tcPr>
          <w:p w14:paraId="1F73E377" w14:textId="77777777" w:rsidR="001C14B9" w:rsidRPr="001C14B9" w:rsidRDefault="001C14B9" w:rsidP="00E45166">
            <w:pPr>
              <w:autoSpaceDE w:val="0"/>
              <w:autoSpaceDN w:val="0"/>
              <w:bidi w:val="0"/>
              <w:adjustRightInd w:val="0"/>
              <w:spacing w:line="276" w:lineRule="auto"/>
              <w:jc w:val="center"/>
              <w:rPr>
                <w:rFonts w:asciiTheme="majorBidi" w:hAnsiTheme="majorBidi" w:cstheme="majorBidi"/>
              </w:rPr>
            </w:pPr>
          </w:p>
        </w:tc>
      </w:tr>
    </w:tbl>
    <w:p w14:paraId="1B0C340A" w14:textId="77777777" w:rsidR="001C14B9" w:rsidRPr="001C14B9" w:rsidRDefault="001C14B9" w:rsidP="001C14B9">
      <w:pPr>
        <w:bidi w:val="0"/>
        <w:spacing w:after="0" w:line="480" w:lineRule="auto"/>
        <w:rPr>
          <w:rFonts w:asciiTheme="majorBidi" w:eastAsia="Times New Roman" w:hAnsiTheme="majorBidi" w:cstheme="majorBidi"/>
          <w:sz w:val="20"/>
          <w:szCs w:val="20"/>
          <w:vertAlign w:val="superscript"/>
        </w:rPr>
      </w:pPr>
      <w:bookmarkStart w:id="3" w:name="_Hlk139561888"/>
      <w:bookmarkEnd w:id="2"/>
    </w:p>
    <w:p w14:paraId="3E3530A9" w14:textId="77777777" w:rsidR="001C14B9" w:rsidRPr="001C14B9" w:rsidRDefault="001C14B9" w:rsidP="001C43D1">
      <w:pPr>
        <w:bidi w:val="0"/>
        <w:spacing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b/>
          <w:bCs/>
          <w:sz w:val="20"/>
          <w:szCs w:val="20"/>
        </w:rPr>
        <w:t>Abbreviations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>: Power of Food Scale (PFS)</w:t>
      </w:r>
    </w:p>
    <w:p w14:paraId="199892BF" w14:textId="77777777" w:rsidR="001C14B9" w:rsidRPr="001C14B9" w:rsidRDefault="001C14B9" w:rsidP="001C43D1">
      <w:pPr>
        <w:bidi w:val="0"/>
        <w:spacing w:after="0"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sz w:val="20"/>
          <w:szCs w:val="20"/>
          <w:vertAlign w:val="superscript"/>
        </w:rPr>
        <w:t xml:space="preserve">1 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 xml:space="preserve">Data are presented as estimated mean (±SE) according to the mixed model analysis. </w:t>
      </w:r>
    </w:p>
    <w:p w14:paraId="0D426A94" w14:textId="77777777" w:rsidR="001C14B9" w:rsidRPr="001C14B9" w:rsidRDefault="001C14B9" w:rsidP="001C43D1">
      <w:pPr>
        <w:bidi w:val="0"/>
        <w:spacing w:after="0"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sz w:val="20"/>
          <w:szCs w:val="20"/>
          <w:vertAlign w:val="superscript"/>
        </w:rPr>
        <w:t xml:space="preserve">2 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>P Time= P value for changes over time in the two groups.</w:t>
      </w:r>
    </w:p>
    <w:p w14:paraId="47FF644A" w14:textId="77777777" w:rsidR="001C14B9" w:rsidRPr="001C14B9" w:rsidRDefault="001C14B9" w:rsidP="001C43D1">
      <w:pPr>
        <w:bidi w:val="0"/>
        <w:spacing w:after="0"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sz w:val="20"/>
          <w:szCs w:val="20"/>
          <w:vertAlign w:val="superscript"/>
        </w:rPr>
        <w:t xml:space="preserve">3 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>P Groups= P value for between-groups differences over time.</w:t>
      </w:r>
    </w:p>
    <w:p w14:paraId="2BB75163" w14:textId="77777777" w:rsidR="001C14B9" w:rsidRPr="001C14B9" w:rsidRDefault="001C14B9" w:rsidP="001C43D1">
      <w:pPr>
        <w:bidi w:val="0"/>
        <w:spacing w:after="0"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sz w:val="20"/>
          <w:szCs w:val="20"/>
          <w:vertAlign w:val="superscript"/>
        </w:rPr>
        <w:t xml:space="preserve">4 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 xml:space="preserve">P Time*Group = P value for interaction between the trend of change over time and the group effect. </w:t>
      </w:r>
      <w:bookmarkEnd w:id="3"/>
    </w:p>
    <w:p w14:paraId="32BA0906" w14:textId="77777777" w:rsidR="001C14B9" w:rsidRPr="001C14B9" w:rsidRDefault="001C14B9" w:rsidP="001C43D1">
      <w:pPr>
        <w:bidi w:val="0"/>
        <w:spacing w:after="0"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sz w:val="20"/>
          <w:szCs w:val="20"/>
          <w:vertAlign w:val="superscript"/>
        </w:rPr>
        <w:t xml:space="preserve">a 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>No between group differences were found at baseline for any outcome variable (p ≤ 0.05)</w:t>
      </w:r>
      <w:r w:rsidRPr="001C14B9">
        <w:rPr>
          <w:rFonts w:asciiTheme="majorBidi" w:eastAsia="Times New Roman" w:hAnsiTheme="majorBidi" w:cstheme="majorBidi"/>
          <w:sz w:val="20"/>
          <w:szCs w:val="20"/>
          <w:rtl/>
        </w:rPr>
        <w:t>.</w:t>
      </w:r>
    </w:p>
    <w:p w14:paraId="25F8FEA7" w14:textId="77777777" w:rsidR="001C14B9" w:rsidRDefault="001C14B9" w:rsidP="001C43D1">
      <w:pPr>
        <w:bidi w:val="0"/>
        <w:spacing w:after="0" w:line="276" w:lineRule="auto"/>
        <w:ind w:left="-227"/>
        <w:rPr>
          <w:rFonts w:asciiTheme="majorBidi" w:eastAsia="Times New Roman" w:hAnsiTheme="majorBidi" w:cstheme="majorBidi"/>
          <w:sz w:val="20"/>
          <w:szCs w:val="20"/>
        </w:rPr>
      </w:pPr>
      <w:r w:rsidRPr="001C14B9">
        <w:rPr>
          <w:rFonts w:asciiTheme="majorBidi" w:eastAsia="Times New Roman" w:hAnsiTheme="majorBidi" w:cstheme="majorBidi"/>
          <w:sz w:val="20"/>
          <w:szCs w:val="20"/>
          <w:vertAlign w:val="superscript"/>
        </w:rPr>
        <w:t xml:space="preserve">b </w:t>
      </w:r>
      <w:r w:rsidRPr="001C14B9">
        <w:rPr>
          <w:rFonts w:asciiTheme="majorBidi" w:eastAsia="Times New Roman" w:hAnsiTheme="majorBidi" w:cstheme="majorBidi"/>
          <w:sz w:val="20"/>
          <w:szCs w:val="20"/>
        </w:rPr>
        <w:t>Within group differences compared to baseline (p ≤ 0.05).</w:t>
      </w:r>
    </w:p>
    <w:bookmarkEnd w:id="0"/>
    <w:p w14:paraId="663186F7" w14:textId="77777777" w:rsidR="001C14B9" w:rsidRPr="0035331D" w:rsidRDefault="001C14B9" w:rsidP="001C43D1">
      <w:pPr>
        <w:bidi w:val="0"/>
        <w:spacing w:after="200" w:line="276" w:lineRule="auto"/>
        <w:ind w:left="-227"/>
        <w:rPr>
          <w:rFonts w:asciiTheme="majorBidi" w:eastAsia="Times New Roman" w:hAnsiTheme="majorBidi" w:cstheme="majorBidi"/>
          <w:b/>
          <w:bCs/>
          <w:sz w:val="24"/>
          <w:szCs w:val="24"/>
          <w:vertAlign w:val="superscript"/>
          <w:rtl/>
        </w:rPr>
      </w:pPr>
    </w:p>
    <w:sectPr w:rsidR="001C14B9" w:rsidRPr="0035331D" w:rsidSect="00042F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235F4"/>
    <w:multiLevelType w:val="hybridMultilevel"/>
    <w:tmpl w:val="03AE630A"/>
    <w:lvl w:ilvl="0" w:tplc="0A3C15FE">
      <w:start w:val="5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555012"/>
    <w:multiLevelType w:val="hybridMultilevel"/>
    <w:tmpl w:val="CAAA74E2"/>
    <w:lvl w:ilvl="0" w:tplc="9DC04956">
      <w:start w:val="55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69545">
    <w:abstractNumId w:val="1"/>
  </w:num>
  <w:num w:numId="2" w16cid:durableId="191215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CA"/>
    <w:rsid w:val="00003B00"/>
    <w:rsid w:val="00005786"/>
    <w:rsid w:val="00025A80"/>
    <w:rsid w:val="00035E3D"/>
    <w:rsid w:val="00042FCA"/>
    <w:rsid w:val="00055927"/>
    <w:rsid w:val="00056A69"/>
    <w:rsid w:val="0007242B"/>
    <w:rsid w:val="000A3FDA"/>
    <w:rsid w:val="000C7754"/>
    <w:rsid w:val="000E3DA5"/>
    <w:rsid w:val="000F13BC"/>
    <w:rsid w:val="00117076"/>
    <w:rsid w:val="00141186"/>
    <w:rsid w:val="001461DC"/>
    <w:rsid w:val="001512D0"/>
    <w:rsid w:val="00187864"/>
    <w:rsid w:val="001916FF"/>
    <w:rsid w:val="001B3EBA"/>
    <w:rsid w:val="001C0D53"/>
    <w:rsid w:val="001C14B9"/>
    <w:rsid w:val="001C43D1"/>
    <w:rsid w:val="001C5001"/>
    <w:rsid w:val="001D040D"/>
    <w:rsid w:val="001D4039"/>
    <w:rsid w:val="001E550B"/>
    <w:rsid w:val="001F0CE3"/>
    <w:rsid w:val="00200F65"/>
    <w:rsid w:val="002241D3"/>
    <w:rsid w:val="00225370"/>
    <w:rsid w:val="00227D98"/>
    <w:rsid w:val="002338D0"/>
    <w:rsid w:val="00236201"/>
    <w:rsid w:val="00237955"/>
    <w:rsid w:val="00243164"/>
    <w:rsid w:val="00247DF9"/>
    <w:rsid w:val="0026219D"/>
    <w:rsid w:val="0028022D"/>
    <w:rsid w:val="00281CDD"/>
    <w:rsid w:val="002868C9"/>
    <w:rsid w:val="00291390"/>
    <w:rsid w:val="00295501"/>
    <w:rsid w:val="00295B89"/>
    <w:rsid w:val="002B5F4F"/>
    <w:rsid w:val="002C69A9"/>
    <w:rsid w:val="002D0FE7"/>
    <w:rsid w:val="002D3262"/>
    <w:rsid w:val="002D45CC"/>
    <w:rsid w:val="002E029C"/>
    <w:rsid w:val="002E5540"/>
    <w:rsid w:val="002F6422"/>
    <w:rsid w:val="003217F5"/>
    <w:rsid w:val="0032700E"/>
    <w:rsid w:val="0033081B"/>
    <w:rsid w:val="0035331D"/>
    <w:rsid w:val="00372057"/>
    <w:rsid w:val="003722E2"/>
    <w:rsid w:val="00393B8B"/>
    <w:rsid w:val="0039442F"/>
    <w:rsid w:val="003945AD"/>
    <w:rsid w:val="003A131F"/>
    <w:rsid w:val="003A33CB"/>
    <w:rsid w:val="003A7FD0"/>
    <w:rsid w:val="003B7433"/>
    <w:rsid w:val="003D7AFD"/>
    <w:rsid w:val="003E4FB7"/>
    <w:rsid w:val="003E7F09"/>
    <w:rsid w:val="003F0E6F"/>
    <w:rsid w:val="00402F04"/>
    <w:rsid w:val="00406289"/>
    <w:rsid w:val="00451607"/>
    <w:rsid w:val="00471E89"/>
    <w:rsid w:val="00473B18"/>
    <w:rsid w:val="00497560"/>
    <w:rsid w:val="004A3638"/>
    <w:rsid w:val="004A389B"/>
    <w:rsid w:val="004B2111"/>
    <w:rsid w:val="004B3FB8"/>
    <w:rsid w:val="004C3B12"/>
    <w:rsid w:val="004E1EB9"/>
    <w:rsid w:val="004F0203"/>
    <w:rsid w:val="005072AB"/>
    <w:rsid w:val="00515987"/>
    <w:rsid w:val="005240CC"/>
    <w:rsid w:val="00524D81"/>
    <w:rsid w:val="00535C7C"/>
    <w:rsid w:val="005427A8"/>
    <w:rsid w:val="0054407D"/>
    <w:rsid w:val="00553C7C"/>
    <w:rsid w:val="005675BB"/>
    <w:rsid w:val="005947B9"/>
    <w:rsid w:val="005A4D21"/>
    <w:rsid w:val="005A4DAA"/>
    <w:rsid w:val="005C1006"/>
    <w:rsid w:val="005C6F1E"/>
    <w:rsid w:val="005D003A"/>
    <w:rsid w:val="005D22C8"/>
    <w:rsid w:val="005E09A8"/>
    <w:rsid w:val="005E7D6C"/>
    <w:rsid w:val="005F0143"/>
    <w:rsid w:val="005F1E04"/>
    <w:rsid w:val="005F3617"/>
    <w:rsid w:val="006051DA"/>
    <w:rsid w:val="00605280"/>
    <w:rsid w:val="0060685A"/>
    <w:rsid w:val="00616778"/>
    <w:rsid w:val="00627DC1"/>
    <w:rsid w:val="00652856"/>
    <w:rsid w:val="00656991"/>
    <w:rsid w:val="00660231"/>
    <w:rsid w:val="00664ED9"/>
    <w:rsid w:val="0067083C"/>
    <w:rsid w:val="00686F2A"/>
    <w:rsid w:val="006A7878"/>
    <w:rsid w:val="006D7FDD"/>
    <w:rsid w:val="006E055C"/>
    <w:rsid w:val="006E585C"/>
    <w:rsid w:val="006F38FB"/>
    <w:rsid w:val="006F64F8"/>
    <w:rsid w:val="00703DD1"/>
    <w:rsid w:val="0070514C"/>
    <w:rsid w:val="007221BA"/>
    <w:rsid w:val="00723683"/>
    <w:rsid w:val="007239FC"/>
    <w:rsid w:val="00726BD0"/>
    <w:rsid w:val="00734367"/>
    <w:rsid w:val="00747737"/>
    <w:rsid w:val="00752062"/>
    <w:rsid w:val="00764B16"/>
    <w:rsid w:val="0077259D"/>
    <w:rsid w:val="00786114"/>
    <w:rsid w:val="00787787"/>
    <w:rsid w:val="007956A9"/>
    <w:rsid w:val="007A1CDA"/>
    <w:rsid w:val="007D6514"/>
    <w:rsid w:val="007E1BC2"/>
    <w:rsid w:val="007E22BB"/>
    <w:rsid w:val="007E5D9E"/>
    <w:rsid w:val="007F65DD"/>
    <w:rsid w:val="007F67AE"/>
    <w:rsid w:val="007F74DD"/>
    <w:rsid w:val="00810266"/>
    <w:rsid w:val="00815EAC"/>
    <w:rsid w:val="008168B8"/>
    <w:rsid w:val="00823D18"/>
    <w:rsid w:val="00834B4A"/>
    <w:rsid w:val="0085407F"/>
    <w:rsid w:val="00860ED2"/>
    <w:rsid w:val="008A2C1E"/>
    <w:rsid w:val="008A418F"/>
    <w:rsid w:val="008A4F23"/>
    <w:rsid w:val="008A59B3"/>
    <w:rsid w:val="008B2AA9"/>
    <w:rsid w:val="008C2D9B"/>
    <w:rsid w:val="008F766C"/>
    <w:rsid w:val="00904F63"/>
    <w:rsid w:val="00925B3E"/>
    <w:rsid w:val="009413B8"/>
    <w:rsid w:val="009435D0"/>
    <w:rsid w:val="0096468F"/>
    <w:rsid w:val="00973BC0"/>
    <w:rsid w:val="00976FD4"/>
    <w:rsid w:val="009779A4"/>
    <w:rsid w:val="00995125"/>
    <w:rsid w:val="009C0A8D"/>
    <w:rsid w:val="009C4147"/>
    <w:rsid w:val="009E09E3"/>
    <w:rsid w:val="009E6281"/>
    <w:rsid w:val="00A11564"/>
    <w:rsid w:val="00A119F5"/>
    <w:rsid w:val="00A21039"/>
    <w:rsid w:val="00A3204B"/>
    <w:rsid w:val="00A41445"/>
    <w:rsid w:val="00A643CC"/>
    <w:rsid w:val="00A7777E"/>
    <w:rsid w:val="00A810BB"/>
    <w:rsid w:val="00A94CD5"/>
    <w:rsid w:val="00AA221A"/>
    <w:rsid w:val="00AA2394"/>
    <w:rsid w:val="00AA52B1"/>
    <w:rsid w:val="00AA73C3"/>
    <w:rsid w:val="00AB2863"/>
    <w:rsid w:val="00AB49A3"/>
    <w:rsid w:val="00AB619A"/>
    <w:rsid w:val="00AC060D"/>
    <w:rsid w:val="00AD7D41"/>
    <w:rsid w:val="00AE021B"/>
    <w:rsid w:val="00B11336"/>
    <w:rsid w:val="00B156A7"/>
    <w:rsid w:val="00B17532"/>
    <w:rsid w:val="00B3125C"/>
    <w:rsid w:val="00B348A3"/>
    <w:rsid w:val="00B358AC"/>
    <w:rsid w:val="00B41387"/>
    <w:rsid w:val="00B43962"/>
    <w:rsid w:val="00B45B03"/>
    <w:rsid w:val="00B46291"/>
    <w:rsid w:val="00B53F8A"/>
    <w:rsid w:val="00B57696"/>
    <w:rsid w:val="00B82CF4"/>
    <w:rsid w:val="00B90F0E"/>
    <w:rsid w:val="00B91697"/>
    <w:rsid w:val="00B92BA1"/>
    <w:rsid w:val="00B96160"/>
    <w:rsid w:val="00BA7D11"/>
    <w:rsid w:val="00BB417C"/>
    <w:rsid w:val="00BD4191"/>
    <w:rsid w:val="00BD4B6E"/>
    <w:rsid w:val="00BD5CB1"/>
    <w:rsid w:val="00BE43BF"/>
    <w:rsid w:val="00BF6B65"/>
    <w:rsid w:val="00C04779"/>
    <w:rsid w:val="00C16AD4"/>
    <w:rsid w:val="00C244DA"/>
    <w:rsid w:val="00C24E5C"/>
    <w:rsid w:val="00C33B1D"/>
    <w:rsid w:val="00C503B4"/>
    <w:rsid w:val="00C63CC0"/>
    <w:rsid w:val="00C75439"/>
    <w:rsid w:val="00C81C3E"/>
    <w:rsid w:val="00C82D4E"/>
    <w:rsid w:val="00C93D91"/>
    <w:rsid w:val="00CA144A"/>
    <w:rsid w:val="00CA3DB3"/>
    <w:rsid w:val="00CA7CBC"/>
    <w:rsid w:val="00CB4FA4"/>
    <w:rsid w:val="00CB764E"/>
    <w:rsid w:val="00CC58AC"/>
    <w:rsid w:val="00CC7BD3"/>
    <w:rsid w:val="00CD7597"/>
    <w:rsid w:val="00CE7CC7"/>
    <w:rsid w:val="00CF2198"/>
    <w:rsid w:val="00CF4C10"/>
    <w:rsid w:val="00D037E0"/>
    <w:rsid w:val="00D175A6"/>
    <w:rsid w:val="00D361F2"/>
    <w:rsid w:val="00D54B15"/>
    <w:rsid w:val="00D578C2"/>
    <w:rsid w:val="00D61671"/>
    <w:rsid w:val="00D71FCC"/>
    <w:rsid w:val="00D9289D"/>
    <w:rsid w:val="00D92B69"/>
    <w:rsid w:val="00D93A3D"/>
    <w:rsid w:val="00DC19EE"/>
    <w:rsid w:val="00DC247B"/>
    <w:rsid w:val="00DC4A23"/>
    <w:rsid w:val="00DD1EA1"/>
    <w:rsid w:val="00DD37D3"/>
    <w:rsid w:val="00DD63C1"/>
    <w:rsid w:val="00DE14A2"/>
    <w:rsid w:val="00DE5179"/>
    <w:rsid w:val="00E05611"/>
    <w:rsid w:val="00E2686D"/>
    <w:rsid w:val="00E62091"/>
    <w:rsid w:val="00E64D00"/>
    <w:rsid w:val="00E669C7"/>
    <w:rsid w:val="00E71879"/>
    <w:rsid w:val="00E71AE1"/>
    <w:rsid w:val="00E839C0"/>
    <w:rsid w:val="00E852DC"/>
    <w:rsid w:val="00E85490"/>
    <w:rsid w:val="00E9431A"/>
    <w:rsid w:val="00EB4767"/>
    <w:rsid w:val="00EB516A"/>
    <w:rsid w:val="00EC14A2"/>
    <w:rsid w:val="00EC67DA"/>
    <w:rsid w:val="00ED396A"/>
    <w:rsid w:val="00EE60AB"/>
    <w:rsid w:val="00EF3DC7"/>
    <w:rsid w:val="00F1729D"/>
    <w:rsid w:val="00F31625"/>
    <w:rsid w:val="00F40987"/>
    <w:rsid w:val="00F54481"/>
    <w:rsid w:val="00F579E2"/>
    <w:rsid w:val="00F65DEF"/>
    <w:rsid w:val="00F7475B"/>
    <w:rsid w:val="00F74A8B"/>
    <w:rsid w:val="00FB0AC3"/>
    <w:rsid w:val="00FD2DA8"/>
    <w:rsid w:val="00FF327E"/>
    <w:rsid w:val="00FF3B1C"/>
    <w:rsid w:val="00FF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F06909"/>
  <w15:chartTrackingRefBased/>
  <w15:docId w15:val="{48033FC3-CDA2-4858-8A13-891426115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611"/>
    <w:pPr>
      <w:bidi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FCA"/>
    <w:pPr>
      <w:keepNext/>
      <w:keepLines/>
      <w:bidi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FCA"/>
    <w:pPr>
      <w:keepNext/>
      <w:keepLines/>
      <w:bidi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FCA"/>
    <w:pPr>
      <w:keepNext/>
      <w:keepLines/>
      <w:bidi w:val="0"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FCA"/>
    <w:pPr>
      <w:keepNext/>
      <w:keepLines/>
      <w:bidi w:val="0"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FCA"/>
    <w:pPr>
      <w:keepNext/>
      <w:keepLines/>
      <w:bidi w:val="0"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FCA"/>
    <w:pPr>
      <w:keepNext/>
      <w:keepLines/>
      <w:bidi w:val="0"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FCA"/>
    <w:pPr>
      <w:keepNext/>
      <w:keepLines/>
      <w:bidi w:val="0"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FCA"/>
    <w:pPr>
      <w:keepNext/>
      <w:keepLines/>
      <w:bidi w:val="0"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FCA"/>
    <w:pPr>
      <w:keepNext/>
      <w:keepLines/>
      <w:bidi w:val="0"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F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2F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F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2F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2F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2F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2F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2F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2F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2FCA"/>
    <w:pPr>
      <w:bidi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42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FCA"/>
    <w:pPr>
      <w:numPr>
        <w:ilvl w:val="1"/>
      </w:numPr>
      <w:bidi w:val="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42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FCA"/>
    <w:pPr>
      <w:bidi w:val="0"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42F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2FCA"/>
    <w:pPr>
      <w:bidi w:val="0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42F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2F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bidi w:val="0"/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2F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2FCA"/>
    <w:rPr>
      <w:b/>
      <w:bCs/>
      <w:smallCaps/>
      <w:color w:val="0F4761" w:themeColor="accent1" w:themeShade="BF"/>
      <w:spacing w:val="5"/>
    </w:rPr>
  </w:style>
  <w:style w:type="table" w:customStyle="1" w:styleId="1">
    <w:name w:val="רשת טבלה1"/>
    <w:basedOn w:val="TableNormal"/>
    <w:next w:val="TableGrid"/>
    <w:uiPriority w:val="59"/>
    <w:rsid w:val="00042FCA"/>
    <w:pPr>
      <w:spacing w:after="0" w:line="240" w:lineRule="auto"/>
    </w:pPr>
    <w:rPr>
      <w:rFonts w:ascii="Calibri" w:eastAsia="Calibri" w:hAnsi="Calibri" w:cs="Arial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4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5B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5B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5B03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B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B03"/>
    <w:rPr>
      <w:b/>
      <w:bCs/>
      <w:kern w:val="0"/>
      <w:sz w:val="20"/>
      <w:szCs w:val="20"/>
      <w:lang w:val="en-US"/>
      <w14:ligatures w14:val="none"/>
    </w:rPr>
  </w:style>
  <w:style w:type="paragraph" w:styleId="Revision">
    <w:name w:val="Revision"/>
    <w:hidden/>
    <w:uiPriority w:val="99"/>
    <w:semiHidden/>
    <w:rsid w:val="0054407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3E702-D712-4D60-9BC8-F4301D8A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Yafit Kessler</dc:creator>
  <cp:keywords/>
  <dc:description/>
  <cp:lastModifiedBy>Yafit Kessler</cp:lastModifiedBy>
  <cp:revision>37</cp:revision>
  <dcterms:created xsi:type="dcterms:W3CDTF">2025-01-22T08:47:00Z</dcterms:created>
  <dcterms:modified xsi:type="dcterms:W3CDTF">2026-04-06T14:08:00Z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47b8ef0dd73354a1f66e741d76320326b4cd1667d1e435e010e9463c920b2428</vt:lpwstr>
  </property>
</Properties>
</file>