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D9DB" w14:textId="77777777" w:rsidR="003A35C8" w:rsidRDefault="003A35C8" w:rsidP="003A35C8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Table 2 Tailored personas for self-management in young and middle-aged SLE patients</w:t>
      </w:r>
    </w:p>
    <w:tbl>
      <w:tblPr>
        <w:tblStyle w:val="TableGrid"/>
        <w:tblW w:w="14988" w:type="dxa"/>
        <w:tblInd w:w="-13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2822"/>
        <w:gridCol w:w="2831"/>
        <w:gridCol w:w="2813"/>
        <w:gridCol w:w="2814"/>
        <w:gridCol w:w="2725"/>
      </w:tblGrid>
      <w:tr w:rsidR="003A35C8" w14:paraId="53A27FF0" w14:textId="77777777" w:rsidTr="00DA153C">
        <w:trPr>
          <w:trHeight w:val="790"/>
        </w:trPr>
        <w:tc>
          <w:tcPr>
            <w:tcW w:w="983" w:type="dxa"/>
            <w:tcBorders>
              <w:bottom w:val="single" w:sz="4" w:space="0" w:color="auto"/>
            </w:tcBorders>
          </w:tcPr>
          <w:p w14:paraId="3217A184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Name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4F9C21A4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Knowledge-Deficient </w:t>
            </w:r>
          </w:p>
          <w:p w14:paraId="33C35E81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and Passive Managers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90D511B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Role-Overloaded and Conflict-Prone Managers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3EED5545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Risk-Aware</w:t>
            </w:r>
            <w:r>
              <w:rPr>
                <w:rFonts w:eastAsia="DengXian" w:hint="eastAsia"/>
                <w:szCs w:val="21"/>
              </w:rPr>
              <w:t xml:space="preserve"> </w:t>
            </w:r>
            <w:r>
              <w:rPr>
                <w:rFonts w:eastAsia="DengXian"/>
                <w:szCs w:val="21"/>
              </w:rPr>
              <w:t>and Motivated</w:t>
            </w:r>
            <w:r>
              <w:rPr>
                <w:rFonts w:eastAsia="DengXian" w:hint="eastAsia"/>
                <w:szCs w:val="21"/>
              </w:rPr>
              <w:t xml:space="preserve"> </w:t>
            </w:r>
            <w:r>
              <w:rPr>
                <w:rFonts w:eastAsia="DengXian"/>
                <w:szCs w:val="21"/>
              </w:rPr>
              <w:t>Managers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14:paraId="31ED1774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Support-Dependent and Collaborative Managers</w:t>
            </w: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14:paraId="6FA97961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Misconceived and Behaviorally Deviant Managers</w:t>
            </w:r>
          </w:p>
        </w:tc>
      </w:tr>
      <w:tr w:rsidR="003A35C8" w14:paraId="051A8E3E" w14:textId="77777777" w:rsidTr="00DA153C">
        <w:tc>
          <w:tcPr>
            <w:tcW w:w="983" w:type="dxa"/>
            <w:tcBorders>
              <w:top w:val="single" w:sz="4" w:space="0" w:color="auto"/>
            </w:tcBorders>
          </w:tcPr>
          <w:p w14:paraId="1C130437" w14:textId="77777777" w:rsidR="003A35C8" w:rsidRDefault="003A35C8" w:rsidP="00DA153C">
            <w:pPr>
              <w:spacing w:line="276" w:lineRule="auto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szCs w:val="21"/>
              </w:rPr>
              <w:t>Personas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bottom"/>
          </w:tcPr>
          <w:p w14:paraId="20956648" w14:textId="77777777" w:rsidR="003A35C8" w:rsidRDefault="003A35C8" w:rsidP="00DA153C">
            <w:pPr>
              <w:jc w:val="center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noProof/>
                <w:szCs w:val="21"/>
              </w:rPr>
              <w:drawing>
                <wp:inline distT="0" distB="0" distL="114300" distR="114300" wp14:anchorId="11E36863" wp14:editId="5C285D6D">
                  <wp:extent cx="669925" cy="899160"/>
                  <wp:effectExtent l="0" t="0" r="3175" b="2540"/>
                  <wp:docPr id="3" name="图片 3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  <w:tcBorders>
              <w:top w:val="single" w:sz="4" w:space="0" w:color="auto"/>
            </w:tcBorders>
            <w:vAlign w:val="bottom"/>
          </w:tcPr>
          <w:p w14:paraId="1E81A9C1" w14:textId="77777777" w:rsidR="003A35C8" w:rsidRDefault="003A35C8" w:rsidP="00DA153C">
            <w:pPr>
              <w:jc w:val="center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noProof/>
                <w:szCs w:val="21"/>
              </w:rPr>
              <w:drawing>
                <wp:inline distT="0" distB="0" distL="114300" distR="114300" wp14:anchorId="13951909" wp14:editId="59EE1A1A">
                  <wp:extent cx="701040" cy="920115"/>
                  <wp:effectExtent l="0" t="0" r="3810" b="13335"/>
                  <wp:docPr id="17" name="图片 17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92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tcBorders>
              <w:top w:val="single" w:sz="4" w:space="0" w:color="auto"/>
            </w:tcBorders>
            <w:vAlign w:val="bottom"/>
          </w:tcPr>
          <w:p w14:paraId="6F5A2388" w14:textId="77777777" w:rsidR="003A35C8" w:rsidRDefault="003A35C8" w:rsidP="00DA153C">
            <w:pPr>
              <w:jc w:val="center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noProof/>
                <w:szCs w:val="21"/>
              </w:rPr>
              <w:drawing>
                <wp:inline distT="0" distB="0" distL="114300" distR="114300" wp14:anchorId="1E6C3B41" wp14:editId="3929DDFE">
                  <wp:extent cx="605790" cy="824230"/>
                  <wp:effectExtent l="0" t="0" r="3810" b="13970"/>
                  <wp:docPr id="1" name="图片 1" descr="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" cy="8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4" w:type="dxa"/>
            <w:tcBorders>
              <w:top w:val="single" w:sz="4" w:space="0" w:color="auto"/>
            </w:tcBorders>
            <w:vAlign w:val="bottom"/>
          </w:tcPr>
          <w:p w14:paraId="7012111D" w14:textId="77777777" w:rsidR="003A35C8" w:rsidRDefault="003A35C8" w:rsidP="00DA153C">
            <w:pPr>
              <w:jc w:val="center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noProof/>
                <w:szCs w:val="21"/>
              </w:rPr>
              <w:drawing>
                <wp:inline distT="0" distB="0" distL="114300" distR="114300" wp14:anchorId="163627A7" wp14:editId="369BE4FF">
                  <wp:extent cx="603250" cy="859155"/>
                  <wp:effectExtent l="0" t="0" r="6350" b="17145"/>
                  <wp:docPr id="2" name="图片 2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  <w:tcBorders>
              <w:top w:val="single" w:sz="4" w:space="0" w:color="auto"/>
            </w:tcBorders>
            <w:vAlign w:val="bottom"/>
          </w:tcPr>
          <w:p w14:paraId="0027775B" w14:textId="77777777" w:rsidR="003A35C8" w:rsidRDefault="003A35C8" w:rsidP="00DA153C">
            <w:pPr>
              <w:jc w:val="center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noProof/>
                <w:szCs w:val="21"/>
              </w:rPr>
              <w:drawing>
                <wp:inline distT="0" distB="0" distL="114300" distR="114300" wp14:anchorId="15ACCE60" wp14:editId="2175F425">
                  <wp:extent cx="641985" cy="828675"/>
                  <wp:effectExtent l="0" t="0" r="5715" b="9525"/>
                  <wp:docPr id="15" name="图片 15" descr="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5C8" w14:paraId="6C4D840A" w14:textId="77777777" w:rsidTr="00DA153C">
        <w:trPr>
          <w:trHeight w:val="847"/>
        </w:trPr>
        <w:tc>
          <w:tcPr>
            <w:tcW w:w="983" w:type="dxa"/>
          </w:tcPr>
          <w:p w14:paraId="66CF8C22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Individuals</w:t>
            </w:r>
          </w:p>
        </w:tc>
        <w:tc>
          <w:tcPr>
            <w:tcW w:w="2822" w:type="dxa"/>
          </w:tcPr>
          <w:p w14:paraId="433FD1A0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 xml:space="preserve">P1, </w:t>
            </w:r>
            <w:r>
              <w:rPr>
                <w:rFonts w:eastAsia="DengXian" w:hint="eastAsia"/>
                <w:sz w:val="24"/>
                <w:szCs w:val="24"/>
              </w:rPr>
              <w:t xml:space="preserve">P4, </w:t>
            </w:r>
            <w:r>
              <w:rPr>
                <w:rFonts w:eastAsia="DengXian"/>
                <w:sz w:val="24"/>
                <w:szCs w:val="24"/>
              </w:rPr>
              <w:t>P5, P</w:t>
            </w:r>
            <w:r>
              <w:rPr>
                <w:rFonts w:eastAsia="DengXian" w:hint="eastAsia"/>
                <w:sz w:val="24"/>
                <w:szCs w:val="24"/>
              </w:rPr>
              <w:t>11</w:t>
            </w:r>
            <w:r>
              <w:rPr>
                <w:rFonts w:eastAsia="DengXian"/>
                <w:sz w:val="24"/>
                <w:szCs w:val="24"/>
              </w:rPr>
              <w:t>, P1</w:t>
            </w:r>
            <w:r>
              <w:rPr>
                <w:rFonts w:eastAsia="DengXian" w:hint="eastAsia"/>
                <w:sz w:val="24"/>
                <w:szCs w:val="24"/>
              </w:rPr>
              <w:t>6</w:t>
            </w:r>
            <w:r>
              <w:rPr>
                <w:rFonts w:eastAsia="DengXian"/>
                <w:sz w:val="24"/>
                <w:szCs w:val="24"/>
              </w:rPr>
              <w:t>, P2</w:t>
            </w:r>
            <w:r>
              <w:rPr>
                <w:rFonts w:eastAsia="DengXian" w:hint="eastAsia"/>
                <w:sz w:val="24"/>
                <w:szCs w:val="24"/>
              </w:rPr>
              <w:t>1</w:t>
            </w:r>
          </w:p>
        </w:tc>
        <w:tc>
          <w:tcPr>
            <w:tcW w:w="2831" w:type="dxa"/>
          </w:tcPr>
          <w:p w14:paraId="0259AF96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P3, P10, P1</w:t>
            </w:r>
            <w:r>
              <w:rPr>
                <w:rFonts w:eastAsia="DengXian" w:hint="eastAsia"/>
                <w:sz w:val="24"/>
                <w:szCs w:val="24"/>
              </w:rPr>
              <w:t>7</w:t>
            </w:r>
          </w:p>
        </w:tc>
        <w:tc>
          <w:tcPr>
            <w:tcW w:w="2813" w:type="dxa"/>
          </w:tcPr>
          <w:p w14:paraId="45B1B368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P</w:t>
            </w:r>
            <w:r>
              <w:rPr>
                <w:rFonts w:eastAsia="DengXian" w:hint="eastAsia"/>
                <w:sz w:val="24"/>
                <w:szCs w:val="24"/>
              </w:rPr>
              <w:t>8</w:t>
            </w:r>
            <w:r>
              <w:rPr>
                <w:rFonts w:eastAsia="DengXian"/>
                <w:sz w:val="24"/>
                <w:szCs w:val="24"/>
              </w:rPr>
              <w:t>, P12, P1</w:t>
            </w:r>
            <w:r>
              <w:rPr>
                <w:rFonts w:eastAsia="DengXian" w:hint="eastAsia"/>
                <w:sz w:val="24"/>
                <w:szCs w:val="24"/>
              </w:rPr>
              <w:t>9</w:t>
            </w:r>
            <w:r>
              <w:rPr>
                <w:rFonts w:eastAsia="DengXian"/>
                <w:sz w:val="24"/>
                <w:szCs w:val="24"/>
              </w:rPr>
              <w:t>, P2</w:t>
            </w:r>
            <w:r>
              <w:rPr>
                <w:rFonts w:eastAsia="DengXian" w:hint="eastAsia"/>
                <w:sz w:val="24"/>
                <w:szCs w:val="24"/>
              </w:rPr>
              <w:t>0</w:t>
            </w:r>
          </w:p>
        </w:tc>
        <w:tc>
          <w:tcPr>
            <w:tcW w:w="2814" w:type="dxa"/>
          </w:tcPr>
          <w:p w14:paraId="4D3C732D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P2, P</w:t>
            </w:r>
            <w:r>
              <w:rPr>
                <w:rFonts w:eastAsia="DengXian" w:hint="eastAsia"/>
                <w:sz w:val="24"/>
                <w:szCs w:val="24"/>
              </w:rPr>
              <w:t>13</w:t>
            </w:r>
            <w:r>
              <w:rPr>
                <w:rFonts w:eastAsia="DengXian"/>
                <w:sz w:val="24"/>
                <w:szCs w:val="24"/>
              </w:rPr>
              <w:t>, P</w:t>
            </w:r>
            <w:r>
              <w:rPr>
                <w:rFonts w:eastAsia="DengXian" w:hint="eastAsia"/>
                <w:sz w:val="24"/>
                <w:szCs w:val="24"/>
              </w:rPr>
              <w:t>14</w:t>
            </w:r>
            <w:r>
              <w:rPr>
                <w:rFonts w:eastAsia="DengXian"/>
                <w:sz w:val="24"/>
                <w:szCs w:val="24"/>
              </w:rPr>
              <w:t>, P18</w:t>
            </w:r>
          </w:p>
        </w:tc>
        <w:tc>
          <w:tcPr>
            <w:tcW w:w="2725" w:type="dxa"/>
          </w:tcPr>
          <w:p w14:paraId="231B6063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P</w:t>
            </w:r>
            <w:r>
              <w:rPr>
                <w:rFonts w:eastAsia="DengXian" w:hint="eastAsia"/>
                <w:sz w:val="24"/>
                <w:szCs w:val="24"/>
              </w:rPr>
              <w:t>6</w:t>
            </w:r>
            <w:r>
              <w:rPr>
                <w:rFonts w:eastAsia="DengXian"/>
                <w:sz w:val="24"/>
                <w:szCs w:val="24"/>
              </w:rPr>
              <w:t>, P</w:t>
            </w:r>
            <w:r>
              <w:rPr>
                <w:rFonts w:eastAsia="DengXian" w:hint="eastAsia"/>
                <w:sz w:val="24"/>
                <w:szCs w:val="24"/>
              </w:rPr>
              <w:t>7</w:t>
            </w:r>
            <w:r>
              <w:rPr>
                <w:rFonts w:eastAsia="DengXian"/>
                <w:sz w:val="24"/>
                <w:szCs w:val="24"/>
              </w:rPr>
              <w:t>, P9, P1</w:t>
            </w:r>
            <w:r>
              <w:rPr>
                <w:rFonts w:eastAsia="DengXian" w:hint="eastAsia"/>
                <w:sz w:val="24"/>
                <w:szCs w:val="24"/>
              </w:rPr>
              <w:t>5</w:t>
            </w:r>
          </w:p>
        </w:tc>
      </w:tr>
      <w:tr w:rsidR="003A35C8" w14:paraId="571798A7" w14:textId="77777777" w:rsidTr="00DA153C">
        <w:tc>
          <w:tcPr>
            <w:tcW w:w="983" w:type="dxa"/>
          </w:tcPr>
          <w:p w14:paraId="74CF57CF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Age (years)</w:t>
            </w:r>
          </w:p>
        </w:tc>
        <w:tc>
          <w:tcPr>
            <w:tcW w:w="2822" w:type="dxa"/>
          </w:tcPr>
          <w:p w14:paraId="51689ADB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2</w:t>
            </w:r>
            <w:r>
              <w:rPr>
                <w:rFonts w:eastAsia="DengXian" w:hint="eastAsia"/>
                <w:sz w:val="24"/>
                <w:szCs w:val="24"/>
              </w:rPr>
              <w:t>4</w:t>
            </w:r>
            <w:r>
              <w:rPr>
                <w:rFonts w:eastAsia="DengXian"/>
                <w:sz w:val="24"/>
                <w:szCs w:val="24"/>
              </w:rPr>
              <w:t>–5</w:t>
            </w:r>
            <w:r>
              <w:rPr>
                <w:rFonts w:eastAsia="DengXian" w:hint="eastAsia"/>
                <w:sz w:val="24"/>
                <w:szCs w:val="24"/>
              </w:rPr>
              <w:t>9</w:t>
            </w:r>
          </w:p>
        </w:tc>
        <w:tc>
          <w:tcPr>
            <w:tcW w:w="2831" w:type="dxa"/>
          </w:tcPr>
          <w:p w14:paraId="3509AABC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30–</w:t>
            </w:r>
            <w:r>
              <w:rPr>
                <w:rFonts w:eastAsia="DengXian" w:hint="eastAsia"/>
                <w:sz w:val="24"/>
                <w:szCs w:val="24"/>
              </w:rPr>
              <w:t>36</w:t>
            </w:r>
          </w:p>
        </w:tc>
        <w:tc>
          <w:tcPr>
            <w:tcW w:w="2813" w:type="dxa"/>
          </w:tcPr>
          <w:p w14:paraId="4EE7CCB5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2</w:t>
            </w:r>
            <w:r>
              <w:rPr>
                <w:rFonts w:eastAsia="DengXian" w:hint="eastAsia"/>
                <w:sz w:val="24"/>
                <w:szCs w:val="24"/>
              </w:rPr>
              <w:t>1</w:t>
            </w:r>
            <w:r>
              <w:rPr>
                <w:rFonts w:eastAsia="DengXian"/>
                <w:sz w:val="24"/>
                <w:szCs w:val="24"/>
              </w:rPr>
              <w:t>–</w:t>
            </w:r>
            <w:r>
              <w:rPr>
                <w:rFonts w:eastAsia="DengXian" w:hint="eastAsia"/>
                <w:sz w:val="24"/>
                <w:szCs w:val="24"/>
              </w:rPr>
              <w:t>27</w:t>
            </w:r>
          </w:p>
        </w:tc>
        <w:tc>
          <w:tcPr>
            <w:tcW w:w="2814" w:type="dxa"/>
          </w:tcPr>
          <w:p w14:paraId="2DA51080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2</w:t>
            </w:r>
            <w:r>
              <w:rPr>
                <w:rFonts w:eastAsia="DengXian" w:hint="eastAsia"/>
                <w:sz w:val="24"/>
                <w:szCs w:val="24"/>
              </w:rPr>
              <w:t>8</w:t>
            </w:r>
            <w:r>
              <w:rPr>
                <w:rFonts w:eastAsia="DengXian"/>
                <w:sz w:val="24"/>
                <w:szCs w:val="24"/>
              </w:rPr>
              <w:t>–</w:t>
            </w:r>
            <w:r>
              <w:rPr>
                <w:rFonts w:eastAsia="DengXian" w:hint="eastAsia"/>
                <w:sz w:val="24"/>
                <w:szCs w:val="24"/>
              </w:rPr>
              <w:t>56</w:t>
            </w:r>
          </w:p>
        </w:tc>
        <w:tc>
          <w:tcPr>
            <w:tcW w:w="2725" w:type="dxa"/>
          </w:tcPr>
          <w:p w14:paraId="3076C2B0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 w:val="24"/>
                <w:szCs w:val="24"/>
              </w:rPr>
              <w:t>2</w:t>
            </w:r>
            <w:r>
              <w:rPr>
                <w:rFonts w:eastAsia="DengXian" w:hint="eastAsia"/>
                <w:sz w:val="24"/>
                <w:szCs w:val="24"/>
              </w:rPr>
              <w:t>0</w:t>
            </w:r>
            <w:r>
              <w:rPr>
                <w:rFonts w:eastAsia="DengXian"/>
                <w:sz w:val="24"/>
                <w:szCs w:val="24"/>
              </w:rPr>
              <w:t>–</w:t>
            </w:r>
            <w:r>
              <w:rPr>
                <w:rFonts w:eastAsia="DengXian" w:hint="eastAsia"/>
                <w:sz w:val="24"/>
                <w:szCs w:val="24"/>
              </w:rPr>
              <w:t>31</w:t>
            </w:r>
          </w:p>
        </w:tc>
      </w:tr>
      <w:tr w:rsidR="003A35C8" w14:paraId="6DB1CF90" w14:textId="77777777" w:rsidTr="00DA153C">
        <w:tc>
          <w:tcPr>
            <w:tcW w:w="983" w:type="dxa"/>
          </w:tcPr>
          <w:p w14:paraId="3F4819C8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Disease duration </w:t>
            </w:r>
          </w:p>
        </w:tc>
        <w:tc>
          <w:tcPr>
            <w:tcW w:w="2822" w:type="dxa"/>
          </w:tcPr>
          <w:p w14:paraId="4C11E2B3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0.5–</w:t>
            </w:r>
            <w:r>
              <w:rPr>
                <w:rFonts w:eastAsia="DengXian" w:hint="eastAsia"/>
                <w:szCs w:val="21"/>
              </w:rPr>
              <w:t xml:space="preserve">13 </w:t>
            </w:r>
            <w:r>
              <w:rPr>
                <w:rFonts w:eastAsia="DengXian"/>
                <w:szCs w:val="21"/>
              </w:rPr>
              <w:t>years</w:t>
            </w:r>
          </w:p>
        </w:tc>
        <w:tc>
          <w:tcPr>
            <w:tcW w:w="2831" w:type="dxa"/>
          </w:tcPr>
          <w:p w14:paraId="6532CD15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szCs w:val="21"/>
              </w:rPr>
              <w:t>7</w:t>
            </w:r>
            <w:r>
              <w:rPr>
                <w:rFonts w:eastAsia="DengXian"/>
                <w:szCs w:val="21"/>
              </w:rPr>
              <w:t>–1</w:t>
            </w:r>
            <w:r>
              <w:rPr>
                <w:rFonts w:eastAsia="DengXian" w:hint="eastAsia"/>
                <w:szCs w:val="21"/>
              </w:rPr>
              <w:t xml:space="preserve">0 </w:t>
            </w:r>
            <w:r>
              <w:rPr>
                <w:rFonts w:eastAsia="DengXian"/>
                <w:szCs w:val="21"/>
              </w:rPr>
              <w:t>years</w:t>
            </w:r>
          </w:p>
        </w:tc>
        <w:tc>
          <w:tcPr>
            <w:tcW w:w="2813" w:type="dxa"/>
          </w:tcPr>
          <w:p w14:paraId="68F29996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2–</w:t>
            </w:r>
            <w:r>
              <w:rPr>
                <w:rFonts w:eastAsia="DengXian" w:hint="eastAsia"/>
                <w:szCs w:val="21"/>
              </w:rPr>
              <w:t xml:space="preserve">9 </w:t>
            </w:r>
            <w:r>
              <w:rPr>
                <w:rFonts w:eastAsia="DengXian"/>
                <w:szCs w:val="21"/>
              </w:rPr>
              <w:t>years</w:t>
            </w:r>
          </w:p>
        </w:tc>
        <w:tc>
          <w:tcPr>
            <w:tcW w:w="2814" w:type="dxa"/>
          </w:tcPr>
          <w:p w14:paraId="3DFAEC1B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0.</w:t>
            </w:r>
            <w:r>
              <w:rPr>
                <w:rFonts w:eastAsia="DengXian" w:hint="eastAsia"/>
                <w:szCs w:val="21"/>
              </w:rPr>
              <w:t>2</w:t>
            </w:r>
            <w:r>
              <w:rPr>
                <w:rFonts w:eastAsia="DengXian"/>
                <w:szCs w:val="21"/>
              </w:rPr>
              <w:t>5–</w:t>
            </w:r>
            <w:r>
              <w:rPr>
                <w:rFonts w:eastAsia="DengXian" w:hint="eastAsia"/>
                <w:szCs w:val="21"/>
              </w:rPr>
              <w:t xml:space="preserve">12 </w:t>
            </w:r>
            <w:r>
              <w:rPr>
                <w:rFonts w:eastAsia="DengXian"/>
                <w:szCs w:val="21"/>
              </w:rPr>
              <w:t>years</w:t>
            </w:r>
          </w:p>
        </w:tc>
        <w:tc>
          <w:tcPr>
            <w:tcW w:w="2725" w:type="dxa"/>
          </w:tcPr>
          <w:p w14:paraId="5E408EC4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szCs w:val="21"/>
              </w:rPr>
              <w:t>0.25</w:t>
            </w:r>
            <w:r>
              <w:rPr>
                <w:rFonts w:eastAsia="DengXian"/>
                <w:szCs w:val="21"/>
              </w:rPr>
              <w:t>–</w:t>
            </w:r>
            <w:r>
              <w:rPr>
                <w:rFonts w:eastAsia="DengXian" w:hint="eastAsia"/>
                <w:szCs w:val="21"/>
              </w:rPr>
              <w:t xml:space="preserve">7 </w:t>
            </w:r>
            <w:r>
              <w:rPr>
                <w:rFonts w:eastAsia="DengXian"/>
                <w:szCs w:val="21"/>
              </w:rPr>
              <w:t>years</w:t>
            </w:r>
          </w:p>
        </w:tc>
      </w:tr>
      <w:tr w:rsidR="003A35C8" w14:paraId="56BE8BAD" w14:textId="77777777" w:rsidTr="00DA153C">
        <w:tc>
          <w:tcPr>
            <w:tcW w:w="983" w:type="dxa"/>
          </w:tcPr>
          <w:p w14:paraId="5974C9C3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Education level</w:t>
            </w:r>
          </w:p>
        </w:tc>
        <w:tc>
          <w:tcPr>
            <w:tcW w:w="2822" w:type="dxa"/>
          </w:tcPr>
          <w:p w14:paraId="706D20D1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Primary school to </w:t>
            </w:r>
            <w:r>
              <w:rPr>
                <w:rFonts w:eastAsia="DengXian" w:hint="eastAsia"/>
                <w:szCs w:val="21"/>
              </w:rPr>
              <w:t>college</w:t>
            </w:r>
          </w:p>
        </w:tc>
        <w:tc>
          <w:tcPr>
            <w:tcW w:w="2831" w:type="dxa"/>
          </w:tcPr>
          <w:p w14:paraId="2590F01B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szCs w:val="21"/>
              </w:rPr>
              <w:t>Middle school</w:t>
            </w:r>
            <w:r>
              <w:rPr>
                <w:rFonts w:eastAsia="DengXian"/>
                <w:szCs w:val="21"/>
              </w:rPr>
              <w:t xml:space="preserve"> to college</w:t>
            </w:r>
          </w:p>
        </w:tc>
        <w:tc>
          <w:tcPr>
            <w:tcW w:w="2813" w:type="dxa"/>
          </w:tcPr>
          <w:p w14:paraId="44581127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szCs w:val="21"/>
              </w:rPr>
              <w:t>Middle school</w:t>
            </w:r>
            <w:r>
              <w:rPr>
                <w:rFonts w:eastAsia="DengXian"/>
                <w:szCs w:val="21"/>
              </w:rPr>
              <w:t xml:space="preserve"> to college</w:t>
            </w:r>
          </w:p>
        </w:tc>
        <w:tc>
          <w:tcPr>
            <w:tcW w:w="2814" w:type="dxa"/>
          </w:tcPr>
          <w:p w14:paraId="0196DABD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szCs w:val="21"/>
              </w:rPr>
              <w:t>Middle school to college</w:t>
            </w:r>
            <w:r>
              <w:rPr>
                <w:rFonts w:eastAsia="DengXian"/>
                <w:szCs w:val="21"/>
              </w:rPr>
              <w:t xml:space="preserve"> </w:t>
            </w:r>
          </w:p>
        </w:tc>
        <w:tc>
          <w:tcPr>
            <w:tcW w:w="2725" w:type="dxa"/>
          </w:tcPr>
          <w:p w14:paraId="135248C6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 w:hint="eastAsia"/>
                <w:szCs w:val="21"/>
              </w:rPr>
              <w:t>Middle school</w:t>
            </w:r>
            <w:r>
              <w:rPr>
                <w:rFonts w:eastAsia="DengXian"/>
                <w:szCs w:val="21"/>
              </w:rPr>
              <w:t xml:space="preserve"> to college</w:t>
            </w:r>
          </w:p>
        </w:tc>
      </w:tr>
      <w:tr w:rsidR="003A35C8" w14:paraId="2A465478" w14:textId="77777777" w:rsidTr="00DA153C">
        <w:tc>
          <w:tcPr>
            <w:tcW w:w="983" w:type="dxa"/>
          </w:tcPr>
          <w:p w14:paraId="67015695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Key Characteristics</w:t>
            </w:r>
          </w:p>
        </w:tc>
        <w:tc>
          <w:tcPr>
            <w:tcW w:w="2822" w:type="dxa"/>
          </w:tcPr>
          <w:p w14:paraId="3963757C" w14:textId="77777777" w:rsidR="003A35C8" w:rsidRDefault="003A35C8" w:rsidP="003A35C8">
            <w:pPr>
              <w:numPr>
                <w:ilvl w:val="0"/>
                <w:numId w:val="1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Low health literacy (lack knowledge of infection prevention,</w:t>
            </w:r>
            <w:r>
              <w:rPr>
                <w:rFonts w:eastAsia="DengXian" w:hint="eastAsia"/>
                <w:szCs w:val="21"/>
              </w:rPr>
              <w:t xml:space="preserve"> </w:t>
            </w:r>
            <w:r>
              <w:rPr>
                <w:rFonts w:eastAsia="DengXian"/>
                <w:szCs w:val="21"/>
              </w:rPr>
              <w:t xml:space="preserve">comorbidities, diet, exercise, perinatal </w:t>
            </w:r>
            <w:r>
              <w:rPr>
                <w:rFonts w:eastAsia="DengXian"/>
                <w:szCs w:val="21"/>
              </w:rPr>
              <w:lastRenderedPageBreak/>
              <w:t>care)</w:t>
            </w:r>
          </w:p>
          <w:p w14:paraId="379EEA58" w14:textId="77777777" w:rsidR="003A35C8" w:rsidRDefault="003A35C8" w:rsidP="003A35C8">
            <w:pPr>
              <w:numPr>
                <w:ilvl w:val="0"/>
                <w:numId w:val="1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Passive self-management attitude </w:t>
            </w:r>
          </w:p>
          <w:p w14:paraId="6690F2B4" w14:textId="77777777" w:rsidR="003A35C8" w:rsidRDefault="003A35C8" w:rsidP="003A35C8">
            <w:pPr>
              <w:numPr>
                <w:ilvl w:val="0"/>
                <w:numId w:val="1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Poor adherence to treatment</w:t>
            </w:r>
          </w:p>
          <w:p w14:paraId="61BBE132" w14:textId="77777777" w:rsidR="003A35C8" w:rsidRDefault="003A35C8" w:rsidP="003A35C8">
            <w:pPr>
              <w:numPr>
                <w:ilvl w:val="0"/>
                <w:numId w:val="1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Low confidence in symptom management </w:t>
            </w:r>
          </w:p>
          <w:p w14:paraId="7FBB1407" w14:textId="77777777" w:rsidR="003A35C8" w:rsidRDefault="003A35C8" w:rsidP="003A35C8">
            <w:pPr>
              <w:numPr>
                <w:ilvl w:val="0"/>
                <w:numId w:val="1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High illness uncertainty</w:t>
            </w:r>
          </w:p>
        </w:tc>
        <w:tc>
          <w:tcPr>
            <w:tcW w:w="2831" w:type="dxa"/>
          </w:tcPr>
          <w:p w14:paraId="46FC3AB7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>Multiple</w:t>
            </w:r>
            <w:r>
              <w:rPr>
                <w:rFonts w:eastAsia="DengXian" w:hint="eastAsia"/>
                <w:szCs w:val="21"/>
              </w:rPr>
              <w:t xml:space="preserve"> </w:t>
            </w:r>
            <w:r>
              <w:rPr>
                <w:rFonts w:eastAsia="DengXian"/>
                <w:szCs w:val="21"/>
              </w:rPr>
              <w:t xml:space="preserve">social roles (employees, parents, caregivers) </w:t>
            </w:r>
          </w:p>
          <w:p w14:paraId="55656728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Work/family pressure </w:t>
            </w:r>
            <w:r>
              <w:rPr>
                <w:rFonts w:eastAsia="DengXian"/>
                <w:szCs w:val="21"/>
              </w:rPr>
              <w:lastRenderedPageBreak/>
              <w:t>leading to time constraints</w:t>
            </w:r>
          </w:p>
          <w:p w14:paraId="2E3339D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Irregular medication and follow-up </w:t>
            </w:r>
          </w:p>
          <w:p w14:paraId="7E3F559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Emotional instability (anxiety, irritability) </w:t>
            </w:r>
          </w:p>
          <w:p w14:paraId="5EC40D59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Difficulty balancing role responsibilities and disease management</w:t>
            </w:r>
          </w:p>
        </w:tc>
        <w:tc>
          <w:tcPr>
            <w:tcW w:w="2813" w:type="dxa"/>
          </w:tcPr>
          <w:p w14:paraId="2240FAD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Clear awareness of disease severity and complication risks </w:t>
            </w:r>
          </w:p>
          <w:p w14:paraId="31E47023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Strong self-management </w:t>
            </w:r>
            <w:r>
              <w:rPr>
                <w:rFonts w:eastAsia="DengXian"/>
                <w:szCs w:val="21"/>
              </w:rPr>
              <w:lastRenderedPageBreak/>
              <w:t xml:space="preserve">motivation </w:t>
            </w:r>
          </w:p>
          <w:p w14:paraId="23AEBA9F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Active adherence to medication and follow-up </w:t>
            </w:r>
          </w:p>
          <w:p w14:paraId="013A1951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Positive coping with symptoms </w:t>
            </w:r>
          </w:p>
          <w:p w14:paraId="2CE9EAB4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Fear of disease flares driving behavior change</w:t>
            </w:r>
          </w:p>
        </w:tc>
        <w:tc>
          <w:tcPr>
            <w:tcW w:w="2814" w:type="dxa"/>
          </w:tcPr>
          <w:p w14:paraId="24DDD0AA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High trust in medical staff and social support </w:t>
            </w:r>
          </w:p>
          <w:p w14:paraId="6C9ABD7E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Active seeking of professional guidance and </w:t>
            </w:r>
            <w:r>
              <w:rPr>
                <w:rFonts w:eastAsia="DengXian"/>
                <w:szCs w:val="21"/>
              </w:rPr>
              <w:lastRenderedPageBreak/>
              <w:t xml:space="preserve">family/peer support </w:t>
            </w:r>
          </w:p>
          <w:p w14:paraId="07648805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Good adherence to treatment plans </w:t>
            </w:r>
          </w:p>
          <w:p w14:paraId="36C2DFA4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Strong need for emotional and informational support </w:t>
            </w:r>
          </w:p>
          <w:p w14:paraId="6D0A566A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Collaborative attitude toward disease management</w:t>
            </w:r>
          </w:p>
        </w:tc>
        <w:tc>
          <w:tcPr>
            <w:tcW w:w="2725" w:type="dxa"/>
          </w:tcPr>
          <w:p w14:paraId="40A2176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Misconceptions about treatment (e.g., medication only for symptom relief, sun protection </w:t>
            </w:r>
            <w:r>
              <w:rPr>
                <w:rFonts w:eastAsia="DengXian"/>
                <w:szCs w:val="21"/>
              </w:rPr>
              <w:lastRenderedPageBreak/>
              <w:t xml:space="preserve">unnecessary) </w:t>
            </w:r>
          </w:p>
          <w:p w14:paraId="256947E7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Self-adjustment of medication dosage </w:t>
            </w:r>
          </w:p>
          <w:p w14:paraId="52F82F33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Risky behaviors (hair dyeing, inadequate sun protection) </w:t>
            </w:r>
          </w:p>
          <w:p w14:paraId="16379FE8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Low awareness of long-term disease risks </w:t>
            </w:r>
          </w:p>
          <w:p w14:paraId="6EFE3BB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Influence of family misconceptions</w:t>
            </w:r>
          </w:p>
        </w:tc>
      </w:tr>
      <w:tr w:rsidR="003A35C8" w14:paraId="7B820AA5" w14:textId="77777777" w:rsidTr="00DA153C">
        <w:tc>
          <w:tcPr>
            <w:tcW w:w="983" w:type="dxa"/>
          </w:tcPr>
          <w:p w14:paraId="672349D8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>Core Barriers</w:t>
            </w:r>
          </w:p>
        </w:tc>
        <w:tc>
          <w:tcPr>
            <w:tcW w:w="2822" w:type="dxa"/>
          </w:tcPr>
          <w:p w14:paraId="4FD4E3E5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Unmet knowledge needs </w:t>
            </w:r>
          </w:p>
          <w:p w14:paraId="3537AEC5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Illness uncertainty </w:t>
            </w:r>
          </w:p>
          <w:p w14:paraId="34388898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Lack of proactive management skills</w:t>
            </w:r>
          </w:p>
        </w:tc>
        <w:tc>
          <w:tcPr>
            <w:tcW w:w="2831" w:type="dxa"/>
          </w:tcPr>
          <w:p w14:paraId="77DCFE91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Role conflict and time constraints </w:t>
            </w:r>
          </w:p>
          <w:p w14:paraId="741EE839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Work/family stress </w:t>
            </w:r>
          </w:p>
          <w:p w14:paraId="60BFD41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Limited social support for role balancing</w:t>
            </w:r>
          </w:p>
        </w:tc>
        <w:tc>
          <w:tcPr>
            <w:tcW w:w="2813" w:type="dxa"/>
          </w:tcPr>
          <w:p w14:paraId="3A390453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Physical symptom burden </w:t>
            </w:r>
          </w:p>
          <w:p w14:paraId="3867A8F0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Occasional lack of specific management skills</w:t>
            </w:r>
          </w:p>
        </w:tc>
        <w:tc>
          <w:tcPr>
            <w:tcW w:w="2814" w:type="dxa"/>
          </w:tcPr>
          <w:p w14:paraId="7BC8CF48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Dependence on external support </w:t>
            </w:r>
          </w:p>
          <w:p w14:paraId="61C50407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Need for continuous professional feedback</w:t>
            </w:r>
          </w:p>
        </w:tc>
        <w:tc>
          <w:tcPr>
            <w:tcW w:w="2725" w:type="dxa"/>
          </w:tcPr>
          <w:p w14:paraId="5E385895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False beliefs about disease and treatment </w:t>
            </w:r>
          </w:p>
          <w:p w14:paraId="32AB3661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Poor self-regulation ability </w:t>
            </w:r>
          </w:p>
          <w:p w14:paraId="6D51F071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Influence of family/social misconceptions</w:t>
            </w:r>
          </w:p>
        </w:tc>
      </w:tr>
      <w:tr w:rsidR="003A35C8" w14:paraId="404D8E02" w14:textId="77777777" w:rsidTr="00DA153C">
        <w:tc>
          <w:tcPr>
            <w:tcW w:w="983" w:type="dxa"/>
            <w:tcBorders>
              <w:bottom w:val="single" w:sz="4" w:space="0" w:color="auto"/>
            </w:tcBorders>
          </w:tcPr>
          <w:p w14:paraId="46DF55DA" w14:textId="77777777" w:rsidR="003A35C8" w:rsidRDefault="003A35C8" w:rsidP="00DA153C">
            <w:p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Key Needs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00ED540E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Simple, accessible educational materials (illustrated booklets, </w:t>
            </w:r>
            <w:r>
              <w:rPr>
                <w:rFonts w:eastAsia="DengXian"/>
                <w:szCs w:val="21"/>
              </w:rPr>
              <w:lastRenderedPageBreak/>
              <w:t xml:space="preserve">videos) </w:t>
            </w:r>
          </w:p>
          <w:p w14:paraId="2BBE57F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 Regular follow-up and personalized guidance </w:t>
            </w:r>
          </w:p>
          <w:p w14:paraId="4042092F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Step-by-step self-management guidelines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40671C9D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Flexible management plans (adaptable to work/family schedules) </w:t>
            </w:r>
          </w:p>
          <w:p w14:paraId="4EC18E99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Stress management tools </w:t>
            </w:r>
          </w:p>
          <w:p w14:paraId="72885C12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Support from employers/family (reduced workload, care assistance)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74410C3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Personalized symptom management plans </w:t>
            </w:r>
          </w:p>
          <w:p w14:paraId="7E7F30A3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Real-time health monitoring </w:t>
            </w:r>
            <w:r>
              <w:rPr>
                <w:rFonts w:eastAsia="DengXian"/>
                <w:szCs w:val="21"/>
              </w:rPr>
              <w:lastRenderedPageBreak/>
              <w:t xml:space="preserve">tools </w:t>
            </w:r>
          </w:p>
          <w:p w14:paraId="7079CB22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Positive reinforcement for adherence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14:paraId="0B72C32D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>Continuous</w:t>
            </w:r>
            <w:r>
              <w:rPr>
                <w:rFonts w:eastAsia="DengXian" w:hint="eastAsia"/>
                <w:szCs w:val="21"/>
              </w:rPr>
              <w:t xml:space="preserve"> </w:t>
            </w:r>
            <w:r>
              <w:rPr>
                <w:rFonts w:eastAsia="DengXian"/>
                <w:szCs w:val="21"/>
              </w:rPr>
              <w:t xml:space="preserve"> professional feedback</w:t>
            </w:r>
            <w:r>
              <w:rPr>
                <w:rFonts w:eastAsia="DengXian" w:hint="eastAsia"/>
                <w:szCs w:val="21"/>
              </w:rPr>
              <w:t xml:space="preserve"> </w:t>
            </w:r>
            <w:r>
              <w:rPr>
                <w:rFonts w:eastAsia="DengXian"/>
                <w:szCs w:val="21"/>
              </w:rPr>
              <w:t xml:space="preserve"> via digital platforms </w:t>
            </w:r>
          </w:p>
          <w:p w14:paraId="4CB65782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Peer support groups </w:t>
            </w:r>
          </w:p>
          <w:p w14:paraId="0A47FEFB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Emotional support services</w:t>
            </w: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14:paraId="070D941E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Corrective health education targeting misconceptions </w:t>
            </w:r>
          </w:p>
          <w:p w14:paraId="2EF7E777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lastRenderedPageBreak/>
              <w:t xml:space="preserve">Motivational interviewing to change risky behaviors </w:t>
            </w:r>
          </w:p>
          <w:p w14:paraId="77778C48" w14:textId="77777777" w:rsidR="003A35C8" w:rsidRDefault="003A35C8" w:rsidP="003A35C8">
            <w:pPr>
              <w:numPr>
                <w:ilvl w:val="0"/>
                <w:numId w:val="2"/>
              </w:numPr>
              <w:spacing w:line="480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Family education to address false beliefs</w:t>
            </w:r>
          </w:p>
        </w:tc>
      </w:tr>
    </w:tbl>
    <w:p w14:paraId="7A4DB345" w14:textId="77777777" w:rsidR="003A35C8" w:rsidRDefault="003A35C8" w:rsidP="003A35C8">
      <w:pPr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</w:rPr>
        <w:sectPr w:rsidR="003A35C8" w:rsidSect="003A35C8">
          <w:pgSz w:w="15840" w:h="12240" w:orient="landscape"/>
          <w:pgMar w:top="1440" w:right="1440" w:bottom="1440" w:left="1440" w:header="850" w:footer="992" w:gutter="0"/>
          <w:lnNumType w:countBy="1" w:restart="continuous"/>
          <w:cols w:space="0"/>
          <w:docGrid w:linePitch="312"/>
        </w:sectPr>
      </w:pPr>
    </w:p>
    <w:p w14:paraId="6E3B2AEF" w14:textId="77777777" w:rsidR="008B07A6" w:rsidRDefault="008B07A6" w:rsidP="003A35C8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887B9F"/>
    <w:multiLevelType w:val="singleLevel"/>
    <w:tmpl w:val="A7887B9F"/>
    <w:lvl w:ilvl="0">
      <w:start w:val="1"/>
      <w:numFmt w:val="bullet"/>
      <w:lvlText w:val=""/>
      <w:lvlJc w:val="left"/>
      <w:pPr>
        <w:ind w:left="277" w:hanging="277"/>
      </w:pPr>
      <w:rPr>
        <w:rFonts w:ascii="Wingdings" w:hAnsi="Wingdings" w:hint="default"/>
      </w:rPr>
    </w:lvl>
  </w:abstractNum>
  <w:abstractNum w:abstractNumId="1" w15:restartNumberingAfterBreak="0">
    <w:nsid w:val="5D2B6ED8"/>
    <w:multiLevelType w:val="singleLevel"/>
    <w:tmpl w:val="5D2B6ED8"/>
    <w:lvl w:ilvl="0">
      <w:start w:val="1"/>
      <w:numFmt w:val="bullet"/>
      <w:lvlText w:val=""/>
      <w:lvlJc w:val="left"/>
      <w:pPr>
        <w:ind w:left="237" w:hanging="237"/>
      </w:pPr>
      <w:rPr>
        <w:rFonts w:ascii="Wingdings" w:hAnsi="Wingdings" w:hint="default"/>
      </w:rPr>
    </w:lvl>
  </w:abstractNum>
  <w:num w:numId="1" w16cid:durableId="1461534047">
    <w:abstractNumId w:val="0"/>
  </w:num>
  <w:num w:numId="2" w16cid:durableId="990328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C8"/>
    <w:rsid w:val="00066677"/>
    <w:rsid w:val="00153A17"/>
    <w:rsid w:val="001A37F3"/>
    <w:rsid w:val="003A35C8"/>
    <w:rsid w:val="003A4E89"/>
    <w:rsid w:val="00450DFF"/>
    <w:rsid w:val="00556784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0839"/>
  <w15:chartTrackingRefBased/>
  <w15:docId w15:val="{0CAE96BF-D73D-443B-BE69-8515C8FC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5C8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5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5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5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5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5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3A35C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A3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2026-07-07T13:21:00Z</dcterms:created>
  <dcterms:modified xsi:type="dcterms:W3CDTF">2026-07-07T13:22:00Z</dcterms:modified>
</cp:coreProperties>
</file>