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3CB8FC" w14:textId="77777777" w:rsidR="00DE294A" w:rsidRDefault="00DE294A" w:rsidP="00DE294A">
      <w:pPr>
        <w:spacing w:line="360" w:lineRule="auto"/>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Appendix E1</w:t>
      </w:r>
    </w:p>
    <w:p w14:paraId="46B88E16" w14:textId="77777777" w:rsidR="00DE294A" w:rsidRPr="002F447A" w:rsidRDefault="00DE294A" w:rsidP="00DE294A">
      <w:pPr>
        <w:spacing w:line="360" w:lineRule="auto"/>
        <w:rPr>
          <w:rFonts w:ascii="Times New Roman" w:eastAsia="宋体" w:hAnsi="Times New Roman" w:cs="Times New Roman"/>
          <w:b/>
          <w:bCs/>
          <w:sz w:val="24"/>
          <w:szCs w:val="24"/>
        </w:rPr>
      </w:pPr>
      <w:r>
        <w:rPr>
          <w:rFonts w:ascii="Times New Roman" w:hAnsi="Times New Roman" w:cs="Times New Roman" w:hint="eastAsia"/>
          <w:b/>
          <w:bCs/>
          <w:sz w:val="24"/>
          <w:szCs w:val="24"/>
        </w:rPr>
        <w:t>T</w:t>
      </w:r>
      <w:r w:rsidRPr="004F42CD">
        <w:rPr>
          <w:rFonts w:ascii="Times New Roman" w:hAnsi="Times New Roman" w:cs="Times New Roman"/>
          <w:b/>
          <w:bCs/>
          <w:sz w:val="24"/>
          <w:szCs w:val="24"/>
        </w:rPr>
        <w:t xml:space="preserve">echnical </w:t>
      </w:r>
      <w:r>
        <w:rPr>
          <w:rFonts w:ascii="Times New Roman" w:hAnsi="Times New Roman" w:cs="Times New Roman"/>
          <w:b/>
          <w:bCs/>
          <w:sz w:val="24"/>
          <w:szCs w:val="24"/>
        </w:rPr>
        <w:t>D</w:t>
      </w:r>
      <w:r w:rsidRPr="004F42CD">
        <w:rPr>
          <w:rFonts w:ascii="Times New Roman" w:hAnsi="Times New Roman" w:cs="Times New Roman"/>
          <w:b/>
          <w:bCs/>
          <w:sz w:val="24"/>
          <w:szCs w:val="24"/>
        </w:rPr>
        <w:t xml:space="preserve">etails of </w:t>
      </w:r>
      <w:r>
        <w:rPr>
          <w:rFonts w:ascii="Times New Roman" w:eastAsia="宋体" w:hAnsi="Times New Roman" w:cs="Times New Roman"/>
          <w:b/>
          <w:bCs/>
          <w:sz w:val="24"/>
          <w:szCs w:val="24"/>
        </w:rPr>
        <w:t>CT Image Acquisition</w:t>
      </w:r>
    </w:p>
    <w:p w14:paraId="70918651" w14:textId="23433973" w:rsidR="00DE294A" w:rsidRPr="00946C97" w:rsidRDefault="00946C97" w:rsidP="00DE294A">
      <w:pPr>
        <w:spacing w:line="360" w:lineRule="auto"/>
        <w:rPr>
          <w:rFonts w:ascii="Times New Roman" w:hAnsi="Times New Roman" w:cs="Times New Roman"/>
          <w:sz w:val="24"/>
          <w:szCs w:val="24"/>
        </w:rPr>
      </w:pPr>
      <w:r w:rsidRPr="00946C97">
        <w:rPr>
          <w:rFonts w:ascii="Times New Roman" w:hAnsi="Times New Roman" w:cs="Times New Roman"/>
          <w:sz w:val="24"/>
          <w:szCs w:val="24"/>
        </w:rPr>
        <w:t>Multiphasic contrast-enhanced CT scan with the multidetector spiral CT (Lightspeed, VCT, or Discovery HD 750, GE Healthcare, US) were performed on all patients, and the scanning range covered the upper abdomen or the entire abdomen. After non-contrast enhanced CT scan, a 2 mL/kg bodyweight contrast media (</w:t>
      </w:r>
      <w:proofErr w:type="spellStart"/>
      <w:r w:rsidRPr="00946C97">
        <w:rPr>
          <w:rFonts w:ascii="Times New Roman" w:hAnsi="Times New Roman" w:cs="Times New Roman"/>
          <w:sz w:val="24"/>
          <w:szCs w:val="24"/>
        </w:rPr>
        <w:t>Omnipaque</w:t>
      </w:r>
      <w:proofErr w:type="spellEnd"/>
      <w:r w:rsidRPr="00946C97">
        <w:rPr>
          <w:rFonts w:ascii="Times New Roman" w:hAnsi="Times New Roman" w:cs="Times New Roman"/>
          <w:sz w:val="24"/>
          <w:szCs w:val="24"/>
        </w:rPr>
        <w:t xml:space="preserve"> 350 </w:t>
      </w:r>
      <w:proofErr w:type="spellStart"/>
      <w:r w:rsidRPr="00946C97">
        <w:rPr>
          <w:rFonts w:ascii="Times New Roman" w:hAnsi="Times New Roman" w:cs="Times New Roman"/>
          <w:sz w:val="24"/>
          <w:szCs w:val="24"/>
        </w:rPr>
        <w:t>mgI</w:t>
      </w:r>
      <w:proofErr w:type="spellEnd"/>
      <w:r w:rsidRPr="00946C97">
        <w:rPr>
          <w:rFonts w:ascii="Times New Roman" w:hAnsi="Times New Roman" w:cs="Times New Roman"/>
          <w:sz w:val="24"/>
          <w:szCs w:val="24"/>
        </w:rPr>
        <w:t>/mL; GE Healthcare) injected through the antecubital vein (4 mL/s) with a power injector (</w:t>
      </w:r>
      <w:proofErr w:type="spellStart"/>
      <w:r w:rsidRPr="00946C97">
        <w:rPr>
          <w:rFonts w:ascii="Times New Roman" w:hAnsi="Times New Roman" w:cs="Times New Roman"/>
          <w:sz w:val="24"/>
          <w:szCs w:val="24"/>
        </w:rPr>
        <w:t>Medrad</w:t>
      </w:r>
      <w:proofErr w:type="spellEnd"/>
      <w:r w:rsidRPr="00946C97">
        <w:rPr>
          <w:rFonts w:ascii="Times New Roman" w:hAnsi="Times New Roman" w:cs="Times New Roman"/>
          <w:sz w:val="24"/>
          <w:szCs w:val="24"/>
        </w:rPr>
        <w:t xml:space="preserve"> </w:t>
      </w:r>
      <w:proofErr w:type="spellStart"/>
      <w:r w:rsidRPr="00946C97">
        <w:rPr>
          <w:rFonts w:ascii="Times New Roman" w:hAnsi="Times New Roman" w:cs="Times New Roman"/>
          <w:sz w:val="24"/>
          <w:szCs w:val="24"/>
        </w:rPr>
        <w:t>tellant</w:t>
      </w:r>
      <w:proofErr w:type="spellEnd"/>
      <w:r w:rsidRPr="00946C97">
        <w:rPr>
          <w:rFonts w:ascii="Times New Roman" w:hAnsi="Times New Roman" w:cs="Times New Roman"/>
          <w:sz w:val="24"/>
          <w:szCs w:val="24"/>
        </w:rPr>
        <w:t>, Indianola, PA, US), followed by 40 mL of saline solution (4 mL/s). At 30</w:t>
      </w:r>
      <w:r>
        <w:rPr>
          <w:rFonts w:ascii="Times New Roman" w:hAnsi="Times New Roman" w:cs="Times New Roman"/>
          <w:sz w:val="24"/>
          <w:szCs w:val="24"/>
        </w:rPr>
        <w:t xml:space="preserve"> and </w:t>
      </w:r>
      <w:r w:rsidRPr="00946C97">
        <w:rPr>
          <w:rFonts w:ascii="Times New Roman" w:hAnsi="Times New Roman" w:cs="Times New Roman"/>
          <w:sz w:val="24"/>
          <w:szCs w:val="24"/>
        </w:rPr>
        <w:t>60s, the arterial phase</w:t>
      </w:r>
      <w:r>
        <w:rPr>
          <w:rFonts w:ascii="Times New Roman" w:hAnsi="Times New Roman" w:cs="Times New Roman"/>
          <w:sz w:val="24"/>
          <w:szCs w:val="24"/>
        </w:rPr>
        <w:t xml:space="preserve"> and </w:t>
      </w:r>
      <w:r w:rsidRPr="00946C97">
        <w:rPr>
          <w:rFonts w:ascii="Times New Roman" w:hAnsi="Times New Roman" w:cs="Times New Roman"/>
          <w:sz w:val="24"/>
          <w:szCs w:val="24"/>
        </w:rPr>
        <w:t xml:space="preserve">portal venous phase images were obtained. The CT scan parameters: the tube voltage (120 </w:t>
      </w:r>
      <w:proofErr w:type="spellStart"/>
      <w:r w:rsidRPr="00946C97">
        <w:rPr>
          <w:rFonts w:ascii="Times New Roman" w:hAnsi="Times New Roman" w:cs="Times New Roman"/>
          <w:sz w:val="24"/>
          <w:szCs w:val="24"/>
        </w:rPr>
        <w:t>kVp</w:t>
      </w:r>
      <w:proofErr w:type="spellEnd"/>
      <w:r w:rsidRPr="00946C97">
        <w:rPr>
          <w:rFonts w:ascii="Times New Roman" w:hAnsi="Times New Roman" w:cs="Times New Roman"/>
          <w:sz w:val="24"/>
          <w:szCs w:val="24"/>
        </w:rPr>
        <w:t>), tube current (250–350 mA), collimating slice thickness (5 mm), reconstruction slice thickness (1.25 mm), slice interval (5 mm), rotation time (0.6 s), helical pitch (1.375), field of view (35–40 cm), and matrix (512 × 512). A standard reconstruction algorithm was applied.</w:t>
      </w:r>
    </w:p>
    <w:p w14:paraId="24A439C2" w14:textId="77777777" w:rsidR="00DE294A" w:rsidRPr="00DE294A" w:rsidRDefault="00DE294A"/>
    <w:sectPr w:rsidR="00DE294A" w:rsidRPr="00DE29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DD1994" w14:textId="77777777" w:rsidR="00A92217" w:rsidRDefault="00A92217" w:rsidP="00DE294A">
      <w:r>
        <w:separator/>
      </w:r>
    </w:p>
  </w:endnote>
  <w:endnote w:type="continuationSeparator" w:id="0">
    <w:p w14:paraId="6A85740B" w14:textId="77777777" w:rsidR="00A92217" w:rsidRDefault="00A92217" w:rsidP="00DE2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C8E00E" w14:textId="77777777" w:rsidR="00A92217" w:rsidRDefault="00A92217" w:rsidP="00DE294A">
      <w:r>
        <w:separator/>
      </w:r>
    </w:p>
  </w:footnote>
  <w:footnote w:type="continuationSeparator" w:id="0">
    <w:p w14:paraId="49EC2E71" w14:textId="77777777" w:rsidR="00A92217" w:rsidRDefault="00A92217" w:rsidP="00DE29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0C4"/>
    <w:rsid w:val="000F60C4"/>
    <w:rsid w:val="003B135F"/>
    <w:rsid w:val="00946C97"/>
    <w:rsid w:val="00A92217"/>
    <w:rsid w:val="00DD40E6"/>
    <w:rsid w:val="00DE294A"/>
    <w:rsid w:val="00F36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95C19"/>
  <w15:chartTrackingRefBased/>
  <w15:docId w15:val="{F489EC50-85FB-446F-A999-9F81E86EF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29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94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294A"/>
    <w:rPr>
      <w:sz w:val="18"/>
      <w:szCs w:val="18"/>
    </w:rPr>
  </w:style>
  <w:style w:type="paragraph" w:styleId="a5">
    <w:name w:val="footer"/>
    <w:basedOn w:val="a"/>
    <w:link w:val="a6"/>
    <w:uiPriority w:val="99"/>
    <w:unhideWhenUsed/>
    <w:rsid w:val="00DE294A"/>
    <w:pPr>
      <w:tabs>
        <w:tab w:val="center" w:pos="4153"/>
        <w:tab w:val="right" w:pos="8306"/>
      </w:tabs>
      <w:snapToGrid w:val="0"/>
      <w:jc w:val="left"/>
    </w:pPr>
    <w:rPr>
      <w:sz w:val="18"/>
      <w:szCs w:val="18"/>
    </w:rPr>
  </w:style>
  <w:style w:type="character" w:customStyle="1" w:styleId="a6">
    <w:name w:val="页脚 字符"/>
    <w:basedOn w:val="a0"/>
    <w:link w:val="a5"/>
    <w:uiPriority w:val="99"/>
    <w:rsid w:val="00DE29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142</Words>
  <Characters>815</Characters>
  <Application>Microsoft Office Word</Application>
  <DocSecurity>0</DocSecurity>
  <Lines>6</Lines>
  <Paragraphs>1</Paragraphs>
  <ScaleCrop>false</ScaleCrop>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Jin-Cheng</dc:creator>
  <cp:keywords/>
  <dc:description/>
  <cp:lastModifiedBy>Zhu Liyao</cp:lastModifiedBy>
  <cp:revision>4</cp:revision>
  <dcterms:created xsi:type="dcterms:W3CDTF">2021-04-15T02:04:00Z</dcterms:created>
  <dcterms:modified xsi:type="dcterms:W3CDTF">2021-10-05T03:37:00Z</dcterms:modified>
</cp:coreProperties>
</file>