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DAD1F" w14:textId="77777777" w:rsidR="00E75B98" w:rsidRPr="00E75B98" w:rsidRDefault="00E75B98" w:rsidP="00E75B98">
      <w:pPr>
        <w:spacing w:after="0" w:line="240" w:lineRule="auto"/>
        <w:jc w:val="center"/>
        <w:rPr>
          <w:rFonts w:ascii="Arial" w:eastAsia="Calibri" w:hAnsi="Arial" w:cs="Arial"/>
          <w:noProof/>
          <w:sz w:val="22"/>
          <w:szCs w:val="22"/>
        </w:rPr>
      </w:pPr>
      <w:r w:rsidRPr="00E75B98">
        <w:rPr>
          <w:rFonts w:ascii="Arial" w:eastAsia="Calibri" w:hAnsi="Arial" w:cs="Arial"/>
          <w:noProof/>
          <w:sz w:val="22"/>
          <w:szCs w:val="22"/>
        </w:rPr>
        <w:drawing>
          <wp:inline distT="0" distB="0" distL="0" distR="0" wp14:anchorId="2722AA3A" wp14:editId="77E929D7">
            <wp:extent cx="5731510" cy="3055620"/>
            <wp:effectExtent l="0" t="0" r="2540" b="0"/>
            <wp:docPr id="7117789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77896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55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975900" w14:textId="77777777" w:rsidR="00E75B98" w:rsidRPr="00E75B98" w:rsidRDefault="00E75B98" w:rsidP="00E75B98">
      <w:pPr>
        <w:spacing w:line="259" w:lineRule="auto"/>
        <w:rPr>
          <w:rFonts w:ascii="Arial" w:eastAsia="Calibri" w:hAnsi="Arial" w:cs="Arial"/>
          <w:noProof/>
          <w:sz w:val="22"/>
          <w:szCs w:val="22"/>
        </w:rPr>
      </w:pPr>
    </w:p>
    <w:p w14:paraId="743E2D90" w14:textId="77777777" w:rsidR="00E75B98" w:rsidRPr="00E75B98" w:rsidRDefault="00E75B98" w:rsidP="00E75B98">
      <w:pPr>
        <w:spacing w:after="0" w:line="240" w:lineRule="auto"/>
        <w:jc w:val="both"/>
        <w:outlineLvl w:val="0"/>
        <w:rPr>
          <w:rFonts w:ascii="Arial" w:eastAsia="Aptos" w:hAnsi="Arial" w:cs="Arial"/>
          <w:sz w:val="22"/>
          <w:szCs w:val="22"/>
        </w:rPr>
      </w:pPr>
      <w:r w:rsidRPr="00E75B98">
        <w:rPr>
          <w:rFonts w:ascii="Arial" w:eastAsia="Aptos" w:hAnsi="Arial" w:cs="Arial"/>
          <w:b/>
          <w:bCs/>
          <w:sz w:val="22"/>
          <w:szCs w:val="22"/>
        </w:rPr>
        <w:t xml:space="preserve">Supplementary Figure 1. </w:t>
      </w:r>
      <w:r w:rsidRPr="00E75B98">
        <w:rPr>
          <w:rFonts w:ascii="Arial" w:eastAsia="Aptos" w:hAnsi="Arial" w:cs="Arial"/>
          <w:sz w:val="22"/>
          <w:szCs w:val="22"/>
        </w:rPr>
        <w:t>Data sources mapped using Proctor Implementation Framework late phases</w:t>
      </w:r>
      <w:r w:rsidRPr="00E75B98">
        <w:rPr>
          <w:rFonts w:ascii="Arial" w:eastAsia="Aptos" w:hAnsi="Arial" w:cs="Arial"/>
          <w:sz w:val="22"/>
          <w:szCs w:val="22"/>
        </w:rPr>
        <w:fldChar w:fldCharType="begin"/>
      </w:r>
      <w:r w:rsidRPr="00E75B98">
        <w:rPr>
          <w:rFonts w:ascii="Arial" w:eastAsia="Aptos" w:hAnsi="Arial" w:cs="Arial"/>
          <w:sz w:val="22"/>
          <w:szCs w:val="22"/>
        </w:rPr>
        <w:instrText xml:space="preserve"> ADDIN EN.CITE &lt;EndNote&gt;&lt;Cite&gt;&lt;Author&gt;Proctor&lt;/Author&gt;&lt;Year&gt;2011&lt;/Year&gt;&lt;RecNum&gt;13&lt;/RecNum&gt;&lt;DisplayText&gt;&lt;style face="superscript"&gt;16&lt;/style&gt;&lt;/DisplayText&gt;&lt;record&gt;&lt;rec-number&gt;13&lt;/rec-number&gt;&lt;foreign-keys&gt;&lt;key app="EN" db-id="era2vxefgvzrsje509wps0tazrp5drzvw9ef" timestamp="1765769523"&gt;13&lt;/key&gt;&lt;/foreign-keys&gt;&lt;ref-type name="Journal Article"&gt;17&lt;/ref-type&gt;&lt;contributors&gt;&lt;authors&gt;&lt;author&gt;Proctor, E.&lt;/author&gt;&lt;author&gt;Silmere, H.&lt;/author&gt;&lt;author&gt;Raghavan, R.&lt;/author&gt;&lt;author&gt;Hovmand, P.&lt;/author&gt;&lt;author&gt;Aarons, G.&lt;/author&gt;&lt;author&gt;Bunger, A.&lt;/author&gt;&lt;author&gt;Griffey, R.&lt;/author&gt;&lt;author&gt;Hensley, M.&lt;/author&gt;&lt;/authors&gt;&lt;/contributors&gt;&lt;auth-address&gt;George Warren Brown School of Social Work, Washington University in St. Louis, One Brookings Drive, St. Louis, MO 63130, USA. ekp@wustl.edu&lt;/auth-address&gt;&lt;titles&gt;&lt;title&gt;Outcomes for implementation research: conceptual distinctions, measurement challenges, and research agenda&lt;/title&gt;&lt;secondary-title&gt;Adm Policy Ment Health&lt;/secondary-title&gt;&lt;/titles&gt;&lt;periodical&gt;&lt;full-title&gt;Adm Policy Ment Health&lt;/full-title&gt;&lt;/periodical&gt;&lt;pages&gt;65-76&lt;/pages&gt;&lt;volume&gt;38&lt;/volume&gt;&lt;number&gt;2&lt;/number&gt;&lt;keywords&gt;&lt;keyword&gt;Biomedical Research/*methods/*organization &amp;amp; administration&lt;/keyword&gt;&lt;keyword&gt;*Diffusion of Innovation&lt;/keyword&gt;&lt;keyword&gt;Humans&lt;/keyword&gt;&lt;keyword&gt;Mental Health Services/*organization &amp;amp; administration&lt;/keyword&gt;&lt;keyword&gt;Outcome and Process Assessment, Health Care/methods/organization &amp;amp; administration&lt;/keyword&gt;&lt;/keywords&gt;&lt;dates&gt;&lt;year&gt;2011&lt;/year&gt;&lt;pub-dates&gt;&lt;date&gt;Mar&lt;/date&gt;&lt;/pub-dates&gt;&lt;/dates&gt;&lt;isbn&gt;0894-587X (Print)&amp;#xD;0894-587x&lt;/isbn&gt;&lt;accession-num&gt;20957426&lt;/accession-num&gt;&lt;urls&gt;&lt;/urls&gt;&lt;custom2&gt;PMC3068522&lt;/custom2&gt;&lt;electronic-resource-num&gt;10.1007/s10488-010-0319-7&lt;/electronic-resource-num&gt;&lt;remote-database-provider&gt;NLM&lt;/remote-database-provider&gt;&lt;language&gt;eng&lt;/language&gt;&lt;/record&gt;&lt;/Cite&gt;&lt;/EndNote&gt;</w:instrText>
      </w:r>
      <w:r w:rsidRPr="00E75B98">
        <w:rPr>
          <w:rFonts w:ascii="Arial" w:eastAsia="Aptos" w:hAnsi="Arial" w:cs="Arial"/>
          <w:sz w:val="22"/>
          <w:szCs w:val="22"/>
        </w:rPr>
        <w:fldChar w:fldCharType="separate"/>
      </w:r>
      <w:r w:rsidRPr="00E75B98">
        <w:rPr>
          <w:rFonts w:ascii="Arial" w:eastAsia="Aptos" w:hAnsi="Arial" w:cs="Arial"/>
          <w:noProof/>
          <w:sz w:val="22"/>
          <w:szCs w:val="22"/>
          <w:vertAlign w:val="superscript"/>
        </w:rPr>
        <w:t>16</w:t>
      </w:r>
      <w:r w:rsidRPr="00E75B98">
        <w:rPr>
          <w:rFonts w:ascii="Arial" w:eastAsia="Aptos" w:hAnsi="Arial" w:cs="Arial"/>
          <w:sz w:val="22"/>
          <w:szCs w:val="22"/>
        </w:rPr>
        <w:fldChar w:fldCharType="end"/>
      </w:r>
      <w:r w:rsidRPr="00E75B98">
        <w:rPr>
          <w:rFonts w:ascii="Arial" w:eastAsia="Aptos" w:hAnsi="Arial" w:cs="Arial"/>
          <w:sz w:val="22"/>
          <w:szCs w:val="22"/>
        </w:rPr>
        <w:t>. Queensland, Australia, 2023-2025. HHS, Hospital and Health Services.</w:t>
      </w:r>
    </w:p>
    <w:p w14:paraId="1066E1FB" w14:textId="77777777" w:rsidR="00E75B98" w:rsidRPr="00E75B98" w:rsidRDefault="00E75B98" w:rsidP="00E75B98">
      <w:pPr>
        <w:spacing w:after="0" w:line="259" w:lineRule="auto"/>
        <w:jc w:val="both"/>
        <w:rPr>
          <w:rFonts w:ascii="Arial" w:eastAsia="Aptos" w:hAnsi="Arial" w:cs="Arial"/>
          <w:sz w:val="20"/>
          <w:szCs w:val="20"/>
        </w:rPr>
      </w:pPr>
      <w:r w:rsidRPr="00E75B98">
        <w:rPr>
          <w:rFonts w:ascii="Arial" w:eastAsia="Aptos" w:hAnsi="Arial" w:cs="Arial"/>
          <w:b/>
          <w:bCs/>
          <w:sz w:val="20"/>
          <w:szCs w:val="20"/>
          <w:vertAlign w:val="superscript"/>
        </w:rPr>
        <w:t xml:space="preserve">  a </w:t>
      </w:r>
      <w:r w:rsidRPr="00E75B98">
        <w:rPr>
          <w:rFonts w:ascii="Arial" w:eastAsia="Aptos" w:hAnsi="Arial" w:cs="Arial"/>
          <w:sz w:val="20"/>
          <w:szCs w:val="20"/>
        </w:rPr>
        <w:t>Structured education, resource development, and laboratory process improvements.</w:t>
      </w:r>
    </w:p>
    <w:p w14:paraId="55F8069D" w14:textId="77777777" w:rsidR="00E75B98" w:rsidRPr="00E75B98" w:rsidRDefault="00E75B98" w:rsidP="00E75B98">
      <w:pPr>
        <w:spacing w:after="0" w:line="259" w:lineRule="auto"/>
        <w:jc w:val="both"/>
        <w:rPr>
          <w:rFonts w:ascii="Arial" w:eastAsia="Aptos" w:hAnsi="Arial" w:cs="Arial"/>
          <w:sz w:val="20"/>
          <w:szCs w:val="20"/>
        </w:rPr>
      </w:pPr>
    </w:p>
    <w:p w14:paraId="184EC5EC" w14:textId="77777777" w:rsidR="001A203C" w:rsidRDefault="001A203C"/>
    <w:sectPr w:rsidR="001A20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B98"/>
    <w:rsid w:val="000510BF"/>
    <w:rsid w:val="001A203C"/>
    <w:rsid w:val="007413F8"/>
    <w:rsid w:val="008627ED"/>
    <w:rsid w:val="00E7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69ABB"/>
  <w15:chartTrackingRefBased/>
  <w15:docId w15:val="{F6221B09-54B8-42DA-B50E-154938F58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5B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5B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5B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5B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5B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5B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5B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5B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5B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5B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5B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5B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5B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5B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5B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5B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5B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5B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5B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B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5B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5B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5B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5B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5B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5B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5B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5B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5B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2B425AAA12034783A7D54B640F1352" ma:contentTypeVersion="11" ma:contentTypeDescription="Create a new document." ma:contentTypeScope="" ma:versionID="303565191a5a120292d31959958d1d64">
  <xsd:schema xmlns:xsd="http://www.w3.org/2001/XMLSchema" xmlns:xs="http://www.w3.org/2001/XMLSchema" xmlns:p="http://schemas.microsoft.com/office/2006/metadata/properties" xmlns:ns2="dd55527d-a25b-46fd-b9e1-f799bf5381c4" targetNamespace="http://schemas.microsoft.com/office/2006/metadata/properties" ma:root="true" ma:fieldsID="f8ded3b6b9be95c1e3ca7655c6b67aca" ns2:_="">
    <xsd:import namespace="dd55527d-a25b-46fd-b9e1-f799bf5381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5527d-a25b-46fd-b9e1-f799bf5381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8babe79-dfb6-408c-aa7a-07abcf6abb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55527d-a25b-46fd-b9e1-f799bf5381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A63240-7282-4693-969E-4589AE911D0D}"/>
</file>

<file path=customXml/itemProps2.xml><?xml version="1.0" encoding="utf-8"?>
<ds:datastoreItem xmlns:ds="http://schemas.openxmlformats.org/officeDocument/2006/customXml" ds:itemID="{03A0CBCC-4EFB-483A-836B-3C5C97371B9F}"/>
</file>

<file path=customXml/itemProps3.xml><?xml version="1.0" encoding="utf-8"?>
<ds:datastoreItem xmlns:ds="http://schemas.openxmlformats.org/officeDocument/2006/customXml" ds:itemID="{C39E1751-96AE-4CFE-9622-5C16ED74C1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Clark</dc:creator>
  <cp:keywords/>
  <dc:description/>
  <cp:lastModifiedBy>Amy Clark</cp:lastModifiedBy>
  <cp:revision>1</cp:revision>
  <dcterms:created xsi:type="dcterms:W3CDTF">2026-06-01T02:22:00Z</dcterms:created>
  <dcterms:modified xsi:type="dcterms:W3CDTF">2026-06-01T02:23:00Z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2026-06-01T02:23:45Z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261ee2ab-1412-481d-bba1-f6c3c7cc30df</vt:lpwstr>
  </property>
  <property fmtid="{D5CDD505-2E9C-101B-9397-08002B2CF9AE}" pid="8" name="MSIP_Label_0f488380-630a-4f55-a077-a19445e3f360_ContentBits">
    <vt:lpwstr>0</vt:lpwstr>
  </property>
  <property fmtid="{D5CDD505-2E9C-101B-9397-08002B2CF9AE}" pid="9" name="MSIP_Label_0f488380-630a-4f55-a077-a19445e3f360_Tag">
    <vt:lpwstr>10, 3, 0, 1</vt:lpwstr>
  </property>
  <property fmtid="{D5CDD505-2E9C-101B-9397-08002B2CF9AE}" pid="10" name="ContentTypeId">
    <vt:lpwstr>0x010100022B425AAA12034783A7D54B640F1352</vt:lpwstr>
  </property>
</Properties>
</file>