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B5A25" w14:textId="31BAB235" w:rsidR="00AF6CFE" w:rsidRPr="00BC3051" w:rsidRDefault="00AF6CFE" w:rsidP="009447B2">
      <w:pPr>
        <w:spacing w:line="360" w:lineRule="auto"/>
        <w:jc w:val="center"/>
        <w:rPr>
          <w:rFonts w:ascii="Arial" w:hAnsi="Arial" w:cs="Arial"/>
          <w:b/>
          <w:bCs/>
          <w:color w:val="2E74B5" w:themeColor="accent1" w:themeShade="BF"/>
          <w:sz w:val="28"/>
          <w:szCs w:val="28"/>
        </w:rPr>
      </w:pPr>
      <w:bookmarkStart w:id="0" w:name="_Hlk129268301"/>
      <w:bookmarkEnd w:id="0"/>
      <w:r w:rsidRPr="00BC3051">
        <w:rPr>
          <w:rFonts w:ascii="Arial" w:hAnsi="Arial" w:cs="Arial"/>
          <w:b/>
          <w:bCs/>
          <w:color w:val="2E74B5" w:themeColor="accent1" w:themeShade="BF"/>
          <w:sz w:val="28"/>
          <w:szCs w:val="28"/>
        </w:rPr>
        <w:t>Supplementary Material</w:t>
      </w:r>
    </w:p>
    <w:p w14:paraId="14EB2122" w14:textId="77777777" w:rsidR="001536A9" w:rsidRPr="0091130C" w:rsidRDefault="001536A9" w:rsidP="001536A9">
      <w:pPr>
        <w:spacing w:line="240" w:lineRule="auto"/>
        <w:jc w:val="both"/>
        <w:rPr>
          <w:rFonts w:ascii="Arial" w:hAnsi="Arial" w:cs="Arial"/>
          <w:b/>
          <w:bCs/>
          <w:sz w:val="32"/>
          <w:szCs w:val="32"/>
        </w:rPr>
      </w:pPr>
      <w:bookmarkStart w:id="1" w:name="_Hlk147223001"/>
      <w:bookmarkEnd w:id="1"/>
      <w:r>
        <w:rPr>
          <w:rFonts w:ascii="Arial" w:hAnsi="Arial" w:cs="Arial"/>
          <w:b/>
          <w:bCs/>
          <w:sz w:val="32"/>
          <w:szCs w:val="32"/>
        </w:rPr>
        <w:t xml:space="preserve">Towards </w:t>
      </w:r>
      <w:r w:rsidRPr="0091130C">
        <w:rPr>
          <w:rFonts w:ascii="Arial" w:hAnsi="Arial" w:cs="Arial"/>
          <w:b/>
          <w:bCs/>
          <w:sz w:val="32"/>
          <w:szCs w:val="32"/>
        </w:rPr>
        <w:t xml:space="preserve">Monolithic </w:t>
      </w:r>
      <w:r>
        <w:rPr>
          <w:rFonts w:ascii="Arial" w:hAnsi="Arial" w:cs="Arial"/>
          <w:b/>
          <w:bCs/>
          <w:sz w:val="32"/>
          <w:szCs w:val="32"/>
        </w:rPr>
        <w:t xml:space="preserve">Branching </w:t>
      </w:r>
      <w:r w:rsidRPr="0091130C">
        <w:rPr>
          <w:rFonts w:ascii="Arial" w:hAnsi="Arial" w:cs="Arial"/>
          <w:b/>
          <w:bCs/>
          <w:sz w:val="32"/>
          <w:szCs w:val="32"/>
        </w:rPr>
        <w:t>Heat Pipe Radiators with Laser Powder Bed Fusion: Effects of Print Orientation and Surface Oxidation on Wick Performance</w:t>
      </w:r>
    </w:p>
    <w:p w14:paraId="7150335B" w14:textId="77777777" w:rsidR="00AF3D00" w:rsidRPr="00BC3051" w:rsidRDefault="00AF3D00" w:rsidP="006A2A2D">
      <w:pPr>
        <w:pStyle w:val="NoSpacing"/>
        <w:rPr>
          <w:rFonts w:ascii="Arial" w:hAnsi="Arial" w:cs="Arial"/>
          <w:sz w:val="20"/>
          <w:szCs w:val="20"/>
        </w:rPr>
      </w:pPr>
    </w:p>
    <w:p w14:paraId="11707031" w14:textId="77777777" w:rsidR="00BC3051" w:rsidRPr="00BC3051" w:rsidRDefault="00BC3051">
      <w:pPr>
        <w:rPr>
          <w:rFonts w:ascii="Arial" w:hAnsi="Arial" w:cs="Arial"/>
          <w:b/>
          <w:bCs/>
          <w:sz w:val="24"/>
          <w:szCs w:val="24"/>
          <w:highlight w:val="lightGray"/>
        </w:rPr>
      </w:pPr>
      <w:r w:rsidRPr="00BC3051">
        <w:rPr>
          <w:rFonts w:ascii="Arial" w:hAnsi="Arial" w:cs="Arial"/>
          <w:highlight w:val="lightGray"/>
        </w:rPr>
        <w:br w:type="page"/>
      </w:r>
    </w:p>
    <w:p w14:paraId="52BE234E" w14:textId="2F09935A" w:rsidR="00AF3D00" w:rsidRPr="00BC3051" w:rsidRDefault="00A77AC0" w:rsidP="00BC3051">
      <w:pPr>
        <w:pStyle w:val="Heading1"/>
        <w:numPr>
          <w:ilvl w:val="0"/>
          <w:numId w:val="0"/>
        </w:numPr>
        <w:rPr>
          <w:rFonts w:ascii="Arial" w:hAnsi="Arial" w:cs="Arial"/>
        </w:rPr>
      </w:pPr>
      <w:r>
        <w:rPr>
          <w:rFonts w:ascii="Arial" w:hAnsi="Arial" w:cs="Arial"/>
        </w:rPr>
        <w:lastRenderedPageBreak/>
        <w:t xml:space="preserve">Supplementary </w:t>
      </w:r>
      <w:r w:rsidR="006A2A2D" w:rsidRPr="00BC3051">
        <w:rPr>
          <w:rFonts w:ascii="Arial" w:hAnsi="Arial" w:cs="Arial"/>
        </w:rPr>
        <w:t>Figures</w:t>
      </w:r>
    </w:p>
    <w:p w14:paraId="112B3C99" w14:textId="560A5CC9" w:rsidR="00C11D91" w:rsidRPr="00BC3051" w:rsidRDefault="001F1E8F" w:rsidP="00BC3051">
      <w:pPr>
        <w:spacing w:after="0" w:line="240" w:lineRule="auto"/>
        <w:jc w:val="center"/>
        <w:rPr>
          <w:rFonts w:ascii="Arial" w:hAnsi="Arial" w:cs="Arial"/>
        </w:rPr>
      </w:pPr>
      <w:r w:rsidRPr="00BC3051">
        <w:rPr>
          <w:rFonts w:ascii="Arial" w:hAnsi="Arial" w:cs="Arial"/>
          <w:noProof/>
        </w:rPr>
        <w:drawing>
          <wp:inline distT="0" distB="0" distL="0" distR="0" wp14:anchorId="1C481378" wp14:editId="5E483942">
            <wp:extent cx="4643439" cy="3487863"/>
            <wp:effectExtent l="0" t="0" r="5080" b="0"/>
            <wp:docPr id="341359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667205" cy="3505714"/>
                    </a:xfrm>
                    <a:prstGeom prst="rect">
                      <a:avLst/>
                    </a:prstGeom>
                    <a:noFill/>
                  </pic:spPr>
                </pic:pic>
              </a:graphicData>
            </a:graphic>
          </wp:inline>
        </w:drawing>
      </w:r>
    </w:p>
    <w:p w14:paraId="58F074FD" w14:textId="11D4032C" w:rsidR="00BC3051" w:rsidRPr="00BC3051" w:rsidRDefault="00BC3051" w:rsidP="00BC3051">
      <w:pPr>
        <w:spacing w:after="0" w:line="240" w:lineRule="auto"/>
        <w:jc w:val="center"/>
        <w:rPr>
          <w:rFonts w:ascii="Arial" w:hAnsi="Arial" w:cs="Arial"/>
        </w:rPr>
      </w:pPr>
      <w:r w:rsidRPr="00BC3051">
        <w:rPr>
          <w:rFonts w:ascii="Arial" w:hAnsi="Arial" w:cs="Arial"/>
        </w:rPr>
        <w:t>(a)</w:t>
      </w:r>
    </w:p>
    <w:p w14:paraId="18CB6FBE" w14:textId="3C94F5C8" w:rsidR="00C11D91" w:rsidRPr="00BC3051" w:rsidRDefault="001F1E8F" w:rsidP="00BC3051">
      <w:pPr>
        <w:spacing w:after="0" w:line="240" w:lineRule="auto"/>
        <w:jc w:val="center"/>
        <w:rPr>
          <w:rFonts w:ascii="Arial" w:hAnsi="Arial" w:cs="Arial"/>
        </w:rPr>
      </w:pPr>
      <w:r w:rsidRPr="00BC3051">
        <w:rPr>
          <w:rFonts w:ascii="Arial" w:hAnsi="Arial" w:cs="Arial"/>
          <w:noProof/>
        </w:rPr>
        <w:drawing>
          <wp:inline distT="0" distB="0" distL="0" distR="0" wp14:anchorId="58672D52" wp14:editId="127A97CA">
            <wp:extent cx="4804927" cy="3525988"/>
            <wp:effectExtent l="0" t="0" r="0" b="0"/>
            <wp:docPr id="1330832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811455" cy="3530779"/>
                    </a:xfrm>
                    <a:prstGeom prst="rect">
                      <a:avLst/>
                    </a:prstGeom>
                    <a:noFill/>
                  </pic:spPr>
                </pic:pic>
              </a:graphicData>
            </a:graphic>
          </wp:inline>
        </w:drawing>
      </w:r>
    </w:p>
    <w:p w14:paraId="5277F259" w14:textId="09115874" w:rsidR="00BC3051" w:rsidRPr="00BC3051" w:rsidRDefault="00BC3051" w:rsidP="00BC3051">
      <w:pPr>
        <w:spacing w:after="0" w:line="240" w:lineRule="auto"/>
        <w:jc w:val="center"/>
        <w:rPr>
          <w:rFonts w:ascii="Arial" w:hAnsi="Arial" w:cs="Arial"/>
        </w:rPr>
      </w:pPr>
      <w:r w:rsidRPr="00BC3051">
        <w:rPr>
          <w:rFonts w:ascii="Arial" w:hAnsi="Arial" w:cs="Arial"/>
        </w:rPr>
        <w:t>(b)</w:t>
      </w:r>
    </w:p>
    <w:p w14:paraId="5EC14332" w14:textId="3210688B" w:rsidR="00C11D91" w:rsidRPr="00BC3051" w:rsidRDefault="00BC3051" w:rsidP="00BC3051">
      <w:pPr>
        <w:spacing w:after="0" w:line="240" w:lineRule="auto"/>
        <w:rPr>
          <w:rFonts w:ascii="Arial" w:hAnsi="Arial" w:cs="Arial"/>
        </w:rPr>
      </w:pPr>
      <w:r w:rsidRPr="00717681">
        <w:rPr>
          <w:rFonts w:ascii="Arial" w:hAnsi="Arial" w:cs="Arial"/>
          <w:b/>
          <w:bCs/>
        </w:rPr>
        <w:t>Figure S1</w:t>
      </w:r>
      <w:r w:rsidRPr="00BC3051">
        <w:rPr>
          <w:rFonts w:ascii="Arial" w:hAnsi="Arial" w:cs="Arial"/>
        </w:rPr>
        <w:t xml:space="preserve">. </w:t>
      </w:r>
      <w:r w:rsidR="003C1D5C">
        <w:rPr>
          <w:rFonts w:ascii="Arial" w:hAnsi="Arial" w:cs="Arial"/>
        </w:rPr>
        <w:t xml:space="preserve">Experimentally measured porosity as a function of print orientation and laser parameter settings for (a) </w:t>
      </w:r>
      <w:proofErr w:type="spellStart"/>
      <w:r w:rsidR="003C1D5C">
        <w:rPr>
          <w:rFonts w:ascii="Arial" w:hAnsi="Arial" w:cs="Arial"/>
        </w:rPr>
        <w:t>rastered</w:t>
      </w:r>
      <w:proofErr w:type="spellEnd"/>
      <w:r w:rsidR="003C1D5C">
        <w:rPr>
          <w:rFonts w:ascii="Arial" w:hAnsi="Arial" w:cs="Arial"/>
        </w:rPr>
        <w:t xml:space="preserve"> and (b) sintered wicks.</w:t>
      </w:r>
    </w:p>
    <w:p w14:paraId="0465F9CA" w14:textId="77777777" w:rsidR="00C11D91" w:rsidRDefault="00C11D91" w:rsidP="00C11D91">
      <w:pPr>
        <w:rPr>
          <w:rFonts w:ascii="Arial" w:hAnsi="Arial" w:cs="Arial"/>
        </w:rPr>
      </w:pPr>
    </w:p>
    <w:p w14:paraId="26A41238" w14:textId="212BE80E" w:rsidR="00915881" w:rsidRDefault="00F60DF8" w:rsidP="00C11D91">
      <w:pPr>
        <w:rPr>
          <w:rFonts w:ascii="Arial" w:hAnsi="Arial" w:cs="Arial"/>
        </w:rPr>
      </w:pPr>
      <w:r w:rsidRPr="00F60DF8">
        <w:rPr>
          <w:rFonts w:ascii="Arial" w:hAnsi="Arial" w:cs="Arial"/>
          <w:noProof/>
        </w:rPr>
        <w:lastRenderedPageBreak/>
        <w:drawing>
          <wp:inline distT="0" distB="0" distL="0" distR="0" wp14:anchorId="2C72263F" wp14:editId="12386C3E">
            <wp:extent cx="5943600" cy="2882265"/>
            <wp:effectExtent l="0" t="0" r="0" b="0"/>
            <wp:docPr id="1986692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92974" name=""/>
                    <pic:cNvPicPr/>
                  </pic:nvPicPr>
                  <pic:blipFill>
                    <a:blip r:embed="rId12"/>
                    <a:stretch>
                      <a:fillRect/>
                    </a:stretch>
                  </pic:blipFill>
                  <pic:spPr>
                    <a:xfrm>
                      <a:off x="0" y="0"/>
                      <a:ext cx="5943600" cy="2882265"/>
                    </a:xfrm>
                    <a:prstGeom prst="rect">
                      <a:avLst/>
                    </a:prstGeom>
                  </pic:spPr>
                </pic:pic>
              </a:graphicData>
            </a:graphic>
          </wp:inline>
        </w:drawing>
      </w:r>
    </w:p>
    <w:p w14:paraId="73587E73" w14:textId="77EB90A8" w:rsidR="008A184C" w:rsidRDefault="008A184C" w:rsidP="008A184C">
      <w:pPr>
        <w:jc w:val="center"/>
        <w:rPr>
          <w:rFonts w:ascii="Arial" w:hAnsi="Arial" w:cs="Arial"/>
        </w:rPr>
      </w:pPr>
      <w:r>
        <w:rPr>
          <w:rFonts w:ascii="Arial" w:hAnsi="Arial" w:cs="Arial"/>
        </w:rPr>
        <w:t>(a)</w:t>
      </w:r>
    </w:p>
    <w:p w14:paraId="57B33FE6" w14:textId="0D00CBE2" w:rsidR="008A184C" w:rsidRDefault="002C0FF4" w:rsidP="00C11D91">
      <w:pPr>
        <w:rPr>
          <w:rFonts w:ascii="Arial" w:hAnsi="Arial" w:cs="Arial"/>
        </w:rPr>
      </w:pPr>
      <w:r w:rsidRPr="002C0FF4">
        <w:rPr>
          <w:rFonts w:ascii="Arial" w:hAnsi="Arial" w:cs="Arial"/>
          <w:noProof/>
        </w:rPr>
        <w:drawing>
          <wp:inline distT="0" distB="0" distL="0" distR="0" wp14:anchorId="729A6781" wp14:editId="2C393778">
            <wp:extent cx="5943600" cy="2853055"/>
            <wp:effectExtent l="0" t="0" r="0" b="4445"/>
            <wp:docPr id="203407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76017" name=""/>
                    <pic:cNvPicPr/>
                  </pic:nvPicPr>
                  <pic:blipFill>
                    <a:blip r:embed="rId13"/>
                    <a:stretch>
                      <a:fillRect/>
                    </a:stretch>
                  </pic:blipFill>
                  <pic:spPr>
                    <a:xfrm>
                      <a:off x="0" y="0"/>
                      <a:ext cx="5943600" cy="2853055"/>
                    </a:xfrm>
                    <a:prstGeom prst="rect">
                      <a:avLst/>
                    </a:prstGeom>
                  </pic:spPr>
                </pic:pic>
              </a:graphicData>
            </a:graphic>
          </wp:inline>
        </w:drawing>
      </w:r>
    </w:p>
    <w:p w14:paraId="210EF957" w14:textId="68AA78BB" w:rsidR="008A184C" w:rsidRDefault="008A184C" w:rsidP="008A184C">
      <w:pPr>
        <w:jc w:val="center"/>
        <w:rPr>
          <w:rFonts w:ascii="Arial" w:hAnsi="Arial" w:cs="Arial"/>
        </w:rPr>
      </w:pPr>
      <w:r>
        <w:rPr>
          <w:rFonts w:ascii="Arial" w:hAnsi="Arial" w:cs="Arial"/>
        </w:rPr>
        <w:t>(b)</w:t>
      </w:r>
    </w:p>
    <w:p w14:paraId="3B8DA612" w14:textId="0E191448" w:rsidR="008A184C" w:rsidRPr="00BC3051" w:rsidRDefault="008A184C" w:rsidP="008A184C">
      <w:pPr>
        <w:spacing w:after="0" w:line="240" w:lineRule="auto"/>
        <w:rPr>
          <w:rFonts w:ascii="Arial" w:hAnsi="Arial" w:cs="Arial"/>
        </w:rPr>
      </w:pPr>
      <w:r w:rsidRPr="00717681">
        <w:rPr>
          <w:rFonts w:ascii="Arial" w:hAnsi="Arial" w:cs="Arial"/>
          <w:b/>
          <w:bCs/>
        </w:rPr>
        <w:t>Figure S</w:t>
      </w:r>
      <w:r>
        <w:rPr>
          <w:rFonts w:ascii="Arial" w:hAnsi="Arial" w:cs="Arial"/>
          <w:b/>
          <w:bCs/>
        </w:rPr>
        <w:t>2</w:t>
      </w:r>
      <w:r w:rsidRPr="00BC3051">
        <w:rPr>
          <w:rFonts w:ascii="Arial" w:hAnsi="Arial" w:cs="Arial"/>
        </w:rPr>
        <w:t xml:space="preserve">. </w:t>
      </w:r>
      <w:r>
        <w:rPr>
          <w:rFonts w:ascii="Arial" w:hAnsi="Arial" w:cs="Arial"/>
        </w:rPr>
        <w:t xml:space="preserve">Performance ratio for (a) </w:t>
      </w:r>
      <w:proofErr w:type="spellStart"/>
      <w:r>
        <w:rPr>
          <w:rFonts w:ascii="Arial" w:hAnsi="Arial" w:cs="Arial"/>
        </w:rPr>
        <w:t>rastered</w:t>
      </w:r>
      <w:proofErr w:type="spellEnd"/>
      <w:r>
        <w:rPr>
          <w:rFonts w:ascii="Arial" w:hAnsi="Arial" w:cs="Arial"/>
        </w:rPr>
        <w:t xml:space="preserve"> and (b) sintered wicks for </w:t>
      </w:r>
      <w:r w:rsidR="00973EB1">
        <w:rPr>
          <w:rFonts w:ascii="Arial" w:hAnsi="Arial" w:cs="Arial"/>
        </w:rPr>
        <w:t xml:space="preserve">water as working fluid, and tests conducted post-oxidation </w:t>
      </w:r>
    </w:p>
    <w:p w14:paraId="1C87A1D8" w14:textId="77777777" w:rsidR="008A184C" w:rsidRDefault="008A184C" w:rsidP="008A184C">
      <w:pPr>
        <w:rPr>
          <w:rFonts w:ascii="Arial" w:hAnsi="Arial" w:cs="Arial"/>
        </w:rPr>
      </w:pPr>
    </w:p>
    <w:p w14:paraId="7E720360" w14:textId="77777777" w:rsidR="00915881" w:rsidRDefault="00915881" w:rsidP="00C11D91">
      <w:pPr>
        <w:rPr>
          <w:rFonts w:ascii="Arial" w:hAnsi="Arial" w:cs="Arial"/>
        </w:rPr>
      </w:pPr>
    </w:p>
    <w:p w14:paraId="35FA1CCE" w14:textId="77777777" w:rsidR="00915881" w:rsidRDefault="00915881" w:rsidP="00C11D91">
      <w:pPr>
        <w:rPr>
          <w:rFonts w:ascii="Arial" w:hAnsi="Arial" w:cs="Arial"/>
        </w:rPr>
      </w:pPr>
    </w:p>
    <w:p w14:paraId="637B917C" w14:textId="77777777" w:rsidR="00915881" w:rsidRDefault="00915881" w:rsidP="00C11D91">
      <w:pPr>
        <w:rPr>
          <w:rFonts w:ascii="Arial" w:hAnsi="Arial" w:cs="Arial"/>
        </w:rPr>
      </w:pPr>
    </w:p>
    <w:p w14:paraId="25BD5C9A" w14:textId="77777777" w:rsidR="00915881" w:rsidRDefault="00915881" w:rsidP="00C11D91">
      <w:pPr>
        <w:rPr>
          <w:rFonts w:ascii="Arial" w:hAnsi="Arial" w:cs="Arial"/>
        </w:rPr>
      </w:pPr>
    </w:p>
    <w:p w14:paraId="5E69CC6A" w14:textId="76C6C1E5" w:rsidR="00915881" w:rsidRDefault="00487146" w:rsidP="00113EE3">
      <w:pPr>
        <w:jc w:val="center"/>
        <w:rPr>
          <w:rFonts w:ascii="Arial" w:hAnsi="Arial" w:cs="Arial"/>
        </w:rPr>
      </w:pPr>
      <w:r>
        <w:rPr>
          <w:rFonts w:ascii="Arial" w:hAnsi="Arial" w:cs="Arial"/>
          <w:noProof/>
        </w:rPr>
        <w:lastRenderedPageBreak/>
        <w:drawing>
          <wp:inline distT="0" distB="0" distL="0" distR="0" wp14:anchorId="1E309F7F" wp14:editId="79133BBB">
            <wp:extent cx="5914973" cy="2617411"/>
            <wp:effectExtent l="0" t="0" r="0" b="0"/>
            <wp:docPr id="1131092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98" cy="2630122"/>
                    </a:xfrm>
                    <a:prstGeom prst="rect">
                      <a:avLst/>
                    </a:prstGeom>
                    <a:noFill/>
                  </pic:spPr>
                </pic:pic>
              </a:graphicData>
            </a:graphic>
          </wp:inline>
        </w:drawing>
      </w:r>
    </w:p>
    <w:p w14:paraId="2C7279BA" w14:textId="55CB7808" w:rsidR="00915881" w:rsidRDefault="007D646A" w:rsidP="007D646A">
      <w:pPr>
        <w:jc w:val="center"/>
        <w:rPr>
          <w:rFonts w:ascii="Arial" w:hAnsi="Arial" w:cs="Arial"/>
        </w:rPr>
      </w:pPr>
      <w:r>
        <w:rPr>
          <w:rFonts w:ascii="Arial" w:hAnsi="Arial" w:cs="Arial"/>
        </w:rPr>
        <w:t>(a)</w:t>
      </w:r>
    </w:p>
    <w:p w14:paraId="57E35B9E" w14:textId="17B5DDCD" w:rsidR="007408D2" w:rsidRDefault="00537C14" w:rsidP="00D22795">
      <w:pPr>
        <w:jc w:val="center"/>
        <w:rPr>
          <w:rFonts w:ascii="Arial" w:hAnsi="Arial" w:cs="Arial"/>
        </w:rPr>
      </w:pPr>
      <w:r>
        <w:rPr>
          <w:rFonts w:ascii="Arial" w:hAnsi="Arial" w:cs="Arial"/>
          <w:noProof/>
        </w:rPr>
        <w:drawing>
          <wp:inline distT="0" distB="0" distL="0" distR="0" wp14:anchorId="5CF61D71" wp14:editId="67CD5BF9">
            <wp:extent cx="5817764" cy="2923425"/>
            <wp:effectExtent l="0" t="0" r="0" b="0"/>
            <wp:docPr id="291890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3257" cy="2936235"/>
                    </a:xfrm>
                    <a:prstGeom prst="rect">
                      <a:avLst/>
                    </a:prstGeom>
                    <a:noFill/>
                  </pic:spPr>
                </pic:pic>
              </a:graphicData>
            </a:graphic>
          </wp:inline>
        </w:drawing>
      </w:r>
    </w:p>
    <w:p w14:paraId="2444E3F4" w14:textId="0C6D8D6D" w:rsidR="007D646A" w:rsidRDefault="007D646A" w:rsidP="007D646A">
      <w:pPr>
        <w:jc w:val="center"/>
        <w:rPr>
          <w:rFonts w:ascii="Arial" w:hAnsi="Arial" w:cs="Arial"/>
        </w:rPr>
      </w:pPr>
      <w:r>
        <w:rPr>
          <w:rFonts w:ascii="Arial" w:hAnsi="Arial" w:cs="Arial"/>
        </w:rPr>
        <w:t>(b)</w:t>
      </w:r>
    </w:p>
    <w:p w14:paraId="602116BF" w14:textId="7560D7CC" w:rsidR="007D646A" w:rsidRPr="00BC3051" w:rsidRDefault="007D646A" w:rsidP="007D646A">
      <w:pPr>
        <w:spacing w:after="0" w:line="240" w:lineRule="auto"/>
        <w:rPr>
          <w:rFonts w:ascii="Arial" w:hAnsi="Arial" w:cs="Arial"/>
        </w:rPr>
      </w:pPr>
      <w:r w:rsidRPr="00717681">
        <w:rPr>
          <w:rFonts w:ascii="Arial" w:hAnsi="Arial" w:cs="Arial"/>
          <w:b/>
          <w:bCs/>
        </w:rPr>
        <w:t>Figure S</w:t>
      </w:r>
      <w:r>
        <w:rPr>
          <w:rFonts w:ascii="Arial" w:hAnsi="Arial" w:cs="Arial"/>
          <w:b/>
          <w:bCs/>
        </w:rPr>
        <w:t>3</w:t>
      </w:r>
      <w:r w:rsidRPr="00BC3051">
        <w:rPr>
          <w:rFonts w:ascii="Arial" w:hAnsi="Arial" w:cs="Arial"/>
        </w:rPr>
        <w:t xml:space="preserve">. </w:t>
      </w:r>
      <w:r>
        <w:rPr>
          <w:rFonts w:ascii="Arial" w:hAnsi="Arial" w:cs="Arial"/>
        </w:rPr>
        <w:t xml:space="preserve">Performance ratio for (a) </w:t>
      </w:r>
      <w:r w:rsidR="00410368">
        <w:rPr>
          <w:rFonts w:ascii="Arial" w:hAnsi="Arial" w:cs="Arial"/>
        </w:rPr>
        <w:t>ethanol</w:t>
      </w:r>
      <w:r>
        <w:rPr>
          <w:rFonts w:ascii="Arial" w:hAnsi="Arial" w:cs="Arial"/>
        </w:rPr>
        <w:t xml:space="preserve"> and (b) </w:t>
      </w:r>
      <w:r w:rsidR="00410368">
        <w:rPr>
          <w:rFonts w:ascii="Arial" w:hAnsi="Arial" w:cs="Arial"/>
        </w:rPr>
        <w:t>DI water</w:t>
      </w:r>
      <w:r>
        <w:rPr>
          <w:rFonts w:ascii="Arial" w:hAnsi="Arial" w:cs="Arial"/>
        </w:rPr>
        <w:t xml:space="preserve"> </w:t>
      </w:r>
      <w:r w:rsidR="00410368">
        <w:rPr>
          <w:rFonts w:ascii="Arial" w:hAnsi="Arial" w:cs="Arial"/>
        </w:rPr>
        <w:t xml:space="preserve">working fluids, </w:t>
      </w:r>
      <w:r w:rsidR="00E17373">
        <w:rPr>
          <w:rFonts w:ascii="Arial" w:hAnsi="Arial" w:cs="Arial"/>
        </w:rPr>
        <w:t>showing effects of oxidation</w:t>
      </w:r>
      <w:r w:rsidR="00410368">
        <w:rPr>
          <w:rFonts w:ascii="Arial" w:hAnsi="Arial" w:cs="Arial"/>
        </w:rPr>
        <w:t xml:space="preserve"> for specific thicknesses, orientations and wick strategy (</w:t>
      </w:r>
      <w:proofErr w:type="spellStart"/>
      <w:r w:rsidR="00410368">
        <w:rPr>
          <w:rFonts w:ascii="Arial" w:hAnsi="Arial" w:cs="Arial"/>
        </w:rPr>
        <w:t>rastered</w:t>
      </w:r>
      <w:proofErr w:type="spellEnd"/>
      <w:r w:rsidR="00410368">
        <w:rPr>
          <w:rFonts w:ascii="Arial" w:hAnsi="Arial" w:cs="Arial"/>
        </w:rPr>
        <w:t xml:space="preserve"> and sintered), showing significant improvement due to oxidation when DI water is the working fluid, but no significant change (and slight reductions) when ethanol is the fluid. </w:t>
      </w:r>
    </w:p>
    <w:p w14:paraId="1D33805E" w14:textId="77777777" w:rsidR="007D646A" w:rsidRDefault="007D646A" w:rsidP="007D646A">
      <w:pPr>
        <w:rPr>
          <w:rFonts w:ascii="Arial" w:hAnsi="Arial" w:cs="Arial"/>
        </w:rPr>
      </w:pPr>
    </w:p>
    <w:p w14:paraId="4EAA7B8A" w14:textId="77777777" w:rsidR="00062BF4" w:rsidRDefault="00062BF4" w:rsidP="007D646A">
      <w:pPr>
        <w:rPr>
          <w:rFonts w:ascii="Arial" w:hAnsi="Arial" w:cs="Arial"/>
        </w:rPr>
      </w:pPr>
    </w:p>
    <w:p w14:paraId="58A8E262" w14:textId="77777777" w:rsidR="00062BF4" w:rsidRDefault="00062BF4" w:rsidP="007D646A">
      <w:pPr>
        <w:rPr>
          <w:rFonts w:ascii="Arial" w:hAnsi="Arial" w:cs="Arial"/>
        </w:rPr>
      </w:pPr>
    </w:p>
    <w:p w14:paraId="7585E519" w14:textId="77777777" w:rsidR="00062BF4" w:rsidRDefault="00062BF4" w:rsidP="007D646A">
      <w:pPr>
        <w:rPr>
          <w:rFonts w:ascii="Arial" w:hAnsi="Arial" w:cs="Arial"/>
        </w:rPr>
      </w:pPr>
    </w:p>
    <w:p w14:paraId="64F5D214" w14:textId="77777777" w:rsidR="00062BF4" w:rsidRDefault="00062BF4" w:rsidP="007D646A">
      <w:pPr>
        <w:rPr>
          <w:rFonts w:ascii="Arial" w:hAnsi="Arial" w:cs="Arial"/>
        </w:rPr>
      </w:pPr>
    </w:p>
    <w:p w14:paraId="4B405284" w14:textId="3FB9417F" w:rsidR="00544B2E" w:rsidRPr="00006504" w:rsidRDefault="00006504" w:rsidP="00B6656C">
      <w:pPr>
        <w:rPr>
          <w:rFonts w:ascii="Arial" w:hAnsi="Arial" w:cs="Arial"/>
          <w:b/>
          <w:bCs/>
          <w:sz w:val="28"/>
          <w:szCs w:val="28"/>
        </w:rPr>
      </w:pPr>
      <w:r>
        <w:rPr>
          <w:rFonts w:ascii="Arial" w:hAnsi="Arial" w:cs="Arial"/>
          <w:b/>
          <w:bCs/>
          <w:sz w:val="28"/>
          <w:szCs w:val="28"/>
        </w:rPr>
        <w:lastRenderedPageBreak/>
        <w:t xml:space="preserve">Supplementary </w:t>
      </w:r>
      <w:r w:rsidRPr="00006504">
        <w:rPr>
          <w:rFonts w:ascii="Arial" w:hAnsi="Arial" w:cs="Arial"/>
          <w:b/>
          <w:bCs/>
          <w:sz w:val="28"/>
          <w:szCs w:val="28"/>
        </w:rPr>
        <w:t>Tables</w:t>
      </w:r>
    </w:p>
    <w:p w14:paraId="494CFE42" w14:textId="70BD9E89" w:rsidR="00544B2E" w:rsidRPr="00544B2E" w:rsidRDefault="00544B2E" w:rsidP="00544B2E">
      <w:pPr>
        <w:rPr>
          <w:rFonts w:ascii="Arial" w:hAnsi="Arial" w:cs="Arial"/>
          <w:iCs/>
        </w:rPr>
      </w:pPr>
      <w:bookmarkStart w:id="2" w:name="_Ref181192271"/>
      <w:bookmarkStart w:id="3" w:name="_Ref181192264"/>
      <w:r w:rsidRPr="00006504">
        <w:rPr>
          <w:rFonts w:ascii="Arial" w:hAnsi="Arial" w:cs="Arial"/>
          <w:b/>
          <w:bCs/>
          <w:iCs/>
        </w:rPr>
        <w:t>Table</w:t>
      </w:r>
      <w:bookmarkEnd w:id="2"/>
      <w:r w:rsidR="00006504" w:rsidRPr="00006504">
        <w:rPr>
          <w:rFonts w:ascii="Arial" w:hAnsi="Arial" w:cs="Arial"/>
          <w:b/>
          <w:bCs/>
          <w:iCs/>
        </w:rPr>
        <w:t xml:space="preserve"> S1</w:t>
      </w:r>
      <w:r w:rsidRPr="00544B2E">
        <w:rPr>
          <w:rFonts w:ascii="Arial" w:hAnsi="Arial" w:cs="Arial"/>
          <w:iCs/>
        </w:rPr>
        <w:t>: Comparison of Wick Performance Ratios</w:t>
      </w:r>
      <w:bookmarkEnd w:id="3"/>
      <w:r w:rsidRPr="00544B2E">
        <w:rPr>
          <w:rFonts w:ascii="Arial" w:hAnsi="Arial" w:cs="Arial"/>
          <w:iCs/>
        </w:rPr>
        <w:t xml:space="preserve"> C</w:t>
      </w:r>
    </w:p>
    <w:tbl>
      <w:tblPr>
        <w:tblStyle w:val="TableGrid"/>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0"/>
        <w:gridCol w:w="1080"/>
        <w:gridCol w:w="1080"/>
      </w:tblGrid>
      <w:tr w:rsidR="00544B2E" w:rsidRPr="00544B2E" w14:paraId="178208EA" w14:textId="77777777">
        <w:tc>
          <w:tcPr>
            <w:tcW w:w="5580" w:type="dxa"/>
            <w:tcBorders>
              <w:top w:val="single" w:sz="4" w:space="0" w:color="auto"/>
              <w:left w:val="nil"/>
              <w:bottom w:val="double" w:sz="4" w:space="0" w:color="auto"/>
              <w:right w:val="nil"/>
            </w:tcBorders>
            <w:vAlign w:val="center"/>
            <w:hideMark/>
          </w:tcPr>
          <w:p w14:paraId="29C304A4" w14:textId="77777777" w:rsidR="00544B2E" w:rsidRPr="00544B2E" w:rsidRDefault="00544B2E" w:rsidP="00544B2E">
            <w:pPr>
              <w:spacing w:after="160" w:line="259" w:lineRule="auto"/>
              <w:rPr>
                <w:rFonts w:ascii="Arial" w:hAnsi="Arial" w:cs="Arial"/>
              </w:rPr>
            </w:pPr>
            <w:r w:rsidRPr="00544B2E">
              <w:rPr>
                <w:rFonts w:ascii="Arial" w:hAnsi="Arial" w:cs="Arial"/>
              </w:rPr>
              <w:t>Wick Description</w:t>
            </w:r>
          </w:p>
        </w:tc>
        <w:tc>
          <w:tcPr>
            <w:tcW w:w="1080" w:type="dxa"/>
            <w:tcBorders>
              <w:top w:val="single" w:sz="4" w:space="0" w:color="auto"/>
              <w:left w:val="nil"/>
              <w:bottom w:val="double" w:sz="4" w:space="0" w:color="auto"/>
              <w:right w:val="nil"/>
            </w:tcBorders>
            <w:vAlign w:val="center"/>
            <w:hideMark/>
          </w:tcPr>
          <w:p w14:paraId="3995D92D" w14:textId="2C9EA5CB" w:rsidR="00544B2E" w:rsidRPr="00544B2E" w:rsidRDefault="00544B2E" w:rsidP="00544B2E">
            <w:pPr>
              <w:spacing w:after="160" w:line="259" w:lineRule="auto"/>
              <w:rPr>
                <w:rFonts w:ascii="Arial" w:hAnsi="Arial" w:cs="Arial"/>
              </w:rPr>
            </w:pPr>
            <w:r w:rsidRPr="00544B2E">
              <w:rPr>
                <w:rFonts w:ascii="Arial" w:hAnsi="Arial" w:cs="Arial"/>
              </w:rPr>
              <w:t>Porosity (</w:t>
            </w:r>
            <m:oMath>
              <m:r>
                <w:rPr>
                  <w:rFonts w:ascii="Cambria Math" w:hAnsi="Cambria Math" w:cs="Arial"/>
                </w:rPr>
                <m:t>ε</m:t>
              </m:r>
            </m:oMath>
            <w:r w:rsidRPr="00544B2E">
              <w:rPr>
                <w:rFonts w:ascii="Arial" w:hAnsi="Arial" w:cs="Arial"/>
              </w:rPr>
              <w:t>)</w:t>
            </w:r>
          </w:p>
        </w:tc>
        <w:tc>
          <w:tcPr>
            <w:tcW w:w="1080" w:type="dxa"/>
            <w:tcBorders>
              <w:top w:val="single" w:sz="4" w:space="0" w:color="auto"/>
              <w:left w:val="nil"/>
              <w:bottom w:val="double" w:sz="4" w:space="0" w:color="auto"/>
              <w:right w:val="nil"/>
            </w:tcBorders>
            <w:vAlign w:val="center"/>
            <w:hideMark/>
          </w:tcPr>
          <w:p w14:paraId="44B965C5" w14:textId="50E803BC" w:rsidR="00544B2E" w:rsidRPr="00544B2E" w:rsidRDefault="00544B2E" w:rsidP="00544B2E">
            <w:pPr>
              <w:spacing w:after="160" w:line="259" w:lineRule="auto"/>
              <w:rPr>
                <w:rFonts w:ascii="Arial" w:hAnsi="Arial" w:cs="Arial"/>
              </w:rPr>
            </w:pPr>
            <w:r w:rsidRPr="00544B2E">
              <w:rPr>
                <w:rFonts w:ascii="Arial" w:hAnsi="Arial" w:cs="Arial"/>
              </w:rPr>
              <w:t>K/</w:t>
            </w:r>
            <m:oMath>
              <m:sSub>
                <m:sSubPr>
                  <m:ctrlPr>
                    <w:rPr>
                      <w:rFonts w:ascii="Cambria Math" w:hAnsi="Cambria Math" w:cs="Arial"/>
                      <w:i/>
                    </w:rPr>
                  </m:ctrlPr>
                </m:sSubPr>
                <m:e>
                  <m:r>
                    <w:rPr>
                      <w:rFonts w:ascii="Cambria Math" w:hAnsi="Cambria Math" w:cs="Arial"/>
                    </w:rPr>
                    <m:t>R</m:t>
                  </m:r>
                </m:e>
                <m:sub>
                  <m:r>
                    <w:rPr>
                      <w:rFonts w:ascii="Cambria Math" w:hAnsi="Cambria Math" w:cs="Arial"/>
                    </w:rPr>
                    <m:t>eff</m:t>
                  </m:r>
                </m:sub>
              </m:sSub>
            </m:oMath>
            <w:r w:rsidRPr="00544B2E">
              <w:rPr>
                <w:rFonts w:ascii="Arial" w:hAnsi="Arial" w:cs="Arial"/>
              </w:rPr>
              <w:t xml:space="preserve"> (µm)</w:t>
            </w:r>
          </w:p>
        </w:tc>
      </w:tr>
      <w:tr w:rsidR="00544B2E" w:rsidRPr="00544B2E" w14:paraId="104C4A95" w14:textId="77777777">
        <w:tc>
          <w:tcPr>
            <w:tcW w:w="5580" w:type="dxa"/>
            <w:tcBorders>
              <w:top w:val="double" w:sz="4" w:space="0" w:color="auto"/>
              <w:left w:val="nil"/>
              <w:bottom w:val="nil"/>
              <w:right w:val="nil"/>
            </w:tcBorders>
            <w:vAlign w:val="center"/>
            <w:hideMark/>
          </w:tcPr>
          <w:p w14:paraId="729CC462" w14:textId="77777777" w:rsidR="00544B2E" w:rsidRPr="00544B2E" w:rsidRDefault="00544B2E" w:rsidP="00544B2E">
            <w:pPr>
              <w:spacing w:after="160" w:line="259" w:lineRule="auto"/>
              <w:rPr>
                <w:rFonts w:ascii="Arial" w:hAnsi="Arial" w:cs="Arial"/>
              </w:rPr>
            </w:pPr>
            <w:r w:rsidRPr="00544B2E">
              <w:rPr>
                <w:rFonts w:ascii="Arial" w:hAnsi="Arial" w:cs="Arial"/>
              </w:rPr>
              <w:t>350µm-Rastered-0.6-Ethanol-Vertical-Oxidized</w:t>
            </w:r>
          </w:p>
        </w:tc>
        <w:tc>
          <w:tcPr>
            <w:tcW w:w="1080" w:type="dxa"/>
            <w:vAlign w:val="bottom"/>
            <w:hideMark/>
          </w:tcPr>
          <w:p w14:paraId="0326D978" w14:textId="77777777" w:rsidR="00544B2E" w:rsidRPr="00544B2E" w:rsidRDefault="00544B2E" w:rsidP="00544B2E">
            <w:pPr>
              <w:spacing w:after="160" w:line="259" w:lineRule="auto"/>
              <w:rPr>
                <w:rFonts w:ascii="Arial" w:hAnsi="Arial" w:cs="Arial"/>
              </w:rPr>
            </w:pPr>
            <w:r w:rsidRPr="00544B2E">
              <w:rPr>
                <w:rFonts w:ascii="Arial" w:hAnsi="Arial" w:cs="Arial"/>
              </w:rPr>
              <w:t>0.79</w:t>
            </w:r>
          </w:p>
        </w:tc>
        <w:tc>
          <w:tcPr>
            <w:tcW w:w="1080" w:type="dxa"/>
            <w:tcBorders>
              <w:top w:val="double" w:sz="4" w:space="0" w:color="auto"/>
              <w:left w:val="nil"/>
              <w:bottom w:val="nil"/>
              <w:right w:val="nil"/>
            </w:tcBorders>
            <w:vAlign w:val="center"/>
            <w:hideMark/>
          </w:tcPr>
          <w:p w14:paraId="0471796F" w14:textId="11B17CB1" w:rsidR="00544B2E" w:rsidRPr="00544B2E" w:rsidRDefault="00306DCD" w:rsidP="00544B2E">
            <w:pPr>
              <w:spacing w:after="160" w:line="259" w:lineRule="auto"/>
              <w:rPr>
                <w:rFonts w:ascii="Arial" w:hAnsi="Arial" w:cs="Arial"/>
              </w:rPr>
            </w:pPr>
            <w:r>
              <w:rPr>
                <w:rFonts w:ascii="Arial" w:hAnsi="Arial" w:cs="Arial"/>
              </w:rPr>
              <w:t>5</w:t>
            </w:r>
            <w:r w:rsidR="00544B2E" w:rsidRPr="00544B2E">
              <w:rPr>
                <w:rFonts w:ascii="Arial" w:hAnsi="Arial" w:cs="Arial"/>
              </w:rPr>
              <w:t>.</w:t>
            </w:r>
            <w:r>
              <w:rPr>
                <w:rFonts w:ascii="Arial" w:hAnsi="Arial" w:cs="Arial"/>
              </w:rPr>
              <w:t>987</w:t>
            </w:r>
          </w:p>
        </w:tc>
      </w:tr>
      <w:tr w:rsidR="00544B2E" w:rsidRPr="00544B2E" w14:paraId="36D556A1" w14:textId="77777777">
        <w:tc>
          <w:tcPr>
            <w:tcW w:w="5580" w:type="dxa"/>
            <w:vAlign w:val="center"/>
            <w:hideMark/>
          </w:tcPr>
          <w:p w14:paraId="59D5E386" w14:textId="77777777" w:rsidR="00544B2E" w:rsidRPr="00544B2E" w:rsidRDefault="00544B2E" w:rsidP="00544B2E">
            <w:pPr>
              <w:spacing w:after="160" w:line="259" w:lineRule="auto"/>
              <w:rPr>
                <w:rFonts w:ascii="Arial" w:hAnsi="Arial" w:cs="Arial"/>
              </w:rPr>
            </w:pPr>
            <w:r w:rsidRPr="00544B2E">
              <w:rPr>
                <w:rFonts w:ascii="Arial" w:hAnsi="Arial" w:cs="Arial"/>
              </w:rPr>
              <w:t>350µm-Rastered-1.0-Ethanol-Vertical-Oxidized</w:t>
            </w:r>
          </w:p>
        </w:tc>
        <w:tc>
          <w:tcPr>
            <w:tcW w:w="1080" w:type="dxa"/>
            <w:vAlign w:val="bottom"/>
            <w:hideMark/>
          </w:tcPr>
          <w:p w14:paraId="7D867F7A" w14:textId="77777777" w:rsidR="00544B2E" w:rsidRPr="00544B2E" w:rsidRDefault="00544B2E" w:rsidP="00544B2E">
            <w:pPr>
              <w:spacing w:after="160" w:line="259" w:lineRule="auto"/>
              <w:rPr>
                <w:rFonts w:ascii="Arial" w:hAnsi="Arial" w:cs="Arial"/>
              </w:rPr>
            </w:pPr>
            <w:r w:rsidRPr="00544B2E">
              <w:rPr>
                <w:rFonts w:ascii="Arial" w:hAnsi="Arial" w:cs="Arial"/>
              </w:rPr>
              <w:t>0.79</w:t>
            </w:r>
          </w:p>
        </w:tc>
        <w:tc>
          <w:tcPr>
            <w:tcW w:w="1080" w:type="dxa"/>
            <w:vAlign w:val="center"/>
            <w:hideMark/>
          </w:tcPr>
          <w:p w14:paraId="2BD57424" w14:textId="343E5A63" w:rsidR="00544B2E" w:rsidRPr="00544B2E" w:rsidRDefault="007D4178" w:rsidP="00544B2E">
            <w:pPr>
              <w:spacing w:after="160" w:line="259" w:lineRule="auto"/>
              <w:rPr>
                <w:rFonts w:ascii="Arial" w:hAnsi="Arial" w:cs="Arial"/>
              </w:rPr>
            </w:pPr>
            <w:r>
              <w:rPr>
                <w:rFonts w:ascii="Arial" w:hAnsi="Arial" w:cs="Arial"/>
              </w:rPr>
              <w:t>5.709</w:t>
            </w:r>
          </w:p>
        </w:tc>
      </w:tr>
      <w:tr w:rsidR="00544B2E" w:rsidRPr="00544B2E" w14:paraId="5B2CA509" w14:textId="77777777">
        <w:tc>
          <w:tcPr>
            <w:tcW w:w="5580" w:type="dxa"/>
            <w:vAlign w:val="center"/>
            <w:hideMark/>
          </w:tcPr>
          <w:p w14:paraId="31693841" w14:textId="77777777" w:rsidR="00544B2E" w:rsidRPr="00544B2E" w:rsidRDefault="00544B2E" w:rsidP="00544B2E">
            <w:pPr>
              <w:spacing w:after="160" w:line="259" w:lineRule="auto"/>
              <w:rPr>
                <w:rFonts w:ascii="Arial" w:hAnsi="Arial" w:cs="Arial"/>
              </w:rPr>
            </w:pPr>
            <w:r w:rsidRPr="00544B2E">
              <w:rPr>
                <w:rFonts w:ascii="Arial" w:hAnsi="Arial" w:cs="Arial"/>
              </w:rPr>
              <w:t>43W-Sintered-0.4-Ethanol-Horizontal-As Printed</w:t>
            </w:r>
          </w:p>
        </w:tc>
        <w:tc>
          <w:tcPr>
            <w:tcW w:w="1080" w:type="dxa"/>
            <w:vAlign w:val="bottom"/>
            <w:hideMark/>
          </w:tcPr>
          <w:p w14:paraId="2C9FE051" w14:textId="77777777" w:rsidR="00544B2E" w:rsidRPr="00544B2E" w:rsidRDefault="00544B2E" w:rsidP="00544B2E">
            <w:pPr>
              <w:spacing w:after="160" w:line="259" w:lineRule="auto"/>
              <w:rPr>
                <w:rFonts w:ascii="Arial" w:hAnsi="Arial" w:cs="Arial"/>
              </w:rPr>
            </w:pPr>
            <w:r w:rsidRPr="00544B2E">
              <w:rPr>
                <w:rFonts w:ascii="Arial" w:hAnsi="Arial" w:cs="Arial"/>
              </w:rPr>
              <w:t>0.34</w:t>
            </w:r>
          </w:p>
        </w:tc>
        <w:tc>
          <w:tcPr>
            <w:tcW w:w="1080" w:type="dxa"/>
            <w:vAlign w:val="center"/>
            <w:hideMark/>
          </w:tcPr>
          <w:p w14:paraId="0C6D60F1" w14:textId="7DF568EB" w:rsidR="00544B2E" w:rsidRPr="00544B2E" w:rsidRDefault="007D4178" w:rsidP="00544B2E">
            <w:pPr>
              <w:spacing w:after="160" w:line="259" w:lineRule="auto"/>
              <w:rPr>
                <w:rFonts w:ascii="Arial" w:hAnsi="Arial" w:cs="Arial"/>
              </w:rPr>
            </w:pPr>
            <w:r>
              <w:rPr>
                <w:rFonts w:ascii="Arial" w:hAnsi="Arial" w:cs="Arial"/>
              </w:rPr>
              <w:t>2.449</w:t>
            </w:r>
          </w:p>
        </w:tc>
      </w:tr>
      <w:tr w:rsidR="00544B2E" w:rsidRPr="00544B2E" w14:paraId="32E40B60" w14:textId="77777777">
        <w:tc>
          <w:tcPr>
            <w:tcW w:w="5580" w:type="dxa"/>
            <w:vAlign w:val="center"/>
            <w:hideMark/>
          </w:tcPr>
          <w:p w14:paraId="5AC43FE8" w14:textId="77777777" w:rsidR="00544B2E" w:rsidRPr="00544B2E" w:rsidRDefault="00544B2E" w:rsidP="00544B2E">
            <w:pPr>
              <w:spacing w:after="160" w:line="259" w:lineRule="auto"/>
              <w:rPr>
                <w:rFonts w:ascii="Arial" w:hAnsi="Arial" w:cs="Arial"/>
              </w:rPr>
            </w:pPr>
            <w:r w:rsidRPr="00544B2E">
              <w:rPr>
                <w:rFonts w:ascii="Arial" w:hAnsi="Arial" w:cs="Arial"/>
              </w:rPr>
              <w:t>350µm-Rastered-0.6-Water-Angled-Oxidized</w:t>
            </w:r>
          </w:p>
        </w:tc>
        <w:tc>
          <w:tcPr>
            <w:tcW w:w="1080" w:type="dxa"/>
            <w:vAlign w:val="bottom"/>
            <w:hideMark/>
          </w:tcPr>
          <w:p w14:paraId="35D487DD" w14:textId="77777777" w:rsidR="00544B2E" w:rsidRPr="00544B2E" w:rsidRDefault="00544B2E" w:rsidP="00544B2E">
            <w:pPr>
              <w:spacing w:after="160" w:line="259" w:lineRule="auto"/>
              <w:rPr>
                <w:rFonts w:ascii="Arial" w:hAnsi="Arial" w:cs="Arial"/>
              </w:rPr>
            </w:pPr>
            <w:r w:rsidRPr="00544B2E">
              <w:rPr>
                <w:rFonts w:ascii="Arial" w:hAnsi="Arial" w:cs="Arial"/>
              </w:rPr>
              <w:t>0.83</w:t>
            </w:r>
          </w:p>
        </w:tc>
        <w:tc>
          <w:tcPr>
            <w:tcW w:w="1080" w:type="dxa"/>
            <w:vAlign w:val="center"/>
            <w:hideMark/>
          </w:tcPr>
          <w:p w14:paraId="356D084C" w14:textId="7F5D9682" w:rsidR="00544B2E" w:rsidRPr="00544B2E" w:rsidRDefault="000D3245" w:rsidP="00544B2E">
            <w:pPr>
              <w:spacing w:after="160" w:line="259" w:lineRule="auto"/>
              <w:rPr>
                <w:rFonts w:ascii="Arial" w:hAnsi="Arial" w:cs="Arial"/>
              </w:rPr>
            </w:pPr>
            <w:r>
              <w:rPr>
                <w:rFonts w:ascii="Arial" w:hAnsi="Arial" w:cs="Arial"/>
              </w:rPr>
              <w:t>5.900</w:t>
            </w:r>
          </w:p>
        </w:tc>
      </w:tr>
      <w:tr w:rsidR="00544B2E" w:rsidRPr="00544B2E" w14:paraId="24E6420D" w14:textId="77777777">
        <w:tc>
          <w:tcPr>
            <w:tcW w:w="5580" w:type="dxa"/>
            <w:tcBorders>
              <w:top w:val="nil"/>
              <w:left w:val="nil"/>
              <w:bottom w:val="single" w:sz="4" w:space="0" w:color="auto"/>
              <w:right w:val="nil"/>
            </w:tcBorders>
            <w:hideMark/>
          </w:tcPr>
          <w:p w14:paraId="71952B74" w14:textId="77777777" w:rsidR="00544B2E" w:rsidRPr="00544B2E" w:rsidRDefault="00544B2E" w:rsidP="00544B2E">
            <w:pPr>
              <w:spacing w:after="160" w:line="259" w:lineRule="auto"/>
              <w:rPr>
                <w:rFonts w:ascii="Arial" w:hAnsi="Arial" w:cs="Arial"/>
              </w:rPr>
            </w:pPr>
            <w:r w:rsidRPr="00544B2E">
              <w:rPr>
                <w:rFonts w:ascii="Arial" w:hAnsi="Arial" w:cs="Arial"/>
              </w:rPr>
              <w:t>350µm-Rastered-1-Water-Vertical-Oxidized</w:t>
            </w:r>
          </w:p>
        </w:tc>
        <w:tc>
          <w:tcPr>
            <w:tcW w:w="1080" w:type="dxa"/>
            <w:tcBorders>
              <w:top w:val="nil"/>
              <w:left w:val="nil"/>
              <w:bottom w:val="single" w:sz="4" w:space="0" w:color="auto"/>
              <w:right w:val="nil"/>
            </w:tcBorders>
            <w:vAlign w:val="bottom"/>
            <w:hideMark/>
          </w:tcPr>
          <w:p w14:paraId="02B0E938" w14:textId="77777777" w:rsidR="00544B2E" w:rsidRPr="00544B2E" w:rsidRDefault="00544B2E" w:rsidP="00544B2E">
            <w:pPr>
              <w:spacing w:after="160" w:line="259" w:lineRule="auto"/>
              <w:rPr>
                <w:rFonts w:ascii="Arial" w:hAnsi="Arial" w:cs="Arial"/>
              </w:rPr>
            </w:pPr>
            <w:r w:rsidRPr="00544B2E">
              <w:rPr>
                <w:rFonts w:ascii="Arial" w:hAnsi="Arial" w:cs="Arial"/>
              </w:rPr>
              <w:t>0.79</w:t>
            </w:r>
          </w:p>
        </w:tc>
        <w:tc>
          <w:tcPr>
            <w:tcW w:w="1080" w:type="dxa"/>
            <w:tcBorders>
              <w:top w:val="nil"/>
              <w:left w:val="nil"/>
              <w:bottom w:val="single" w:sz="4" w:space="0" w:color="auto"/>
              <w:right w:val="nil"/>
            </w:tcBorders>
            <w:hideMark/>
          </w:tcPr>
          <w:p w14:paraId="57EFC85B" w14:textId="21625806" w:rsidR="00544B2E" w:rsidRPr="00544B2E" w:rsidRDefault="00AB0328" w:rsidP="00544B2E">
            <w:pPr>
              <w:spacing w:after="160" w:line="259" w:lineRule="auto"/>
              <w:rPr>
                <w:rFonts w:ascii="Arial" w:hAnsi="Arial" w:cs="Arial"/>
              </w:rPr>
            </w:pPr>
            <w:r>
              <w:rPr>
                <w:rFonts w:ascii="Arial" w:hAnsi="Arial" w:cs="Arial"/>
              </w:rPr>
              <w:t>5.511</w:t>
            </w:r>
          </w:p>
        </w:tc>
      </w:tr>
      <w:tr w:rsidR="00544B2E" w:rsidRPr="00544B2E" w14:paraId="7FBC6942" w14:textId="77777777">
        <w:tc>
          <w:tcPr>
            <w:tcW w:w="5580" w:type="dxa"/>
            <w:tcBorders>
              <w:top w:val="single" w:sz="4" w:space="0" w:color="auto"/>
              <w:left w:val="nil"/>
              <w:bottom w:val="nil"/>
              <w:right w:val="nil"/>
            </w:tcBorders>
            <w:vAlign w:val="center"/>
            <w:hideMark/>
          </w:tcPr>
          <w:p w14:paraId="3080A1EC" w14:textId="39117879" w:rsidR="00544B2E" w:rsidRPr="00544B2E" w:rsidRDefault="00544B2E" w:rsidP="00544B2E">
            <w:pPr>
              <w:spacing w:after="160" w:line="259" w:lineRule="auto"/>
              <w:rPr>
                <w:rFonts w:ascii="Arial" w:hAnsi="Arial" w:cs="Arial"/>
              </w:rPr>
            </w:pPr>
            <w:r w:rsidRPr="00544B2E">
              <w:rPr>
                <w:rFonts w:ascii="Arial" w:hAnsi="Arial" w:cs="Arial"/>
              </w:rPr>
              <w:t xml:space="preserve">Robinson Wicks </w:t>
            </w:r>
            <w:sdt>
              <w:sdtPr>
                <w:rPr>
                  <w:rFonts w:ascii="Arial" w:hAnsi="Arial" w:cs="Arial"/>
                  <w:color w:val="000000"/>
                </w:rPr>
                <w:tag w:val="MENDELEY_CITATION_v3_eyJjaXRhdGlvbklEIjoiTUVOREVMRVlfQ0lUQVRJT05fMjE1MmZlODctMWMwMi00MDkwLWJjOGUtMzI3ZDg0MzlkZjlm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1297021192"/>
                <w:placeholder>
                  <w:docPart w:val="EC4F0821DB804B4DABD8DD3B5661921F"/>
                </w:placeholder>
              </w:sdtPr>
              <w:sdtEndPr/>
              <w:sdtContent>
                <w:r w:rsidR="004E2065" w:rsidRPr="004E2065">
                  <w:rPr>
                    <w:rFonts w:ascii="Arial" w:hAnsi="Arial" w:cs="Arial"/>
                    <w:color w:val="000000"/>
                  </w:rPr>
                  <w:t>[1]</w:t>
                </w:r>
              </w:sdtContent>
            </w:sdt>
          </w:p>
        </w:tc>
        <w:tc>
          <w:tcPr>
            <w:tcW w:w="1080" w:type="dxa"/>
            <w:tcBorders>
              <w:top w:val="single" w:sz="4" w:space="0" w:color="auto"/>
              <w:left w:val="nil"/>
              <w:bottom w:val="nil"/>
              <w:right w:val="nil"/>
            </w:tcBorders>
            <w:vAlign w:val="center"/>
            <w:hideMark/>
          </w:tcPr>
          <w:p w14:paraId="51D0B339" w14:textId="77777777" w:rsidR="00544B2E" w:rsidRPr="00544B2E" w:rsidRDefault="00544B2E" w:rsidP="00544B2E">
            <w:pPr>
              <w:spacing w:after="160" w:line="259" w:lineRule="auto"/>
              <w:rPr>
                <w:rFonts w:ascii="Arial" w:hAnsi="Arial" w:cs="Arial"/>
              </w:rPr>
            </w:pPr>
            <w:r w:rsidRPr="00544B2E">
              <w:rPr>
                <w:rFonts w:ascii="Arial" w:hAnsi="Arial" w:cs="Arial"/>
              </w:rPr>
              <w:t>0.46-0.59</w:t>
            </w:r>
          </w:p>
        </w:tc>
        <w:tc>
          <w:tcPr>
            <w:tcW w:w="1080" w:type="dxa"/>
            <w:tcBorders>
              <w:top w:val="single" w:sz="4" w:space="0" w:color="auto"/>
              <w:left w:val="nil"/>
              <w:bottom w:val="nil"/>
              <w:right w:val="nil"/>
            </w:tcBorders>
            <w:vAlign w:val="center"/>
            <w:hideMark/>
          </w:tcPr>
          <w:p w14:paraId="4E787F67" w14:textId="77777777" w:rsidR="00544B2E" w:rsidRPr="00544B2E" w:rsidRDefault="00544B2E" w:rsidP="00544B2E">
            <w:pPr>
              <w:spacing w:after="160" w:line="259" w:lineRule="auto"/>
              <w:rPr>
                <w:rFonts w:ascii="Arial" w:hAnsi="Arial" w:cs="Arial"/>
              </w:rPr>
            </w:pPr>
            <w:r w:rsidRPr="00544B2E">
              <w:rPr>
                <w:rFonts w:ascii="Arial" w:hAnsi="Arial" w:cs="Arial"/>
              </w:rPr>
              <w:t>0.27-0.45</w:t>
            </w:r>
          </w:p>
        </w:tc>
      </w:tr>
      <w:tr w:rsidR="00544B2E" w:rsidRPr="00544B2E" w14:paraId="65654B79" w14:textId="77777777">
        <w:tc>
          <w:tcPr>
            <w:tcW w:w="5580" w:type="dxa"/>
            <w:vAlign w:val="center"/>
            <w:hideMark/>
          </w:tcPr>
          <w:p w14:paraId="7A1EF6D1" w14:textId="5CECA273" w:rsidR="00544B2E" w:rsidRPr="00544B2E" w:rsidRDefault="00544B2E" w:rsidP="00544B2E">
            <w:pPr>
              <w:spacing w:after="160" w:line="259" w:lineRule="auto"/>
              <w:rPr>
                <w:rFonts w:ascii="Arial" w:hAnsi="Arial" w:cs="Arial"/>
              </w:rPr>
            </w:pPr>
            <w:r w:rsidRPr="00544B2E">
              <w:rPr>
                <w:rFonts w:ascii="Arial" w:hAnsi="Arial" w:cs="Arial"/>
              </w:rPr>
              <w:t xml:space="preserve">Sintered Copper Powder </w:t>
            </w:r>
            <w:sdt>
              <w:sdtPr>
                <w:rPr>
                  <w:rFonts w:ascii="Arial" w:hAnsi="Arial" w:cs="Arial"/>
                  <w:color w:val="000000"/>
                </w:rPr>
                <w:tag w:val="MENDELEY_CITATION_v3_eyJjaXRhdGlvbklEIjoiTUVOREVMRVlfQ0lUQVRJT05fY2E3ZmIxMTItYjYyOS00OTQ1LTlmYTctNmFlNjkwY2U5MGY2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2135206526"/>
                <w:placeholder>
                  <w:docPart w:val="9065FB4F7EEC4D42AE858D81167A5585"/>
                </w:placeholder>
              </w:sdtPr>
              <w:sdtEndPr/>
              <w:sdtContent>
                <w:r w:rsidR="004E2065" w:rsidRPr="004E2065">
                  <w:rPr>
                    <w:rFonts w:ascii="Arial" w:hAnsi="Arial" w:cs="Arial"/>
                    <w:color w:val="000000"/>
                  </w:rPr>
                  <w:t>[1]</w:t>
                </w:r>
              </w:sdtContent>
            </w:sdt>
          </w:p>
        </w:tc>
        <w:tc>
          <w:tcPr>
            <w:tcW w:w="1080" w:type="dxa"/>
            <w:vAlign w:val="center"/>
            <w:hideMark/>
          </w:tcPr>
          <w:p w14:paraId="10EFBB38" w14:textId="77777777" w:rsidR="00544B2E" w:rsidRPr="00544B2E" w:rsidRDefault="00544B2E" w:rsidP="00544B2E">
            <w:pPr>
              <w:spacing w:after="160" w:line="259" w:lineRule="auto"/>
              <w:rPr>
                <w:rFonts w:ascii="Arial" w:hAnsi="Arial" w:cs="Arial"/>
              </w:rPr>
            </w:pPr>
            <w:r w:rsidRPr="00544B2E">
              <w:rPr>
                <w:rFonts w:ascii="Arial" w:hAnsi="Arial" w:cs="Arial"/>
              </w:rPr>
              <w:t>0.5</w:t>
            </w:r>
          </w:p>
        </w:tc>
        <w:tc>
          <w:tcPr>
            <w:tcW w:w="1080" w:type="dxa"/>
            <w:vAlign w:val="center"/>
            <w:hideMark/>
          </w:tcPr>
          <w:p w14:paraId="57EE2098" w14:textId="77777777" w:rsidR="00544B2E" w:rsidRPr="00544B2E" w:rsidRDefault="00544B2E" w:rsidP="00544B2E">
            <w:pPr>
              <w:spacing w:after="160" w:line="259" w:lineRule="auto"/>
              <w:rPr>
                <w:rFonts w:ascii="Arial" w:hAnsi="Arial" w:cs="Arial"/>
              </w:rPr>
            </w:pPr>
            <w:r w:rsidRPr="00544B2E">
              <w:rPr>
                <w:rFonts w:ascii="Arial" w:hAnsi="Arial" w:cs="Arial"/>
              </w:rPr>
              <w:t>0.16</w:t>
            </w:r>
          </w:p>
        </w:tc>
      </w:tr>
      <w:tr w:rsidR="00544B2E" w:rsidRPr="00544B2E" w14:paraId="4FE0653C" w14:textId="77777777">
        <w:tc>
          <w:tcPr>
            <w:tcW w:w="5580" w:type="dxa"/>
            <w:vAlign w:val="center"/>
            <w:hideMark/>
          </w:tcPr>
          <w:p w14:paraId="7A0D3C24" w14:textId="4EDC863A" w:rsidR="00544B2E" w:rsidRPr="00544B2E" w:rsidRDefault="00544B2E" w:rsidP="00544B2E">
            <w:pPr>
              <w:spacing w:after="160" w:line="259" w:lineRule="auto"/>
              <w:rPr>
                <w:rFonts w:ascii="Arial" w:hAnsi="Arial" w:cs="Arial"/>
              </w:rPr>
            </w:pPr>
            <w:r w:rsidRPr="00544B2E">
              <w:rPr>
                <w:rFonts w:ascii="Arial" w:hAnsi="Arial" w:cs="Arial"/>
              </w:rPr>
              <w:t xml:space="preserve">Hybrid grooved-sintered copper powder </w:t>
            </w:r>
            <w:sdt>
              <w:sdtPr>
                <w:rPr>
                  <w:rFonts w:ascii="Arial" w:hAnsi="Arial" w:cs="Arial"/>
                  <w:color w:val="000000"/>
                </w:rPr>
                <w:tag w:val="MENDELEY_CITATION_v3_eyJjaXRhdGlvbklEIjoiTUVOREVMRVlfQ0lUQVRJT05fNDcxMWZiOTYtNzFlNi00M2UyLWJlNDEtODVkODBjODQ4ODk1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1969894871"/>
                <w:placeholder>
                  <w:docPart w:val="5EBF1B16330940E0AAC32AC3F188E3F3"/>
                </w:placeholder>
              </w:sdtPr>
              <w:sdtEndPr/>
              <w:sdtContent>
                <w:r w:rsidR="004E2065" w:rsidRPr="004E2065">
                  <w:rPr>
                    <w:rFonts w:ascii="Arial" w:hAnsi="Arial" w:cs="Arial"/>
                    <w:color w:val="000000"/>
                  </w:rPr>
                  <w:t>[1]</w:t>
                </w:r>
              </w:sdtContent>
            </w:sdt>
          </w:p>
        </w:tc>
        <w:tc>
          <w:tcPr>
            <w:tcW w:w="1080" w:type="dxa"/>
            <w:vAlign w:val="center"/>
            <w:hideMark/>
          </w:tcPr>
          <w:p w14:paraId="68C93374" w14:textId="77777777" w:rsidR="00544B2E" w:rsidRPr="00544B2E" w:rsidRDefault="00544B2E" w:rsidP="00544B2E">
            <w:pPr>
              <w:spacing w:after="160" w:line="259" w:lineRule="auto"/>
              <w:rPr>
                <w:rFonts w:ascii="Arial" w:hAnsi="Arial" w:cs="Arial"/>
              </w:rPr>
            </w:pPr>
            <w:r w:rsidRPr="00544B2E">
              <w:rPr>
                <w:rFonts w:ascii="Arial" w:hAnsi="Arial" w:cs="Arial"/>
              </w:rPr>
              <w:t>0.57</w:t>
            </w:r>
          </w:p>
        </w:tc>
        <w:tc>
          <w:tcPr>
            <w:tcW w:w="1080" w:type="dxa"/>
            <w:vAlign w:val="center"/>
            <w:hideMark/>
          </w:tcPr>
          <w:p w14:paraId="09C7C515" w14:textId="77777777" w:rsidR="00544B2E" w:rsidRPr="00544B2E" w:rsidRDefault="00544B2E" w:rsidP="00544B2E">
            <w:pPr>
              <w:spacing w:after="160" w:line="259" w:lineRule="auto"/>
              <w:rPr>
                <w:rFonts w:ascii="Arial" w:hAnsi="Arial" w:cs="Arial"/>
              </w:rPr>
            </w:pPr>
            <w:r w:rsidRPr="00544B2E">
              <w:rPr>
                <w:rFonts w:ascii="Arial" w:hAnsi="Arial" w:cs="Arial"/>
              </w:rPr>
              <w:t>0.15-0.77</w:t>
            </w:r>
          </w:p>
        </w:tc>
      </w:tr>
      <w:tr w:rsidR="00544B2E" w:rsidRPr="00544B2E" w14:paraId="4B451CD5" w14:textId="77777777">
        <w:tc>
          <w:tcPr>
            <w:tcW w:w="5580" w:type="dxa"/>
            <w:vAlign w:val="center"/>
            <w:hideMark/>
          </w:tcPr>
          <w:p w14:paraId="6E9887E2" w14:textId="0ECDC5AC" w:rsidR="00544B2E" w:rsidRPr="00544B2E" w:rsidRDefault="00544B2E" w:rsidP="00544B2E">
            <w:pPr>
              <w:spacing w:after="160" w:line="259" w:lineRule="auto"/>
              <w:rPr>
                <w:rFonts w:ascii="Arial" w:hAnsi="Arial" w:cs="Arial"/>
              </w:rPr>
            </w:pPr>
            <w:r w:rsidRPr="00544B2E">
              <w:rPr>
                <w:rFonts w:ascii="Arial" w:hAnsi="Arial" w:cs="Arial"/>
              </w:rPr>
              <w:t xml:space="preserve">Regular and Multi-Scale Composite Sintered Copper Powder </w:t>
            </w:r>
            <w:sdt>
              <w:sdtPr>
                <w:rPr>
                  <w:rFonts w:ascii="Arial" w:hAnsi="Arial" w:cs="Arial"/>
                  <w:color w:val="000000"/>
                </w:rPr>
                <w:tag w:val="MENDELEY_CITATION_v3_eyJjaXRhdGlvbklEIjoiTUVOREVMRVlfQ0lUQVRJT05fMWExMDBkNGQtZGQ4Yi00NjJjLTkxNTgtNTY3ZjQ5MzA2Njc4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256102137"/>
                <w:placeholder>
                  <w:docPart w:val="26B417501EFE450DBB75321DD28987CC"/>
                </w:placeholder>
              </w:sdtPr>
              <w:sdtEndPr/>
              <w:sdtContent>
                <w:r w:rsidR="004E2065" w:rsidRPr="004E2065">
                  <w:rPr>
                    <w:rFonts w:ascii="Arial" w:hAnsi="Arial" w:cs="Arial"/>
                    <w:color w:val="000000"/>
                  </w:rPr>
                  <w:t>[1]</w:t>
                </w:r>
              </w:sdtContent>
            </w:sdt>
          </w:p>
        </w:tc>
        <w:tc>
          <w:tcPr>
            <w:tcW w:w="1080" w:type="dxa"/>
            <w:vAlign w:val="center"/>
            <w:hideMark/>
          </w:tcPr>
          <w:p w14:paraId="6CA1E82D" w14:textId="77777777" w:rsidR="00544B2E" w:rsidRPr="00544B2E" w:rsidRDefault="00544B2E" w:rsidP="00544B2E">
            <w:pPr>
              <w:spacing w:after="160" w:line="259" w:lineRule="auto"/>
              <w:rPr>
                <w:rFonts w:ascii="Arial" w:hAnsi="Arial" w:cs="Arial"/>
              </w:rPr>
            </w:pPr>
            <w:r w:rsidRPr="00544B2E">
              <w:rPr>
                <w:rFonts w:ascii="Arial" w:hAnsi="Arial" w:cs="Arial"/>
              </w:rPr>
              <w:t>0.43-0.65</w:t>
            </w:r>
          </w:p>
        </w:tc>
        <w:tc>
          <w:tcPr>
            <w:tcW w:w="1080" w:type="dxa"/>
            <w:vAlign w:val="center"/>
            <w:hideMark/>
          </w:tcPr>
          <w:p w14:paraId="1A5508F3" w14:textId="77777777" w:rsidR="00544B2E" w:rsidRPr="00544B2E" w:rsidRDefault="00544B2E" w:rsidP="00544B2E">
            <w:pPr>
              <w:spacing w:after="160" w:line="259" w:lineRule="auto"/>
              <w:rPr>
                <w:rFonts w:ascii="Arial" w:hAnsi="Arial" w:cs="Arial"/>
              </w:rPr>
            </w:pPr>
            <w:r w:rsidRPr="00544B2E">
              <w:rPr>
                <w:rFonts w:ascii="Arial" w:hAnsi="Arial" w:cs="Arial"/>
              </w:rPr>
              <w:t>0.15-0.31</w:t>
            </w:r>
          </w:p>
        </w:tc>
      </w:tr>
      <w:tr w:rsidR="00544B2E" w:rsidRPr="00544B2E" w14:paraId="0321C5EB" w14:textId="77777777">
        <w:tc>
          <w:tcPr>
            <w:tcW w:w="5580" w:type="dxa"/>
            <w:vAlign w:val="center"/>
            <w:hideMark/>
          </w:tcPr>
          <w:p w14:paraId="356FE6F4" w14:textId="08689F02" w:rsidR="00544B2E" w:rsidRPr="00544B2E" w:rsidRDefault="00544B2E" w:rsidP="00544B2E">
            <w:pPr>
              <w:spacing w:after="160" w:line="259" w:lineRule="auto"/>
              <w:rPr>
                <w:rFonts w:ascii="Arial" w:hAnsi="Arial" w:cs="Arial"/>
              </w:rPr>
            </w:pPr>
            <w:r w:rsidRPr="00544B2E">
              <w:rPr>
                <w:rFonts w:ascii="Arial" w:hAnsi="Arial" w:cs="Arial"/>
              </w:rPr>
              <w:t xml:space="preserve">Copper Foam </w:t>
            </w:r>
            <w:sdt>
              <w:sdtPr>
                <w:rPr>
                  <w:rFonts w:ascii="Arial" w:hAnsi="Arial" w:cs="Arial"/>
                  <w:color w:val="000000"/>
                </w:rPr>
                <w:tag w:val="MENDELEY_CITATION_v3_eyJjaXRhdGlvbklEIjoiTUVOREVMRVlfQ0lUQVRJT05fMjc4MjRkMzItNDJjYy00NzI1LWIzYjMtN2RkZmQ4NzEzNGFk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944274323"/>
                <w:placeholder>
                  <w:docPart w:val="615FD8568C32422EA1885B56A3ADC49D"/>
                </w:placeholder>
              </w:sdtPr>
              <w:sdtEndPr/>
              <w:sdtContent>
                <w:r w:rsidR="004E2065" w:rsidRPr="004E2065">
                  <w:rPr>
                    <w:rFonts w:ascii="Arial" w:hAnsi="Arial" w:cs="Arial"/>
                    <w:color w:val="000000"/>
                  </w:rPr>
                  <w:t>[1]</w:t>
                </w:r>
              </w:sdtContent>
            </w:sdt>
          </w:p>
        </w:tc>
        <w:tc>
          <w:tcPr>
            <w:tcW w:w="1080" w:type="dxa"/>
            <w:vAlign w:val="center"/>
            <w:hideMark/>
          </w:tcPr>
          <w:p w14:paraId="20FBF4BC" w14:textId="77777777" w:rsidR="00544B2E" w:rsidRPr="00544B2E" w:rsidRDefault="00544B2E" w:rsidP="00544B2E">
            <w:pPr>
              <w:spacing w:after="160" w:line="259" w:lineRule="auto"/>
              <w:rPr>
                <w:rFonts w:ascii="Arial" w:hAnsi="Arial" w:cs="Arial"/>
              </w:rPr>
            </w:pPr>
            <w:r w:rsidRPr="00544B2E">
              <w:rPr>
                <w:rFonts w:ascii="Arial" w:hAnsi="Arial" w:cs="Arial"/>
              </w:rPr>
              <w:t>0.68-0.82</w:t>
            </w:r>
          </w:p>
        </w:tc>
        <w:tc>
          <w:tcPr>
            <w:tcW w:w="1080" w:type="dxa"/>
            <w:vAlign w:val="center"/>
            <w:hideMark/>
          </w:tcPr>
          <w:p w14:paraId="7CE89ED1" w14:textId="77777777" w:rsidR="00544B2E" w:rsidRPr="00544B2E" w:rsidRDefault="00544B2E" w:rsidP="00544B2E">
            <w:pPr>
              <w:spacing w:after="160" w:line="259" w:lineRule="auto"/>
              <w:rPr>
                <w:rFonts w:ascii="Arial" w:hAnsi="Arial" w:cs="Arial"/>
              </w:rPr>
            </w:pPr>
            <w:r w:rsidRPr="00544B2E">
              <w:rPr>
                <w:rFonts w:ascii="Arial" w:hAnsi="Arial" w:cs="Arial"/>
              </w:rPr>
              <w:t>0.32-0.70</w:t>
            </w:r>
          </w:p>
        </w:tc>
      </w:tr>
      <w:tr w:rsidR="00544B2E" w:rsidRPr="00544B2E" w14:paraId="36EA7D09" w14:textId="77777777">
        <w:tc>
          <w:tcPr>
            <w:tcW w:w="5580" w:type="dxa"/>
            <w:vAlign w:val="center"/>
            <w:hideMark/>
          </w:tcPr>
          <w:p w14:paraId="41B283F0" w14:textId="2B17A7BB" w:rsidR="00544B2E" w:rsidRPr="00544B2E" w:rsidRDefault="00544B2E" w:rsidP="00544B2E">
            <w:pPr>
              <w:spacing w:after="160" w:line="259" w:lineRule="auto"/>
              <w:rPr>
                <w:rFonts w:ascii="Arial" w:hAnsi="Arial" w:cs="Arial"/>
              </w:rPr>
            </w:pPr>
            <w:r w:rsidRPr="00544B2E">
              <w:rPr>
                <w:rFonts w:ascii="Arial" w:hAnsi="Arial" w:cs="Arial"/>
              </w:rPr>
              <w:t xml:space="preserve">Patterned Flame-Sprayed Copper </w:t>
            </w:r>
            <w:sdt>
              <w:sdtPr>
                <w:rPr>
                  <w:rFonts w:ascii="Arial" w:hAnsi="Arial" w:cs="Arial"/>
                  <w:color w:val="000000"/>
                </w:rPr>
                <w:tag w:val="MENDELEY_CITATION_v3_eyJjaXRhdGlvbklEIjoiTUVOREVMRVlfQ0lUQVRJT05fMzFlMzkyZmItNGFlMy00OWMxLTlkODgtOGEwM2I4MmNmN2Vm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589197702"/>
                <w:placeholder>
                  <w:docPart w:val="9CDBB038EC0C431EA91326F0F63F46D6"/>
                </w:placeholder>
              </w:sdtPr>
              <w:sdtEndPr/>
              <w:sdtContent>
                <w:r w:rsidR="004E2065" w:rsidRPr="004E2065">
                  <w:rPr>
                    <w:rFonts w:ascii="Arial" w:hAnsi="Arial" w:cs="Arial"/>
                    <w:color w:val="000000"/>
                  </w:rPr>
                  <w:t>[1]</w:t>
                </w:r>
              </w:sdtContent>
            </w:sdt>
          </w:p>
        </w:tc>
        <w:tc>
          <w:tcPr>
            <w:tcW w:w="1080" w:type="dxa"/>
            <w:vAlign w:val="center"/>
            <w:hideMark/>
          </w:tcPr>
          <w:p w14:paraId="787C7789" w14:textId="77777777" w:rsidR="00544B2E" w:rsidRPr="00544B2E" w:rsidRDefault="00544B2E" w:rsidP="00544B2E">
            <w:pPr>
              <w:spacing w:after="160" w:line="259" w:lineRule="auto"/>
              <w:rPr>
                <w:rFonts w:ascii="Arial" w:hAnsi="Arial" w:cs="Arial"/>
              </w:rPr>
            </w:pPr>
            <w:r w:rsidRPr="00544B2E">
              <w:rPr>
                <w:rFonts w:ascii="Arial" w:hAnsi="Arial" w:cs="Arial"/>
              </w:rPr>
              <w:t>0.57-0.89</w:t>
            </w:r>
          </w:p>
        </w:tc>
        <w:tc>
          <w:tcPr>
            <w:tcW w:w="1080" w:type="dxa"/>
            <w:vAlign w:val="center"/>
            <w:hideMark/>
          </w:tcPr>
          <w:p w14:paraId="5A02C272" w14:textId="77777777" w:rsidR="00544B2E" w:rsidRPr="00544B2E" w:rsidRDefault="00544B2E" w:rsidP="00544B2E">
            <w:pPr>
              <w:spacing w:after="160" w:line="259" w:lineRule="auto"/>
              <w:rPr>
                <w:rFonts w:ascii="Arial" w:hAnsi="Arial" w:cs="Arial"/>
              </w:rPr>
            </w:pPr>
            <w:r w:rsidRPr="00544B2E">
              <w:rPr>
                <w:rFonts w:ascii="Arial" w:hAnsi="Arial" w:cs="Arial"/>
              </w:rPr>
              <w:t>0.08-0.44</w:t>
            </w:r>
          </w:p>
        </w:tc>
      </w:tr>
      <w:tr w:rsidR="00544B2E" w:rsidRPr="00544B2E" w14:paraId="7C8B7D2D" w14:textId="77777777">
        <w:tc>
          <w:tcPr>
            <w:tcW w:w="5580" w:type="dxa"/>
            <w:vAlign w:val="center"/>
            <w:hideMark/>
          </w:tcPr>
          <w:p w14:paraId="5CCB9224" w14:textId="4A77AD68" w:rsidR="00544B2E" w:rsidRPr="00544B2E" w:rsidRDefault="00544B2E" w:rsidP="00544B2E">
            <w:pPr>
              <w:spacing w:after="160" w:line="259" w:lineRule="auto"/>
              <w:rPr>
                <w:rFonts w:ascii="Arial" w:hAnsi="Arial" w:cs="Arial"/>
              </w:rPr>
            </w:pPr>
            <w:r w:rsidRPr="00544B2E">
              <w:rPr>
                <w:rFonts w:ascii="Arial" w:hAnsi="Arial" w:cs="Arial"/>
              </w:rPr>
              <w:t xml:space="preserve">SLM Stainless Steel Powder </w:t>
            </w:r>
            <w:sdt>
              <w:sdtPr>
                <w:rPr>
                  <w:rFonts w:ascii="Arial" w:hAnsi="Arial" w:cs="Arial"/>
                  <w:color w:val="000000"/>
                </w:rPr>
                <w:tag w:val="MENDELEY_CITATION_v3_eyJjaXRhdGlvbklEIjoiTUVOREVMRVlfQ0lUQVRJT05fMTFkYTQ3NTUtMWM3Yy00OWRmLWE0YTAtYmVhNDFhNTkwYmQz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801111175"/>
                <w:placeholder>
                  <w:docPart w:val="4A7CA838F72F431E9123E6A45077D987"/>
                </w:placeholder>
              </w:sdtPr>
              <w:sdtEndPr/>
              <w:sdtContent>
                <w:r w:rsidR="004E2065" w:rsidRPr="004E2065">
                  <w:rPr>
                    <w:rFonts w:ascii="Arial" w:hAnsi="Arial" w:cs="Arial"/>
                    <w:color w:val="000000"/>
                  </w:rPr>
                  <w:t>[1]</w:t>
                </w:r>
              </w:sdtContent>
            </w:sdt>
          </w:p>
        </w:tc>
        <w:tc>
          <w:tcPr>
            <w:tcW w:w="1080" w:type="dxa"/>
            <w:vAlign w:val="center"/>
            <w:hideMark/>
          </w:tcPr>
          <w:p w14:paraId="08B2610C" w14:textId="77777777" w:rsidR="00544B2E" w:rsidRPr="00544B2E" w:rsidRDefault="00544B2E" w:rsidP="00544B2E">
            <w:pPr>
              <w:spacing w:after="160" w:line="259" w:lineRule="auto"/>
              <w:rPr>
                <w:rFonts w:ascii="Arial" w:hAnsi="Arial" w:cs="Arial"/>
              </w:rPr>
            </w:pPr>
            <w:r w:rsidRPr="00544B2E">
              <w:rPr>
                <w:rFonts w:ascii="Arial" w:hAnsi="Arial" w:cs="Arial"/>
              </w:rPr>
              <w:t>0.36-0.43</w:t>
            </w:r>
          </w:p>
        </w:tc>
        <w:tc>
          <w:tcPr>
            <w:tcW w:w="1080" w:type="dxa"/>
            <w:vAlign w:val="center"/>
            <w:hideMark/>
          </w:tcPr>
          <w:p w14:paraId="3E41C767" w14:textId="77777777" w:rsidR="00544B2E" w:rsidRPr="00544B2E" w:rsidRDefault="00544B2E" w:rsidP="00544B2E">
            <w:pPr>
              <w:spacing w:after="160" w:line="259" w:lineRule="auto"/>
              <w:rPr>
                <w:rFonts w:ascii="Arial" w:hAnsi="Arial" w:cs="Arial"/>
              </w:rPr>
            </w:pPr>
            <w:r w:rsidRPr="00544B2E">
              <w:rPr>
                <w:rFonts w:ascii="Arial" w:hAnsi="Arial" w:cs="Arial"/>
              </w:rPr>
              <w:t>0.24-0.37</w:t>
            </w:r>
          </w:p>
        </w:tc>
      </w:tr>
      <w:tr w:rsidR="00544B2E" w:rsidRPr="00544B2E" w14:paraId="33389CB6" w14:textId="77777777">
        <w:tc>
          <w:tcPr>
            <w:tcW w:w="5580" w:type="dxa"/>
            <w:vAlign w:val="center"/>
            <w:hideMark/>
          </w:tcPr>
          <w:p w14:paraId="0E4E217C" w14:textId="1562FB8F" w:rsidR="00544B2E" w:rsidRPr="00544B2E" w:rsidRDefault="00544B2E" w:rsidP="00544B2E">
            <w:pPr>
              <w:spacing w:after="160" w:line="259" w:lineRule="auto"/>
              <w:rPr>
                <w:rFonts w:ascii="Arial" w:hAnsi="Arial" w:cs="Arial"/>
              </w:rPr>
            </w:pPr>
            <w:r w:rsidRPr="00544B2E">
              <w:rPr>
                <w:rFonts w:ascii="Arial" w:hAnsi="Arial" w:cs="Arial"/>
              </w:rPr>
              <w:t xml:space="preserve">Sintered Stainless Steel Powder </w:t>
            </w:r>
            <w:sdt>
              <w:sdtPr>
                <w:rPr>
                  <w:rFonts w:ascii="Arial" w:hAnsi="Arial" w:cs="Arial"/>
                  <w:color w:val="000000"/>
                </w:rPr>
                <w:tag w:val="MENDELEY_CITATION_v3_eyJjaXRhdGlvbklEIjoiTUVOREVMRVlfQ0lUQVRJT05fM2I2Nzg2MzYtZGJhZi00MTZhLThiMTYtZDE4ZGNiNGUwZDRl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
                <w:id w:val="-1409841958"/>
                <w:placeholder>
                  <w:docPart w:val="1A375D269280478C9550DED014F40639"/>
                </w:placeholder>
              </w:sdtPr>
              <w:sdtEndPr/>
              <w:sdtContent>
                <w:r w:rsidR="004E2065" w:rsidRPr="004E2065">
                  <w:rPr>
                    <w:rFonts w:ascii="Arial" w:hAnsi="Arial" w:cs="Arial"/>
                    <w:color w:val="000000"/>
                  </w:rPr>
                  <w:t>[1]</w:t>
                </w:r>
              </w:sdtContent>
            </w:sdt>
          </w:p>
        </w:tc>
        <w:tc>
          <w:tcPr>
            <w:tcW w:w="1080" w:type="dxa"/>
            <w:vAlign w:val="center"/>
            <w:hideMark/>
          </w:tcPr>
          <w:p w14:paraId="66674885" w14:textId="77777777" w:rsidR="00544B2E" w:rsidRPr="00544B2E" w:rsidRDefault="00544B2E" w:rsidP="00544B2E">
            <w:pPr>
              <w:spacing w:after="160" w:line="259" w:lineRule="auto"/>
              <w:rPr>
                <w:rFonts w:ascii="Arial" w:hAnsi="Arial" w:cs="Arial"/>
              </w:rPr>
            </w:pPr>
            <w:r w:rsidRPr="00544B2E">
              <w:rPr>
                <w:rFonts w:ascii="Arial" w:hAnsi="Arial" w:cs="Arial"/>
              </w:rPr>
              <w:t>0.39-0.60</w:t>
            </w:r>
          </w:p>
        </w:tc>
        <w:tc>
          <w:tcPr>
            <w:tcW w:w="1080" w:type="dxa"/>
            <w:vAlign w:val="center"/>
            <w:hideMark/>
          </w:tcPr>
          <w:p w14:paraId="2355F22E" w14:textId="77777777" w:rsidR="00544B2E" w:rsidRPr="00544B2E" w:rsidRDefault="00544B2E" w:rsidP="00544B2E">
            <w:pPr>
              <w:spacing w:after="160" w:line="259" w:lineRule="auto"/>
              <w:rPr>
                <w:rFonts w:ascii="Arial" w:hAnsi="Arial" w:cs="Arial"/>
              </w:rPr>
            </w:pPr>
            <w:r w:rsidRPr="00544B2E">
              <w:rPr>
                <w:rFonts w:ascii="Arial" w:hAnsi="Arial" w:cs="Arial"/>
              </w:rPr>
              <w:t>0.13-0.52</w:t>
            </w:r>
          </w:p>
        </w:tc>
      </w:tr>
      <w:tr w:rsidR="00544B2E" w:rsidRPr="00544B2E" w14:paraId="3641B883" w14:textId="77777777">
        <w:tc>
          <w:tcPr>
            <w:tcW w:w="5580" w:type="dxa"/>
            <w:vAlign w:val="center"/>
            <w:hideMark/>
          </w:tcPr>
          <w:p w14:paraId="1DE0CF55" w14:textId="65D8DC8C" w:rsidR="00544B2E" w:rsidRPr="00544B2E" w:rsidRDefault="00544B2E" w:rsidP="00544B2E">
            <w:pPr>
              <w:spacing w:after="160" w:line="259" w:lineRule="auto"/>
              <w:rPr>
                <w:rFonts w:ascii="Arial" w:hAnsi="Arial" w:cs="Arial"/>
              </w:rPr>
            </w:pPr>
            <w:r w:rsidRPr="00544B2E">
              <w:rPr>
                <w:rFonts w:ascii="Arial" w:hAnsi="Arial" w:cs="Arial"/>
              </w:rPr>
              <w:t xml:space="preserve">Ni 123 </w:t>
            </w:r>
            <w:sdt>
              <w:sdtPr>
                <w:rPr>
                  <w:rFonts w:ascii="Arial" w:hAnsi="Arial" w:cs="Arial"/>
                  <w:color w:val="000000"/>
                </w:rPr>
                <w:tag w:val="MENDELEY_CITATION_v3_eyJjaXRhdGlvbklEIjoiTUVOREVMRVlfQ0lUQVRJT05fMjVhYTBkN2YtYmMwOS00ZDkxLWI3MjctMGYwNWEzNjExYmM5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
                <w:id w:val="758489645"/>
                <w:placeholder>
                  <w:docPart w:val="16B8C1B7C5754128A6EC99505B582633"/>
                </w:placeholder>
              </w:sdtPr>
              <w:sdtEndPr/>
              <w:sdtContent>
                <w:r w:rsidR="004E2065" w:rsidRPr="004E2065">
                  <w:rPr>
                    <w:rFonts w:ascii="Arial" w:hAnsi="Arial" w:cs="Arial"/>
                    <w:color w:val="000000"/>
                  </w:rPr>
                  <w:t>[2]</w:t>
                </w:r>
              </w:sdtContent>
            </w:sdt>
          </w:p>
        </w:tc>
        <w:tc>
          <w:tcPr>
            <w:tcW w:w="1080" w:type="dxa"/>
            <w:vAlign w:val="center"/>
            <w:hideMark/>
          </w:tcPr>
          <w:p w14:paraId="547EA1DB" w14:textId="77777777" w:rsidR="00544B2E" w:rsidRPr="00544B2E" w:rsidRDefault="00544B2E" w:rsidP="00544B2E">
            <w:pPr>
              <w:spacing w:after="160" w:line="259" w:lineRule="auto"/>
              <w:rPr>
                <w:rFonts w:ascii="Arial" w:hAnsi="Arial" w:cs="Arial"/>
              </w:rPr>
            </w:pPr>
            <w:r w:rsidRPr="00544B2E">
              <w:rPr>
                <w:rFonts w:ascii="Arial" w:hAnsi="Arial" w:cs="Arial"/>
              </w:rPr>
              <w:t>0.626</w:t>
            </w:r>
          </w:p>
        </w:tc>
        <w:tc>
          <w:tcPr>
            <w:tcW w:w="1080" w:type="dxa"/>
            <w:vAlign w:val="center"/>
            <w:hideMark/>
          </w:tcPr>
          <w:p w14:paraId="19142E52" w14:textId="77777777" w:rsidR="00544B2E" w:rsidRPr="00544B2E" w:rsidRDefault="00544B2E" w:rsidP="00544B2E">
            <w:pPr>
              <w:spacing w:after="160" w:line="259" w:lineRule="auto"/>
              <w:rPr>
                <w:rFonts w:ascii="Arial" w:hAnsi="Arial" w:cs="Arial"/>
              </w:rPr>
            </w:pPr>
            <w:r w:rsidRPr="00544B2E">
              <w:rPr>
                <w:rFonts w:ascii="Arial" w:hAnsi="Arial" w:cs="Arial"/>
              </w:rPr>
              <w:t>0.194</w:t>
            </w:r>
          </w:p>
        </w:tc>
      </w:tr>
      <w:tr w:rsidR="00544B2E" w:rsidRPr="00544B2E" w14:paraId="1592E90C" w14:textId="77777777">
        <w:tc>
          <w:tcPr>
            <w:tcW w:w="5580" w:type="dxa"/>
            <w:vAlign w:val="center"/>
            <w:hideMark/>
          </w:tcPr>
          <w:p w14:paraId="12504053" w14:textId="72C4ABE2" w:rsidR="00544B2E" w:rsidRPr="00544B2E" w:rsidRDefault="00544B2E" w:rsidP="00544B2E">
            <w:pPr>
              <w:spacing w:after="160" w:line="259" w:lineRule="auto"/>
              <w:rPr>
                <w:rFonts w:ascii="Arial" w:hAnsi="Arial" w:cs="Arial"/>
              </w:rPr>
            </w:pPr>
            <w:r w:rsidRPr="00544B2E">
              <w:rPr>
                <w:rFonts w:ascii="Arial" w:hAnsi="Arial" w:cs="Arial"/>
              </w:rPr>
              <w:t xml:space="preserve">Ni 255 </w:t>
            </w:r>
            <w:sdt>
              <w:sdtPr>
                <w:rPr>
                  <w:rFonts w:ascii="Arial" w:hAnsi="Arial" w:cs="Arial"/>
                  <w:color w:val="000000"/>
                </w:rPr>
                <w:tag w:val="MENDELEY_CITATION_v3_eyJjaXRhdGlvbklEIjoiTUVOREVMRVlfQ0lUQVRJT05fNTc3OTQ0ODctZjk2MC00NTVlLThmZGUtYzgyMDk3NjkzMGZl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
                <w:id w:val="-604584363"/>
                <w:placeholder>
                  <w:docPart w:val="9B511174A7384E78AEBDE6AA867EC24B"/>
                </w:placeholder>
              </w:sdtPr>
              <w:sdtEndPr/>
              <w:sdtContent>
                <w:r w:rsidR="004E2065" w:rsidRPr="004E2065">
                  <w:rPr>
                    <w:rFonts w:ascii="Arial" w:hAnsi="Arial" w:cs="Arial"/>
                    <w:color w:val="000000"/>
                  </w:rPr>
                  <w:t>[2]</w:t>
                </w:r>
              </w:sdtContent>
            </w:sdt>
          </w:p>
        </w:tc>
        <w:tc>
          <w:tcPr>
            <w:tcW w:w="1080" w:type="dxa"/>
            <w:vAlign w:val="center"/>
            <w:hideMark/>
          </w:tcPr>
          <w:p w14:paraId="2BC0759D" w14:textId="77777777" w:rsidR="00544B2E" w:rsidRPr="00544B2E" w:rsidRDefault="00544B2E" w:rsidP="00544B2E">
            <w:pPr>
              <w:spacing w:after="160" w:line="259" w:lineRule="auto"/>
              <w:rPr>
                <w:rFonts w:ascii="Arial" w:hAnsi="Arial" w:cs="Arial"/>
              </w:rPr>
            </w:pPr>
            <w:r w:rsidRPr="00544B2E">
              <w:rPr>
                <w:rFonts w:ascii="Arial" w:hAnsi="Arial" w:cs="Arial"/>
              </w:rPr>
              <w:t>0.635</w:t>
            </w:r>
          </w:p>
        </w:tc>
        <w:tc>
          <w:tcPr>
            <w:tcW w:w="1080" w:type="dxa"/>
            <w:vAlign w:val="center"/>
            <w:hideMark/>
          </w:tcPr>
          <w:p w14:paraId="116CCA20" w14:textId="77777777" w:rsidR="00544B2E" w:rsidRPr="00544B2E" w:rsidRDefault="00544B2E" w:rsidP="00544B2E">
            <w:pPr>
              <w:spacing w:after="160" w:line="259" w:lineRule="auto"/>
              <w:rPr>
                <w:rFonts w:ascii="Arial" w:hAnsi="Arial" w:cs="Arial"/>
              </w:rPr>
            </w:pPr>
            <w:r w:rsidRPr="00544B2E">
              <w:rPr>
                <w:rFonts w:ascii="Arial" w:hAnsi="Arial" w:cs="Arial"/>
              </w:rPr>
              <w:t>0.298</w:t>
            </w:r>
          </w:p>
        </w:tc>
      </w:tr>
      <w:tr w:rsidR="00544B2E" w:rsidRPr="00544B2E" w14:paraId="34A8B80A" w14:textId="77777777">
        <w:tc>
          <w:tcPr>
            <w:tcW w:w="5580" w:type="dxa"/>
            <w:vAlign w:val="center"/>
            <w:hideMark/>
          </w:tcPr>
          <w:p w14:paraId="40032669" w14:textId="787EE488" w:rsidR="00544B2E" w:rsidRPr="00544B2E" w:rsidRDefault="00544B2E" w:rsidP="00544B2E">
            <w:pPr>
              <w:spacing w:after="160" w:line="259" w:lineRule="auto"/>
              <w:rPr>
                <w:rFonts w:ascii="Arial" w:hAnsi="Arial" w:cs="Arial"/>
              </w:rPr>
            </w:pPr>
            <w:r w:rsidRPr="00544B2E">
              <w:rPr>
                <w:rFonts w:ascii="Arial" w:hAnsi="Arial" w:cs="Arial"/>
              </w:rPr>
              <w:t xml:space="preserve">Cu Spherical </w:t>
            </w:r>
            <w:sdt>
              <w:sdtPr>
                <w:rPr>
                  <w:rFonts w:ascii="Arial" w:hAnsi="Arial" w:cs="Arial"/>
                  <w:color w:val="000000"/>
                </w:rPr>
                <w:tag w:val="MENDELEY_CITATION_v3_eyJjaXRhdGlvbklEIjoiTUVOREVMRVlfQ0lUQVRJT05fMThjMWFmN2MtMDU5Zi00MTZlLTkzNDQtOTc0ZTI1NDU3ZWNi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
                <w:id w:val="-1417096766"/>
                <w:placeholder>
                  <w:docPart w:val="EF6AF8E169F444B9BCF3C97CD54808C6"/>
                </w:placeholder>
              </w:sdtPr>
              <w:sdtEndPr/>
              <w:sdtContent>
                <w:r w:rsidR="004E2065" w:rsidRPr="004E2065">
                  <w:rPr>
                    <w:rFonts w:ascii="Arial" w:hAnsi="Arial" w:cs="Arial"/>
                    <w:color w:val="000000"/>
                  </w:rPr>
                  <w:t>[2]</w:t>
                </w:r>
              </w:sdtContent>
            </w:sdt>
          </w:p>
        </w:tc>
        <w:tc>
          <w:tcPr>
            <w:tcW w:w="1080" w:type="dxa"/>
            <w:vAlign w:val="center"/>
            <w:hideMark/>
          </w:tcPr>
          <w:p w14:paraId="53E554B3" w14:textId="77777777" w:rsidR="00544B2E" w:rsidRPr="00544B2E" w:rsidRDefault="00544B2E" w:rsidP="00544B2E">
            <w:pPr>
              <w:spacing w:after="160" w:line="259" w:lineRule="auto"/>
              <w:rPr>
                <w:rFonts w:ascii="Arial" w:hAnsi="Arial" w:cs="Arial"/>
              </w:rPr>
            </w:pPr>
            <w:r w:rsidRPr="00544B2E">
              <w:rPr>
                <w:rFonts w:ascii="Arial" w:hAnsi="Arial" w:cs="Arial"/>
              </w:rPr>
              <w:t>0.582</w:t>
            </w:r>
          </w:p>
        </w:tc>
        <w:tc>
          <w:tcPr>
            <w:tcW w:w="1080" w:type="dxa"/>
            <w:vAlign w:val="center"/>
            <w:hideMark/>
          </w:tcPr>
          <w:p w14:paraId="1FEF269A" w14:textId="77777777" w:rsidR="00544B2E" w:rsidRPr="00544B2E" w:rsidRDefault="00544B2E" w:rsidP="00544B2E">
            <w:pPr>
              <w:spacing w:after="160" w:line="259" w:lineRule="auto"/>
              <w:rPr>
                <w:rFonts w:ascii="Arial" w:hAnsi="Arial" w:cs="Arial"/>
              </w:rPr>
            </w:pPr>
            <w:r w:rsidRPr="00544B2E">
              <w:rPr>
                <w:rFonts w:ascii="Arial" w:hAnsi="Arial" w:cs="Arial"/>
              </w:rPr>
              <w:t>0.472</w:t>
            </w:r>
          </w:p>
        </w:tc>
      </w:tr>
      <w:tr w:rsidR="00544B2E" w:rsidRPr="00544B2E" w14:paraId="6BD96C58" w14:textId="77777777">
        <w:tc>
          <w:tcPr>
            <w:tcW w:w="5580" w:type="dxa"/>
            <w:vAlign w:val="center"/>
            <w:hideMark/>
          </w:tcPr>
          <w:p w14:paraId="47A92628" w14:textId="01446121" w:rsidR="00544B2E" w:rsidRPr="00544B2E" w:rsidRDefault="00544B2E" w:rsidP="00544B2E">
            <w:pPr>
              <w:spacing w:after="160" w:line="259" w:lineRule="auto"/>
              <w:rPr>
                <w:rFonts w:ascii="Arial" w:hAnsi="Arial" w:cs="Arial"/>
              </w:rPr>
            </w:pPr>
            <w:r w:rsidRPr="00544B2E">
              <w:rPr>
                <w:rFonts w:ascii="Arial" w:hAnsi="Arial" w:cs="Arial"/>
              </w:rPr>
              <w:t xml:space="preserve">Cu irregular </w:t>
            </w:r>
            <w:sdt>
              <w:sdtPr>
                <w:rPr>
                  <w:rFonts w:ascii="Arial" w:hAnsi="Arial" w:cs="Arial"/>
                  <w:color w:val="000000"/>
                </w:rPr>
                <w:tag w:val="MENDELEY_CITATION_v3_eyJjaXRhdGlvbklEIjoiTUVOREVMRVlfQ0lUQVRJT05fNTYxNjE5NTQtNmJlMi00NjBkLTk0Y2EtZDRhNDU0MjM1Mzc0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
                <w:id w:val="-1708319358"/>
                <w:placeholder>
                  <w:docPart w:val="9436951D15A64FEF91F4A1B21D4D7701"/>
                </w:placeholder>
              </w:sdtPr>
              <w:sdtEndPr/>
              <w:sdtContent>
                <w:r w:rsidR="004E2065" w:rsidRPr="004E2065">
                  <w:rPr>
                    <w:rFonts w:ascii="Arial" w:hAnsi="Arial" w:cs="Arial"/>
                    <w:color w:val="000000"/>
                  </w:rPr>
                  <w:t>[2]</w:t>
                </w:r>
              </w:sdtContent>
            </w:sdt>
          </w:p>
        </w:tc>
        <w:tc>
          <w:tcPr>
            <w:tcW w:w="1080" w:type="dxa"/>
            <w:vAlign w:val="center"/>
            <w:hideMark/>
          </w:tcPr>
          <w:p w14:paraId="3F29B428" w14:textId="77777777" w:rsidR="00544B2E" w:rsidRPr="00544B2E" w:rsidRDefault="00544B2E" w:rsidP="00544B2E">
            <w:pPr>
              <w:spacing w:after="160" w:line="259" w:lineRule="auto"/>
              <w:rPr>
                <w:rFonts w:ascii="Arial" w:hAnsi="Arial" w:cs="Arial"/>
              </w:rPr>
            </w:pPr>
            <w:r w:rsidRPr="00544B2E">
              <w:rPr>
                <w:rFonts w:ascii="Arial" w:hAnsi="Arial" w:cs="Arial"/>
              </w:rPr>
              <w:t>0.576</w:t>
            </w:r>
          </w:p>
        </w:tc>
        <w:tc>
          <w:tcPr>
            <w:tcW w:w="1080" w:type="dxa"/>
            <w:vAlign w:val="center"/>
            <w:hideMark/>
          </w:tcPr>
          <w:p w14:paraId="3DF14463" w14:textId="77777777" w:rsidR="00544B2E" w:rsidRPr="00544B2E" w:rsidRDefault="00544B2E" w:rsidP="00544B2E">
            <w:pPr>
              <w:spacing w:after="160" w:line="259" w:lineRule="auto"/>
              <w:rPr>
                <w:rFonts w:ascii="Arial" w:hAnsi="Arial" w:cs="Arial"/>
              </w:rPr>
            </w:pPr>
            <w:r w:rsidRPr="00544B2E">
              <w:rPr>
                <w:rFonts w:ascii="Arial" w:hAnsi="Arial" w:cs="Arial"/>
              </w:rPr>
              <w:t>0.604</w:t>
            </w:r>
          </w:p>
        </w:tc>
      </w:tr>
      <w:tr w:rsidR="00544B2E" w:rsidRPr="00544B2E" w14:paraId="485693F1" w14:textId="77777777">
        <w:tc>
          <w:tcPr>
            <w:tcW w:w="5580" w:type="dxa"/>
            <w:vAlign w:val="center"/>
            <w:hideMark/>
          </w:tcPr>
          <w:p w14:paraId="0F1E58C5" w14:textId="02E733AD" w:rsidR="00544B2E" w:rsidRPr="00544B2E" w:rsidRDefault="00544B2E" w:rsidP="00544B2E">
            <w:pPr>
              <w:spacing w:after="160" w:line="259" w:lineRule="auto"/>
              <w:rPr>
                <w:rFonts w:ascii="Arial" w:hAnsi="Arial" w:cs="Arial"/>
              </w:rPr>
            </w:pPr>
            <w:r w:rsidRPr="00544B2E">
              <w:rPr>
                <w:rFonts w:ascii="Arial" w:hAnsi="Arial" w:cs="Arial"/>
              </w:rPr>
              <w:t xml:space="preserve">3D Printed, 500µm, D=216µm </w:t>
            </w:r>
            <w:sdt>
              <w:sdtPr>
                <w:rPr>
                  <w:rFonts w:ascii="Arial" w:hAnsi="Arial" w:cs="Arial"/>
                  <w:color w:val="000000"/>
                </w:rPr>
                <w:tag w:val="MENDELEY_CITATION_v3_eyJjaXRhdGlvbklEIjoiTUVOREVMRVlfQ0lUQVRJT05fM2Y0ZGVmZmQtOGExNi00YWY0LWE2MGQtZmViNDIyZmIwY2M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799306348"/>
                <w:placeholder>
                  <w:docPart w:val="1ED20AD054DE4EECBFF135AFE14B2E28"/>
                </w:placeholder>
              </w:sdtPr>
              <w:sdtEndPr/>
              <w:sdtContent>
                <w:r w:rsidR="004E2065" w:rsidRPr="004E2065">
                  <w:rPr>
                    <w:rFonts w:ascii="Arial" w:hAnsi="Arial" w:cs="Arial"/>
                    <w:color w:val="000000"/>
                  </w:rPr>
                  <w:t>[3]</w:t>
                </w:r>
              </w:sdtContent>
            </w:sdt>
          </w:p>
        </w:tc>
        <w:tc>
          <w:tcPr>
            <w:tcW w:w="1080" w:type="dxa"/>
            <w:vAlign w:val="center"/>
            <w:hideMark/>
          </w:tcPr>
          <w:p w14:paraId="1A402727" w14:textId="77777777" w:rsidR="00544B2E" w:rsidRPr="00544B2E" w:rsidRDefault="00544B2E" w:rsidP="00544B2E">
            <w:pPr>
              <w:spacing w:after="160" w:line="259" w:lineRule="auto"/>
              <w:rPr>
                <w:rFonts w:ascii="Arial" w:hAnsi="Arial" w:cs="Arial"/>
                <w:lang w:val="fr-FR"/>
              </w:rPr>
            </w:pPr>
            <w:r w:rsidRPr="00544B2E">
              <w:rPr>
                <w:rFonts w:ascii="Arial" w:hAnsi="Arial" w:cs="Arial"/>
                <w:lang w:val="fr-FR"/>
              </w:rPr>
              <w:t>0.46</w:t>
            </w:r>
          </w:p>
        </w:tc>
        <w:tc>
          <w:tcPr>
            <w:tcW w:w="1080" w:type="dxa"/>
            <w:vAlign w:val="center"/>
            <w:hideMark/>
          </w:tcPr>
          <w:p w14:paraId="2A2AD5BE" w14:textId="77777777" w:rsidR="00544B2E" w:rsidRPr="00544B2E" w:rsidRDefault="00544B2E" w:rsidP="00544B2E">
            <w:pPr>
              <w:spacing w:after="160" w:line="259" w:lineRule="auto"/>
              <w:rPr>
                <w:rFonts w:ascii="Arial" w:hAnsi="Arial" w:cs="Arial"/>
                <w:lang w:val="fr-FR"/>
              </w:rPr>
            </w:pPr>
            <w:r w:rsidRPr="00544B2E">
              <w:rPr>
                <w:rFonts w:ascii="Arial" w:hAnsi="Arial" w:cs="Arial"/>
                <w:lang w:val="fr-FR"/>
              </w:rPr>
              <w:t>1.04</w:t>
            </w:r>
          </w:p>
        </w:tc>
      </w:tr>
      <w:tr w:rsidR="00544B2E" w:rsidRPr="00544B2E" w14:paraId="2BF4ADEF" w14:textId="77777777">
        <w:tc>
          <w:tcPr>
            <w:tcW w:w="5580" w:type="dxa"/>
            <w:vAlign w:val="center"/>
            <w:hideMark/>
          </w:tcPr>
          <w:p w14:paraId="3C766E0D" w14:textId="28247158" w:rsidR="00544B2E" w:rsidRPr="00544B2E" w:rsidRDefault="00544B2E" w:rsidP="00544B2E">
            <w:pPr>
              <w:spacing w:after="160" w:line="259" w:lineRule="auto"/>
              <w:rPr>
                <w:rFonts w:ascii="Arial" w:hAnsi="Arial" w:cs="Arial"/>
              </w:rPr>
            </w:pPr>
            <w:r w:rsidRPr="00544B2E">
              <w:rPr>
                <w:rFonts w:ascii="Arial" w:hAnsi="Arial" w:cs="Arial"/>
              </w:rPr>
              <w:t xml:space="preserve">3D Printed, 300µm unit cell </w:t>
            </w:r>
            <w:sdt>
              <w:sdtPr>
                <w:rPr>
                  <w:rFonts w:ascii="Arial" w:hAnsi="Arial" w:cs="Arial"/>
                  <w:color w:val="000000"/>
                </w:rPr>
                <w:tag w:val="MENDELEY_CITATION_v3_eyJjaXRhdGlvbklEIjoiTUVOREVMRVlfQ0lUQVRJT05fNzgzODM3YmQtZWU3ZC00NDczLWI5NmUtNWZiZWRlNGQxYWRl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608934490"/>
                <w:placeholder>
                  <w:docPart w:val="D167EF14B86741BABA7C6E8DCB751406"/>
                </w:placeholder>
              </w:sdtPr>
              <w:sdtEndPr/>
              <w:sdtContent>
                <w:r w:rsidR="004E2065" w:rsidRPr="004E2065">
                  <w:rPr>
                    <w:rFonts w:ascii="Arial" w:hAnsi="Arial" w:cs="Arial"/>
                    <w:color w:val="000000"/>
                  </w:rPr>
                  <w:t>[3]</w:t>
                </w:r>
              </w:sdtContent>
            </w:sdt>
          </w:p>
        </w:tc>
        <w:tc>
          <w:tcPr>
            <w:tcW w:w="1080" w:type="dxa"/>
            <w:vAlign w:val="center"/>
            <w:hideMark/>
          </w:tcPr>
          <w:p w14:paraId="2668B8F9" w14:textId="77777777" w:rsidR="00544B2E" w:rsidRPr="00544B2E" w:rsidRDefault="00544B2E" w:rsidP="00544B2E">
            <w:pPr>
              <w:spacing w:after="160" w:line="259" w:lineRule="auto"/>
              <w:rPr>
                <w:rFonts w:ascii="Arial" w:hAnsi="Arial" w:cs="Arial"/>
              </w:rPr>
            </w:pPr>
            <w:r w:rsidRPr="00544B2E">
              <w:rPr>
                <w:rFonts w:ascii="Arial" w:hAnsi="Arial" w:cs="Arial"/>
              </w:rPr>
              <w:t>0.027</w:t>
            </w:r>
          </w:p>
        </w:tc>
        <w:tc>
          <w:tcPr>
            <w:tcW w:w="1080" w:type="dxa"/>
            <w:vAlign w:val="center"/>
            <w:hideMark/>
          </w:tcPr>
          <w:p w14:paraId="1A8CF08A" w14:textId="77777777" w:rsidR="00544B2E" w:rsidRPr="00544B2E" w:rsidRDefault="00544B2E" w:rsidP="00544B2E">
            <w:pPr>
              <w:spacing w:after="160" w:line="259" w:lineRule="auto"/>
              <w:rPr>
                <w:rFonts w:ascii="Arial" w:hAnsi="Arial" w:cs="Arial"/>
              </w:rPr>
            </w:pPr>
            <w:r w:rsidRPr="00544B2E">
              <w:rPr>
                <w:rFonts w:ascii="Arial" w:hAnsi="Arial" w:cs="Arial"/>
              </w:rPr>
              <w:t>0.02</w:t>
            </w:r>
          </w:p>
        </w:tc>
      </w:tr>
      <w:tr w:rsidR="00544B2E" w:rsidRPr="00544B2E" w14:paraId="5492F4B0" w14:textId="77777777">
        <w:tc>
          <w:tcPr>
            <w:tcW w:w="5580" w:type="dxa"/>
            <w:vAlign w:val="center"/>
            <w:hideMark/>
          </w:tcPr>
          <w:p w14:paraId="64C16E75" w14:textId="583C8844" w:rsidR="00544B2E" w:rsidRPr="00544B2E" w:rsidRDefault="00544B2E" w:rsidP="00544B2E">
            <w:pPr>
              <w:spacing w:after="160" w:line="259" w:lineRule="auto"/>
              <w:rPr>
                <w:rFonts w:ascii="Arial" w:hAnsi="Arial" w:cs="Arial"/>
              </w:rPr>
            </w:pPr>
            <w:r w:rsidRPr="00544B2E">
              <w:rPr>
                <w:rFonts w:ascii="Arial" w:hAnsi="Arial" w:cs="Arial"/>
              </w:rPr>
              <w:t xml:space="preserve">3D Printed, 500µm, D=280µm </w:t>
            </w:r>
            <w:sdt>
              <w:sdtPr>
                <w:rPr>
                  <w:rFonts w:ascii="Arial" w:hAnsi="Arial" w:cs="Arial"/>
                  <w:color w:val="000000"/>
                </w:rPr>
                <w:tag w:val="MENDELEY_CITATION_v3_eyJjaXRhdGlvbklEIjoiTUVOREVMRVlfQ0lUQVRJT05fNDJmMGU5ZjQtODRkNy00ZjBmLWEwMjQtNTUyOWNiYjUyZGQ3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209570796"/>
                <w:placeholder>
                  <w:docPart w:val="42C79A91A57F474991CA42137AB363DE"/>
                </w:placeholder>
              </w:sdtPr>
              <w:sdtEndPr/>
              <w:sdtContent>
                <w:r w:rsidR="004E2065" w:rsidRPr="004E2065">
                  <w:rPr>
                    <w:rFonts w:ascii="Arial" w:hAnsi="Arial" w:cs="Arial"/>
                    <w:color w:val="000000"/>
                  </w:rPr>
                  <w:t>[3]</w:t>
                </w:r>
              </w:sdtContent>
            </w:sdt>
          </w:p>
        </w:tc>
        <w:tc>
          <w:tcPr>
            <w:tcW w:w="1080" w:type="dxa"/>
            <w:vAlign w:val="center"/>
            <w:hideMark/>
          </w:tcPr>
          <w:p w14:paraId="6BB76707" w14:textId="77777777" w:rsidR="00544B2E" w:rsidRPr="00544B2E" w:rsidRDefault="00544B2E" w:rsidP="00544B2E">
            <w:pPr>
              <w:spacing w:after="160" w:line="259" w:lineRule="auto"/>
              <w:rPr>
                <w:rFonts w:ascii="Arial" w:hAnsi="Arial" w:cs="Arial"/>
              </w:rPr>
            </w:pPr>
            <w:r w:rsidRPr="00544B2E">
              <w:rPr>
                <w:rFonts w:ascii="Arial" w:hAnsi="Arial" w:cs="Arial"/>
              </w:rPr>
              <w:t>0.58</w:t>
            </w:r>
          </w:p>
        </w:tc>
        <w:tc>
          <w:tcPr>
            <w:tcW w:w="1080" w:type="dxa"/>
            <w:vAlign w:val="center"/>
            <w:hideMark/>
          </w:tcPr>
          <w:p w14:paraId="75F8604A" w14:textId="77777777" w:rsidR="00544B2E" w:rsidRPr="00544B2E" w:rsidRDefault="00544B2E" w:rsidP="00544B2E">
            <w:pPr>
              <w:spacing w:after="160" w:line="259" w:lineRule="auto"/>
              <w:rPr>
                <w:rFonts w:ascii="Arial" w:hAnsi="Arial" w:cs="Arial"/>
              </w:rPr>
            </w:pPr>
            <w:r w:rsidRPr="00544B2E">
              <w:rPr>
                <w:rFonts w:ascii="Arial" w:hAnsi="Arial" w:cs="Arial"/>
              </w:rPr>
              <w:t>7.14</w:t>
            </w:r>
          </w:p>
        </w:tc>
      </w:tr>
      <w:tr w:rsidR="00544B2E" w:rsidRPr="00544B2E" w14:paraId="7AAB460D" w14:textId="77777777">
        <w:tc>
          <w:tcPr>
            <w:tcW w:w="5580" w:type="dxa"/>
            <w:vAlign w:val="center"/>
            <w:hideMark/>
          </w:tcPr>
          <w:p w14:paraId="24C1DCE1" w14:textId="3CD9F189" w:rsidR="00544B2E" w:rsidRPr="00544B2E" w:rsidRDefault="00544B2E" w:rsidP="00544B2E">
            <w:pPr>
              <w:spacing w:after="160" w:line="259" w:lineRule="auto"/>
              <w:rPr>
                <w:rFonts w:ascii="Arial" w:hAnsi="Arial" w:cs="Arial"/>
              </w:rPr>
            </w:pPr>
            <w:r w:rsidRPr="00544B2E">
              <w:rPr>
                <w:rFonts w:ascii="Arial" w:hAnsi="Arial" w:cs="Arial"/>
              </w:rPr>
              <w:t xml:space="preserve">Composite, spherical powder </w:t>
            </w:r>
            <w:sdt>
              <w:sdtPr>
                <w:rPr>
                  <w:rFonts w:ascii="Arial" w:hAnsi="Arial" w:cs="Arial"/>
                  <w:color w:val="000000"/>
                </w:rPr>
                <w:tag w:val="MENDELEY_CITATION_v3_eyJjaXRhdGlvbklEIjoiTUVOREVMRVlfQ0lUQVRJT05fOGQyMmI4MGUtNmRhOC00NzNlLWJhYTUtNjhhMmYyZDhkYmI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311141292"/>
                <w:placeholder>
                  <w:docPart w:val="221218B9609B49D4BEAD9AF9F2A76DAE"/>
                </w:placeholder>
              </w:sdtPr>
              <w:sdtEndPr/>
              <w:sdtContent>
                <w:r w:rsidR="004E2065" w:rsidRPr="004E2065">
                  <w:rPr>
                    <w:rFonts w:ascii="Arial" w:hAnsi="Arial" w:cs="Arial"/>
                    <w:color w:val="000000"/>
                  </w:rPr>
                  <w:t>[3]</w:t>
                </w:r>
              </w:sdtContent>
            </w:sdt>
          </w:p>
        </w:tc>
        <w:tc>
          <w:tcPr>
            <w:tcW w:w="1080" w:type="dxa"/>
            <w:vAlign w:val="center"/>
            <w:hideMark/>
          </w:tcPr>
          <w:p w14:paraId="3C436E84" w14:textId="77777777" w:rsidR="00544B2E" w:rsidRPr="00544B2E" w:rsidRDefault="00544B2E" w:rsidP="00544B2E">
            <w:pPr>
              <w:spacing w:after="160" w:line="259" w:lineRule="auto"/>
              <w:rPr>
                <w:rFonts w:ascii="Arial" w:hAnsi="Arial" w:cs="Arial"/>
              </w:rPr>
            </w:pPr>
            <w:r w:rsidRPr="00544B2E">
              <w:rPr>
                <w:rFonts w:ascii="Arial" w:hAnsi="Arial" w:cs="Arial"/>
              </w:rPr>
              <w:t>0.57</w:t>
            </w:r>
          </w:p>
        </w:tc>
        <w:tc>
          <w:tcPr>
            <w:tcW w:w="1080" w:type="dxa"/>
            <w:vAlign w:val="center"/>
            <w:hideMark/>
          </w:tcPr>
          <w:p w14:paraId="01F3A270" w14:textId="77777777" w:rsidR="00544B2E" w:rsidRPr="00544B2E" w:rsidRDefault="00544B2E" w:rsidP="00544B2E">
            <w:pPr>
              <w:spacing w:after="160" w:line="259" w:lineRule="auto"/>
              <w:rPr>
                <w:rFonts w:ascii="Arial" w:hAnsi="Arial" w:cs="Arial"/>
              </w:rPr>
            </w:pPr>
            <w:r w:rsidRPr="00544B2E">
              <w:rPr>
                <w:rFonts w:ascii="Arial" w:hAnsi="Arial" w:cs="Arial"/>
              </w:rPr>
              <w:t>0.15</w:t>
            </w:r>
          </w:p>
        </w:tc>
      </w:tr>
      <w:tr w:rsidR="00544B2E" w:rsidRPr="00544B2E" w14:paraId="2D7CA916" w14:textId="77777777">
        <w:tc>
          <w:tcPr>
            <w:tcW w:w="5580" w:type="dxa"/>
            <w:vAlign w:val="center"/>
            <w:hideMark/>
          </w:tcPr>
          <w:p w14:paraId="17AB56BD" w14:textId="505A7AD8" w:rsidR="00544B2E" w:rsidRPr="00544B2E" w:rsidRDefault="00544B2E" w:rsidP="00544B2E">
            <w:pPr>
              <w:spacing w:after="160" w:line="259" w:lineRule="auto"/>
              <w:rPr>
                <w:rFonts w:ascii="Arial" w:hAnsi="Arial" w:cs="Arial"/>
              </w:rPr>
            </w:pPr>
            <w:r w:rsidRPr="00544B2E">
              <w:rPr>
                <w:rFonts w:ascii="Arial" w:hAnsi="Arial" w:cs="Arial"/>
              </w:rPr>
              <w:lastRenderedPageBreak/>
              <w:t xml:space="preserve">Composite, irregular powder </w:t>
            </w:r>
            <w:sdt>
              <w:sdtPr>
                <w:rPr>
                  <w:rFonts w:ascii="Arial" w:hAnsi="Arial" w:cs="Arial"/>
                  <w:color w:val="000000"/>
                </w:rPr>
                <w:tag w:val="MENDELEY_CITATION_v3_eyJjaXRhdGlvbklEIjoiTUVOREVMRVlfQ0lUQVRJT05fNDQyYmJhZGMtZjZjNy00ZGQwLWEwM2QtZDE2YmIxODk5NmM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596403179"/>
                <w:placeholder>
                  <w:docPart w:val="265F0E69EEE84A479B292BB323E71250"/>
                </w:placeholder>
              </w:sdtPr>
              <w:sdtEndPr/>
              <w:sdtContent>
                <w:r w:rsidR="004E2065" w:rsidRPr="004E2065">
                  <w:rPr>
                    <w:rFonts w:ascii="Arial" w:hAnsi="Arial" w:cs="Arial"/>
                    <w:color w:val="000000"/>
                  </w:rPr>
                  <w:t>[3]</w:t>
                </w:r>
              </w:sdtContent>
            </w:sdt>
          </w:p>
        </w:tc>
        <w:tc>
          <w:tcPr>
            <w:tcW w:w="1080" w:type="dxa"/>
            <w:vAlign w:val="center"/>
            <w:hideMark/>
          </w:tcPr>
          <w:p w14:paraId="232B5E5D" w14:textId="77777777" w:rsidR="00544B2E" w:rsidRPr="00544B2E" w:rsidRDefault="00544B2E" w:rsidP="00544B2E">
            <w:pPr>
              <w:spacing w:after="160" w:line="259" w:lineRule="auto"/>
              <w:rPr>
                <w:rFonts w:ascii="Arial" w:hAnsi="Arial" w:cs="Arial"/>
              </w:rPr>
            </w:pPr>
            <w:r w:rsidRPr="00544B2E">
              <w:rPr>
                <w:rFonts w:ascii="Arial" w:hAnsi="Arial" w:cs="Arial"/>
              </w:rPr>
              <w:t>0.57</w:t>
            </w:r>
          </w:p>
        </w:tc>
        <w:tc>
          <w:tcPr>
            <w:tcW w:w="1080" w:type="dxa"/>
            <w:vAlign w:val="center"/>
            <w:hideMark/>
          </w:tcPr>
          <w:p w14:paraId="51CFD71F" w14:textId="77777777" w:rsidR="00544B2E" w:rsidRPr="00544B2E" w:rsidRDefault="00544B2E" w:rsidP="00544B2E">
            <w:pPr>
              <w:spacing w:after="160" w:line="259" w:lineRule="auto"/>
              <w:rPr>
                <w:rFonts w:ascii="Arial" w:hAnsi="Arial" w:cs="Arial"/>
              </w:rPr>
            </w:pPr>
            <w:r w:rsidRPr="00544B2E">
              <w:rPr>
                <w:rFonts w:ascii="Arial" w:hAnsi="Arial" w:cs="Arial"/>
              </w:rPr>
              <w:t>0.43</w:t>
            </w:r>
          </w:p>
        </w:tc>
      </w:tr>
      <w:tr w:rsidR="00544B2E" w:rsidRPr="00544B2E" w14:paraId="52F6D5B9" w14:textId="77777777">
        <w:tc>
          <w:tcPr>
            <w:tcW w:w="5580" w:type="dxa"/>
            <w:vAlign w:val="center"/>
            <w:hideMark/>
          </w:tcPr>
          <w:p w14:paraId="226F8F41" w14:textId="69DE1E24" w:rsidR="00544B2E" w:rsidRPr="00544B2E" w:rsidRDefault="00544B2E" w:rsidP="00544B2E">
            <w:pPr>
              <w:spacing w:after="160" w:line="259" w:lineRule="auto"/>
              <w:rPr>
                <w:rFonts w:ascii="Arial" w:hAnsi="Arial" w:cs="Arial"/>
              </w:rPr>
            </w:pPr>
            <w:r w:rsidRPr="00544B2E">
              <w:rPr>
                <w:rFonts w:ascii="Arial" w:hAnsi="Arial" w:cs="Arial"/>
              </w:rPr>
              <w:t xml:space="preserve">Sintered, spherical powder </w:t>
            </w:r>
            <w:sdt>
              <w:sdtPr>
                <w:rPr>
                  <w:rFonts w:ascii="Arial" w:hAnsi="Arial" w:cs="Arial"/>
                  <w:color w:val="000000"/>
                </w:rPr>
                <w:tag w:val="MENDELEY_CITATION_v3_eyJjaXRhdGlvbklEIjoiTUVOREVMRVlfQ0lUQVRJT05fMzQ1ZjcyNzUtNDI5Ny00N2I4LWE3ZjUtZmYzZjI2Mjk0OTBh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065109446"/>
                <w:placeholder>
                  <w:docPart w:val="09815BD7CF1648409AF68A640C7ED382"/>
                </w:placeholder>
              </w:sdtPr>
              <w:sdtEndPr/>
              <w:sdtContent>
                <w:r w:rsidR="004E2065" w:rsidRPr="004E2065">
                  <w:rPr>
                    <w:rFonts w:ascii="Arial" w:hAnsi="Arial" w:cs="Arial"/>
                    <w:color w:val="000000"/>
                  </w:rPr>
                  <w:t>[3]</w:t>
                </w:r>
              </w:sdtContent>
            </w:sdt>
          </w:p>
        </w:tc>
        <w:tc>
          <w:tcPr>
            <w:tcW w:w="1080" w:type="dxa"/>
            <w:vAlign w:val="center"/>
            <w:hideMark/>
          </w:tcPr>
          <w:p w14:paraId="2CD7776C" w14:textId="77777777" w:rsidR="00544B2E" w:rsidRPr="00544B2E" w:rsidRDefault="00544B2E" w:rsidP="00544B2E">
            <w:pPr>
              <w:spacing w:after="160" w:line="259" w:lineRule="auto"/>
              <w:rPr>
                <w:rFonts w:ascii="Arial" w:hAnsi="Arial" w:cs="Arial"/>
              </w:rPr>
            </w:pPr>
            <w:r w:rsidRPr="00544B2E">
              <w:rPr>
                <w:rFonts w:ascii="Arial" w:hAnsi="Arial" w:cs="Arial"/>
              </w:rPr>
              <w:t>0.57</w:t>
            </w:r>
          </w:p>
        </w:tc>
        <w:tc>
          <w:tcPr>
            <w:tcW w:w="1080" w:type="dxa"/>
            <w:vAlign w:val="center"/>
            <w:hideMark/>
          </w:tcPr>
          <w:p w14:paraId="610D36A9" w14:textId="77777777" w:rsidR="00544B2E" w:rsidRPr="00544B2E" w:rsidRDefault="00544B2E" w:rsidP="00544B2E">
            <w:pPr>
              <w:spacing w:after="160" w:line="259" w:lineRule="auto"/>
              <w:rPr>
                <w:rFonts w:ascii="Arial" w:hAnsi="Arial" w:cs="Arial"/>
              </w:rPr>
            </w:pPr>
            <w:r w:rsidRPr="00544B2E">
              <w:rPr>
                <w:rFonts w:ascii="Arial" w:hAnsi="Arial" w:cs="Arial"/>
              </w:rPr>
              <w:t>0.46</w:t>
            </w:r>
          </w:p>
        </w:tc>
      </w:tr>
      <w:tr w:rsidR="00544B2E" w:rsidRPr="00544B2E" w14:paraId="6D0B2657" w14:textId="77777777">
        <w:tc>
          <w:tcPr>
            <w:tcW w:w="5580" w:type="dxa"/>
            <w:vAlign w:val="center"/>
            <w:hideMark/>
          </w:tcPr>
          <w:p w14:paraId="6271FC5C" w14:textId="565974F5" w:rsidR="00544B2E" w:rsidRPr="00544B2E" w:rsidRDefault="00544B2E" w:rsidP="00544B2E">
            <w:pPr>
              <w:spacing w:after="160" w:line="259" w:lineRule="auto"/>
              <w:rPr>
                <w:rFonts w:ascii="Arial" w:hAnsi="Arial" w:cs="Arial"/>
              </w:rPr>
            </w:pPr>
            <w:r w:rsidRPr="00544B2E">
              <w:rPr>
                <w:rFonts w:ascii="Arial" w:hAnsi="Arial" w:cs="Arial"/>
              </w:rPr>
              <w:t xml:space="preserve">Sintered, irregular powder </w:t>
            </w:r>
            <w:sdt>
              <w:sdtPr>
                <w:rPr>
                  <w:rFonts w:ascii="Arial" w:hAnsi="Arial" w:cs="Arial"/>
                  <w:color w:val="000000"/>
                </w:rPr>
                <w:tag w:val="MENDELEY_CITATION_v3_eyJjaXRhdGlvbklEIjoiTUVOREVMRVlfQ0lUQVRJT05fMGI4NmY4ZjItZTgzZS00MjVlLWFmMWYtNGVkYjhkNDE0YTZ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381015161"/>
                <w:placeholder>
                  <w:docPart w:val="3CFBEA276A0842848E81AC8555957261"/>
                </w:placeholder>
              </w:sdtPr>
              <w:sdtEndPr/>
              <w:sdtContent>
                <w:r w:rsidR="004E2065" w:rsidRPr="004E2065">
                  <w:rPr>
                    <w:rFonts w:ascii="Arial" w:hAnsi="Arial" w:cs="Arial"/>
                    <w:color w:val="000000"/>
                  </w:rPr>
                  <w:t>[3]</w:t>
                </w:r>
              </w:sdtContent>
            </w:sdt>
          </w:p>
        </w:tc>
        <w:tc>
          <w:tcPr>
            <w:tcW w:w="1080" w:type="dxa"/>
            <w:vAlign w:val="center"/>
            <w:hideMark/>
          </w:tcPr>
          <w:p w14:paraId="49EB53AD" w14:textId="77777777" w:rsidR="00544B2E" w:rsidRPr="00544B2E" w:rsidRDefault="00544B2E" w:rsidP="00544B2E">
            <w:pPr>
              <w:spacing w:after="160" w:line="259" w:lineRule="auto"/>
              <w:rPr>
                <w:rFonts w:ascii="Arial" w:hAnsi="Arial" w:cs="Arial"/>
              </w:rPr>
            </w:pPr>
            <w:r w:rsidRPr="00544B2E">
              <w:rPr>
                <w:rFonts w:ascii="Arial" w:hAnsi="Arial" w:cs="Arial"/>
              </w:rPr>
              <w:t>0.57</w:t>
            </w:r>
          </w:p>
        </w:tc>
        <w:tc>
          <w:tcPr>
            <w:tcW w:w="1080" w:type="dxa"/>
            <w:vAlign w:val="center"/>
            <w:hideMark/>
          </w:tcPr>
          <w:p w14:paraId="63F5F028" w14:textId="77777777" w:rsidR="00544B2E" w:rsidRPr="00544B2E" w:rsidRDefault="00544B2E" w:rsidP="00544B2E">
            <w:pPr>
              <w:spacing w:after="160" w:line="259" w:lineRule="auto"/>
              <w:rPr>
                <w:rFonts w:ascii="Arial" w:hAnsi="Arial" w:cs="Arial"/>
              </w:rPr>
            </w:pPr>
            <w:r w:rsidRPr="00544B2E">
              <w:rPr>
                <w:rFonts w:ascii="Arial" w:hAnsi="Arial" w:cs="Arial"/>
              </w:rPr>
              <w:t>0.60</w:t>
            </w:r>
          </w:p>
        </w:tc>
      </w:tr>
      <w:tr w:rsidR="00544B2E" w:rsidRPr="00544B2E" w14:paraId="71F1B4A2" w14:textId="77777777">
        <w:tc>
          <w:tcPr>
            <w:tcW w:w="5580" w:type="dxa"/>
            <w:vAlign w:val="center"/>
            <w:hideMark/>
          </w:tcPr>
          <w:p w14:paraId="5FCAC274" w14:textId="1790EC3F" w:rsidR="00544B2E" w:rsidRPr="00544B2E" w:rsidRDefault="00544B2E" w:rsidP="00544B2E">
            <w:pPr>
              <w:spacing w:after="160" w:line="259" w:lineRule="auto"/>
              <w:rPr>
                <w:rFonts w:ascii="Arial" w:hAnsi="Arial" w:cs="Arial"/>
              </w:rPr>
            </w:pPr>
            <w:r w:rsidRPr="00544B2E">
              <w:rPr>
                <w:rFonts w:ascii="Arial" w:hAnsi="Arial" w:cs="Arial"/>
              </w:rPr>
              <w:t xml:space="preserve">Sintered, spherical powder </w:t>
            </w:r>
            <w:sdt>
              <w:sdtPr>
                <w:rPr>
                  <w:rFonts w:ascii="Arial" w:hAnsi="Arial" w:cs="Arial"/>
                  <w:color w:val="000000"/>
                </w:rPr>
                <w:tag w:val="MENDELEY_CITATION_v3_eyJjaXRhdGlvbklEIjoiTUVOREVMRVlfQ0lUQVRJT05fOTVhYWIwYzItN2VmNS00NDUzLTlmZjktMjUzOTAxNTIyYTA5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778313445"/>
                <w:placeholder>
                  <w:docPart w:val="8147B7F8DC624C849708B6E760F1A0A0"/>
                </w:placeholder>
              </w:sdtPr>
              <w:sdtEndPr/>
              <w:sdtContent>
                <w:r w:rsidR="004E2065" w:rsidRPr="004E2065">
                  <w:rPr>
                    <w:rFonts w:ascii="Arial" w:hAnsi="Arial" w:cs="Arial"/>
                    <w:color w:val="000000"/>
                  </w:rPr>
                  <w:t>[3]</w:t>
                </w:r>
              </w:sdtContent>
            </w:sdt>
          </w:p>
        </w:tc>
        <w:tc>
          <w:tcPr>
            <w:tcW w:w="1080" w:type="dxa"/>
            <w:vAlign w:val="center"/>
            <w:hideMark/>
          </w:tcPr>
          <w:p w14:paraId="0092B6E2" w14:textId="77777777" w:rsidR="00544B2E" w:rsidRPr="00544B2E" w:rsidRDefault="00544B2E" w:rsidP="00544B2E">
            <w:pPr>
              <w:spacing w:after="160" w:line="259" w:lineRule="auto"/>
              <w:rPr>
                <w:rFonts w:ascii="Arial" w:hAnsi="Arial" w:cs="Arial"/>
              </w:rPr>
            </w:pPr>
            <w:r w:rsidRPr="00544B2E">
              <w:rPr>
                <w:rFonts w:ascii="Arial" w:hAnsi="Arial" w:cs="Arial"/>
              </w:rPr>
              <w:t>0.25</w:t>
            </w:r>
          </w:p>
        </w:tc>
        <w:tc>
          <w:tcPr>
            <w:tcW w:w="1080" w:type="dxa"/>
            <w:vAlign w:val="center"/>
            <w:hideMark/>
          </w:tcPr>
          <w:p w14:paraId="177EAE4E" w14:textId="77777777" w:rsidR="00544B2E" w:rsidRPr="00544B2E" w:rsidRDefault="00544B2E" w:rsidP="00544B2E">
            <w:pPr>
              <w:spacing w:after="160" w:line="259" w:lineRule="auto"/>
              <w:rPr>
                <w:rFonts w:ascii="Arial" w:hAnsi="Arial" w:cs="Arial"/>
              </w:rPr>
            </w:pPr>
            <w:r w:rsidRPr="00544B2E">
              <w:rPr>
                <w:rFonts w:ascii="Arial" w:hAnsi="Arial" w:cs="Arial"/>
              </w:rPr>
              <w:t>0.19</w:t>
            </w:r>
          </w:p>
        </w:tc>
      </w:tr>
      <w:tr w:rsidR="00544B2E" w:rsidRPr="00544B2E" w14:paraId="33C80BAF" w14:textId="77777777">
        <w:tc>
          <w:tcPr>
            <w:tcW w:w="5580" w:type="dxa"/>
            <w:vAlign w:val="center"/>
            <w:hideMark/>
          </w:tcPr>
          <w:p w14:paraId="60ABAF6F" w14:textId="2B04A4F4" w:rsidR="00544B2E" w:rsidRPr="00544B2E" w:rsidRDefault="00544B2E" w:rsidP="00544B2E">
            <w:pPr>
              <w:spacing w:after="160" w:line="259" w:lineRule="auto"/>
              <w:rPr>
                <w:rFonts w:ascii="Arial" w:hAnsi="Arial" w:cs="Arial"/>
              </w:rPr>
            </w:pPr>
            <w:r w:rsidRPr="00544B2E">
              <w:rPr>
                <w:rFonts w:ascii="Arial" w:hAnsi="Arial" w:cs="Arial"/>
              </w:rPr>
              <w:t xml:space="preserve">Sintered, spherical powder </w:t>
            </w:r>
            <w:sdt>
              <w:sdtPr>
                <w:rPr>
                  <w:rFonts w:ascii="Arial" w:hAnsi="Arial" w:cs="Arial"/>
                  <w:color w:val="000000"/>
                </w:rPr>
                <w:tag w:val="MENDELEY_CITATION_v3_eyJjaXRhdGlvbklEIjoiTUVOREVMRVlfQ0lUQVRJT05fMDY4MTJkNTItYzQ5Ni00NjYzLWI2MTQtNjI2MjZkODYzMWM4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20701077"/>
                <w:placeholder>
                  <w:docPart w:val="3B24F552AD904308A95C47A9139F1823"/>
                </w:placeholder>
              </w:sdtPr>
              <w:sdtEndPr/>
              <w:sdtContent>
                <w:r w:rsidR="004E2065" w:rsidRPr="004E2065">
                  <w:rPr>
                    <w:rFonts w:ascii="Arial" w:hAnsi="Arial" w:cs="Arial"/>
                    <w:color w:val="000000"/>
                  </w:rPr>
                  <w:t>[3]</w:t>
                </w:r>
              </w:sdtContent>
            </w:sdt>
          </w:p>
        </w:tc>
        <w:tc>
          <w:tcPr>
            <w:tcW w:w="1080" w:type="dxa"/>
            <w:vAlign w:val="center"/>
            <w:hideMark/>
          </w:tcPr>
          <w:p w14:paraId="3576323B" w14:textId="77777777" w:rsidR="00544B2E" w:rsidRPr="00544B2E" w:rsidRDefault="00544B2E" w:rsidP="00544B2E">
            <w:pPr>
              <w:spacing w:after="160" w:line="259" w:lineRule="auto"/>
              <w:rPr>
                <w:rFonts w:ascii="Arial" w:hAnsi="Arial" w:cs="Arial"/>
              </w:rPr>
            </w:pPr>
            <w:r w:rsidRPr="00544B2E">
              <w:rPr>
                <w:rFonts w:ascii="Arial" w:hAnsi="Arial" w:cs="Arial"/>
              </w:rPr>
              <w:t>0.43</w:t>
            </w:r>
          </w:p>
        </w:tc>
        <w:tc>
          <w:tcPr>
            <w:tcW w:w="1080" w:type="dxa"/>
            <w:vAlign w:val="center"/>
            <w:hideMark/>
          </w:tcPr>
          <w:p w14:paraId="1271D369" w14:textId="77777777" w:rsidR="00544B2E" w:rsidRPr="00544B2E" w:rsidRDefault="00544B2E" w:rsidP="00544B2E">
            <w:pPr>
              <w:spacing w:after="160" w:line="259" w:lineRule="auto"/>
              <w:rPr>
                <w:rFonts w:ascii="Arial" w:hAnsi="Arial" w:cs="Arial"/>
              </w:rPr>
            </w:pPr>
            <w:r w:rsidRPr="00544B2E">
              <w:rPr>
                <w:rFonts w:ascii="Arial" w:hAnsi="Arial" w:cs="Arial"/>
              </w:rPr>
              <w:t>0.39</w:t>
            </w:r>
          </w:p>
        </w:tc>
      </w:tr>
      <w:tr w:rsidR="00544B2E" w:rsidRPr="00544B2E" w14:paraId="2B6DEBA2" w14:textId="77777777">
        <w:tc>
          <w:tcPr>
            <w:tcW w:w="5580" w:type="dxa"/>
            <w:vAlign w:val="center"/>
            <w:hideMark/>
          </w:tcPr>
          <w:p w14:paraId="1C74F651" w14:textId="3EA4B250" w:rsidR="00544B2E" w:rsidRPr="00544B2E" w:rsidRDefault="00544B2E" w:rsidP="00544B2E">
            <w:pPr>
              <w:spacing w:after="160" w:line="259" w:lineRule="auto"/>
              <w:rPr>
                <w:rFonts w:ascii="Arial" w:hAnsi="Arial" w:cs="Arial"/>
              </w:rPr>
            </w:pPr>
            <w:r w:rsidRPr="00544B2E">
              <w:rPr>
                <w:rFonts w:ascii="Arial" w:hAnsi="Arial" w:cs="Arial"/>
              </w:rPr>
              <w:t xml:space="preserve">Sintered, spherical powder </w:t>
            </w:r>
            <w:sdt>
              <w:sdtPr>
                <w:rPr>
                  <w:rFonts w:ascii="Arial" w:hAnsi="Arial" w:cs="Arial"/>
                  <w:color w:val="000000"/>
                </w:rPr>
                <w:tag w:val="MENDELEY_CITATION_v3_eyJjaXRhdGlvbklEIjoiTUVOREVMRVlfQ0lUQVRJT05fZTJiZGMyZjMtODA0Zi00YzIzLTgxN2EtODlmYTY5MTAzOWJ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974024001"/>
                <w:placeholder>
                  <w:docPart w:val="99E240A64789474EA66AF3F9A9FBD242"/>
                </w:placeholder>
              </w:sdtPr>
              <w:sdtEndPr/>
              <w:sdtContent>
                <w:r w:rsidR="004E2065" w:rsidRPr="004E2065">
                  <w:rPr>
                    <w:rFonts w:ascii="Arial" w:hAnsi="Arial" w:cs="Arial"/>
                    <w:color w:val="000000"/>
                  </w:rPr>
                  <w:t>[3]</w:t>
                </w:r>
              </w:sdtContent>
            </w:sdt>
          </w:p>
        </w:tc>
        <w:tc>
          <w:tcPr>
            <w:tcW w:w="1080" w:type="dxa"/>
            <w:vAlign w:val="center"/>
            <w:hideMark/>
          </w:tcPr>
          <w:p w14:paraId="4E1A4EAD" w14:textId="77777777" w:rsidR="00544B2E" w:rsidRPr="00544B2E" w:rsidRDefault="00544B2E" w:rsidP="00544B2E">
            <w:pPr>
              <w:spacing w:after="160" w:line="259" w:lineRule="auto"/>
              <w:rPr>
                <w:rFonts w:ascii="Arial" w:hAnsi="Arial" w:cs="Arial"/>
              </w:rPr>
            </w:pPr>
            <w:r w:rsidRPr="00544B2E">
              <w:rPr>
                <w:rFonts w:ascii="Arial" w:hAnsi="Arial" w:cs="Arial"/>
              </w:rPr>
              <w:t>0.56</w:t>
            </w:r>
          </w:p>
        </w:tc>
        <w:tc>
          <w:tcPr>
            <w:tcW w:w="1080" w:type="dxa"/>
            <w:vAlign w:val="center"/>
            <w:hideMark/>
          </w:tcPr>
          <w:p w14:paraId="6249271A" w14:textId="77777777" w:rsidR="00544B2E" w:rsidRPr="00544B2E" w:rsidRDefault="00544B2E" w:rsidP="00544B2E">
            <w:pPr>
              <w:spacing w:after="160" w:line="259" w:lineRule="auto"/>
              <w:rPr>
                <w:rFonts w:ascii="Arial" w:hAnsi="Arial" w:cs="Arial"/>
              </w:rPr>
            </w:pPr>
            <w:r w:rsidRPr="00544B2E">
              <w:rPr>
                <w:rFonts w:ascii="Arial" w:hAnsi="Arial" w:cs="Arial"/>
              </w:rPr>
              <w:t>0.22</w:t>
            </w:r>
          </w:p>
        </w:tc>
      </w:tr>
      <w:tr w:rsidR="00544B2E" w:rsidRPr="00544B2E" w14:paraId="0B4317F1" w14:textId="77777777">
        <w:tc>
          <w:tcPr>
            <w:tcW w:w="5580" w:type="dxa"/>
            <w:vAlign w:val="center"/>
            <w:hideMark/>
          </w:tcPr>
          <w:p w14:paraId="32F581DD" w14:textId="132C61FD" w:rsidR="00544B2E" w:rsidRPr="00544B2E" w:rsidRDefault="00544B2E" w:rsidP="00544B2E">
            <w:pPr>
              <w:spacing w:after="160" w:line="259" w:lineRule="auto"/>
              <w:rPr>
                <w:rFonts w:ascii="Arial" w:hAnsi="Arial" w:cs="Arial"/>
              </w:rPr>
            </w:pPr>
            <w:r w:rsidRPr="00544B2E">
              <w:rPr>
                <w:rFonts w:ascii="Arial" w:hAnsi="Arial" w:cs="Arial"/>
              </w:rPr>
              <w:t xml:space="preserve">Sintered </w:t>
            </w:r>
            <w:sdt>
              <w:sdtPr>
                <w:rPr>
                  <w:rFonts w:ascii="Arial" w:hAnsi="Arial" w:cs="Arial"/>
                  <w:color w:val="000000"/>
                </w:rPr>
                <w:tag w:val="MENDELEY_CITATION_v3_eyJjaXRhdGlvbklEIjoiTUVOREVMRVlfQ0lUQVRJT05fYTI3NWY3ZGYtYzg5Ni00YzVjLTgyMGItMTMwZDk3OWJmNjZm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178921693"/>
                <w:placeholder>
                  <w:docPart w:val="180A77BF20104641B7AC71D7DC4C8411"/>
                </w:placeholder>
              </w:sdtPr>
              <w:sdtEndPr/>
              <w:sdtContent>
                <w:r w:rsidR="004E2065" w:rsidRPr="004E2065">
                  <w:rPr>
                    <w:rFonts w:ascii="Arial" w:hAnsi="Arial" w:cs="Arial"/>
                    <w:color w:val="000000"/>
                  </w:rPr>
                  <w:t>[3]</w:t>
                </w:r>
              </w:sdtContent>
            </w:sdt>
          </w:p>
        </w:tc>
        <w:tc>
          <w:tcPr>
            <w:tcW w:w="1080" w:type="dxa"/>
            <w:vAlign w:val="center"/>
            <w:hideMark/>
          </w:tcPr>
          <w:p w14:paraId="0F83D73A" w14:textId="77777777" w:rsidR="00544B2E" w:rsidRPr="00544B2E" w:rsidRDefault="00544B2E" w:rsidP="00544B2E">
            <w:pPr>
              <w:spacing w:after="160" w:line="259" w:lineRule="auto"/>
              <w:rPr>
                <w:rFonts w:ascii="Arial" w:hAnsi="Arial" w:cs="Arial"/>
              </w:rPr>
            </w:pPr>
            <w:r w:rsidRPr="00544B2E">
              <w:rPr>
                <w:rFonts w:ascii="Arial" w:hAnsi="Arial" w:cs="Arial"/>
              </w:rPr>
              <w:t>0.36</w:t>
            </w:r>
          </w:p>
        </w:tc>
        <w:tc>
          <w:tcPr>
            <w:tcW w:w="1080" w:type="dxa"/>
            <w:vAlign w:val="center"/>
            <w:hideMark/>
          </w:tcPr>
          <w:p w14:paraId="4FE47AAD" w14:textId="77777777" w:rsidR="00544B2E" w:rsidRPr="00544B2E" w:rsidRDefault="00544B2E" w:rsidP="00544B2E">
            <w:pPr>
              <w:spacing w:after="160" w:line="259" w:lineRule="auto"/>
              <w:rPr>
                <w:rFonts w:ascii="Arial" w:hAnsi="Arial" w:cs="Arial"/>
              </w:rPr>
            </w:pPr>
            <w:r w:rsidRPr="00544B2E">
              <w:rPr>
                <w:rFonts w:ascii="Arial" w:hAnsi="Arial" w:cs="Arial"/>
              </w:rPr>
              <w:t>0.254</w:t>
            </w:r>
          </w:p>
        </w:tc>
      </w:tr>
      <w:tr w:rsidR="00544B2E" w:rsidRPr="00544B2E" w14:paraId="7CC1DCB1" w14:textId="77777777">
        <w:tc>
          <w:tcPr>
            <w:tcW w:w="5580" w:type="dxa"/>
            <w:vAlign w:val="center"/>
            <w:hideMark/>
          </w:tcPr>
          <w:p w14:paraId="27FA2AE8" w14:textId="01BEAA20" w:rsidR="00544B2E" w:rsidRPr="00544B2E" w:rsidRDefault="00544B2E" w:rsidP="00544B2E">
            <w:pPr>
              <w:spacing w:after="160" w:line="259" w:lineRule="auto"/>
              <w:rPr>
                <w:rFonts w:ascii="Arial" w:hAnsi="Arial" w:cs="Arial"/>
              </w:rPr>
            </w:pPr>
            <w:r w:rsidRPr="00544B2E">
              <w:rPr>
                <w:rFonts w:ascii="Arial" w:hAnsi="Arial" w:cs="Arial"/>
              </w:rPr>
              <w:t xml:space="preserve">Grooved </w:t>
            </w:r>
            <w:sdt>
              <w:sdtPr>
                <w:rPr>
                  <w:rFonts w:ascii="Arial" w:hAnsi="Arial" w:cs="Arial"/>
                  <w:color w:val="000000"/>
                </w:rPr>
                <w:tag w:val="MENDELEY_CITATION_v3_eyJjaXRhdGlvbklEIjoiTUVOREVMRVlfQ0lUQVRJT05fY2YxMWMyOWEtZmJkZi00MmMyLTgyNmYtM2UzNDJkYTQ4OGIy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2075157124"/>
                <w:placeholder>
                  <w:docPart w:val="145196C8D63A4EC4B78E20B73D904B98"/>
                </w:placeholder>
              </w:sdtPr>
              <w:sdtEndPr/>
              <w:sdtContent>
                <w:r w:rsidR="004E2065" w:rsidRPr="004E2065">
                  <w:rPr>
                    <w:rFonts w:ascii="Arial" w:hAnsi="Arial" w:cs="Arial"/>
                    <w:color w:val="000000"/>
                  </w:rPr>
                  <w:t>[3]</w:t>
                </w:r>
              </w:sdtContent>
            </w:sdt>
          </w:p>
        </w:tc>
        <w:tc>
          <w:tcPr>
            <w:tcW w:w="1080" w:type="dxa"/>
            <w:vAlign w:val="center"/>
            <w:hideMark/>
          </w:tcPr>
          <w:p w14:paraId="434CBC28" w14:textId="77777777" w:rsidR="00544B2E" w:rsidRPr="00544B2E" w:rsidRDefault="00544B2E" w:rsidP="00544B2E">
            <w:pPr>
              <w:spacing w:after="160" w:line="259" w:lineRule="auto"/>
              <w:rPr>
                <w:rFonts w:ascii="Arial" w:hAnsi="Arial" w:cs="Arial"/>
              </w:rPr>
            </w:pPr>
            <w:r w:rsidRPr="00544B2E">
              <w:rPr>
                <w:rFonts w:ascii="Arial" w:hAnsi="Arial" w:cs="Arial"/>
              </w:rPr>
              <w:t>0.50</w:t>
            </w:r>
          </w:p>
        </w:tc>
        <w:tc>
          <w:tcPr>
            <w:tcW w:w="1080" w:type="dxa"/>
            <w:vAlign w:val="center"/>
            <w:hideMark/>
          </w:tcPr>
          <w:p w14:paraId="71DB1502" w14:textId="77777777" w:rsidR="00544B2E" w:rsidRPr="00544B2E" w:rsidRDefault="00544B2E" w:rsidP="00544B2E">
            <w:pPr>
              <w:spacing w:after="160" w:line="259" w:lineRule="auto"/>
              <w:rPr>
                <w:rFonts w:ascii="Arial" w:hAnsi="Arial" w:cs="Arial"/>
              </w:rPr>
            </w:pPr>
            <w:r w:rsidRPr="00544B2E">
              <w:rPr>
                <w:rFonts w:ascii="Arial" w:hAnsi="Arial" w:cs="Arial"/>
              </w:rPr>
              <w:t>12.90</w:t>
            </w:r>
          </w:p>
        </w:tc>
      </w:tr>
      <w:tr w:rsidR="00544B2E" w:rsidRPr="00544B2E" w14:paraId="03338B3B" w14:textId="77777777">
        <w:tc>
          <w:tcPr>
            <w:tcW w:w="5580" w:type="dxa"/>
            <w:vAlign w:val="center"/>
            <w:hideMark/>
          </w:tcPr>
          <w:p w14:paraId="343C72F4" w14:textId="00DBA24F" w:rsidR="00544B2E" w:rsidRPr="00544B2E" w:rsidRDefault="00544B2E" w:rsidP="00544B2E">
            <w:pPr>
              <w:spacing w:after="160" w:line="259" w:lineRule="auto"/>
              <w:rPr>
                <w:rFonts w:ascii="Arial" w:hAnsi="Arial" w:cs="Arial"/>
              </w:rPr>
            </w:pPr>
            <w:r w:rsidRPr="00544B2E">
              <w:rPr>
                <w:rFonts w:ascii="Arial" w:hAnsi="Arial" w:cs="Arial"/>
              </w:rPr>
              <w:t xml:space="preserve">Monel beads mesh (140-200) </w:t>
            </w:r>
            <w:sdt>
              <w:sdtPr>
                <w:rPr>
                  <w:rFonts w:ascii="Arial" w:hAnsi="Arial" w:cs="Arial"/>
                  <w:color w:val="000000"/>
                </w:rPr>
                <w:tag w:val="MENDELEY_CITATION_v3_eyJjaXRhdGlvbklEIjoiTUVOREVMRVlfQ0lUQVRJT05fNDdkOTlhMjItN2RlYi00YTk4LWFjNDctMGU0M2E4NjlhMjR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5206230"/>
                <w:placeholder>
                  <w:docPart w:val="DC74DFF686E74B1DB72C09B5E795A1E5"/>
                </w:placeholder>
              </w:sdtPr>
              <w:sdtEndPr/>
              <w:sdtContent>
                <w:r w:rsidR="004E2065" w:rsidRPr="004E2065">
                  <w:rPr>
                    <w:rFonts w:ascii="Arial" w:hAnsi="Arial" w:cs="Arial"/>
                    <w:color w:val="000000"/>
                  </w:rPr>
                  <w:t>[3]</w:t>
                </w:r>
              </w:sdtContent>
            </w:sdt>
          </w:p>
        </w:tc>
        <w:tc>
          <w:tcPr>
            <w:tcW w:w="1080" w:type="dxa"/>
            <w:vAlign w:val="center"/>
            <w:hideMark/>
          </w:tcPr>
          <w:p w14:paraId="0E12CFD6" w14:textId="77777777" w:rsidR="00544B2E" w:rsidRPr="00544B2E" w:rsidRDefault="00544B2E" w:rsidP="00544B2E">
            <w:pPr>
              <w:spacing w:after="160" w:line="259" w:lineRule="auto"/>
              <w:rPr>
                <w:rFonts w:ascii="Arial" w:hAnsi="Arial" w:cs="Arial"/>
              </w:rPr>
            </w:pPr>
            <w:r w:rsidRPr="00544B2E">
              <w:rPr>
                <w:rFonts w:ascii="Arial" w:hAnsi="Arial" w:cs="Arial"/>
              </w:rPr>
              <w:t>0.40</w:t>
            </w:r>
          </w:p>
        </w:tc>
        <w:tc>
          <w:tcPr>
            <w:tcW w:w="1080" w:type="dxa"/>
            <w:vAlign w:val="center"/>
            <w:hideMark/>
          </w:tcPr>
          <w:p w14:paraId="02BC0C61" w14:textId="77777777" w:rsidR="00544B2E" w:rsidRPr="00544B2E" w:rsidRDefault="00544B2E" w:rsidP="00544B2E">
            <w:pPr>
              <w:spacing w:after="160" w:line="259" w:lineRule="auto"/>
              <w:rPr>
                <w:rFonts w:ascii="Arial" w:hAnsi="Arial" w:cs="Arial"/>
              </w:rPr>
            </w:pPr>
            <w:r w:rsidRPr="00544B2E">
              <w:rPr>
                <w:rFonts w:ascii="Arial" w:hAnsi="Arial" w:cs="Arial"/>
              </w:rPr>
              <w:t>0.25</w:t>
            </w:r>
          </w:p>
        </w:tc>
      </w:tr>
      <w:tr w:rsidR="00544B2E" w:rsidRPr="00544B2E" w14:paraId="28BFFA57" w14:textId="77777777">
        <w:tc>
          <w:tcPr>
            <w:tcW w:w="5580" w:type="dxa"/>
            <w:tcBorders>
              <w:top w:val="nil"/>
              <w:left w:val="nil"/>
              <w:bottom w:val="single" w:sz="4" w:space="0" w:color="auto"/>
              <w:right w:val="nil"/>
            </w:tcBorders>
            <w:vAlign w:val="center"/>
            <w:hideMark/>
          </w:tcPr>
          <w:p w14:paraId="6B710D6E" w14:textId="32864CA7" w:rsidR="00544B2E" w:rsidRPr="00544B2E" w:rsidRDefault="00544B2E" w:rsidP="00544B2E">
            <w:pPr>
              <w:spacing w:after="160" w:line="259" w:lineRule="auto"/>
              <w:rPr>
                <w:rFonts w:ascii="Arial" w:hAnsi="Arial" w:cs="Arial"/>
              </w:rPr>
            </w:pPr>
            <w:r w:rsidRPr="00544B2E">
              <w:rPr>
                <w:rFonts w:ascii="Arial" w:hAnsi="Arial" w:cs="Arial"/>
              </w:rPr>
              <w:t xml:space="preserve">Metallic Weave </w:t>
            </w:r>
            <w:sdt>
              <w:sdtPr>
                <w:rPr>
                  <w:rFonts w:ascii="Arial" w:hAnsi="Arial" w:cs="Arial"/>
                  <w:color w:val="000000"/>
                </w:rPr>
                <w:tag w:val="MENDELEY_CITATION_v3_eyJjaXRhdGlvbklEIjoiTUVOREVMRVlfQ0lUQVRJT05fZGI0ZjI5ZjEtYTUwZC00MWRjLWFmM2QtNmViN2QzODViNzlh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
                <w:id w:val="1966616080"/>
                <w:placeholder>
                  <w:docPart w:val="8611F59454C74B5CACC5A3F05CB5A25E"/>
                </w:placeholder>
              </w:sdtPr>
              <w:sdtEndPr/>
              <w:sdtContent>
                <w:r w:rsidR="004E2065" w:rsidRPr="004E2065">
                  <w:rPr>
                    <w:rFonts w:ascii="Arial" w:hAnsi="Arial" w:cs="Arial"/>
                    <w:color w:val="000000"/>
                  </w:rPr>
                  <w:t>[3]</w:t>
                </w:r>
              </w:sdtContent>
            </w:sdt>
          </w:p>
        </w:tc>
        <w:tc>
          <w:tcPr>
            <w:tcW w:w="1080" w:type="dxa"/>
            <w:tcBorders>
              <w:top w:val="nil"/>
              <w:left w:val="nil"/>
              <w:bottom w:val="single" w:sz="4" w:space="0" w:color="auto"/>
              <w:right w:val="nil"/>
            </w:tcBorders>
            <w:vAlign w:val="center"/>
            <w:hideMark/>
          </w:tcPr>
          <w:p w14:paraId="6B1D323C" w14:textId="77777777" w:rsidR="00544B2E" w:rsidRPr="00544B2E" w:rsidRDefault="00544B2E" w:rsidP="00544B2E">
            <w:pPr>
              <w:spacing w:after="160" w:line="259" w:lineRule="auto"/>
              <w:rPr>
                <w:rFonts w:ascii="Arial" w:hAnsi="Arial" w:cs="Arial"/>
              </w:rPr>
            </w:pPr>
            <w:r w:rsidRPr="00544B2E">
              <w:rPr>
                <w:rFonts w:ascii="Arial" w:hAnsi="Arial" w:cs="Arial"/>
              </w:rPr>
              <w:t>0.24</w:t>
            </w:r>
          </w:p>
        </w:tc>
        <w:tc>
          <w:tcPr>
            <w:tcW w:w="1080" w:type="dxa"/>
            <w:tcBorders>
              <w:top w:val="nil"/>
              <w:left w:val="nil"/>
              <w:bottom w:val="single" w:sz="4" w:space="0" w:color="auto"/>
              <w:right w:val="nil"/>
            </w:tcBorders>
            <w:vAlign w:val="center"/>
            <w:hideMark/>
          </w:tcPr>
          <w:p w14:paraId="5A1D151E" w14:textId="77777777" w:rsidR="00544B2E" w:rsidRPr="00544B2E" w:rsidRDefault="00544B2E" w:rsidP="00544B2E">
            <w:pPr>
              <w:spacing w:after="160" w:line="259" w:lineRule="auto"/>
              <w:rPr>
                <w:rFonts w:ascii="Arial" w:hAnsi="Arial" w:cs="Arial"/>
              </w:rPr>
            </w:pPr>
            <w:r w:rsidRPr="00544B2E">
              <w:rPr>
                <w:rFonts w:ascii="Arial" w:hAnsi="Arial" w:cs="Arial"/>
              </w:rPr>
              <w:t>0.05</w:t>
            </w:r>
          </w:p>
        </w:tc>
      </w:tr>
    </w:tbl>
    <w:sdt>
      <w:sdtPr>
        <w:rPr>
          <w:rFonts w:ascii="Arial" w:hAnsi="Arial" w:cs="Arial"/>
          <w:color w:val="000000"/>
        </w:rPr>
        <w:tag w:val="MENDELEY_BIBLIOGRAPHY"/>
        <w:id w:val="-658392361"/>
        <w:placeholder>
          <w:docPart w:val="DefaultPlaceholder_-1854013440"/>
        </w:placeholder>
      </w:sdtPr>
      <w:sdtEndPr/>
      <w:sdtContent>
        <w:p w14:paraId="399BD22D" w14:textId="77777777" w:rsidR="004E2065" w:rsidRDefault="004E2065">
          <w:pPr>
            <w:autoSpaceDE w:val="0"/>
            <w:autoSpaceDN w:val="0"/>
            <w:ind w:hanging="640"/>
            <w:divId w:val="1730302455"/>
            <w:rPr>
              <w:rFonts w:eastAsia="Times New Roman"/>
              <w:sz w:val="24"/>
              <w:szCs w:val="24"/>
            </w:rPr>
          </w:pPr>
          <w:r>
            <w:rPr>
              <w:rFonts w:eastAsia="Times New Roman"/>
            </w:rPr>
            <w:t>[1]</w:t>
          </w:r>
          <w:r>
            <w:rPr>
              <w:rFonts w:eastAsia="Times New Roman"/>
            </w:rPr>
            <w:tab/>
            <w:t xml:space="preserve">A. J. Robinson, J. </w:t>
          </w:r>
          <w:proofErr w:type="spellStart"/>
          <w:r>
            <w:rPr>
              <w:rFonts w:eastAsia="Times New Roman"/>
            </w:rPr>
            <w:t>Colenbrander</w:t>
          </w:r>
          <w:proofErr w:type="spellEnd"/>
          <w:r>
            <w:rPr>
              <w:rFonts w:eastAsia="Times New Roman"/>
            </w:rPr>
            <w:t xml:space="preserve">, T. Deaville, J. Durfee, and R. Kempers, “A wicked heat pipe fabricated using metal additive manufacturing,” </w:t>
          </w:r>
          <w:r>
            <w:rPr>
              <w:rFonts w:eastAsia="Times New Roman"/>
              <w:i/>
              <w:iCs/>
            </w:rPr>
            <w:t xml:space="preserve">International Journal of </w:t>
          </w:r>
          <w:proofErr w:type="spellStart"/>
          <w:r>
            <w:rPr>
              <w:rFonts w:eastAsia="Times New Roman"/>
              <w:i/>
              <w:iCs/>
            </w:rPr>
            <w:t>Thermofluids</w:t>
          </w:r>
          <w:proofErr w:type="spellEnd"/>
          <w:r>
            <w:rPr>
              <w:rFonts w:eastAsia="Times New Roman"/>
            </w:rPr>
            <w:t xml:space="preserve">, vol. 12, 2021, </w:t>
          </w:r>
          <w:proofErr w:type="spellStart"/>
          <w:r>
            <w:rPr>
              <w:rFonts w:eastAsia="Times New Roman"/>
            </w:rPr>
            <w:t>doi</w:t>
          </w:r>
          <w:proofErr w:type="spellEnd"/>
          <w:r>
            <w:rPr>
              <w:rFonts w:eastAsia="Times New Roman"/>
            </w:rPr>
            <w:t>: 10.1016/j.ijft.2021.100117.</w:t>
          </w:r>
        </w:p>
        <w:p w14:paraId="29DAD35A" w14:textId="77777777" w:rsidR="004E2065" w:rsidRDefault="004E2065">
          <w:pPr>
            <w:autoSpaceDE w:val="0"/>
            <w:autoSpaceDN w:val="0"/>
            <w:ind w:hanging="640"/>
            <w:divId w:val="2055813000"/>
            <w:rPr>
              <w:rFonts w:eastAsia="Times New Roman"/>
            </w:rPr>
          </w:pPr>
          <w:r>
            <w:rPr>
              <w:rFonts w:eastAsia="Times New Roman"/>
            </w:rPr>
            <w:t>[2]</w:t>
          </w:r>
          <w:r>
            <w:rPr>
              <w:rFonts w:eastAsia="Times New Roman"/>
            </w:rPr>
            <w:tab/>
            <w:t xml:space="preserve">D. Deng, D. Liang, Y. Tang, J. Peng, X. Han, and M. Pan, “Evaluation of capillary performance of sintered porous wicks for loop heat pipe,” </w:t>
          </w:r>
          <w:r>
            <w:rPr>
              <w:rFonts w:eastAsia="Times New Roman"/>
              <w:i/>
              <w:iCs/>
            </w:rPr>
            <w:t xml:space="preserve">Exp </w:t>
          </w:r>
          <w:proofErr w:type="spellStart"/>
          <w:r>
            <w:rPr>
              <w:rFonts w:eastAsia="Times New Roman"/>
              <w:i/>
              <w:iCs/>
            </w:rPr>
            <w:t>Therm</w:t>
          </w:r>
          <w:proofErr w:type="spellEnd"/>
          <w:r>
            <w:rPr>
              <w:rFonts w:eastAsia="Times New Roman"/>
              <w:i/>
              <w:iCs/>
            </w:rPr>
            <w:t xml:space="preserve"> Fluid Sci</w:t>
          </w:r>
          <w:r>
            <w:rPr>
              <w:rFonts w:eastAsia="Times New Roman"/>
            </w:rPr>
            <w:t xml:space="preserve">, vol. 50, pp. 1–9, Oct. 2013, </w:t>
          </w:r>
          <w:proofErr w:type="spellStart"/>
          <w:r>
            <w:rPr>
              <w:rFonts w:eastAsia="Times New Roman"/>
            </w:rPr>
            <w:t>doi</w:t>
          </w:r>
          <w:proofErr w:type="spellEnd"/>
          <w:r>
            <w:rPr>
              <w:rFonts w:eastAsia="Times New Roman"/>
            </w:rPr>
            <w:t>: 10.1016/j.expthermflusci.2013.04.014.</w:t>
          </w:r>
        </w:p>
        <w:p w14:paraId="4AEAF6B7" w14:textId="77777777" w:rsidR="004E2065" w:rsidRDefault="004E2065">
          <w:pPr>
            <w:autoSpaceDE w:val="0"/>
            <w:autoSpaceDN w:val="0"/>
            <w:ind w:hanging="640"/>
            <w:divId w:val="2126001908"/>
            <w:rPr>
              <w:rFonts w:eastAsia="Times New Roman"/>
            </w:rPr>
          </w:pPr>
          <w:r>
            <w:rPr>
              <w:rFonts w:eastAsia="Times New Roman"/>
            </w:rPr>
            <w:t>[3]</w:t>
          </w:r>
          <w:r>
            <w:rPr>
              <w:rFonts w:eastAsia="Times New Roman"/>
            </w:rPr>
            <w:tab/>
            <w:t xml:space="preserve">D. Jafari, W. W. Wits, and B. J. Geurts, “Metal 3D-printed wick structures for heat pipe application: Capillary performance analysis,” </w:t>
          </w:r>
          <w:r>
            <w:rPr>
              <w:rFonts w:eastAsia="Times New Roman"/>
              <w:i/>
              <w:iCs/>
            </w:rPr>
            <w:t xml:space="preserve">Appl </w:t>
          </w:r>
          <w:proofErr w:type="spellStart"/>
          <w:r>
            <w:rPr>
              <w:rFonts w:eastAsia="Times New Roman"/>
              <w:i/>
              <w:iCs/>
            </w:rPr>
            <w:t>Therm</w:t>
          </w:r>
          <w:proofErr w:type="spellEnd"/>
          <w:r>
            <w:rPr>
              <w:rFonts w:eastAsia="Times New Roman"/>
              <w:i/>
              <w:iCs/>
            </w:rPr>
            <w:t xml:space="preserve"> Eng</w:t>
          </w:r>
          <w:r>
            <w:rPr>
              <w:rFonts w:eastAsia="Times New Roman"/>
            </w:rPr>
            <w:t xml:space="preserve">, vol. 143, pp. 403–414, Oct. 2018, </w:t>
          </w:r>
          <w:proofErr w:type="spellStart"/>
          <w:r>
            <w:rPr>
              <w:rFonts w:eastAsia="Times New Roman"/>
            </w:rPr>
            <w:t>doi</w:t>
          </w:r>
          <w:proofErr w:type="spellEnd"/>
          <w:r>
            <w:rPr>
              <w:rFonts w:eastAsia="Times New Roman"/>
            </w:rPr>
            <w:t>: 10.1016/j.applthermaleng.2018.07.111.</w:t>
          </w:r>
        </w:p>
        <w:p w14:paraId="364EF622" w14:textId="3307AE36" w:rsidR="00F9327C" w:rsidRPr="00BC3051" w:rsidRDefault="004E2065" w:rsidP="00B6656C">
          <w:pPr>
            <w:rPr>
              <w:rFonts w:ascii="Arial" w:hAnsi="Arial" w:cs="Arial"/>
            </w:rPr>
          </w:pPr>
          <w:r>
            <w:rPr>
              <w:rFonts w:eastAsia="Times New Roman"/>
            </w:rPr>
            <w:t> </w:t>
          </w:r>
        </w:p>
      </w:sdtContent>
    </w:sdt>
    <w:sectPr w:rsidR="00F9327C" w:rsidRPr="00BC3051" w:rsidSect="00BC305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CFDB" w14:textId="77777777" w:rsidR="00E351B1" w:rsidRDefault="00E351B1" w:rsidP="008C275B">
      <w:pPr>
        <w:spacing w:after="0" w:line="240" w:lineRule="auto"/>
      </w:pPr>
      <w:r>
        <w:separator/>
      </w:r>
    </w:p>
  </w:endnote>
  <w:endnote w:type="continuationSeparator" w:id="0">
    <w:p w14:paraId="1C6E1090" w14:textId="77777777" w:rsidR="00E351B1" w:rsidRDefault="00E351B1" w:rsidP="008C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233022"/>
      <w:docPartObj>
        <w:docPartGallery w:val="Page Numbers (Bottom of Page)"/>
        <w:docPartUnique/>
      </w:docPartObj>
    </w:sdtPr>
    <w:sdtEndPr>
      <w:rPr>
        <w:noProof/>
      </w:rPr>
    </w:sdtEndPr>
    <w:sdtContent>
      <w:p w14:paraId="10D6D84C" w14:textId="573DA372" w:rsidR="00334C46" w:rsidRDefault="00334C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D45227" w14:textId="77777777" w:rsidR="00334C46" w:rsidRDefault="0033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B478" w14:textId="77777777" w:rsidR="00E351B1" w:rsidRDefault="00E351B1" w:rsidP="008C275B">
      <w:pPr>
        <w:spacing w:after="0" w:line="240" w:lineRule="auto"/>
      </w:pPr>
      <w:r>
        <w:separator/>
      </w:r>
    </w:p>
  </w:footnote>
  <w:footnote w:type="continuationSeparator" w:id="0">
    <w:p w14:paraId="729DD505" w14:textId="77777777" w:rsidR="00E351B1" w:rsidRDefault="00E351B1" w:rsidP="008C2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22324"/>
    <w:multiLevelType w:val="hybridMultilevel"/>
    <w:tmpl w:val="99B65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E0B96"/>
    <w:multiLevelType w:val="hybridMultilevel"/>
    <w:tmpl w:val="681E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F182B"/>
    <w:multiLevelType w:val="hybridMultilevel"/>
    <w:tmpl w:val="60E48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C934FC"/>
    <w:multiLevelType w:val="hybridMultilevel"/>
    <w:tmpl w:val="5EC4D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341CEC"/>
    <w:multiLevelType w:val="hybridMultilevel"/>
    <w:tmpl w:val="35A0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CC0897"/>
    <w:multiLevelType w:val="hybridMultilevel"/>
    <w:tmpl w:val="15BE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57FBF"/>
    <w:multiLevelType w:val="hybridMultilevel"/>
    <w:tmpl w:val="1180BABC"/>
    <w:lvl w:ilvl="0" w:tplc="52C842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787F3C"/>
    <w:multiLevelType w:val="multilevel"/>
    <w:tmpl w:val="05DC025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080" w:hanging="360"/>
      </w:pPr>
    </w:lvl>
    <w:lvl w:ilvl="2">
      <w:start w:val="1"/>
      <w:numFmt w:val="decimal"/>
      <w:pStyle w:val="Heading3"/>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92093427">
    <w:abstractNumId w:val="7"/>
  </w:num>
  <w:num w:numId="2" w16cid:durableId="492528554">
    <w:abstractNumId w:val="6"/>
  </w:num>
  <w:num w:numId="3" w16cid:durableId="891234207">
    <w:abstractNumId w:val="1"/>
  </w:num>
  <w:num w:numId="4" w16cid:durableId="101802441">
    <w:abstractNumId w:val="5"/>
  </w:num>
  <w:num w:numId="5" w16cid:durableId="1069696286">
    <w:abstractNumId w:val="3"/>
  </w:num>
  <w:num w:numId="6" w16cid:durableId="870806613">
    <w:abstractNumId w:val="2"/>
  </w:num>
  <w:num w:numId="7" w16cid:durableId="1117411805">
    <w:abstractNumId w:val="4"/>
  </w:num>
  <w:num w:numId="8" w16cid:durableId="14289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75E"/>
    <w:rsid w:val="00003F00"/>
    <w:rsid w:val="00006504"/>
    <w:rsid w:val="000077C6"/>
    <w:rsid w:val="0001004D"/>
    <w:rsid w:val="0001066F"/>
    <w:rsid w:val="000118E6"/>
    <w:rsid w:val="0001491C"/>
    <w:rsid w:val="00014AF9"/>
    <w:rsid w:val="0001661E"/>
    <w:rsid w:val="00016B05"/>
    <w:rsid w:val="000231AC"/>
    <w:rsid w:val="0002502A"/>
    <w:rsid w:val="00027075"/>
    <w:rsid w:val="00030DC4"/>
    <w:rsid w:val="00031E9C"/>
    <w:rsid w:val="0003535C"/>
    <w:rsid w:val="00042B67"/>
    <w:rsid w:val="00044966"/>
    <w:rsid w:val="00044AC7"/>
    <w:rsid w:val="00045D54"/>
    <w:rsid w:val="00047517"/>
    <w:rsid w:val="00050B07"/>
    <w:rsid w:val="000514B8"/>
    <w:rsid w:val="000528CF"/>
    <w:rsid w:val="00052A0C"/>
    <w:rsid w:val="00053456"/>
    <w:rsid w:val="00060026"/>
    <w:rsid w:val="00062BF4"/>
    <w:rsid w:val="000668FC"/>
    <w:rsid w:val="00066C00"/>
    <w:rsid w:val="00070E72"/>
    <w:rsid w:val="00071D47"/>
    <w:rsid w:val="00071DA9"/>
    <w:rsid w:val="000742A7"/>
    <w:rsid w:val="00074F1B"/>
    <w:rsid w:val="000871F6"/>
    <w:rsid w:val="000901A4"/>
    <w:rsid w:val="00092D6B"/>
    <w:rsid w:val="000959EE"/>
    <w:rsid w:val="000A2B29"/>
    <w:rsid w:val="000A34E9"/>
    <w:rsid w:val="000B01AF"/>
    <w:rsid w:val="000C272C"/>
    <w:rsid w:val="000C475E"/>
    <w:rsid w:val="000D3245"/>
    <w:rsid w:val="000D3302"/>
    <w:rsid w:val="000D37C1"/>
    <w:rsid w:val="000D68F8"/>
    <w:rsid w:val="000E5DF5"/>
    <w:rsid w:val="000E7444"/>
    <w:rsid w:val="000F30DB"/>
    <w:rsid w:val="000F53C0"/>
    <w:rsid w:val="000F6017"/>
    <w:rsid w:val="000F7A20"/>
    <w:rsid w:val="00104CA5"/>
    <w:rsid w:val="00105514"/>
    <w:rsid w:val="00105CF3"/>
    <w:rsid w:val="00105FD6"/>
    <w:rsid w:val="00106A74"/>
    <w:rsid w:val="00111194"/>
    <w:rsid w:val="00113EE3"/>
    <w:rsid w:val="0011528E"/>
    <w:rsid w:val="00115569"/>
    <w:rsid w:val="001163B3"/>
    <w:rsid w:val="001222B6"/>
    <w:rsid w:val="00131887"/>
    <w:rsid w:val="00134858"/>
    <w:rsid w:val="00136747"/>
    <w:rsid w:val="0013738E"/>
    <w:rsid w:val="0014112A"/>
    <w:rsid w:val="00141BE9"/>
    <w:rsid w:val="001457DE"/>
    <w:rsid w:val="0014581D"/>
    <w:rsid w:val="001536A9"/>
    <w:rsid w:val="00153E0E"/>
    <w:rsid w:val="0015451B"/>
    <w:rsid w:val="00155651"/>
    <w:rsid w:val="00157042"/>
    <w:rsid w:val="00160D93"/>
    <w:rsid w:val="001657DC"/>
    <w:rsid w:val="00166EDC"/>
    <w:rsid w:val="001707CD"/>
    <w:rsid w:val="00172DFE"/>
    <w:rsid w:val="00172E52"/>
    <w:rsid w:val="00173794"/>
    <w:rsid w:val="001744F7"/>
    <w:rsid w:val="00180075"/>
    <w:rsid w:val="00180C03"/>
    <w:rsid w:val="00184ADD"/>
    <w:rsid w:val="00190E6B"/>
    <w:rsid w:val="00193C73"/>
    <w:rsid w:val="001A06AC"/>
    <w:rsid w:val="001A0A67"/>
    <w:rsid w:val="001A1E4C"/>
    <w:rsid w:val="001A44A0"/>
    <w:rsid w:val="001A51C7"/>
    <w:rsid w:val="001A6C95"/>
    <w:rsid w:val="001C15CD"/>
    <w:rsid w:val="001C6AA7"/>
    <w:rsid w:val="001D11CA"/>
    <w:rsid w:val="001D3B5F"/>
    <w:rsid w:val="001D4131"/>
    <w:rsid w:val="001D718C"/>
    <w:rsid w:val="001E43AD"/>
    <w:rsid w:val="001F1089"/>
    <w:rsid w:val="001F1E8F"/>
    <w:rsid w:val="001F2762"/>
    <w:rsid w:val="001F2C8C"/>
    <w:rsid w:val="001F39FF"/>
    <w:rsid w:val="001F6156"/>
    <w:rsid w:val="00201DF8"/>
    <w:rsid w:val="00205475"/>
    <w:rsid w:val="00206374"/>
    <w:rsid w:val="002120EF"/>
    <w:rsid w:val="00212F94"/>
    <w:rsid w:val="00213270"/>
    <w:rsid w:val="00221DC7"/>
    <w:rsid w:val="00221E1C"/>
    <w:rsid w:val="00223E15"/>
    <w:rsid w:val="0022473B"/>
    <w:rsid w:val="00236722"/>
    <w:rsid w:val="00237BDC"/>
    <w:rsid w:val="00240F03"/>
    <w:rsid w:val="00242D90"/>
    <w:rsid w:val="0024553D"/>
    <w:rsid w:val="0024741A"/>
    <w:rsid w:val="0026203B"/>
    <w:rsid w:val="002630EA"/>
    <w:rsid w:val="00266089"/>
    <w:rsid w:val="002716C0"/>
    <w:rsid w:val="00273671"/>
    <w:rsid w:val="002808F6"/>
    <w:rsid w:val="002849C3"/>
    <w:rsid w:val="00285657"/>
    <w:rsid w:val="0028691E"/>
    <w:rsid w:val="00287720"/>
    <w:rsid w:val="002906D2"/>
    <w:rsid w:val="00292752"/>
    <w:rsid w:val="002A0281"/>
    <w:rsid w:val="002A6111"/>
    <w:rsid w:val="002A703B"/>
    <w:rsid w:val="002A7E28"/>
    <w:rsid w:val="002B198D"/>
    <w:rsid w:val="002B333D"/>
    <w:rsid w:val="002B757D"/>
    <w:rsid w:val="002C0FF4"/>
    <w:rsid w:val="002C76D6"/>
    <w:rsid w:val="002D0D06"/>
    <w:rsid w:val="002D434D"/>
    <w:rsid w:val="002D4829"/>
    <w:rsid w:val="002D7E71"/>
    <w:rsid w:val="002F057E"/>
    <w:rsid w:val="002F12BE"/>
    <w:rsid w:val="002F18B6"/>
    <w:rsid w:val="0030413B"/>
    <w:rsid w:val="00305120"/>
    <w:rsid w:val="00305E97"/>
    <w:rsid w:val="00306DCD"/>
    <w:rsid w:val="003079AE"/>
    <w:rsid w:val="00313D08"/>
    <w:rsid w:val="00315FAF"/>
    <w:rsid w:val="00321028"/>
    <w:rsid w:val="00323B91"/>
    <w:rsid w:val="0032644F"/>
    <w:rsid w:val="003307C1"/>
    <w:rsid w:val="003337B7"/>
    <w:rsid w:val="00334C46"/>
    <w:rsid w:val="00336212"/>
    <w:rsid w:val="00343CCD"/>
    <w:rsid w:val="00357221"/>
    <w:rsid w:val="00364448"/>
    <w:rsid w:val="00371D39"/>
    <w:rsid w:val="003730B9"/>
    <w:rsid w:val="003850B4"/>
    <w:rsid w:val="00393BB8"/>
    <w:rsid w:val="0039760F"/>
    <w:rsid w:val="00397D67"/>
    <w:rsid w:val="003B4778"/>
    <w:rsid w:val="003C0CE0"/>
    <w:rsid w:val="003C1D5C"/>
    <w:rsid w:val="003C2A41"/>
    <w:rsid w:val="003C2B03"/>
    <w:rsid w:val="003C4343"/>
    <w:rsid w:val="003C4451"/>
    <w:rsid w:val="003D609F"/>
    <w:rsid w:val="003D7A20"/>
    <w:rsid w:val="003D7EDF"/>
    <w:rsid w:val="003E0EA0"/>
    <w:rsid w:val="003E0F1B"/>
    <w:rsid w:val="003E13FB"/>
    <w:rsid w:val="003E331B"/>
    <w:rsid w:val="003E541B"/>
    <w:rsid w:val="003E7C0E"/>
    <w:rsid w:val="003F0373"/>
    <w:rsid w:val="003F4775"/>
    <w:rsid w:val="00404C50"/>
    <w:rsid w:val="00406650"/>
    <w:rsid w:val="0040771D"/>
    <w:rsid w:val="00410368"/>
    <w:rsid w:val="0041366F"/>
    <w:rsid w:val="00413D7A"/>
    <w:rsid w:val="00417D57"/>
    <w:rsid w:val="004229FD"/>
    <w:rsid w:val="00422F3F"/>
    <w:rsid w:val="004256AA"/>
    <w:rsid w:val="00426ECC"/>
    <w:rsid w:val="00430D1D"/>
    <w:rsid w:val="00433350"/>
    <w:rsid w:val="0043466D"/>
    <w:rsid w:val="00436947"/>
    <w:rsid w:val="004408DD"/>
    <w:rsid w:val="0044161F"/>
    <w:rsid w:val="004424A5"/>
    <w:rsid w:val="00443BFB"/>
    <w:rsid w:val="00456547"/>
    <w:rsid w:val="00457C08"/>
    <w:rsid w:val="004600C8"/>
    <w:rsid w:val="004611FE"/>
    <w:rsid w:val="00462998"/>
    <w:rsid w:val="00463867"/>
    <w:rsid w:val="004652E9"/>
    <w:rsid w:val="0046692A"/>
    <w:rsid w:val="00467DF5"/>
    <w:rsid w:val="004717FC"/>
    <w:rsid w:val="0047218B"/>
    <w:rsid w:val="00475E8A"/>
    <w:rsid w:val="004762FD"/>
    <w:rsid w:val="0047683A"/>
    <w:rsid w:val="004834C3"/>
    <w:rsid w:val="00483B4A"/>
    <w:rsid w:val="00484C38"/>
    <w:rsid w:val="0048610D"/>
    <w:rsid w:val="00486F8F"/>
    <w:rsid w:val="00487146"/>
    <w:rsid w:val="00491F95"/>
    <w:rsid w:val="00493766"/>
    <w:rsid w:val="00494BB3"/>
    <w:rsid w:val="004961D9"/>
    <w:rsid w:val="00496E4E"/>
    <w:rsid w:val="004A03FC"/>
    <w:rsid w:val="004A1493"/>
    <w:rsid w:val="004A2C06"/>
    <w:rsid w:val="004A3F16"/>
    <w:rsid w:val="004B06B5"/>
    <w:rsid w:val="004B1CC1"/>
    <w:rsid w:val="004B5437"/>
    <w:rsid w:val="004B5D04"/>
    <w:rsid w:val="004B636A"/>
    <w:rsid w:val="004B7A4B"/>
    <w:rsid w:val="004C350B"/>
    <w:rsid w:val="004C3AA6"/>
    <w:rsid w:val="004C588D"/>
    <w:rsid w:val="004D6276"/>
    <w:rsid w:val="004E044A"/>
    <w:rsid w:val="004E2065"/>
    <w:rsid w:val="004E21F3"/>
    <w:rsid w:val="004E24C3"/>
    <w:rsid w:val="004E4421"/>
    <w:rsid w:val="004E47B4"/>
    <w:rsid w:val="004E5868"/>
    <w:rsid w:val="004F0C53"/>
    <w:rsid w:val="004F10F4"/>
    <w:rsid w:val="004F5ADC"/>
    <w:rsid w:val="004F65B3"/>
    <w:rsid w:val="00500992"/>
    <w:rsid w:val="0050612A"/>
    <w:rsid w:val="00516253"/>
    <w:rsid w:val="0052335B"/>
    <w:rsid w:val="00524DBB"/>
    <w:rsid w:val="005300C4"/>
    <w:rsid w:val="005302F1"/>
    <w:rsid w:val="0053072C"/>
    <w:rsid w:val="00531DF2"/>
    <w:rsid w:val="00532000"/>
    <w:rsid w:val="005342AE"/>
    <w:rsid w:val="00536201"/>
    <w:rsid w:val="00536E42"/>
    <w:rsid w:val="005378D9"/>
    <w:rsid w:val="00537C14"/>
    <w:rsid w:val="00540BB1"/>
    <w:rsid w:val="0054480B"/>
    <w:rsid w:val="00544B2E"/>
    <w:rsid w:val="00550409"/>
    <w:rsid w:val="005504C3"/>
    <w:rsid w:val="00552B41"/>
    <w:rsid w:val="0055306B"/>
    <w:rsid w:val="00553356"/>
    <w:rsid w:val="00555901"/>
    <w:rsid w:val="00560E33"/>
    <w:rsid w:val="00562C3A"/>
    <w:rsid w:val="005630F6"/>
    <w:rsid w:val="005634A2"/>
    <w:rsid w:val="00563A43"/>
    <w:rsid w:val="00567DD7"/>
    <w:rsid w:val="005710C9"/>
    <w:rsid w:val="00573353"/>
    <w:rsid w:val="00574BBF"/>
    <w:rsid w:val="00595A42"/>
    <w:rsid w:val="00595AF7"/>
    <w:rsid w:val="005A2121"/>
    <w:rsid w:val="005A36EA"/>
    <w:rsid w:val="005B1A3A"/>
    <w:rsid w:val="005B3B31"/>
    <w:rsid w:val="005B7315"/>
    <w:rsid w:val="005C551A"/>
    <w:rsid w:val="005C6FB2"/>
    <w:rsid w:val="005C7DBF"/>
    <w:rsid w:val="005D1D0C"/>
    <w:rsid w:val="005D469C"/>
    <w:rsid w:val="005D4F3B"/>
    <w:rsid w:val="005E32C8"/>
    <w:rsid w:val="005E4832"/>
    <w:rsid w:val="005E5884"/>
    <w:rsid w:val="005F028C"/>
    <w:rsid w:val="005F4800"/>
    <w:rsid w:val="005F6EDE"/>
    <w:rsid w:val="006013F3"/>
    <w:rsid w:val="00601594"/>
    <w:rsid w:val="006064AF"/>
    <w:rsid w:val="00611798"/>
    <w:rsid w:val="00613B6E"/>
    <w:rsid w:val="00616162"/>
    <w:rsid w:val="00622318"/>
    <w:rsid w:val="00630D88"/>
    <w:rsid w:val="006318B4"/>
    <w:rsid w:val="00642C6C"/>
    <w:rsid w:val="00642E6E"/>
    <w:rsid w:val="00644B71"/>
    <w:rsid w:val="00646A76"/>
    <w:rsid w:val="00646AA3"/>
    <w:rsid w:val="00647F3F"/>
    <w:rsid w:val="00651BF0"/>
    <w:rsid w:val="00653AC2"/>
    <w:rsid w:val="0065544F"/>
    <w:rsid w:val="006578D5"/>
    <w:rsid w:val="00661D65"/>
    <w:rsid w:val="00662EE4"/>
    <w:rsid w:val="006630EA"/>
    <w:rsid w:val="00665976"/>
    <w:rsid w:val="006672D1"/>
    <w:rsid w:val="006678BE"/>
    <w:rsid w:val="00670120"/>
    <w:rsid w:val="0067122C"/>
    <w:rsid w:val="00672188"/>
    <w:rsid w:val="00672A0F"/>
    <w:rsid w:val="00681067"/>
    <w:rsid w:val="0068484F"/>
    <w:rsid w:val="006856C0"/>
    <w:rsid w:val="00693069"/>
    <w:rsid w:val="00693176"/>
    <w:rsid w:val="006A09BD"/>
    <w:rsid w:val="006A2A2D"/>
    <w:rsid w:val="006A42E7"/>
    <w:rsid w:val="006A5D9A"/>
    <w:rsid w:val="006A64A3"/>
    <w:rsid w:val="006B1EAE"/>
    <w:rsid w:val="006B3472"/>
    <w:rsid w:val="006B612B"/>
    <w:rsid w:val="006C0290"/>
    <w:rsid w:val="006C2540"/>
    <w:rsid w:val="006C35CE"/>
    <w:rsid w:val="006D287F"/>
    <w:rsid w:val="006D2CEC"/>
    <w:rsid w:val="006D4091"/>
    <w:rsid w:val="006D488F"/>
    <w:rsid w:val="006D4A8E"/>
    <w:rsid w:val="006D4F00"/>
    <w:rsid w:val="006D609F"/>
    <w:rsid w:val="006D721F"/>
    <w:rsid w:val="006D79C0"/>
    <w:rsid w:val="006E6CA4"/>
    <w:rsid w:val="006F33F3"/>
    <w:rsid w:val="006F4B31"/>
    <w:rsid w:val="006F65CD"/>
    <w:rsid w:val="0070102F"/>
    <w:rsid w:val="00703736"/>
    <w:rsid w:val="00703789"/>
    <w:rsid w:val="00705CDA"/>
    <w:rsid w:val="00710DB9"/>
    <w:rsid w:val="00715839"/>
    <w:rsid w:val="00717681"/>
    <w:rsid w:val="007214FE"/>
    <w:rsid w:val="00723822"/>
    <w:rsid w:val="00731E7E"/>
    <w:rsid w:val="00733524"/>
    <w:rsid w:val="007379B8"/>
    <w:rsid w:val="007408D2"/>
    <w:rsid w:val="0074106F"/>
    <w:rsid w:val="0074162D"/>
    <w:rsid w:val="00744C0C"/>
    <w:rsid w:val="00746486"/>
    <w:rsid w:val="007469BB"/>
    <w:rsid w:val="00751AC0"/>
    <w:rsid w:val="00752501"/>
    <w:rsid w:val="00752A33"/>
    <w:rsid w:val="00753A17"/>
    <w:rsid w:val="0075713D"/>
    <w:rsid w:val="007607C5"/>
    <w:rsid w:val="00761D3D"/>
    <w:rsid w:val="00762F1B"/>
    <w:rsid w:val="00763BB7"/>
    <w:rsid w:val="00766FD8"/>
    <w:rsid w:val="00770DD7"/>
    <w:rsid w:val="007772FE"/>
    <w:rsid w:val="00777B1A"/>
    <w:rsid w:val="00781536"/>
    <w:rsid w:val="00781A43"/>
    <w:rsid w:val="00782E4E"/>
    <w:rsid w:val="00784951"/>
    <w:rsid w:val="00785B5E"/>
    <w:rsid w:val="00795AC0"/>
    <w:rsid w:val="00796926"/>
    <w:rsid w:val="00797053"/>
    <w:rsid w:val="007A0C07"/>
    <w:rsid w:val="007A1119"/>
    <w:rsid w:val="007A21E7"/>
    <w:rsid w:val="007A6D9C"/>
    <w:rsid w:val="007A7253"/>
    <w:rsid w:val="007B24A1"/>
    <w:rsid w:val="007B3EDC"/>
    <w:rsid w:val="007B63AC"/>
    <w:rsid w:val="007C035C"/>
    <w:rsid w:val="007C13FD"/>
    <w:rsid w:val="007C5B88"/>
    <w:rsid w:val="007C5D2F"/>
    <w:rsid w:val="007C6534"/>
    <w:rsid w:val="007C70DA"/>
    <w:rsid w:val="007C748A"/>
    <w:rsid w:val="007D0352"/>
    <w:rsid w:val="007D4178"/>
    <w:rsid w:val="007D646A"/>
    <w:rsid w:val="007D672E"/>
    <w:rsid w:val="007D6843"/>
    <w:rsid w:val="007E091F"/>
    <w:rsid w:val="007E1551"/>
    <w:rsid w:val="007F0269"/>
    <w:rsid w:val="007F0415"/>
    <w:rsid w:val="007F288A"/>
    <w:rsid w:val="007F4EB3"/>
    <w:rsid w:val="00802B1F"/>
    <w:rsid w:val="00803B0D"/>
    <w:rsid w:val="0080578D"/>
    <w:rsid w:val="008061E4"/>
    <w:rsid w:val="00810FB6"/>
    <w:rsid w:val="00812898"/>
    <w:rsid w:val="00813469"/>
    <w:rsid w:val="00813D95"/>
    <w:rsid w:val="00813F44"/>
    <w:rsid w:val="00813FCB"/>
    <w:rsid w:val="00814507"/>
    <w:rsid w:val="00822843"/>
    <w:rsid w:val="008245BB"/>
    <w:rsid w:val="008254F9"/>
    <w:rsid w:val="00827A7F"/>
    <w:rsid w:val="008346AE"/>
    <w:rsid w:val="008365C5"/>
    <w:rsid w:val="0084105B"/>
    <w:rsid w:val="0084162E"/>
    <w:rsid w:val="00843415"/>
    <w:rsid w:val="00850B15"/>
    <w:rsid w:val="00851D53"/>
    <w:rsid w:val="00864F5D"/>
    <w:rsid w:val="00866BC4"/>
    <w:rsid w:val="00866CA6"/>
    <w:rsid w:val="0087009E"/>
    <w:rsid w:val="00872AA7"/>
    <w:rsid w:val="00886203"/>
    <w:rsid w:val="00890FE0"/>
    <w:rsid w:val="00893A6C"/>
    <w:rsid w:val="008948B9"/>
    <w:rsid w:val="008A17E9"/>
    <w:rsid w:val="008A184C"/>
    <w:rsid w:val="008A1937"/>
    <w:rsid w:val="008A4BD1"/>
    <w:rsid w:val="008A590F"/>
    <w:rsid w:val="008A63F4"/>
    <w:rsid w:val="008A73B7"/>
    <w:rsid w:val="008B23D6"/>
    <w:rsid w:val="008B316D"/>
    <w:rsid w:val="008B3F84"/>
    <w:rsid w:val="008B566D"/>
    <w:rsid w:val="008B7360"/>
    <w:rsid w:val="008C275B"/>
    <w:rsid w:val="008D0841"/>
    <w:rsid w:val="008D19AB"/>
    <w:rsid w:val="008D2595"/>
    <w:rsid w:val="008D4EA2"/>
    <w:rsid w:val="008D6A27"/>
    <w:rsid w:val="008D731A"/>
    <w:rsid w:val="008E2B9C"/>
    <w:rsid w:val="008E53E6"/>
    <w:rsid w:val="008E6465"/>
    <w:rsid w:val="008F2756"/>
    <w:rsid w:val="008F33F4"/>
    <w:rsid w:val="008F5005"/>
    <w:rsid w:val="00901FA7"/>
    <w:rsid w:val="009036F7"/>
    <w:rsid w:val="0090723E"/>
    <w:rsid w:val="009078F4"/>
    <w:rsid w:val="0091169F"/>
    <w:rsid w:val="009144AA"/>
    <w:rsid w:val="00915881"/>
    <w:rsid w:val="00917B3C"/>
    <w:rsid w:val="009275BC"/>
    <w:rsid w:val="00930689"/>
    <w:rsid w:val="00933878"/>
    <w:rsid w:val="00936692"/>
    <w:rsid w:val="00936BE3"/>
    <w:rsid w:val="00943942"/>
    <w:rsid w:val="009447B2"/>
    <w:rsid w:val="00946102"/>
    <w:rsid w:val="00947254"/>
    <w:rsid w:val="00950E0B"/>
    <w:rsid w:val="00952794"/>
    <w:rsid w:val="00954C58"/>
    <w:rsid w:val="00955B66"/>
    <w:rsid w:val="009567BB"/>
    <w:rsid w:val="00962067"/>
    <w:rsid w:val="0096206F"/>
    <w:rsid w:val="00962A60"/>
    <w:rsid w:val="00963283"/>
    <w:rsid w:val="00966B34"/>
    <w:rsid w:val="0096785E"/>
    <w:rsid w:val="00972104"/>
    <w:rsid w:val="009721FA"/>
    <w:rsid w:val="00973EB1"/>
    <w:rsid w:val="00973EB7"/>
    <w:rsid w:val="00977CAB"/>
    <w:rsid w:val="009809F1"/>
    <w:rsid w:val="00992BDB"/>
    <w:rsid w:val="0099505D"/>
    <w:rsid w:val="009A03BE"/>
    <w:rsid w:val="009A5F73"/>
    <w:rsid w:val="009A7D20"/>
    <w:rsid w:val="009B0C90"/>
    <w:rsid w:val="009B1935"/>
    <w:rsid w:val="009B6FEB"/>
    <w:rsid w:val="009B75EB"/>
    <w:rsid w:val="009B7BDB"/>
    <w:rsid w:val="009C12C0"/>
    <w:rsid w:val="009C1B17"/>
    <w:rsid w:val="009C51C4"/>
    <w:rsid w:val="009C6A27"/>
    <w:rsid w:val="009C7F69"/>
    <w:rsid w:val="009D1A1A"/>
    <w:rsid w:val="009D4034"/>
    <w:rsid w:val="009D5DE2"/>
    <w:rsid w:val="009D5F65"/>
    <w:rsid w:val="009E19D0"/>
    <w:rsid w:val="009E2B1E"/>
    <w:rsid w:val="009E3846"/>
    <w:rsid w:val="009F2B7F"/>
    <w:rsid w:val="009F7A93"/>
    <w:rsid w:val="00A02261"/>
    <w:rsid w:val="00A02B8B"/>
    <w:rsid w:val="00A03201"/>
    <w:rsid w:val="00A105AE"/>
    <w:rsid w:val="00A16FB4"/>
    <w:rsid w:val="00A21040"/>
    <w:rsid w:val="00A221B8"/>
    <w:rsid w:val="00A231D8"/>
    <w:rsid w:val="00A3694D"/>
    <w:rsid w:val="00A371B9"/>
    <w:rsid w:val="00A376C7"/>
    <w:rsid w:val="00A412DD"/>
    <w:rsid w:val="00A42CD3"/>
    <w:rsid w:val="00A476A8"/>
    <w:rsid w:val="00A54363"/>
    <w:rsid w:val="00A55E68"/>
    <w:rsid w:val="00A605A2"/>
    <w:rsid w:val="00A609AB"/>
    <w:rsid w:val="00A60D71"/>
    <w:rsid w:val="00A6328B"/>
    <w:rsid w:val="00A635FD"/>
    <w:rsid w:val="00A652CB"/>
    <w:rsid w:val="00A6682D"/>
    <w:rsid w:val="00A6717E"/>
    <w:rsid w:val="00A71D64"/>
    <w:rsid w:val="00A74280"/>
    <w:rsid w:val="00A74431"/>
    <w:rsid w:val="00A744CA"/>
    <w:rsid w:val="00A7715D"/>
    <w:rsid w:val="00A77710"/>
    <w:rsid w:val="00A77AC0"/>
    <w:rsid w:val="00A80DF4"/>
    <w:rsid w:val="00A902FF"/>
    <w:rsid w:val="00A905F3"/>
    <w:rsid w:val="00A97275"/>
    <w:rsid w:val="00AA1A2A"/>
    <w:rsid w:val="00AA29FC"/>
    <w:rsid w:val="00AA46AE"/>
    <w:rsid w:val="00AA55B3"/>
    <w:rsid w:val="00AA568A"/>
    <w:rsid w:val="00AA6FD1"/>
    <w:rsid w:val="00AB0328"/>
    <w:rsid w:val="00AB0BA4"/>
    <w:rsid w:val="00AB1AED"/>
    <w:rsid w:val="00AC07BC"/>
    <w:rsid w:val="00AC171F"/>
    <w:rsid w:val="00AC51C5"/>
    <w:rsid w:val="00AC6971"/>
    <w:rsid w:val="00AC6CBD"/>
    <w:rsid w:val="00AD5C7B"/>
    <w:rsid w:val="00AD6551"/>
    <w:rsid w:val="00AE07F2"/>
    <w:rsid w:val="00AE4E0A"/>
    <w:rsid w:val="00AF1A74"/>
    <w:rsid w:val="00AF268A"/>
    <w:rsid w:val="00AF3D00"/>
    <w:rsid w:val="00AF580C"/>
    <w:rsid w:val="00AF66E9"/>
    <w:rsid w:val="00AF6CFE"/>
    <w:rsid w:val="00B00FEE"/>
    <w:rsid w:val="00B03BB3"/>
    <w:rsid w:val="00B06457"/>
    <w:rsid w:val="00B11C60"/>
    <w:rsid w:val="00B15275"/>
    <w:rsid w:val="00B15700"/>
    <w:rsid w:val="00B2076E"/>
    <w:rsid w:val="00B33040"/>
    <w:rsid w:val="00B42237"/>
    <w:rsid w:val="00B42F1D"/>
    <w:rsid w:val="00B4757D"/>
    <w:rsid w:val="00B6656C"/>
    <w:rsid w:val="00B70076"/>
    <w:rsid w:val="00B703A5"/>
    <w:rsid w:val="00B71BFA"/>
    <w:rsid w:val="00B72621"/>
    <w:rsid w:val="00B810D8"/>
    <w:rsid w:val="00B81D5C"/>
    <w:rsid w:val="00B823F6"/>
    <w:rsid w:val="00B84869"/>
    <w:rsid w:val="00B848CE"/>
    <w:rsid w:val="00B85A9B"/>
    <w:rsid w:val="00B86941"/>
    <w:rsid w:val="00B904E3"/>
    <w:rsid w:val="00B918DA"/>
    <w:rsid w:val="00B9312C"/>
    <w:rsid w:val="00B959F2"/>
    <w:rsid w:val="00B9683C"/>
    <w:rsid w:val="00B977E5"/>
    <w:rsid w:val="00BA0E18"/>
    <w:rsid w:val="00BA4E9F"/>
    <w:rsid w:val="00BA689E"/>
    <w:rsid w:val="00BB5AE3"/>
    <w:rsid w:val="00BC3051"/>
    <w:rsid w:val="00BC4969"/>
    <w:rsid w:val="00BC508E"/>
    <w:rsid w:val="00BD0906"/>
    <w:rsid w:val="00BD0B11"/>
    <w:rsid w:val="00BD1DD6"/>
    <w:rsid w:val="00BD4722"/>
    <w:rsid w:val="00BD6A17"/>
    <w:rsid w:val="00BE15BA"/>
    <w:rsid w:val="00BE7D70"/>
    <w:rsid w:val="00BF18D8"/>
    <w:rsid w:val="00BF2C88"/>
    <w:rsid w:val="00BF4140"/>
    <w:rsid w:val="00C0114E"/>
    <w:rsid w:val="00C01B96"/>
    <w:rsid w:val="00C02D0B"/>
    <w:rsid w:val="00C02D15"/>
    <w:rsid w:val="00C0776F"/>
    <w:rsid w:val="00C117C3"/>
    <w:rsid w:val="00C11D91"/>
    <w:rsid w:val="00C11E3A"/>
    <w:rsid w:val="00C121C0"/>
    <w:rsid w:val="00C14F28"/>
    <w:rsid w:val="00C20FCB"/>
    <w:rsid w:val="00C21938"/>
    <w:rsid w:val="00C23376"/>
    <w:rsid w:val="00C25863"/>
    <w:rsid w:val="00C26772"/>
    <w:rsid w:val="00C3106F"/>
    <w:rsid w:val="00C33CBF"/>
    <w:rsid w:val="00C3412D"/>
    <w:rsid w:val="00C37E5A"/>
    <w:rsid w:val="00C453D6"/>
    <w:rsid w:val="00C513FA"/>
    <w:rsid w:val="00C526C3"/>
    <w:rsid w:val="00C53F42"/>
    <w:rsid w:val="00C55E55"/>
    <w:rsid w:val="00C60A73"/>
    <w:rsid w:val="00C625BD"/>
    <w:rsid w:val="00C66C70"/>
    <w:rsid w:val="00C6709D"/>
    <w:rsid w:val="00C676FE"/>
    <w:rsid w:val="00C70619"/>
    <w:rsid w:val="00C70D97"/>
    <w:rsid w:val="00C71453"/>
    <w:rsid w:val="00C7163A"/>
    <w:rsid w:val="00C857FC"/>
    <w:rsid w:val="00C87276"/>
    <w:rsid w:val="00C92CEC"/>
    <w:rsid w:val="00C9498A"/>
    <w:rsid w:val="00C95177"/>
    <w:rsid w:val="00CA2570"/>
    <w:rsid w:val="00CA5EBA"/>
    <w:rsid w:val="00CA6E4C"/>
    <w:rsid w:val="00CA75F7"/>
    <w:rsid w:val="00CB1309"/>
    <w:rsid w:val="00CB1504"/>
    <w:rsid w:val="00CC5765"/>
    <w:rsid w:val="00CC5E1E"/>
    <w:rsid w:val="00CC68F0"/>
    <w:rsid w:val="00CD2CBC"/>
    <w:rsid w:val="00CD4F7E"/>
    <w:rsid w:val="00CD6597"/>
    <w:rsid w:val="00CD70AE"/>
    <w:rsid w:val="00CE00ED"/>
    <w:rsid w:val="00CE0E80"/>
    <w:rsid w:val="00CE1B0B"/>
    <w:rsid w:val="00CE4127"/>
    <w:rsid w:val="00CE59F5"/>
    <w:rsid w:val="00CE5B85"/>
    <w:rsid w:val="00CE5E3B"/>
    <w:rsid w:val="00CE72D3"/>
    <w:rsid w:val="00CF00F7"/>
    <w:rsid w:val="00CF0A5E"/>
    <w:rsid w:val="00CF1296"/>
    <w:rsid w:val="00CF4CF3"/>
    <w:rsid w:val="00CF58C6"/>
    <w:rsid w:val="00D01603"/>
    <w:rsid w:val="00D020C6"/>
    <w:rsid w:val="00D029BB"/>
    <w:rsid w:val="00D04A22"/>
    <w:rsid w:val="00D06577"/>
    <w:rsid w:val="00D07756"/>
    <w:rsid w:val="00D111D6"/>
    <w:rsid w:val="00D14E21"/>
    <w:rsid w:val="00D22795"/>
    <w:rsid w:val="00D2508F"/>
    <w:rsid w:val="00D308D8"/>
    <w:rsid w:val="00D308DC"/>
    <w:rsid w:val="00D3245B"/>
    <w:rsid w:val="00D34DB4"/>
    <w:rsid w:val="00D364EF"/>
    <w:rsid w:val="00D37D5A"/>
    <w:rsid w:val="00D51FE0"/>
    <w:rsid w:val="00D53769"/>
    <w:rsid w:val="00D577D1"/>
    <w:rsid w:val="00D6004B"/>
    <w:rsid w:val="00D62A8D"/>
    <w:rsid w:val="00D64CA9"/>
    <w:rsid w:val="00D6580F"/>
    <w:rsid w:val="00D7041B"/>
    <w:rsid w:val="00D71339"/>
    <w:rsid w:val="00D726DA"/>
    <w:rsid w:val="00D72E55"/>
    <w:rsid w:val="00D72F7A"/>
    <w:rsid w:val="00D7325E"/>
    <w:rsid w:val="00D7700D"/>
    <w:rsid w:val="00D842FF"/>
    <w:rsid w:val="00D91469"/>
    <w:rsid w:val="00D93C9E"/>
    <w:rsid w:val="00D9572E"/>
    <w:rsid w:val="00D96930"/>
    <w:rsid w:val="00D97FF3"/>
    <w:rsid w:val="00DA12B6"/>
    <w:rsid w:val="00DA2CAD"/>
    <w:rsid w:val="00DA5527"/>
    <w:rsid w:val="00DA6A70"/>
    <w:rsid w:val="00DA7DDC"/>
    <w:rsid w:val="00DB5F81"/>
    <w:rsid w:val="00DB7711"/>
    <w:rsid w:val="00DC232F"/>
    <w:rsid w:val="00DC24AD"/>
    <w:rsid w:val="00DC5F47"/>
    <w:rsid w:val="00DD1F79"/>
    <w:rsid w:val="00DD67D4"/>
    <w:rsid w:val="00DD75B7"/>
    <w:rsid w:val="00DE6337"/>
    <w:rsid w:val="00DE660F"/>
    <w:rsid w:val="00DF29FB"/>
    <w:rsid w:val="00DF7A34"/>
    <w:rsid w:val="00E01EB0"/>
    <w:rsid w:val="00E03B35"/>
    <w:rsid w:val="00E04A69"/>
    <w:rsid w:val="00E07561"/>
    <w:rsid w:val="00E1056A"/>
    <w:rsid w:val="00E11DF2"/>
    <w:rsid w:val="00E15FFD"/>
    <w:rsid w:val="00E17373"/>
    <w:rsid w:val="00E17EF0"/>
    <w:rsid w:val="00E26F70"/>
    <w:rsid w:val="00E27B23"/>
    <w:rsid w:val="00E350E1"/>
    <w:rsid w:val="00E351B1"/>
    <w:rsid w:val="00E36CA9"/>
    <w:rsid w:val="00E400F7"/>
    <w:rsid w:val="00E43220"/>
    <w:rsid w:val="00E5573F"/>
    <w:rsid w:val="00E614CF"/>
    <w:rsid w:val="00E653C1"/>
    <w:rsid w:val="00E72F02"/>
    <w:rsid w:val="00E73506"/>
    <w:rsid w:val="00E75254"/>
    <w:rsid w:val="00E77949"/>
    <w:rsid w:val="00E77B3C"/>
    <w:rsid w:val="00E808C3"/>
    <w:rsid w:val="00E81A43"/>
    <w:rsid w:val="00E81CE5"/>
    <w:rsid w:val="00E82079"/>
    <w:rsid w:val="00E871DF"/>
    <w:rsid w:val="00E8761C"/>
    <w:rsid w:val="00E92389"/>
    <w:rsid w:val="00E95020"/>
    <w:rsid w:val="00EA4309"/>
    <w:rsid w:val="00EA7FF1"/>
    <w:rsid w:val="00EB06DB"/>
    <w:rsid w:val="00EB4F6B"/>
    <w:rsid w:val="00EB5507"/>
    <w:rsid w:val="00EB6D0F"/>
    <w:rsid w:val="00EC4CBB"/>
    <w:rsid w:val="00EC56C0"/>
    <w:rsid w:val="00EC6AB7"/>
    <w:rsid w:val="00EC6E46"/>
    <w:rsid w:val="00ED2EC5"/>
    <w:rsid w:val="00ED3E5C"/>
    <w:rsid w:val="00ED7B5C"/>
    <w:rsid w:val="00EE5219"/>
    <w:rsid w:val="00EF0D12"/>
    <w:rsid w:val="00EF4D57"/>
    <w:rsid w:val="00F00BA0"/>
    <w:rsid w:val="00F02246"/>
    <w:rsid w:val="00F02F4B"/>
    <w:rsid w:val="00F05E11"/>
    <w:rsid w:val="00F07BC0"/>
    <w:rsid w:val="00F12EAE"/>
    <w:rsid w:val="00F14197"/>
    <w:rsid w:val="00F15828"/>
    <w:rsid w:val="00F1666A"/>
    <w:rsid w:val="00F20696"/>
    <w:rsid w:val="00F30473"/>
    <w:rsid w:val="00F30BD0"/>
    <w:rsid w:val="00F30C49"/>
    <w:rsid w:val="00F329AE"/>
    <w:rsid w:val="00F33DC4"/>
    <w:rsid w:val="00F3782F"/>
    <w:rsid w:val="00F37953"/>
    <w:rsid w:val="00F401EC"/>
    <w:rsid w:val="00F42D39"/>
    <w:rsid w:val="00F45AFE"/>
    <w:rsid w:val="00F46447"/>
    <w:rsid w:val="00F46B3C"/>
    <w:rsid w:val="00F514DF"/>
    <w:rsid w:val="00F57098"/>
    <w:rsid w:val="00F60DF8"/>
    <w:rsid w:val="00F644F4"/>
    <w:rsid w:val="00F64B2D"/>
    <w:rsid w:val="00F65470"/>
    <w:rsid w:val="00F7150B"/>
    <w:rsid w:val="00F81AAC"/>
    <w:rsid w:val="00F83378"/>
    <w:rsid w:val="00F855EE"/>
    <w:rsid w:val="00F8603A"/>
    <w:rsid w:val="00F91961"/>
    <w:rsid w:val="00F9327C"/>
    <w:rsid w:val="00FA16D5"/>
    <w:rsid w:val="00FA1E1A"/>
    <w:rsid w:val="00FA2AF2"/>
    <w:rsid w:val="00FA389A"/>
    <w:rsid w:val="00FA75C7"/>
    <w:rsid w:val="00FB3450"/>
    <w:rsid w:val="00FB54B6"/>
    <w:rsid w:val="00FB7E83"/>
    <w:rsid w:val="00FC4AC5"/>
    <w:rsid w:val="00FC6985"/>
    <w:rsid w:val="00FD1E9E"/>
    <w:rsid w:val="00FD63C4"/>
    <w:rsid w:val="00FD7F6E"/>
    <w:rsid w:val="00FE0909"/>
    <w:rsid w:val="00FE2FC4"/>
    <w:rsid w:val="00FE6543"/>
    <w:rsid w:val="00FE751C"/>
    <w:rsid w:val="00FF058A"/>
    <w:rsid w:val="00FF3395"/>
    <w:rsid w:val="00FF7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266B"/>
  <w15:chartTrackingRefBased/>
  <w15:docId w15:val="{58A77DB8-F17C-4C4F-A011-9357E2B0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672188"/>
    <w:pPr>
      <w:numPr>
        <w:numId w:val="1"/>
      </w:numP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DF29FB"/>
    <w:pPr>
      <w:keepNext/>
      <w:keepLines/>
      <w:numPr>
        <w:ilvl w:val="1"/>
        <w:numId w:val="1"/>
      </w:numPr>
      <w:spacing w:before="160" w:after="120"/>
      <w:ind w:left="360"/>
      <w:outlineLvl w:val="1"/>
    </w:pPr>
    <w:rPr>
      <w:rFonts w:ascii="Times New Roman" w:eastAsiaTheme="majorEastAsia" w:hAnsi="Times New Roman" w:cs="Times New Roman"/>
      <w:sz w:val="24"/>
      <w:szCs w:val="24"/>
    </w:rPr>
  </w:style>
  <w:style w:type="paragraph" w:styleId="Heading3">
    <w:name w:val="heading 3"/>
    <w:basedOn w:val="Heading2"/>
    <w:next w:val="Normal"/>
    <w:link w:val="Heading3Char"/>
    <w:uiPriority w:val="9"/>
    <w:unhideWhenUsed/>
    <w:qFormat/>
    <w:rsid w:val="00A105AE"/>
    <w:pPr>
      <w:numPr>
        <w:ilvl w:val="2"/>
      </w:numPr>
      <w:ind w:left="14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6F7"/>
    <w:pPr>
      <w:ind w:left="720"/>
      <w:contextualSpacing/>
    </w:pPr>
  </w:style>
  <w:style w:type="character" w:styleId="LineNumber">
    <w:name w:val="line number"/>
    <w:basedOn w:val="DefaultParagraphFont"/>
    <w:uiPriority w:val="99"/>
    <w:semiHidden/>
    <w:unhideWhenUsed/>
    <w:rsid w:val="00B9683C"/>
  </w:style>
  <w:style w:type="character" w:customStyle="1" w:styleId="Heading1Char">
    <w:name w:val="Heading 1 Char"/>
    <w:basedOn w:val="DefaultParagraphFont"/>
    <w:link w:val="Heading1"/>
    <w:uiPriority w:val="9"/>
    <w:rsid w:val="00672188"/>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DF29FB"/>
    <w:rPr>
      <w:rFonts w:ascii="Times New Roman" w:eastAsiaTheme="majorEastAsia" w:hAnsi="Times New Roman" w:cs="Times New Roman"/>
      <w:sz w:val="24"/>
      <w:szCs w:val="24"/>
    </w:rPr>
  </w:style>
  <w:style w:type="character" w:customStyle="1" w:styleId="Heading3Char">
    <w:name w:val="Heading 3 Char"/>
    <w:basedOn w:val="DefaultParagraphFont"/>
    <w:link w:val="Heading3"/>
    <w:uiPriority w:val="9"/>
    <w:rsid w:val="00A105AE"/>
    <w:rPr>
      <w:rFonts w:ascii="Times New Roman" w:eastAsiaTheme="majorEastAsia" w:hAnsi="Times New Roman" w:cs="Times New Roman"/>
      <w:sz w:val="24"/>
      <w:szCs w:val="24"/>
    </w:rPr>
  </w:style>
  <w:style w:type="character" w:styleId="CommentReference">
    <w:name w:val="annotation reference"/>
    <w:basedOn w:val="DefaultParagraphFont"/>
    <w:uiPriority w:val="99"/>
    <w:semiHidden/>
    <w:unhideWhenUsed/>
    <w:rsid w:val="00DC5F47"/>
    <w:rPr>
      <w:sz w:val="16"/>
      <w:szCs w:val="16"/>
    </w:rPr>
  </w:style>
  <w:style w:type="paragraph" w:styleId="CommentText">
    <w:name w:val="annotation text"/>
    <w:basedOn w:val="Normal"/>
    <w:link w:val="CommentTextChar"/>
    <w:uiPriority w:val="99"/>
    <w:unhideWhenUsed/>
    <w:rsid w:val="00DC5F47"/>
    <w:pPr>
      <w:spacing w:line="240" w:lineRule="auto"/>
    </w:pPr>
    <w:rPr>
      <w:sz w:val="20"/>
      <w:szCs w:val="20"/>
    </w:rPr>
  </w:style>
  <w:style w:type="character" w:customStyle="1" w:styleId="CommentTextChar">
    <w:name w:val="Comment Text Char"/>
    <w:basedOn w:val="DefaultParagraphFont"/>
    <w:link w:val="CommentText"/>
    <w:uiPriority w:val="99"/>
    <w:rsid w:val="00DC5F47"/>
    <w:rPr>
      <w:sz w:val="20"/>
      <w:szCs w:val="20"/>
    </w:rPr>
  </w:style>
  <w:style w:type="paragraph" w:styleId="CommentSubject">
    <w:name w:val="annotation subject"/>
    <w:basedOn w:val="CommentText"/>
    <w:next w:val="CommentText"/>
    <w:link w:val="CommentSubjectChar"/>
    <w:uiPriority w:val="99"/>
    <w:semiHidden/>
    <w:unhideWhenUsed/>
    <w:rsid w:val="00DC5F47"/>
    <w:rPr>
      <w:b/>
      <w:bCs/>
    </w:rPr>
  </w:style>
  <w:style w:type="character" w:customStyle="1" w:styleId="CommentSubjectChar">
    <w:name w:val="Comment Subject Char"/>
    <w:basedOn w:val="CommentTextChar"/>
    <w:link w:val="CommentSubject"/>
    <w:uiPriority w:val="99"/>
    <w:semiHidden/>
    <w:rsid w:val="00DC5F47"/>
    <w:rPr>
      <w:b/>
      <w:bCs/>
      <w:sz w:val="20"/>
      <w:szCs w:val="20"/>
    </w:rPr>
  </w:style>
  <w:style w:type="paragraph" w:styleId="BalloonText">
    <w:name w:val="Balloon Text"/>
    <w:basedOn w:val="Normal"/>
    <w:link w:val="BalloonTextChar"/>
    <w:uiPriority w:val="99"/>
    <w:semiHidden/>
    <w:unhideWhenUsed/>
    <w:rsid w:val="00DC5F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F47"/>
    <w:rPr>
      <w:rFonts w:ascii="Segoe UI" w:hAnsi="Segoe UI" w:cs="Segoe UI"/>
      <w:sz w:val="18"/>
      <w:szCs w:val="18"/>
    </w:rPr>
  </w:style>
  <w:style w:type="paragraph" w:styleId="Revision">
    <w:name w:val="Revision"/>
    <w:hidden/>
    <w:uiPriority w:val="99"/>
    <w:semiHidden/>
    <w:rsid w:val="007379B8"/>
    <w:pPr>
      <w:spacing w:after="0" w:line="240" w:lineRule="auto"/>
    </w:pPr>
  </w:style>
  <w:style w:type="table" w:styleId="TableGridLight">
    <w:name w:val="Grid Table Light"/>
    <w:basedOn w:val="TableNormal"/>
    <w:uiPriority w:val="40"/>
    <w:rsid w:val="008D73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8D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8D731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D73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467DF5"/>
    <w:pPr>
      <w:spacing w:after="0" w:line="240" w:lineRule="auto"/>
    </w:pPr>
  </w:style>
  <w:style w:type="paragraph" w:styleId="Header">
    <w:name w:val="header"/>
    <w:basedOn w:val="Normal"/>
    <w:link w:val="HeaderChar"/>
    <w:uiPriority w:val="99"/>
    <w:unhideWhenUsed/>
    <w:rsid w:val="008C2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75B"/>
  </w:style>
  <w:style w:type="paragraph" w:styleId="Footer">
    <w:name w:val="footer"/>
    <w:basedOn w:val="Normal"/>
    <w:link w:val="FooterChar"/>
    <w:uiPriority w:val="99"/>
    <w:unhideWhenUsed/>
    <w:rsid w:val="008C2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75B"/>
  </w:style>
  <w:style w:type="character" w:styleId="PlaceholderText">
    <w:name w:val="Placeholder Text"/>
    <w:basedOn w:val="DefaultParagraphFont"/>
    <w:uiPriority w:val="99"/>
    <w:semiHidden/>
    <w:rsid w:val="00901FA7"/>
    <w:rPr>
      <w:color w:val="808080"/>
    </w:rPr>
  </w:style>
  <w:style w:type="table" w:styleId="ListTable1Light">
    <w:name w:val="List Table 1 Light"/>
    <w:basedOn w:val="TableNormal"/>
    <w:uiPriority w:val="46"/>
    <w:rsid w:val="00166ED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autoRedefine/>
    <w:uiPriority w:val="35"/>
    <w:unhideWhenUsed/>
    <w:qFormat/>
    <w:rsid w:val="00C11D91"/>
    <w:pPr>
      <w:spacing w:after="200" w:line="240" w:lineRule="auto"/>
    </w:pPr>
    <w:rPr>
      <w:rFonts w:ascii="Times New Roman" w:hAnsi="Times New Roman" w:cs="Times New Roman"/>
      <w:iCs/>
      <w:color w:val="000000" w:themeColor="text1"/>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703">
      <w:bodyDiv w:val="1"/>
      <w:marLeft w:val="0"/>
      <w:marRight w:val="0"/>
      <w:marTop w:val="0"/>
      <w:marBottom w:val="0"/>
      <w:divBdr>
        <w:top w:val="none" w:sz="0" w:space="0" w:color="auto"/>
        <w:left w:val="none" w:sz="0" w:space="0" w:color="auto"/>
        <w:bottom w:val="none" w:sz="0" w:space="0" w:color="auto"/>
        <w:right w:val="none" w:sz="0" w:space="0" w:color="auto"/>
      </w:divBdr>
    </w:div>
    <w:div w:id="41949544">
      <w:marLeft w:val="640"/>
      <w:marRight w:val="0"/>
      <w:marTop w:val="0"/>
      <w:marBottom w:val="0"/>
      <w:divBdr>
        <w:top w:val="none" w:sz="0" w:space="0" w:color="auto"/>
        <w:left w:val="none" w:sz="0" w:space="0" w:color="auto"/>
        <w:bottom w:val="none" w:sz="0" w:space="0" w:color="auto"/>
        <w:right w:val="none" w:sz="0" w:space="0" w:color="auto"/>
      </w:divBdr>
    </w:div>
    <w:div w:id="421222386">
      <w:bodyDiv w:val="1"/>
      <w:marLeft w:val="0"/>
      <w:marRight w:val="0"/>
      <w:marTop w:val="0"/>
      <w:marBottom w:val="0"/>
      <w:divBdr>
        <w:top w:val="none" w:sz="0" w:space="0" w:color="auto"/>
        <w:left w:val="none" w:sz="0" w:space="0" w:color="auto"/>
        <w:bottom w:val="none" w:sz="0" w:space="0" w:color="auto"/>
        <w:right w:val="none" w:sz="0" w:space="0" w:color="auto"/>
      </w:divBdr>
      <w:divsChild>
        <w:div w:id="687609458">
          <w:marLeft w:val="547"/>
          <w:marRight w:val="0"/>
          <w:marTop w:val="0"/>
          <w:marBottom w:val="0"/>
          <w:divBdr>
            <w:top w:val="none" w:sz="0" w:space="0" w:color="auto"/>
            <w:left w:val="none" w:sz="0" w:space="0" w:color="auto"/>
            <w:bottom w:val="none" w:sz="0" w:space="0" w:color="auto"/>
            <w:right w:val="none" w:sz="0" w:space="0" w:color="auto"/>
          </w:divBdr>
        </w:div>
      </w:divsChild>
    </w:div>
    <w:div w:id="628633476">
      <w:bodyDiv w:val="1"/>
      <w:marLeft w:val="0"/>
      <w:marRight w:val="0"/>
      <w:marTop w:val="0"/>
      <w:marBottom w:val="0"/>
      <w:divBdr>
        <w:top w:val="none" w:sz="0" w:space="0" w:color="auto"/>
        <w:left w:val="none" w:sz="0" w:space="0" w:color="auto"/>
        <w:bottom w:val="none" w:sz="0" w:space="0" w:color="auto"/>
        <w:right w:val="none" w:sz="0" w:space="0" w:color="auto"/>
      </w:divBdr>
    </w:div>
    <w:div w:id="659886172">
      <w:bodyDiv w:val="1"/>
      <w:marLeft w:val="0"/>
      <w:marRight w:val="0"/>
      <w:marTop w:val="0"/>
      <w:marBottom w:val="0"/>
      <w:divBdr>
        <w:top w:val="none" w:sz="0" w:space="0" w:color="auto"/>
        <w:left w:val="none" w:sz="0" w:space="0" w:color="auto"/>
        <w:bottom w:val="none" w:sz="0" w:space="0" w:color="auto"/>
        <w:right w:val="none" w:sz="0" w:space="0" w:color="auto"/>
      </w:divBdr>
    </w:div>
    <w:div w:id="736588417">
      <w:bodyDiv w:val="1"/>
      <w:marLeft w:val="0"/>
      <w:marRight w:val="0"/>
      <w:marTop w:val="0"/>
      <w:marBottom w:val="0"/>
      <w:divBdr>
        <w:top w:val="none" w:sz="0" w:space="0" w:color="auto"/>
        <w:left w:val="none" w:sz="0" w:space="0" w:color="auto"/>
        <w:bottom w:val="none" w:sz="0" w:space="0" w:color="auto"/>
        <w:right w:val="none" w:sz="0" w:space="0" w:color="auto"/>
      </w:divBdr>
    </w:div>
    <w:div w:id="756630255">
      <w:marLeft w:val="640"/>
      <w:marRight w:val="0"/>
      <w:marTop w:val="0"/>
      <w:marBottom w:val="0"/>
      <w:divBdr>
        <w:top w:val="none" w:sz="0" w:space="0" w:color="auto"/>
        <w:left w:val="none" w:sz="0" w:space="0" w:color="auto"/>
        <w:bottom w:val="none" w:sz="0" w:space="0" w:color="auto"/>
        <w:right w:val="none" w:sz="0" w:space="0" w:color="auto"/>
      </w:divBdr>
    </w:div>
    <w:div w:id="799106787">
      <w:bodyDiv w:val="1"/>
      <w:marLeft w:val="0"/>
      <w:marRight w:val="0"/>
      <w:marTop w:val="0"/>
      <w:marBottom w:val="0"/>
      <w:divBdr>
        <w:top w:val="none" w:sz="0" w:space="0" w:color="auto"/>
        <w:left w:val="none" w:sz="0" w:space="0" w:color="auto"/>
        <w:bottom w:val="none" w:sz="0" w:space="0" w:color="auto"/>
        <w:right w:val="none" w:sz="0" w:space="0" w:color="auto"/>
      </w:divBdr>
    </w:div>
    <w:div w:id="809327663">
      <w:bodyDiv w:val="1"/>
      <w:marLeft w:val="0"/>
      <w:marRight w:val="0"/>
      <w:marTop w:val="0"/>
      <w:marBottom w:val="0"/>
      <w:divBdr>
        <w:top w:val="none" w:sz="0" w:space="0" w:color="auto"/>
        <w:left w:val="none" w:sz="0" w:space="0" w:color="auto"/>
        <w:bottom w:val="none" w:sz="0" w:space="0" w:color="auto"/>
        <w:right w:val="none" w:sz="0" w:space="0" w:color="auto"/>
      </w:divBdr>
    </w:div>
    <w:div w:id="1006903516">
      <w:bodyDiv w:val="1"/>
      <w:marLeft w:val="0"/>
      <w:marRight w:val="0"/>
      <w:marTop w:val="0"/>
      <w:marBottom w:val="0"/>
      <w:divBdr>
        <w:top w:val="none" w:sz="0" w:space="0" w:color="auto"/>
        <w:left w:val="none" w:sz="0" w:space="0" w:color="auto"/>
        <w:bottom w:val="none" w:sz="0" w:space="0" w:color="auto"/>
        <w:right w:val="none" w:sz="0" w:space="0" w:color="auto"/>
      </w:divBdr>
    </w:div>
    <w:div w:id="1193810311">
      <w:bodyDiv w:val="1"/>
      <w:marLeft w:val="0"/>
      <w:marRight w:val="0"/>
      <w:marTop w:val="0"/>
      <w:marBottom w:val="0"/>
      <w:divBdr>
        <w:top w:val="none" w:sz="0" w:space="0" w:color="auto"/>
        <w:left w:val="none" w:sz="0" w:space="0" w:color="auto"/>
        <w:bottom w:val="none" w:sz="0" w:space="0" w:color="auto"/>
        <w:right w:val="none" w:sz="0" w:space="0" w:color="auto"/>
      </w:divBdr>
    </w:div>
    <w:div w:id="1287127390">
      <w:bodyDiv w:val="1"/>
      <w:marLeft w:val="0"/>
      <w:marRight w:val="0"/>
      <w:marTop w:val="0"/>
      <w:marBottom w:val="0"/>
      <w:divBdr>
        <w:top w:val="none" w:sz="0" w:space="0" w:color="auto"/>
        <w:left w:val="none" w:sz="0" w:space="0" w:color="auto"/>
        <w:bottom w:val="none" w:sz="0" w:space="0" w:color="auto"/>
        <w:right w:val="none" w:sz="0" w:space="0" w:color="auto"/>
      </w:divBdr>
    </w:div>
    <w:div w:id="1300455674">
      <w:bodyDiv w:val="1"/>
      <w:marLeft w:val="0"/>
      <w:marRight w:val="0"/>
      <w:marTop w:val="0"/>
      <w:marBottom w:val="0"/>
      <w:divBdr>
        <w:top w:val="none" w:sz="0" w:space="0" w:color="auto"/>
        <w:left w:val="none" w:sz="0" w:space="0" w:color="auto"/>
        <w:bottom w:val="none" w:sz="0" w:space="0" w:color="auto"/>
        <w:right w:val="none" w:sz="0" w:space="0" w:color="auto"/>
      </w:divBdr>
    </w:div>
    <w:div w:id="1409890143">
      <w:bodyDiv w:val="1"/>
      <w:marLeft w:val="0"/>
      <w:marRight w:val="0"/>
      <w:marTop w:val="0"/>
      <w:marBottom w:val="0"/>
      <w:divBdr>
        <w:top w:val="none" w:sz="0" w:space="0" w:color="auto"/>
        <w:left w:val="none" w:sz="0" w:space="0" w:color="auto"/>
        <w:bottom w:val="none" w:sz="0" w:space="0" w:color="auto"/>
        <w:right w:val="none" w:sz="0" w:space="0" w:color="auto"/>
      </w:divBdr>
    </w:div>
    <w:div w:id="1588878619">
      <w:marLeft w:val="640"/>
      <w:marRight w:val="0"/>
      <w:marTop w:val="0"/>
      <w:marBottom w:val="0"/>
      <w:divBdr>
        <w:top w:val="none" w:sz="0" w:space="0" w:color="auto"/>
        <w:left w:val="none" w:sz="0" w:space="0" w:color="auto"/>
        <w:bottom w:val="none" w:sz="0" w:space="0" w:color="auto"/>
        <w:right w:val="none" w:sz="0" w:space="0" w:color="auto"/>
      </w:divBdr>
    </w:div>
    <w:div w:id="1619290764">
      <w:marLeft w:val="640"/>
      <w:marRight w:val="0"/>
      <w:marTop w:val="0"/>
      <w:marBottom w:val="0"/>
      <w:divBdr>
        <w:top w:val="none" w:sz="0" w:space="0" w:color="auto"/>
        <w:left w:val="none" w:sz="0" w:space="0" w:color="auto"/>
        <w:bottom w:val="none" w:sz="0" w:space="0" w:color="auto"/>
        <w:right w:val="none" w:sz="0" w:space="0" w:color="auto"/>
      </w:divBdr>
    </w:div>
    <w:div w:id="1670938558">
      <w:bodyDiv w:val="1"/>
      <w:marLeft w:val="0"/>
      <w:marRight w:val="0"/>
      <w:marTop w:val="0"/>
      <w:marBottom w:val="0"/>
      <w:divBdr>
        <w:top w:val="none" w:sz="0" w:space="0" w:color="auto"/>
        <w:left w:val="none" w:sz="0" w:space="0" w:color="auto"/>
        <w:bottom w:val="none" w:sz="0" w:space="0" w:color="auto"/>
        <w:right w:val="none" w:sz="0" w:space="0" w:color="auto"/>
      </w:divBdr>
    </w:div>
    <w:div w:id="1701785331">
      <w:marLeft w:val="640"/>
      <w:marRight w:val="0"/>
      <w:marTop w:val="0"/>
      <w:marBottom w:val="0"/>
      <w:divBdr>
        <w:top w:val="none" w:sz="0" w:space="0" w:color="auto"/>
        <w:left w:val="none" w:sz="0" w:space="0" w:color="auto"/>
        <w:bottom w:val="none" w:sz="0" w:space="0" w:color="auto"/>
        <w:right w:val="none" w:sz="0" w:space="0" w:color="auto"/>
      </w:divBdr>
    </w:div>
    <w:div w:id="1730302455">
      <w:marLeft w:val="640"/>
      <w:marRight w:val="0"/>
      <w:marTop w:val="0"/>
      <w:marBottom w:val="0"/>
      <w:divBdr>
        <w:top w:val="none" w:sz="0" w:space="0" w:color="auto"/>
        <w:left w:val="none" w:sz="0" w:space="0" w:color="auto"/>
        <w:bottom w:val="none" w:sz="0" w:space="0" w:color="auto"/>
        <w:right w:val="none" w:sz="0" w:space="0" w:color="auto"/>
      </w:divBdr>
    </w:div>
    <w:div w:id="1842427054">
      <w:bodyDiv w:val="1"/>
      <w:marLeft w:val="0"/>
      <w:marRight w:val="0"/>
      <w:marTop w:val="0"/>
      <w:marBottom w:val="0"/>
      <w:divBdr>
        <w:top w:val="none" w:sz="0" w:space="0" w:color="auto"/>
        <w:left w:val="none" w:sz="0" w:space="0" w:color="auto"/>
        <w:bottom w:val="none" w:sz="0" w:space="0" w:color="auto"/>
        <w:right w:val="none" w:sz="0" w:space="0" w:color="auto"/>
      </w:divBdr>
    </w:div>
    <w:div w:id="1961761581">
      <w:bodyDiv w:val="1"/>
      <w:marLeft w:val="0"/>
      <w:marRight w:val="0"/>
      <w:marTop w:val="0"/>
      <w:marBottom w:val="0"/>
      <w:divBdr>
        <w:top w:val="none" w:sz="0" w:space="0" w:color="auto"/>
        <w:left w:val="none" w:sz="0" w:space="0" w:color="auto"/>
        <w:bottom w:val="none" w:sz="0" w:space="0" w:color="auto"/>
        <w:right w:val="none" w:sz="0" w:space="0" w:color="auto"/>
      </w:divBdr>
    </w:div>
    <w:div w:id="2015182804">
      <w:bodyDiv w:val="1"/>
      <w:marLeft w:val="0"/>
      <w:marRight w:val="0"/>
      <w:marTop w:val="0"/>
      <w:marBottom w:val="0"/>
      <w:divBdr>
        <w:top w:val="none" w:sz="0" w:space="0" w:color="auto"/>
        <w:left w:val="none" w:sz="0" w:space="0" w:color="auto"/>
        <w:bottom w:val="none" w:sz="0" w:space="0" w:color="auto"/>
        <w:right w:val="none" w:sz="0" w:space="0" w:color="auto"/>
      </w:divBdr>
    </w:div>
    <w:div w:id="2055813000">
      <w:marLeft w:val="640"/>
      <w:marRight w:val="0"/>
      <w:marTop w:val="0"/>
      <w:marBottom w:val="0"/>
      <w:divBdr>
        <w:top w:val="none" w:sz="0" w:space="0" w:color="auto"/>
        <w:left w:val="none" w:sz="0" w:space="0" w:color="auto"/>
        <w:bottom w:val="none" w:sz="0" w:space="0" w:color="auto"/>
        <w:right w:val="none" w:sz="0" w:space="0" w:color="auto"/>
      </w:divBdr>
    </w:div>
    <w:div w:id="2109496889">
      <w:bodyDiv w:val="1"/>
      <w:marLeft w:val="0"/>
      <w:marRight w:val="0"/>
      <w:marTop w:val="0"/>
      <w:marBottom w:val="0"/>
      <w:divBdr>
        <w:top w:val="none" w:sz="0" w:space="0" w:color="auto"/>
        <w:left w:val="none" w:sz="0" w:space="0" w:color="auto"/>
        <w:bottom w:val="none" w:sz="0" w:space="0" w:color="auto"/>
        <w:right w:val="none" w:sz="0" w:space="0" w:color="auto"/>
      </w:divBdr>
    </w:div>
    <w:div w:id="2126001908">
      <w:marLeft w:val="640"/>
      <w:marRight w:val="0"/>
      <w:marTop w:val="0"/>
      <w:marBottom w:val="0"/>
      <w:divBdr>
        <w:top w:val="none" w:sz="0" w:space="0" w:color="auto"/>
        <w:left w:val="none" w:sz="0" w:space="0" w:color="auto"/>
        <w:bottom w:val="none" w:sz="0" w:space="0" w:color="auto"/>
        <w:right w:val="none" w:sz="0" w:space="0" w:color="auto"/>
      </w:divBdr>
    </w:div>
    <w:div w:id="214191775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4F0821DB804B4DABD8DD3B5661921F"/>
        <w:category>
          <w:name w:val="General"/>
          <w:gallery w:val="placeholder"/>
        </w:category>
        <w:types>
          <w:type w:val="bbPlcHdr"/>
        </w:types>
        <w:behaviors>
          <w:behavior w:val="content"/>
        </w:behaviors>
        <w:guid w:val="{721B6269-3CC8-4F1C-9702-6722B3F2A7A7}"/>
      </w:docPartPr>
      <w:docPartBody>
        <w:p w:rsidR="00914DEE" w:rsidRDefault="00E05DC7" w:rsidP="00E05DC7">
          <w:pPr>
            <w:pStyle w:val="EC4F0821DB804B4DABD8DD3B5661921F"/>
          </w:pPr>
          <w:r>
            <w:rPr>
              <w:rStyle w:val="PlaceholderText"/>
            </w:rPr>
            <w:t>Click or tap here to enter text.</w:t>
          </w:r>
        </w:p>
      </w:docPartBody>
    </w:docPart>
    <w:docPart>
      <w:docPartPr>
        <w:name w:val="9065FB4F7EEC4D42AE858D81167A5585"/>
        <w:category>
          <w:name w:val="General"/>
          <w:gallery w:val="placeholder"/>
        </w:category>
        <w:types>
          <w:type w:val="bbPlcHdr"/>
        </w:types>
        <w:behaviors>
          <w:behavior w:val="content"/>
        </w:behaviors>
        <w:guid w:val="{1CB74120-583F-4193-940B-2BE81ABC2DE4}"/>
      </w:docPartPr>
      <w:docPartBody>
        <w:p w:rsidR="00914DEE" w:rsidRDefault="00E05DC7" w:rsidP="00E05DC7">
          <w:pPr>
            <w:pStyle w:val="9065FB4F7EEC4D42AE858D81167A5585"/>
          </w:pPr>
          <w:r>
            <w:rPr>
              <w:rStyle w:val="PlaceholderText"/>
            </w:rPr>
            <w:t>Click or tap here to enter text.</w:t>
          </w:r>
        </w:p>
      </w:docPartBody>
    </w:docPart>
    <w:docPart>
      <w:docPartPr>
        <w:name w:val="5EBF1B16330940E0AAC32AC3F188E3F3"/>
        <w:category>
          <w:name w:val="General"/>
          <w:gallery w:val="placeholder"/>
        </w:category>
        <w:types>
          <w:type w:val="bbPlcHdr"/>
        </w:types>
        <w:behaviors>
          <w:behavior w:val="content"/>
        </w:behaviors>
        <w:guid w:val="{359F08AC-3190-434E-AF9D-FE4E2B130634}"/>
      </w:docPartPr>
      <w:docPartBody>
        <w:p w:rsidR="00914DEE" w:rsidRDefault="00E05DC7" w:rsidP="00E05DC7">
          <w:pPr>
            <w:pStyle w:val="5EBF1B16330940E0AAC32AC3F188E3F3"/>
          </w:pPr>
          <w:r>
            <w:rPr>
              <w:rStyle w:val="PlaceholderText"/>
            </w:rPr>
            <w:t>Click or tap here to enter text.</w:t>
          </w:r>
        </w:p>
      </w:docPartBody>
    </w:docPart>
    <w:docPart>
      <w:docPartPr>
        <w:name w:val="26B417501EFE450DBB75321DD28987CC"/>
        <w:category>
          <w:name w:val="General"/>
          <w:gallery w:val="placeholder"/>
        </w:category>
        <w:types>
          <w:type w:val="bbPlcHdr"/>
        </w:types>
        <w:behaviors>
          <w:behavior w:val="content"/>
        </w:behaviors>
        <w:guid w:val="{2169D6C1-B4D1-4CEC-8CE3-3C764D7156EF}"/>
      </w:docPartPr>
      <w:docPartBody>
        <w:p w:rsidR="00914DEE" w:rsidRDefault="00E05DC7" w:rsidP="00E05DC7">
          <w:pPr>
            <w:pStyle w:val="26B417501EFE450DBB75321DD28987CC"/>
          </w:pPr>
          <w:r>
            <w:rPr>
              <w:rStyle w:val="PlaceholderText"/>
            </w:rPr>
            <w:t>Click or tap here to enter text.</w:t>
          </w:r>
        </w:p>
      </w:docPartBody>
    </w:docPart>
    <w:docPart>
      <w:docPartPr>
        <w:name w:val="615FD8568C32422EA1885B56A3ADC49D"/>
        <w:category>
          <w:name w:val="General"/>
          <w:gallery w:val="placeholder"/>
        </w:category>
        <w:types>
          <w:type w:val="bbPlcHdr"/>
        </w:types>
        <w:behaviors>
          <w:behavior w:val="content"/>
        </w:behaviors>
        <w:guid w:val="{9245536B-F882-4B6F-A13D-E1A9C4E72633}"/>
      </w:docPartPr>
      <w:docPartBody>
        <w:p w:rsidR="00914DEE" w:rsidRDefault="00E05DC7" w:rsidP="00E05DC7">
          <w:pPr>
            <w:pStyle w:val="615FD8568C32422EA1885B56A3ADC49D"/>
          </w:pPr>
          <w:r>
            <w:rPr>
              <w:rStyle w:val="PlaceholderText"/>
            </w:rPr>
            <w:t>Click or tap here to enter text.</w:t>
          </w:r>
        </w:p>
      </w:docPartBody>
    </w:docPart>
    <w:docPart>
      <w:docPartPr>
        <w:name w:val="9CDBB038EC0C431EA91326F0F63F46D6"/>
        <w:category>
          <w:name w:val="General"/>
          <w:gallery w:val="placeholder"/>
        </w:category>
        <w:types>
          <w:type w:val="bbPlcHdr"/>
        </w:types>
        <w:behaviors>
          <w:behavior w:val="content"/>
        </w:behaviors>
        <w:guid w:val="{A0ADBC91-6AB8-489A-916A-5AF0BE2117B1}"/>
      </w:docPartPr>
      <w:docPartBody>
        <w:p w:rsidR="00914DEE" w:rsidRDefault="00E05DC7" w:rsidP="00E05DC7">
          <w:pPr>
            <w:pStyle w:val="9CDBB038EC0C431EA91326F0F63F46D6"/>
          </w:pPr>
          <w:r>
            <w:rPr>
              <w:rStyle w:val="PlaceholderText"/>
            </w:rPr>
            <w:t>Click or tap here to enter text.</w:t>
          </w:r>
        </w:p>
      </w:docPartBody>
    </w:docPart>
    <w:docPart>
      <w:docPartPr>
        <w:name w:val="4A7CA838F72F431E9123E6A45077D987"/>
        <w:category>
          <w:name w:val="General"/>
          <w:gallery w:val="placeholder"/>
        </w:category>
        <w:types>
          <w:type w:val="bbPlcHdr"/>
        </w:types>
        <w:behaviors>
          <w:behavior w:val="content"/>
        </w:behaviors>
        <w:guid w:val="{3837C275-6D78-4745-8BAF-A8BADE8E3E85}"/>
      </w:docPartPr>
      <w:docPartBody>
        <w:p w:rsidR="00914DEE" w:rsidRDefault="00E05DC7" w:rsidP="00E05DC7">
          <w:pPr>
            <w:pStyle w:val="4A7CA838F72F431E9123E6A45077D987"/>
          </w:pPr>
          <w:r>
            <w:rPr>
              <w:rStyle w:val="PlaceholderText"/>
            </w:rPr>
            <w:t>Click or tap here to enter text.</w:t>
          </w:r>
        </w:p>
      </w:docPartBody>
    </w:docPart>
    <w:docPart>
      <w:docPartPr>
        <w:name w:val="1A375D269280478C9550DED014F40639"/>
        <w:category>
          <w:name w:val="General"/>
          <w:gallery w:val="placeholder"/>
        </w:category>
        <w:types>
          <w:type w:val="bbPlcHdr"/>
        </w:types>
        <w:behaviors>
          <w:behavior w:val="content"/>
        </w:behaviors>
        <w:guid w:val="{2AC34037-7146-476F-9580-955C18F835AA}"/>
      </w:docPartPr>
      <w:docPartBody>
        <w:p w:rsidR="00914DEE" w:rsidRDefault="00E05DC7" w:rsidP="00E05DC7">
          <w:pPr>
            <w:pStyle w:val="1A375D269280478C9550DED014F40639"/>
          </w:pPr>
          <w:r>
            <w:rPr>
              <w:rStyle w:val="PlaceholderText"/>
            </w:rPr>
            <w:t>Click or tap here to enter text.</w:t>
          </w:r>
        </w:p>
      </w:docPartBody>
    </w:docPart>
    <w:docPart>
      <w:docPartPr>
        <w:name w:val="16B8C1B7C5754128A6EC99505B582633"/>
        <w:category>
          <w:name w:val="General"/>
          <w:gallery w:val="placeholder"/>
        </w:category>
        <w:types>
          <w:type w:val="bbPlcHdr"/>
        </w:types>
        <w:behaviors>
          <w:behavior w:val="content"/>
        </w:behaviors>
        <w:guid w:val="{AB27EB1E-30F5-499D-BA41-0A0347331EFE}"/>
      </w:docPartPr>
      <w:docPartBody>
        <w:p w:rsidR="00914DEE" w:rsidRDefault="00E05DC7" w:rsidP="00E05DC7">
          <w:pPr>
            <w:pStyle w:val="16B8C1B7C5754128A6EC99505B582633"/>
          </w:pPr>
          <w:r>
            <w:rPr>
              <w:rStyle w:val="PlaceholderText"/>
            </w:rPr>
            <w:t>Click or tap here to enter text.</w:t>
          </w:r>
        </w:p>
      </w:docPartBody>
    </w:docPart>
    <w:docPart>
      <w:docPartPr>
        <w:name w:val="9B511174A7384E78AEBDE6AA867EC24B"/>
        <w:category>
          <w:name w:val="General"/>
          <w:gallery w:val="placeholder"/>
        </w:category>
        <w:types>
          <w:type w:val="bbPlcHdr"/>
        </w:types>
        <w:behaviors>
          <w:behavior w:val="content"/>
        </w:behaviors>
        <w:guid w:val="{CB00644E-1C3E-4907-AAA0-1E69268F3019}"/>
      </w:docPartPr>
      <w:docPartBody>
        <w:p w:rsidR="00914DEE" w:rsidRDefault="00E05DC7" w:rsidP="00E05DC7">
          <w:pPr>
            <w:pStyle w:val="9B511174A7384E78AEBDE6AA867EC24B"/>
          </w:pPr>
          <w:r>
            <w:rPr>
              <w:rStyle w:val="PlaceholderText"/>
            </w:rPr>
            <w:t>Click or tap here to enter text.</w:t>
          </w:r>
        </w:p>
      </w:docPartBody>
    </w:docPart>
    <w:docPart>
      <w:docPartPr>
        <w:name w:val="EF6AF8E169F444B9BCF3C97CD54808C6"/>
        <w:category>
          <w:name w:val="General"/>
          <w:gallery w:val="placeholder"/>
        </w:category>
        <w:types>
          <w:type w:val="bbPlcHdr"/>
        </w:types>
        <w:behaviors>
          <w:behavior w:val="content"/>
        </w:behaviors>
        <w:guid w:val="{CD2AE4DF-DCD0-4303-9D6A-9F2E6D4BB456}"/>
      </w:docPartPr>
      <w:docPartBody>
        <w:p w:rsidR="00914DEE" w:rsidRDefault="00E05DC7" w:rsidP="00E05DC7">
          <w:pPr>
            <w:pStyle w:val="EF6AF8E169F444B9BCF3C97CD54808C6"/>
          </w:pPr>
          <w:r>
            <w:rPr>
              <w:rStyle w:val="PlaceholderText"/>
            </w:rPr>
            <w:t>Click or tap here to enter text.</w:t>
          </w:r>
        </w:p>
      </w:docPartBody>
    </w:docPart>
    <w:docPart>
      <w:docPartPr>
        <w:name w:val="9436951D15A64FEF91F4A1B21D4D7701"/>
        <w:category>
          <w:name w:val="General"/>
          <w:gallery w:val="placeholder"/>
        </w:category>
        <w:types>
          <w:type w:val="bbPlcHdr"/>
        </w:types>
        <w:behaviors>
          <w:behavior w:val="content"/>
        </w:behaviors>
        <w:guid w:val="{B01F9B56-A0A6-4765-BD5E-BE09C9BBBEF9}"/>
      </w:docPartPr>
      <w:docPartBody>
        <w:p w:rsidR="00914DEE" w:rsidRDefault="00E05DC7" w:rsidP="00E05DC7">
          <w:pPr>
            <w:pStyle w:val="9436951D15A64FEF91F4A1B21D4D7701"/>
          </w:pPr>
          <w:r>
            <w:rPr>
              <w:rStyle w:val="PlaceholderText"/>
            </w:rPr>
            <w:t>Click or tap here to enter text.</w:t>
          </w:r>
        </w:p>
      </w:docPartBody>
    </w:docPart>
    <w:docPart>
      <w:docPartPr>
        <w:name w:val="1ED20AD054DE4EECBFF135AFE14B2E28"/>
        <w:category>
          <w:name w:val="General"/>
          <w:gallery w:val="placeholder"/>
        </w:category>
        <w:types>
          <w:type w:val="bbPlcHdr"/>
        </w:types>
        <w:behaviors>
          <w:behavior w:val="content"/>
        </w:behaviors>
        <w:guid w:val="{932E2808-63F8-44B9-88F1-B580E0D8FA24}"/>
      </w:docPartPr>
      <w:docPartBody>
        <w:p w:rsidR="00914DEE" w:rsidRDefault="00E05DC7" w:rsidP="00E05DC7">
          <w:pPr>
            <w:pStyle w:val="1ED20AD054DE4EECBFF135AFE14B2E28"/>
          </w:pPr>
          <w:r>
            <w:rPr>
              <w:rStyle w:val="PlaceholderText"/>
            </w:rPr>
            <w:t>Click or tap here to enter text.</w:t>
          </w:r>
        </w:p>
      </w:docPartBody>
    </w:docPart>
    <w:docPart>
      <w:docPartPr>
        <w:name w:val="D167EF14B86741BABA7C6E8DCB751406"/>
        <w:category>
          <w:name w:val="General"/>
          <w:gallery w:val="placeholder"/>
        </w:category>
        <w:types>
          <w:type w:val="bbPlcHdr"/>
        </w:types>
        <w:behaviors>
          <w:behavior w:val="content"/>
        </w:behaviors>
        <w:guid w:val="{590003BF-8424-4393-8F78-CA64814518DC}"/>
      </w:docPartPr>
      <w:docPartBody>
        <w:p w:rsidR="00914DEE" w:rsidRDefault="00E05DC7" w:rsidP="00E05DC7">
          <w:pPr>
            <w:pStyle w:val="D167EF14B86741BABA7C6E8DCB751406"/>
          </w:pPr>
          <w:r>
            <w:rPr>
              <w:rStyle w:val="PlaceholderText"/>
            </w:rPr>
            <w:t>Click or tap here to enter text.</w:t>
          </w:r>
        </w:p>
      </w:docPartBody>
    </w:docPart>
    <w:docPart>
      <w:docPartPr>
        <w:name w:val="42C79A91A57F474991CA42137AB363DE"/>
        <w:category>
          <w:name w:val="General"/>
          <w:gallery w:val="placeholder"/>
        </w:category>
        <w:types>
          <w:type w:val="bbPlcHdr"/>
        </w:types>
        <w:behaviors>
          <w:behavior w:val="content"/>
        </w:behaviors>
        <w:guid w:val="{810D0E20-10ED-4269-94E4-1108823CDECF}"/>
      </w:docPartPr>
      <w:docPartBody>
        <w:p w:rsidR="00914DEE" w:rsidRDefault="00E05DC7" w:rsidP="00E05DC7">
          <w:pPr>
            <w:pStyle w:val="42C79A91A57F474991CA42137AB363DE"/>
          </w:pPr>
          <w:r>
            <w:rPr>
              <w:rStyle w:val="PlaceholderText"/>
            </w:rPr>
            <w:t>Click or tap here to enter text.</w:t>
          </w:r>
        </w:p>
      </w:docPartBody>
    </w:docPart>
    <w:docPart>
      <w:docPartPr>
        <w:name w:val="221218B9609B49D4BEAD9AF9F2A76DAE"/>
        <w:category>
          <w:name w:val="General"/>
          <w:gallery w:val="placeholder"/>
        </w:category>
        <w:types>
          <w:type w:val="bbPlcHdr"/>
        </w:types>
        <w:behaviors>
          <w:behavior w:val="content"/>
        </w:behaviors>
        <w:guid w:val="{481DE584-6910-4B41-8B58-53FE7C98F12C}"/>
      </w:docPartPr>
      <w:docPartBody>
        <w:p w:rsidR="00914DEE" w:rsidRDefault="00E05DC7" w:rsidP="00E05DC7">
          <w:pPr>
            <w:pStyle w:val="221218B9609B49D4BEAD9AF9F2A76DAE"/>
          </w:pPr>
          <w:r>
            <w:rPr>
              <w:rStyle w:val="PlaceholderText"/>
            </w:rPr>
            <w:t>Click or tap here to enter text.</w:t>
          </w:r>
        </w:p>
      </w:docPartBody>
    </w:docPart>
    <w:docPart>
      <w:docPartPr>
        <w:name w:val="265F0E69EEE84A479B292BB323E71250"/>
        <w:category>
          <w:name w:val="General"/>
          <w:gallery w:val="placeholder"/>
        </w:category>
        <w:types>
          <w:type w:val="bbPlcHdr"/>
        </w:types>
        <w:behaviors>
          <w:behavior w:val="content"/>
        </w:behaviors>
        <w:guid w:val="{936F81C3-BDE1-4FEB-A5AB-F258C72A24DC}"/>
      </w:docPartPr>
      <w:docPartBody>
        <w:p w:rsidR="00914DEE" w:rsidRDefault="00E05DC7" w:rsidP="00E05DC7">
          <w:pPr>
            <w:pStyle w:val="265F0E69EEE84A479B292BB323E71250"/>
          </w:pPr>
          <w:r>
            <w:rPr>
              <w:rStyle w:val="PlaceholderText"/>
            </w:rPr>
            <w:t>Click or tap here to enter text.</w:t>
          </w:r>
        </w:p>
      </w:docPartBody>
    </w:docPart>
    <w:docPart>
      <w:docPartPr>
        <w:name w:val="09815BD7CF1648409AF68A640C7ED382"/>
        <w:category>
          <w:name w:val="General"/>
          <w:gallery w:val="placeholder"/>
        </w:category>
        <w:types>
          <w:type w:val="bbPlcHdr"/>
        </w:types>
        <w:behaviors>
          <w:behavior w:val="content"/>
        </w:behaviors>
        <w:guid w:val="{DF7B1E6C-0FC6-48FD-87A6-376C49C63E08}"/>
      </w:docPartPr>
      <w:docPartBody>
        <w:p w:rsidR="00914DEE" w:rsidRDefault="00E05DC7" w:rsidP="00E05DC7">
          <w:pPr>
            <w:pStyle w:val="09815BD7CF1648409AF68A640C7ED382"/>
          </w:pPr>
          <w:r>
            <w:rPr>
              <w:rStyle w:val="PlaceholderText"/>
            </w:rPr>
            <w:t>Click or tap here to enter text.</w:t>
          </w:r>
        </w:p>
      </w:docPartBody>
    </w:docPart>
    <w:docPart>
      <w:docPartPr>
        <w:name w:val="3CFBEA276A0842848E81AC8555957261"/>
        <w:category>
          <w:name w:val="General"/>
          <w:gallery w:val="placeholder"/>
        </w:category>
        <w:types>
          <w:type w:val="bbPlcHdr"/>
        </w:types>
        <w:behaviors>
          <w:behavior w:val="content"/>
        </w:behaviors>
        <w:guid w:val="{399545C6-36D4-433D-9327-E0CEA32BAF2E}"/>
      </w:docPartPr>
      <w:docPartBody>
        <w:p w:rsidR="00914DEE" w:rsidRDefault="00E05DC7" w:rsidP="00E05DC7">
          <w:pPr>
            <w:pStyle w:val="3CFBEA276A0842848E81AC8555957261"/>
          </w:pPr>
          <w:r>
            <w:rPr>
              <w:rStyle w:val="PlaceholderText"/>
            </w:rPr>
            <w:t>Click or tap here to enter text.</w:t>
          </w:r>
        </w:p>
      </w:docPartBody>
    </w:docPart>
    <w:docPart>
      <w:docPartPr>
        <w:name w:val="8147B7F8DC624C849708B6E760F1A0A0"/>
        <w:category>
          <w:name w:val="General"/>
          <w:gallery w:val="placeholder"/>
        </w:category>
        <w:types>
          <w:type w:val="bbPlcHdr"/>
        </w:types>
        <w:behaviors>
          <w:behavior w:val="content"/>
        </w:behaviors>
        <w:guid w:val="{338D1178-0E49-4740-9C7C-C60EA7CF701F}"/>
      </w:docPartPr>
      <w:docPartBody>
        <w:p w:rsidR="00914DEE" w:rsidRDefault="00E05DC7" w:rsidP="00E05DC7">
          <w:pPr>
            <w:pStyle w:val="8147B7F8DC624C849708B6E760F1A0A0"/>
          </w:pPr>
          <w:r>
            <w:rPr>
              <w:rStyle w:val="PlaceholderText"/>
            </w:rPr>
            <w:t>Click or tap here to enter text.</w:t>
          </w:r>
        </w:p>
      </w:docPartBody>
    </w:docPart>
    <w:docPart>
      <w:docPartPr>
        <w:name w:val="3B24F552AD904308A95C47A9139F1823"/>
        <w:category>
          <w:name w:val="General"/>
          <w:gallery w:val="placeholder"/>
        </w:category>
        <w:types>
          <w:type w:val="bbPlcHdr"/>
        </w:types>
        <w:behaviors>
          <w:behavior w:val="content"/>
        </w:behaviors>
        <w:guid w:val="{EB0D28F9-268F-4BFF-9EE1-2881742A6B77}"/>
      </w:docPartPr>
      <w:docPartBody>
        <w:p w:rsidR="00914DEE" w:rsidRDefault="00E05DC7" w:rsidP="00E05DC7">
          <w:pPr>
            <w:pStyle w:val="3B24F552AD904308A95C47A9139F1823"/>
          </w:pPr>
          <w:r>
            <w:rPr>
              <w:rStyle w:val="PlaceholderText"/>
            </w:rPr>
            <w:t>Click or tap here to enter text.</w:t>
          </w:r>
        </w:p>
      </w:docPartBody>
    </w:docPart>
    <w:docPart>
      <w:docPartPr>
        <w:name w:val="99E240A64789474EA66AF3F9A9FBD242"/>
        <w:category>
          <w:name w:val="General"/>
          <w:gallery w:val="placeholder"/>
        </w:category>
        <w:types>
          <w:type w:val="bbPlcHdr"/>
        </w:types>
        <w:behaviors>
          <w:behavior w:val="content"/>
        </w:behaviors>
        <w:guid w:val="{C3E3FABE-2401-43A0-9FDF-EAAD99BCC86A}"/>
      </w:docPartPr>
      <w:docPartBody>
        <w:p w:rsidR="00914DEE" w:rsidRDefault="00E05DC7" w:rsidP="00E05DC7">
          <w:pPr>
            <w:pStyle w:val="99E240A64789474EA66AF3F9A9FBD242"/>
          </w:pPr>
          <w:r>
            <w:rPr>
              <w:rStyle w:val="PlaceholderText"/>
            </w:rPr>
            <w:t>Click or tap here to enter text.</w:t>
          </w:r>
        </w:p>
      </w:docPartBody>
    </w:docPart>
    <w:docPart>
      <w:docPartPr>
        <w:name w:val="180A77BF20104641B7AC71D7DC4C8411"/>
        <w:category>
          <w:name w:val="General"/>
          <w:gallery w:val="placeholder"/>
        </w:category>
        <w:types>
          <w:type w:val="bbPlcHdr"/>
        </w:types>
        <w:behaviors>
          <w:behavior w:val="content"/>
        </w:behaviors>
        <w:guid w:val="{56717380-9A3E-40E7-81A9-005FD0E59D5F}"/>
      </w:docPartPr>
      <w:docPartBody>
        <w:p w:rsidR="00914DEE" w:rsidRDefault="00E05DC7" w:rsidP="00E05DC7">
          <w:pPr>
            <w:pStyle w:val="180A77BF20104641B7AC71D7DC4C8411"/>
          </w:pPr>
          <w:r>
            <w:rPr>
              <w:rStyle w:val="PlaceholderText"/>
            </w:rPr>
            <w:t>Click or tap here to enter text.</w:t>
          </w:r>
        </w:p>
      </w:docPartBody>
    </w:docPart>
    <w:docPart>
      <w:docPartPr>
        <w:name w:val="145196C8D63A4EC4B78E20B73D904B98"/>
        <w:category>
          <w:name w:val="General"/>
          <w:gallery w:val="placeholder"/>
        </w:category>
        <w:types>
          <w:type w:val="bbPlcHdr"/>
        </w:types>
        <w:behaviors>
          <w:behavior w:val="content"/>
        </w:behaviors>
        <w:guid w:val="{5564EAD8-4AD1-4955-82A2-6F6678E4F654}"/>
      </w:docPartPr>
      <w:docPartBody>
        <w:p w:rsidR="00914DEE" w:rsidRDefault="00E05DC7" w:rsidP="00E05DC7">
          <w:pPr>
            <w:pStyle w:val="145196C8D63A4EC4B78E20B73D904B98"/>
          </w:pPr>
          <w:r>
            <w:rPr>
              <w:rStyle w:val="PlaceholderText"/>
            </w:rPr>
            <w:t>Click or tap here to enter text.</w:t>
          </w:r>
        </w:p>
      </w:docPartBody>
    </w:docPart>
    <w:docPart>
      <w:docPartPr>
        <w:name w:val="DC74DFF686E74B1DB72C09B5E795A1E5"/>
        <w:category>
          <w:name w:val="General"/>
          <w:gallery w:val="placeholder"/>
        </w:category>
        <w:types>
          <w:type w:val="bbPlcHdr"/>
        </w:types>
        <w:behaviors>
          <w:behavior w:val="content"/>
        </w:behaviors>
        <w:guid w:val="{B6AA2CF1-E2DC-4500-BB39-DBE05CB1AF09}"/>
      </w:docPartPr>
      <w:docPartBody>
        <w:p w:rsidR="00914DEE" w:rsidRDefault="00E05DC7" w:rsidP="00E05DC7">
          <w:pPr>
            <w:pStyle w:val="DC74DFF686E74B1DB72C09B5E795A1E5"/>
          </w:pPr>
          <w:r>
            <w:rPr>
              <w:rStyle w:val="PlaceholderText"/>
            </w:rPr>
            <w:t>Click or tap here to enter text.</w:t>
          </w:r>
        </w:p>
      </w:docPartBody>
    </w:docPart>
    <w:docPart>
      <w:docPartPr>
        <w:name w:val="8611F59454C74B5CACC5A3F05CB5A25E"/>
        <w:category>
          <w:name w:val="General"/>
          <w:gallery w:val="placeholder"/>
        </w:category>
        <w:types>
          <w:type w:val="bbPlcHdr"/>
        </w:types>
        <w:behaviors>
          <w:behavior w:val="content"/>
        </w:behaviors>
        <w:guid w:val="{B30FF8BF-967F-4AD2-883A-42B8F4859DBA}"/>
      </w:docPartPr>
      <w:docPartBody>
        <w:p w:rsidR="00914DEE" w:rsidRDefault="00E05DC7" w:rsidP="00E05DC7">
          <w:pPr>
            <w:pStyle w:val="8611F59454C74B5CACC5A3F05CB5A25E"/>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D2930C3-AE6E-44DA-9AB2-9615EFBFDA68}"/>
      </w:docPartPr>
      <w:docPartBody>
        <w:p w:rsidR="00914DEE" w:rsidRDefault="00E05DC7">
          <w:r w:rsidRPr="00D054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C7"/>
    <w:rsid w:val="000050CA"/>
    <w:rsid w:val="00044966"/>
    <w:rsid w:val="0047683A"/>
    <w:rsid w:val="00630D88"/>
    <w:rsid w:val="008038B2"/>
    <w:rsid w:val="008C5465"/>
    <w:rsid w:val="008D4CAF"/>
    <w:rsid w:val="00914DEE"/>
    <w:rsid w:val="00977CAB"/>
    <w:rsid w:val="00B85A9B"/>
    <w:rsid w:val="00CE72D3"/>
    <w:rsid w:val="00E0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5DC7"/>
    <w:rPr>
      <w:color w:val="808080"/>
    </w:rPr>
  </w:style>
  <w:style w:type="paragraph" w:customStyle="1" w:styleId="EC4F0821DB804B4DABD8DD3B5661921F">
    <w:name w:val="EC4F0821DB804B4DABD8DD3B5661921F"/>
    <w:rsid w:val="00E05DC7"/>
  </w:style>
  <w:style w:type="paragraph" w:customStyle="1" w:styleId="9065FB4F7EEC4D42AE858D81167A5585">
    <w:name w:val="9065FB4F7EEC4D42AE858D81167A5585"/>
    <w:rsid w:val="00E05DC7"/>
  </w:style>
  <w:style w:type="paragraph" w:customStyle="1" w:styleId="5EBF1B16330940E0AAC32AC3F188E3F3">
    <w:name w:val="5EBF1B16330940E0AAC32AC3F188E3F3"/>
    <w:rsid w:val="00E05DC7"/>
  </w:style>
  <w:style w:type="paragraph" w:customStyle="1" w:styleId="26B417501EFE450DBB75321DD28987CC">
    <w:name w:val="26B417501EFE450DBB75321DD28987CC"/>
    <w:rsid w:val="00E05DC7"/>
  </w:style>
  <w:style w:type="paragraph" w:customStyle="1" w:styleId="615FD8568C32422EA1885B56A3ADC49D">
    <w:name w:val="615FD8568C32422EA1885B56A3ADC49D"/>
    <w:rsid w:val="00E05DC7"/>
  </w:style>
  <w:style w:type="paragraph" w:customStyle="1" w:styleId="9CDBB038EC0C431EA91326F0F63F46D6">
    <w:name w:val="9CDBB038EC0C431EA91326F0F63F46D6"/>
    <w:rsid w:val="00E05DC7"/>
  </w:style>
  <w:style w:type="paragraph" w:customStyle="1" w:styleId="4A7CA838F72F431E9123E6A45077D987">
    <w:name w:val="4A7CA838F72F431E9123E6A45077D987"/>
    <w:rsid w:val="00E05DC7"/>
  </w:style>
  <w:style w:type="paragraph" w:customStyle="1" w:styleId="1A375D269280478C9550DED014F40639">
    <w:name w:val="1A375D269280478C9550DED014F40639"/>
    <w:rsid w:val="00E05DC7"/>
  </w:style>
  <w:style w:type="paragraph" w:customStyle="1" w:styleId="16B8C1B7C5754128A6EC99505B582633">
    <w:name w:val="16B8C1B7C5754128A6EC99505B582633"/>
    <w:rsid w:val="00E05DC7"/>
  </w:style>
  <w:style w:type="paragraph" w:customStyle="1" w:styleId="9B511174A7384E78AEBDE6AA867EC24B">
    <w:name w:val="9B511174A7384E78AEBDE6AA867EC24B"/>
    <w:rsid w:val="00E05DC7"/>
  </w:style>
  <w:style w:type="paragraph" w:customStyle="1" w:styleId="EF6AF8E169F444B9BCF3C97CD54808C6">
    <w:name w:val="EF6AF8E169F444B9BCF3C97CD54808C6"/>
    <w:rsid w:val="00E05DC7"/>
  </w:style>
  <w:style w:type="paragraph" w:customStyle="1" w:styleId="9436951D15A64FEF91F4A1B21D4D7701">
    <w:name w:val="9436951D15A64FEF91F4A1B21D4D7701"/>
    <w:rsid w:val="00E05DC7"/>
  </w:style>
  <w:style w:type="paragraph" w:customStyle="1" w:styleId="1ED20AD054DE4EECBFF135AFE14B2E28">
    <w:name w:val="1ED20AD054DE4EECBFF135AFE14B2E28"/>
    <w:rsid w:val="00E05DC7"/>
  </w:style>
  <w:style w:type="paragraph" w:customStyle="1" w:styleId="D167EF14B86741BABA7C6E8DCB751406">
    <w:name w:val="D167EF14B86741BABA7C6E8DCB751406"/>
    <w:rsid w:val="00E05DC7"/>
  </w:style>
  <w:style w:type="paragraph" w:customStyle="1" w:styleId="42C79A91A57F474991CA42137AB363DE">
    <w:name w:val="42C79A91A57F474991CA42137AB363DE"/>
    <w:rsid w:val="00E05DC7"/>
  </w:style>
  <w:style w:type="paragraph" w:customStyle="1" w:styleId="221218B9609B49D4BEAD9AF9F2A76DAE">
    <w:name w:val="221218B9609B49D4BEAD9AF9F2A76DAE"/>
    <w:rsid w:val="00E05DC7"/>
  </w:style>
  <w:style w:type="paragraph" w:customStyle="1" w:styleId="265F0E69EEE84A479B292BB323E71250">
    <w:name w:val="265F0E69EEE84A479B292BB323E71250"/>
    <w:rsid w:val="00E05DC7"/>
  </w:style>
  <w:style w:type="paragraph" w:customStyle="1" w:styleId="09815BD7CF1648409AF68A640C7ED382">
    <w:name w:val="09815BD7CF1648409AF68A640C7ED382"/>
    <w:rsid w:val="00E05DC7"/>
  </w:style>
  <w:style w:type="paragraph" w:customStyle="1" w:styleId="3CFBEA276A0842848E81AC8555957261">
    <w:name w:val="3CFBEA276A0842848E81AC8555957261"/>
    <w:rsid w:val="00E05DC7"/>
  </w:style>
  <w:style w:type="paragraph" w:customStyle="1" w:styleId="8147B7F8DC624C849708B6E760F1A0A0">
    <w:name w:val="8147B7F8DC624C849708B6E760F1A0A0"/>
    <w:rsid w:val="00E05DC7"/>
  </w:style>
  <w:style w:type="paragraph" w:customStyle="1" w:styleId="3B24F552AD904308A95C47A9139F1823">
    <w:name w:val="3B24F552AD904308A95C47A9139F1823"/>
    <w:rsid w:val="00E05DC7"/>
  </w:style>
  <w:style w:type="paragraph" w:customStyle="1" w:styleId="99E240A64789474EA66AF3F9A9FBD242">
    <w:name w:val="99E240A64789474EA66AF3F9A9FBD242"/>
    <w:rsid w:val="00E05DC7"/>
  </w:style>
  <w:style w:type="paragraph" w:customStyle="1" w:styleId="180A77BF20104641B7AC71D7DC4C8411">
    <w:name w:val="180A77BF20104641B7AC71D7DC4C8411"/>
    <w:rsid w:val="00E05DC7"/>
  </w:style>
  <w:style w:type="paragraph" w:customStyle="1" w:styleId="145196C8D63A4EC4B78E20B73D904B98">
    <w:name w:val="145196C8D63A4EC4B78E20B73D904B98"/>
    <w:rsid w:val="00E05DC7"/>
  </w:style>
  <w:style w:type="paragraph" w:customStyle="1" w:styleId="DC74DFF686E74B1DB72C09B5E795A1E5">
    <w:name w:val="DC74DFF686E74B1DB72C09B5E795A1E5"/>
    <w:rsid w:val="00E05DC7"/>
  </w:style>
  <w:style w:type="paragraph" w:customStyle="1" w:styleId="8611F59454C74B5CACC5A3F05CB5A25E">
    <w:name w:val="8611F59454C74B5CACC5A3F05CB5A25E"/>
    <w:rsid w:val="00E05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E5970D-10AE-459E-ADE0-7151B6B1BFF0}">
  <we:reference id="wa104382081" version="1.35.0.0" store="en-US" storeType="OMEX"/>
  <we:alternateReferences>
    <we:reference id="wa104382081" version="1.35.0.0" store="wa104382081" storeType="OMEX"/>
  </we:alternateReferences>
  <we:properties>
    <we:property name="MENDELEY_BIBLIOGRAPHY_IS_DIRTY" value="false"/>
    <we:property name="MENDELEY_BIBLIOGRAPHY_LAST_MODIFIED" value="1759529483577"/>
    <we:property name="MENDELEY_CITATIONS" value="[{&quot;citationID&quot;:&quot;MENDELEY_CITATION_2152fe87-1c02-4090-bc8e-327d8439df9f&quot;,&quot;properties&quot;:{&quot;noteIndex&quot;:0},&quot;isEdited&quot;:false,&quot;manualOverride&quot;:{&quot;isManuallyOverridden&quot;:false,&quot;citeprocText&quot;:&quot;[1]&quot;,&quot;manualOverrideText&quot;:&quot;&quot;},&quot;citationTag&quot;:&quot;MENDELEY_CITATION_v3_eyJjaXRhdGlvbklEIjoiTUVOREVMRVlfQ0lUQVRJT05fMjE1MmZlODctMWMwMi00MDkwLWJjOGUtMzI3ZDg0MzlkZjlm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ca7fb112-b629-4945-9fa7-6ae690ce90f6&quot;,&quot;properties&quot;:{&quot;noteIndex&quot;:0},&quot;isEdited&quot;:false,&quot;manualOverride&quot;:{&quot;isManuallyOverridden&quot;:false,&quot;citeprocText&quot;:&quot;[1]&quot;,&quot;manualOverrideText&quot;:&quot;&quot;},&quot;citationTag&quot;:&quot;MENDELEY_CITATION_v3_eyJjaXRhdGlvbklEIjoiTUVOREVMRVlfQ0lUQVRJT05fY2E3ZmIxMTItYjYyOS00OTQ1LTlmYTctNmFlNjkwY2U5MGY2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4711fb96-71e6-43e2-be41-85d80c848895&quot;,&quot;properties&quot;:{&quot;noteIndex&quot;:0},&quot;isEdited&quot;:false,&quot;manualOverride&quot;:{&quot;isManuallyOverridden&quot;:false,&quot;citeprocText&quot;:&quot;[1]&quot;,&quot;manualOverrideText&quot;:&quot;&quot;},&quot;citationTag&quot;:&quot;MENDELEY_CITATION_v3_eyJjaXRhdGlvbklEIjoiTUVOREVMRVlfQ0lUQVRJT05fNDcxMWZiOTYtNzFlNi00M2UyLWJlNDEtODVkODBjODQ4ODk1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1a100d4d-dd8b-462c-9158-567f49306678&quot;,&quot;properties&quot;:{&quot;noteIndex&quot;:0},&quot;isEdited&quot;:false,&quot;manualOverride&quot;:{&quot;isManuallyOverridden&quot;:false,&quot;citeprocText&quot;:&quot;[1]&quot;,&quot;manualOverrideText&quot;:&quot;&quot;},&quot;citationTag&quot;:&quot;MENDELEY_CITATION_v3_eyJjaXRhdGlvbklEIjoiTUVOREVMRVlfQ0lUQVRJT05fMWExMDBkNGQtZGQ4Yi00NjJjLTkxNTgtNTY3ZjQ5MzA2Njc4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27824d32-42cc-4725-b3b3-7ddfd87134ad&quot;,&quot;properties&quot;:{&quot;noteIndex&quot;:0},&quot;isEdited&quot;:false,&quot;manualOverride&quot;:{&quot;isManuallyOverridden&quot;:false,&quot;citeprocText&quot;:&quot;[1]&quot;,&quot;manualOverrideText&quot;:&quot;&quot;},&quot;citationTag&quot;:&quot;MENDELEY_CITATION_v3_eyJjaXRhdGlvbklEIjoiTUVOREVMRVlfQ0lUQVRJT05fMjc4MjRkMzItNDJjYy00NzI1LWIzYjMtN2RkZmQ4NzEzNGFk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31e392fb-4ae3-49c1-9d88-8a03b82cf7ef&quot;,&quot;properties&quot;:{&quot;noteIndex&quot;:0},&quot;isEdited&quot;:false,&quot;manualOverride&quot;:{&quot;isManuallyOverridden&quot;:false,&quot;citeprocText&quot;:&quot;[1]&quot;,&quot;manualOverrideText&quot;:&quot;&quot;},&quot;citationTag&quot;:&quot;MENDELEY_CITATION_v3_eyJjaXRhdGlvbklEIjoiTUVOREVMRVlfQ0lUQVRJT05fMzFlMzkyZmItNGFlMy00OWMxLTlkODgtOGEwM2I4MmNmN2Vm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11da4755-1c7c-49df-a4a0-bea41a590bd3&quot;,&quot;properties&quot;:{&quot;noteIndex&quot;:0},&quot;isEdited&quot;:false,&quot;manualOverride&quot;:{&quot;isManuallyOverridden&quot;:false,&quot;citeprocText&quot;:&quot;[1]&quot;,&quot;manualOverrideText&quot;:&quot;&quot;},&quot;citationTag&quot;:&quot;MENDELEY_CITATION_v3_eyJjaXRhdGlvbklEIjoiTUVOREVMRVlfQ0lUQVRJT05fMTFkYTQ3NTUtMWM3Yy00OWRmLWE0YTAtYmVhNDFhNTkwYmQz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3b678636-dbaf-416a-8b16-d18dcb4e0d4e&quot;,&quot;properties&quot;:{&quot;noteIndex&quot;:0},&quot;isEdited&quot;:false,&quot;manualOverride&quot;:{&quot;isManuallyOverridden&quot;:false,&quot;citeprocText&quot;:&quot;[1]&quot;,&quot;manualOverrideText&quot;:&quot;&quot;},&quot;citationTag&quot;:&quot;MENDELEY_CITATION_v3_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&quot;,&quot;citationItems&quot;:[{&quot;id&quot;:&quot;29296e9b-616b-3990-b1e9-e96b3fe649f9&quot;,&quot;itemData&quot;:{&quot;type&quot;:&quot;article-journal&quot;,&quot;id&quot;:&quot;29296e9b-616b-3990-b1e9-e96b3fe649f9&quot;,&quot;title&quot;:&quot;A wicked heat pipe fabricated using metal additive manufacturing&quot;,&quot;author&quot;:[{&quot;family&quot;:&quot;Robinson&quot;,&quot;given&quot;:&quot;A.J.&quot;,&quot;parse-names&quot;:false,&quot;dropping-particle&quot;:&quot;&quot;,&quot;non-dropping-particle&quot;:&quot;&quot;},{&quot;family&quot;:&quot;Colenbrander&quot;,&quot;given&quot;:&quot;J.&quot;,&quot;parse-names&quot;:false,&quot;dropping-particle&quot;:&quot;&quot;,&quot;non-dropping-particle&quot;:&quot;&quot;},{&quot;family&quot;:&quot;Deaville&quot;,&quot;given&quot;:&quot;T.&quot;,&quot;parse-names&quot;:false,&quot;dropping-particle&quot;:&quot;&quot;,&quot;non-dropping-particle&quot;:&quot;&quot;},{&quot;family&quot;:&quot;Durfee&quot;,&quot;given&quot;:&quot;J.&quot;,&quot;parse-names&quot;:false,&quot;dropping-particle&quot;:&quot;&quot;,&quot;non-dropping-particle&quot;:&quot;&quot;},{&quot;family&quot;:&quot;Kempers&quot;,&quot;given&quot;:&quot;R.&quot;,&quot;parse-names&quot;:false,&quot;dropping-particle&quot;:&quot;&quot;,&quot;non-dropping-particle&quot;:&quot;&quot;}],&quot;container-title&quot;:&quot;International Journal of Thermofluids&quot;,&quot;DOI&quot;:&quot;10.1016/j.ijft.2021.100117&quot;,&quot;ISSN&quot;:&quot;26662027&quot;,&quot;issued&quot;:{&quot;date-parts&quot;:[[2021]]},&quot;volume&quot;:&quot;12&quot;,&quot;container-title-short&quot;:&quot;&quot;},&quot;isTemporary&quot;:false}]},{&quot;citationID&quot;:&quot;MENDELEY_CITATION_25aa0d7f-bc09-4d91-b727-0f05a3611bc9&quot;,&quot;properties&quot;:{&quot;noteIndex&quot;:0},&quot;isEdited&quot;:false,&quot;manualOverride&quot;:{&quot;isManuallyOverridden&quot;:false,&quot;citeprocText&quot;:&quot;[2]&quot;,&quot;manualOverrideText&quot;:&quot;&quot;},&quot;citationTag&quot;:&quot;MENDELEY_CITATION_v3_eyJjaXRhdGlvbklEIjoiTUVOREVMRVlfQ0lUQVRJT05fMjVhYTBkN2YtYmMwOS00ZDkxLWI3MjctMGYwNWEzNjExYmM5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quot;,&quot;citationItems&quot;:[{&quot;id&quot;:&quot;3e21a65d-42cf-3e07-ab34-a1907724ba21&quot;,&quot;itemData&quot;:{&quot;type&quot;:&quot;article-journal&quot;,&quot;id&quot;:&quot;3e21a65d-42cf-3e07-ab34-a1907724ba21&quot;,&quot;title&quot;:&quot;Evaluation of capillary performance of sintered porous wicks for loop heat pipe&quot;,&quot;author&quot;:[{&quot;family&quot;:&quot;Deng&quot;,&quot;given&quot;:&quot;Daxiang&quot;,&quot;parse-names&quot;:false,&quot;dropping-particle&quot;:&quot;&quot;,&quot;non-dropping-particle&quot;:&quot;&quot;},{&quot;family&quot;:&quot;Liang&quot;,&quot;given&quot;:&quot;Dejie&quot;,&quot;parse-names&quot;:false,&quot;dropping-particle&quot;:&quot;&quot;,&quot;non-dropping-particle&quot;:&quot;&quot;},{&quot;family&quot;:&quot;Tang&quot;,&quot;given&quot;:&quot;Yong&quot;,&quot;parse-names&quot;:false,&quot;dropping-particle&quot;:&quot;&quot;,&quot;non-dropping-particle&quot;:&quot;&quot;},{&quot;family&quot;:&quot;Peng&quot;,&quot;given&quot;:&quot;Jiemin&quot;,&quot;parse-names&quot;:false,&quot;dropping-particle&quot;:&quot;&quot;,&quot;non-dropping-particle&quot;:&quot;&quot;},{&quot;family&quot;:&quot;Han&quot;,&quot;given&quot;:&quot;Xiaodong&quot;,&quot;parse-names&quot;:false,&quot;dropping-particle&quot;:&quot;&quot;,&quot;non-dropping-particle&quot;:&quot;&quot;},{&quot;family&quot;:&quot;Pan&quot;,&quot;given&quot;:&quot;Minqiang&quot;,&quot;parse-names&quot;:false,&quot;dropping-particle&quot;:&quot;&quot;,&quot;non-dropping-particle&quot;:&quot;&quot;}],&quot;container-title&quot;:&quot;Experimental Thermal and Fluid Science&quot;,&quot;container-title-short&quot;:&quot;Exp Therm Fluid Sci&quot;,&quot;DOI&quot;:&quot;10.1016/j.expthermflusci.2013.04.014&quot;,&quot;ISSN&quot;:&quot;08941777&quot;,&quot;issued&quot;:{&quot;date-parts&quot;:[[2013,10]]},&quot;page&quot;:&quot;1-9&quot;,&quot;abstract&quot;:&quot;Thermal management for various applications has promoted the development and in-depth investigations of loop heat pipes (LHP) with sintered porous wicks. The capillary performance of sintered porous wicks, which integrates both capillary pressure and permeability, determines the operation and heat transfer performance of LHP. In this study, the capillary performance was accessed using the capillary rate-of-rise experiments. An infrared (IR) thermal imaging method was employed to monitor the capillary rise processes. Four kinds of sintered porous wicks, i.e., two Inco type 255 and 123 nickel wicks with powder size of 2.2-2.8. μm and 3-7. μm respectively, and two spherical and irregular copper wicks of 75-110. μm, were characterized for the purpose of wick design of LHP. Two working liquids tests, ethanol and acetone, were conduced. Tests results show that the capillary performance determined by both liquids tests showed good agreement. It suggests that the capillary rate-of-rise experiments coupled with the IR thermal imaging method can provide an easy and accurate way to characterize the hydraulic properties of porous wicks of LHP. The copper porous wicks presented both larger permeability and capillary performance than the nickel wicks. The type 255 nickel porous wick outperformed the type 123 in both permeability and capillary performance. © 2013 Elsevier Inc.&quot;,&quot;volume&quot;:&quot;50&quot;},&quot;isTemporary&quot;:false}]},{&quot;citationID&quot;:&quot;MENDELEY_CITATION_57794487-f960-455e-8fde-c820976930fe&quot;,&quot;properties&quot;:{&quot;noteIndex&quot;:0},&quot;isEdited&quot;:false,&quot;manualOverride&quot;:{&quot;isManuallyOverridden&quot;:false,&quot;citeprocText&quot;:&quot;[2]&quot;,&quot;manualOverrideText&quot;:&quot;&quot;},&quot;citationTag&quot;:&quot;MENDELEY_CITATION_v3_eyJjaXRhdGlvbklEIjoiTUVOREVMRVlfQ0lUQVRJT05fNTc3OTQ0ODctZjk2MC00NTVlLThmZGUtYzgyMDk3NjkzMGZl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quot;,&quot;citationItems&quot;:[{&quot;id&quot;:&quot;3e21a65d-42cf-3e07-ab34-a1907724ba21&quot;,&quot;itemData&quot;:{&quot;type&quot;:&quot;article-journal&quot;,&quot;id&quot;:&quot;3e21a65d-42cf-3e07-ab34-a1907724ba21&quot;,&quot;title&quot;:&quot;Evaluation of capillary performance of sintered porous wicks for loop heat pipe&quot;,&quot;author&quot;:[{&quot;family&quot;:&quot;Deng&quot;,&quot;given&quot;:&quot;Daxiang&quot;,&quot;parse-names&quot;:false,&quot;dropping-particle&quot;:&quot;&quot;,&quot;non-dropping-particle&quot;:&quot;&quot;},{&quot;family&quot;:&quot;Liang&quot;,&quot;given&quot;:&quot;Dejie&quot;,&quot;parse-names&quot;:false,&quot;dropping-particle&quot;:&quot;&quot;,&quot;non-dropping-particle&quot;:&quot;&quot;},{&quot;family&quot;:&quot;Tang&quot;,&quot;given&quot;:&quot;Yong&quot;,&quot;parse-names&quot;:false,&quot;dropping-particle&quot;:&quot;&quot;,&quot;non-dropping-particle&quot;:&quot;&quot;},{&quot;family&quot;:&quot;Peng&quot;,&quot;given&quot;:&quot;Jiemin&quot;,&quot;parse-names&quot;:false,&quot;dropping-particle&quot;:&quot;&quot;,&quot;non-dropping-particle&quot;:&quot;&quot;},{&quot;family&quot;:&quot;Han&quot;,&quot;given&quot;:&quot;Xiaodong&quot;,&quot;parse-names&quot;:false,&quot;dropping-particle&quot;:&quot;&quot;,&quot;non-dropping-particle&quot;:&quot;&quot;},{&quot;family&quot;:&quot;Pan&quot;,&quot;given&quot;:&quot;Minqiang&quot;,&quot;parse-names&quot;:false,&quot;dropping-particle&quot;:&quot;&quot;,&quot;non-dropping-particle&quot;:&quot;&quot;}],&quot;container-title&quot;:&quot;Experimental Thermal and Fluid Science&quot;,&quot;container-title-short&quot;:&quot;Exp Therm Fluid Sci&quot;,&quot;DOI&quot;:&quot;10.1016/j.expthermflusci.2013.04.014&quot;,&quot;ISSN&quot;:&quot;08941777&quot;,&quot;issued&quot;:{&quot;date-parts&quot;:[[2013,10]]},&quot;page&quot;:&quot;1-9&quot;,&quot;abstract&quot;:&quot;Thermal management for various applications has promoted the development and in-depth investigations of loop heat pipes (LHP) with sintered porous wicks. The capillary performance of sintered porous wicks, which integrates both capillary pressure and permeability, determines the operation and heat transfer performance of LHP. In this study, the capillary performance was accessed using the capillary rate-of-rise experiments. An infrared (IR) thermal imaging method was employed to monitor the capillary rise processes. Four kinds of sintered porous wicks, i.e., two Inco type 255 and 123 nickel wicks with powder size of 2.2-2.8. μm and 3-7. μm respectively, and two spherical and irregular copper wicks of 75-110. μm, were characterized for the purpose of wick design of LHP. Two working liquids tests, ethanol and acetone, were conduced. Tests results show that the capillary performance determined by both liquids tests showed good agreement. It suggests that the capillary rate-of-rise experiments coupled with the IR thermal imaging method can provide an easy and accurate way to characterize the hydraulic properties of porous wicks of LHP. The copper porous wicks presented both larger permeability and capillary performance than the nickel wicks. The type 255 nickel porous wick outperformed the type 123 in both permeability and capillary performance. © 2013 Elsevier Inc.&quot;,&quot;volume&quot;:&quot;50&quot;},&quot;isTemporary&quot;:false}]},{&quot;citationID&quot;:&quot;MENDELEY_CITATION_18c1af7c-059f-416e-9344-974e25457ecb&quot;,&quot;properties&quot;:{&quot;noteIndex&quot;:0},&quot;isEdited&quot;:false,&quot;manualOverride&quot;:{&quot;isManuallyOverridden&quot;:false,&quot;citeprocText&quot;:&quot;[2]&quot;,&quot;manualOverrideText&quot;:&quot;&quot;},&quot;citationTag&quot;:&quot;MENDELEY_CITATION_v3_eyJjaXRhdGlvbklEIjoiTUVOREVMRVlfQ0lUQVRJT05fMThjMWFmN2MtMDU5Zi00MTZlLTkzNDQtOTc0ZTI1NDU3ZWNi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quot;,&quot;citationItems&quot;:[{&quot;id&quot;:&quot;3e21a65d-42cf-3e07-ab34-a1907724ba21&quot;,&quot;itemData&quot;:{&quot;type&quot;:&quot;article-journal&quot;,&quot;id&quot;:&quot;3e21a65d-42cf-3e07-ab34-a1907724ba21&quot;,&quot;title&quot;:&quot;Evaluation of capillary performance of sintered porous wicks for loop heat pipe&quot;,&quot;author&quot;:[{&quot;family&quot;:&quot;Deng&quot;,&quot;given&quot;:&quot;Daxiang&quot;,&quot;parse-names&quot;:false,&quot;dropping-particle&quot;:&quot;&quot;,&quot;non-dropping-particle&quot;:&quot;&quot;},{&quot;family&quot;:&quot;Liang&quot;,&quot;given&quot;:&quot;Dejie&quot;,&quot;parse-names&quot;:false,&quot;dropping-particle&quot;:&quot;&quot;,&quot;non-dropping-particle&quot;:&quot;&quot;},{&quot;family&quot;:&quot;Tang&quot;,&quot;given&quot;:&quot;Yong&quot;,&quot;parse-names&quot;:false,&quot;dropping-particle&quot;:&quot;&quot;,&quot;non-dropping-particle&quot;:&quot;&quot;},{&quot;family&quot;:&quot;Peng&quot;,&quot;given&quot;:&quot;Jiemin&quot;,&quot;parse-names&quot;:false,&quot;dropping-particle&quot;:&quot;&quot;,&quot;non-dropping-particle&quot;:&quot;&quot;},{&quot;family&quot;:&quot;Han&quot;,&quot;given&quot;:&quot;Xiaodong&quot;,&quot;parse-names&quot;:false,&quot;dropping-particle&quot;:&quot;&quot;,&quot;non-dropping-particle&quot;:&quot;&quot;},{&quot;family&quot;:&quot;Pan&quot;,&quot;given&quot;:&quot;Minqiang&quot;,&quot;parse-names&quot;:false,&quot;dropping-particle&quot;:&quot;&quot;,&quot;non-dropping-particle&quot;:&quot;&quot;}],&quot;container-title&quot;:&quot;Experimental Thermal and Fluid Science&quot;,&quot;container-title-short&quot;:&quot;Exp Therm Fluid Sci&quot;,&quot;DOI&quot;:&quot;10.1016/j.expthermflusci.2013.04.014&quot;,&quot;ISSN&quot;:&quot;08941777&quot;,&quot;issued&quot;:{&quot;date-parts&quot;:[[2013,10]]},&quot;page&quot;:&quot;1-9&quot;,&quot;abstract&quot;:&quot;Thermal management for various applications has promoted the development and in-depth investigations of loop heat pipes (LHP) with sintered porous wicks. The capillary performance of sintered porous wicks, which integrates both capillary pressure and permeability, determines the operation and heat transfer performance of LHP. In this study, the capillary performance was accessed using the capillary rate-of-rise experiments. An infrared (IR) thermal imaging method was employed to monitor the capillary rise processes. Four kinds of sintered porous wicks, i.e., two Inco type 255 and 123 nickel wicks with powder size of 2.2-2.8. μm and 3-7. μm respectively, and two spherical and irregular copper wicks of 75-110. μm, were characterized for the purpose of wick design of LHP. Two working liquids tests, ethanol and acetone, were conduced. Tests results show that the capillary performance determined by both liquids tests showed good agreement. It suggests that the capillary rate-of-rise experiments coupled with the IR thermal imaging method can provide an easy and accurate way to characterize the hydraulic properties of porous wicks of LHP. The copper porous wicks presented both larger permeability and capillary performance than the nickel wicks. The type 255 nickel porous wick outperformed the type 123 in both permeability and capillary performance. © 2013 Elsevier Inc.&quot;,&quot;volume&quot;:&quot;50&quot;},&quot;isTemporary&quot;:false}]},{&quot;citationID&quot;:&quot;MENDELEY_CITATION_56161954-6be2-460d-94ca-d4a454235374&quot;,&quot;properties&quot;:{&quot;noteIndex&quot;:0},&quot;isEdited&quot;:false,&quot;manualOverride&quot;:{&quot;isManuallyOverridden&quot;:false,&quot;citeprocText&quot;:&quot;[2]&quot;,&quot;manualOverrideText&quot;:&quot;&quot;},&quot;citationTag&quot;:&quot;MENDELEY_CITATION_v3_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&quot;,&quot;citationItems&quot;:[{&quot;id&quot;:&quot;3e21a65d-42cf-3e07-ab34-a1907724ba21&quot;,&quot;itemData&quot;:{&quot;type&quot;:&quot;article-journal&quot;,&quot;id&quot;:&quot;3e21a65d-42cf-3e07-ab34-a1907724ba21&quot;,&quot;title&quot;:&quot;Evaluation of capillary performance of sintered porous wicks for loop heat pipe&quot;,&quot;author&quot;:[{&quot;family&quot;:&quot;Deng&quot;,&quot;given&quot;:&quot;Daxiang&quot;,&quot;parse-names&quot;:false,&quot;dropping-particle&quot;:&quot;&quot;,&quot;non-dropping-particle&quot;:&quot;&quot;},{&quot;family&quot;:&quot;Liang&quot;,&quot;given&quot;:&quot;Dejie&quot;,&quot;parse-names&quot;:false,&quot;dropping-particle&quot;:&quot;&quot;,&quot;non-dropping-particle&quot;:&quot;&quot;},{&quot;family&quot;:&quot;Tang&quot;,&quot;given&quot;:&quot;Yong&quot;,&quot;parse-names&quot;:false,&quot;dropping-particle&quot;:&quot;&quot;,&quot;non-dropping-particle&quot;:&quot;&quot;},{&quot;family&quot;:&quot;Peng&quot;,&quot;given&quot;:&quot;Jiemin&quot;,&quot;parse-names&quot;:false,&quot;dropping-particle&quot;:&quot;&quot;,&quot;non-dropping-particle&quot;:&quot;&quot;},{&quot;family&quot;:&quot;Han&quot;,&quot;given&quot;:&quot;Xiaodong&quot;,&quot;parse-names&quot;:false,&quot;dropping-particle&quot;:&quot;&quot;,&quot;non-dropping-particle&quot;:&quot;&quot;},{&quot;family&quot;:&quot;Pan&quot;,&quot;given&quot;:&quot;Minqiang&quot;,&quot;parse-names&quot;:false,&quot;dropping-particle&quot;:&quot;&quot;,&quot;non-dropping-particle&quot;:&quot;&quot;}],&quot;container-title&quot;:&quot;Experimental Thermal and Fluid Science&quot;,&quot;container-title-short&quot;:&quot;Exp Therm Fluid Sci&quot;,&quot;DOI&quot;:&quot;10.1016/j.expthermflusci.2013.04.014&quot;,&quot;ISSN&quot;:&quot;08941777&quot;,&quot;issued&quot;:{&quot;date-parts&quot;:[[2013,10]]},&quot;page&quot;:&quot;1-9&quot;,&quot;abstract&quot;:&quot;Thermal management for various applications has promoted the development and in-depth investigations of loop heat pipes (LHP) with sintered porous wicks. The capillary performance of sintered porous wicks, which integrates both capillary pressure and permeability, determines the operation and heat transfer performance of LHP. In this study, the capillary performance was accessed using the capillary rate-of-rise experiments. An infrared (IR) thermal imaging method was employed to monitor the capillary rise processes. Four kinds of sintered porous wicks, i.e., two Inco type 255 and 123 nickel wicks with powder size of 2.2-2.8. μm and 3-7. μm respectively, and two spherical and irregular copper wicks of 75-110. μm, were characterized for the purpose of wick design of LHP. Two working liquids tests, ethanol and acetone, were conduced. Tests results show that the capillary performance determined by both liquids tests showed good agreement. It suggests that the capillary rate-of-rise experiments coupled with the IR thermal imaging method can provide an easy and accurate way to characterize the hydraulic properties of porous wicks of LHP. The copper porous wicks presented both larger permeability and capillary performance than the nickel wicks. The type 255 nickel porous wick outperformed the type 123 in both permeability and capillary performance. © 2013 Elsevier Inc.&quot;,&quot;volume&quot;:&quot;50&quot;},&quot;isTemporary&quot;:false}]},{&quot;citationID&quot;:&quot;MENDELEY_CITATION_3f4deffd-8a16-4af4-a60d-feb422fb0cc4&quot;,&quot;properties&quot;:{&quot;noteIndex&quot;:0},&quot;isEdited&quot;:false,&quot;manualOverride&quot;:{&quot;isManuallyOverridden&quot;:false,&quot;citeprocText&quot;:&quot;[3]&quot;,&quot;manualOverrideText&quot;:&quot;&quot;},&quot;citationTag&quot;:&quot;MENDELEY_CITATION_v3_eyJjaXRhdGlvbklEIjoiTUVOREVMRVlfQ0lUQVRJT05fM2Y0ZGVmZmQtOGExNi00YWY0LWE2MGQtZmViNDIyZmIwY2M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783837bd-ee7d-4473-b96e-5fbede4d1ade&quot;,&quot;properties&quot;:{&quot;noteIndex&quot;:0},&quot;isEdited&quot;:false,&quot;manualOverride&quot;:{&quot;isManuallyOverridden&quot;:false,&quot;citeprocText&quot;:&quot;[3]&quot;,&quot;manualOverrideText&quot;:&quot;&quot;},&quot;citationTag&quot;:&quot;MENDELEY_CITATION_v3_eyJjaXRhdGlvbklEIjoiTUVOREVMRVlfQ0lUQVRJT05fNzgzODM3YmQtZWU3ZC00NDczLWI5NmUtNWZiZWRlNGQxYWRl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42f0e9f4-84d7-4f0f-a024-5529cbb52dd7&quot;,&quot;properties&quot;:{&quot;noteIndex&quot;:0},&quot;isEdited&quot;:false,&quot;manualOverride&quot;:{&quot;isManuallyOverridden&quot;:false,&quot;citeprocText&quot;:&quot;[3]&quot;,&quot;manualOverrideText&quot;:&quot;&quot;},&quot;citationTag&quot;:&quot;MENDELEY_CITATION_v3_eyJjaXRhdGlvbklEIjoiTUVOREVMRVlfQ0lUQVRJT05fNDJmMGU5ZjQtODRkNy00ZjBmLWEwMjQtNTUyOWNiYjUyZGQ3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8d22b80e-6da8-473e-baa5-68a2f2d8dbb4&quot;,&quot;properties&quot;:{&quot;noteIndex&quot;:0},&quot;isEdited&quot;:false,&quot;manualOverride&quot;:{&quot;isManuallyOverridden&quot;:false,&quot;citeprocText&quot;:&quot;[3]&quot;,&quot;manualOverrideText&quot;:&quot;&quot;},&quot;citationTag&quot;:&quot;MENDELEY_CITATION_v3_eyJjaXRhdGlvbklEIjoiTUVOREVMRVlfQ0lUQVRJT05fOGQyMmI4MGUtNmRhOC00NzNlLWJhYTUtNjhhMmYyZDhkYmI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442bbadc-f6c7-4dd0-a03d-d16bb18996c4&quot;,&quot;properties&quot;:{&quot;noteIndex&quot;:0},&quot;isEdited&quot;:false,&quot;manualOverride&quot;:{&quot;isManuallyOverridden&quot;:false,&quot;citeprocText&quot;:&quot;[3]&quot;,&quot;manualOverrideText&quot;:&quot;&quot;},&quot;citationTag&quot;:&quot;MENDELEY_CITATION_v3_eyJjaXRhdGlvbklEIjoiTUVOREVMRVlfQ0lUQVRJT05fNDQyYmJhZGMtZjZjNy00ZGQwLWEwM2QtZDE2YmIxODk5NmM0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345f7275-4297-47b8-a7f5-ff3f2629490a&quot;,&quot;properties&quot;:{&quot;noteIndex&quot;:0},&quot;isEdited&quot;:false,&quot;manualOverride&quot;:{&quot;isManuallyOverridden&quot;:false,&quot;citeprocText&quot;:&quot;[3]&quot;,&quot;manualOverrideText&quot;:&quot;&quot;},&quot;citationTag&quot;:&quot;MENDELEY_CITATION_v3_eyJjaXRhdGlvbklEIjoiTUVOREVMRVlfQ0lUQVRJT05fMzQ1ZjcyNzUtNDI5Ny00N2I4LWE3ZjUtZmYzZjI2Mjk0OTBh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0b86f8f2-e83e-425e-af1f-4edb8d414a6b&quot;,&quot;properties&quot;:{&quot;noteIndex&quot;:0},&quot;isEdited&quot;:false,&quot;manualOverride&quot;:{&quot;isManuallyOverridden&quot;:false,&quot;citeprocText&quot;:&quot;[3]&quot;,&quot;manualOverrideText&quot;:&quot;&quot;},&quot;citationTag&quot;:&quot;MENDELEY_CITATION_v3_eyJjaXRhdGlvbklEIjoiTUVOREVMRVlfQ0lUQVRJT05fMGI4NmY4ZjItZTgzZS00MjVlLWFmMWYtNGVkYjhkNDE0YTZ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95aab0c2-7ef5-4453-9ff9-253901522a09&quot;,&quot;properties&quot;:{&quot;noteIndex&quot;:0},&quot;isEdited&quot;:false,&quot;manualOverride&quot;:{&quot;isManuallyOverridden&quot;:false,&quot;citeprocText&quot;:&quot;[3]&quot;,&quot;manualOverrideText&quot;:&quot;&quot;},&quot;citationTag&quot;:&quot;MENDELEY_CITATION_v3_eyJjaXRhdGlvbklEIjoiTUVOREVMRVlfQ0lUQVRJT05fOTVhYWIwYzItN2VmNS00NDUzLTlmZjktMjUzOTAxNTIyYTA5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06812d52-c496-4663-b614-62626d8631c8&quot;,&quot;properties&quot;:{&quot;noteIndex&quot;:0},&quot;isEdited&quot;:false,&quot;manualOverride&quot;:{&quot;isManuallyOverridden&quot;:false,&quot;citeprocText&quot;:&quot;[3]&quot;,&quot;manualOverrideText&quot;:&quot;&quot;},&quot;citationTag&quot;:&quot;MENDELEY_CITATION_v3_eyJjaXRhdGlvbklEIjoiTUVOREVMRVlfQ0lUQVRJT05fMDY4MTJkNTItYzQ5Ni00NjYzLWI2MTQtNjI2MjZkODYzMWM4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e2bdc2f3-804f-4c23-817a-89fa691039bb&quot;,&quot;properties&quot;:{&quot;noteIndex&quot;:0},&quot;isEdited&quot;:false,&quot;manualOverride&quot;:{&quot;isManuallyOverridden&quot;:false,&quot;citeprocText&quot;:&quot;[3]&quot;,&quot;manualOverrideText&quot;:&quot;&quot;},&quot;citationTag&quot;:&quot;MENDELEY_CITATION_v3_eyJjaXRhdGlvbklEIjoiTUVOREVMRVlfQ0lUQVRJT05fZTJiZGMyZjMtODA0Zi00YzIzLTgxN2EtODlmYTY5MTAzOWJ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a275f7df-c896-4c5c-820b-130d979bf66f&quot;,&quot;properties&quot;:{&quot;noteIndex&quot;:0},&quot;isEdited&quot;:false,&quot;manualOverride&quot;:{&quot;isManuallyOverridden&quot;:false,&quot;citeprocText&quot;:&quot;[3]&quot;,&quot;manualOverrideText&quot;:&quot;&quot;},&quot;citationTag&quot;:&quot;MENDELEY_CITATION_v3_eyJjaXRhdGlvbklEIjoiTUVOREVMRVlfQ0lUQVRJT05fYTI3NWY3ZGYtYzg5Ni00YzVjLTgyMGItMTMwZDk3OWJmNjZm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cf11c29a-fbdf-42c2-826f-3e342da488b2&quot;,&quot;properties&quot;:{&quot;noteIndex&quot;:0},&quot;isEdited&quot;:false,&quot;manualOverride&quot;:{&quot;isManuallyOverridden&quot;:false,&quot;citeprocText&quot;:&quot;[3]&quot;,&quot;manualOverrideText&quot;:&quot;&quot;},&quot;citationTag&quot;:&quot;MENDELEY_CITATION_v3_eyJjaXRhdGlvbklEIjoiTUVOREVMRVlfQ0lUQVRJT05fY2YxMWMyOWEtZmJkZi00MmMyLTgyNmYtM2UzNDJkYTQ4OGIy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47d99a22-7deb-4a98-ac47-0e43a869a24b&quot;,&quot;properties&quot;:{&quot;noteIndex&quot;:0},&quot;isEdited&quot;:false,&quot;manualOverride&quot;:{&quot;isManuallyOverridden&quot;:false,&quot;citeprocText&quot;:&quot;[3]&quot;,&quot;manualOverrideText&quot;:&quot;&quot;},&quot;citationTag&quot;:&quot;MENDELEY_CITATION_v3_eyJjaXRhdGlvbklEIjoiTUVOREVMRVlfQ0lUQVRJT05fNDdkOTlhMjItN2RlYi00YTk4LWFjNDctMGU0M2E4NjlhMjRi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quot;citationID&quot;:&quot;MENDELEY_CITATION_db4f29f1-a50d-41dc-af3d-6eb7d385b79a&quot;,&quot;properties&quot;:{&quot;noteIndex&quot;:0},&quot;isEdited&quot;:false,&quot;manualOverride&quot;:{&quot;isManuallyOverridden&quot;:false,&quot;citeprocText&quot;:&quot;[3]&quot;,&quot;manualOverrideText&quot;:&quot;&quot;},&quot;citationTag&quot;:&quot;MENDELEY_CITATION_v3_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&quot;,&quot;citationItems&quot;:[{&quot;id&quot;:&quot;0c298494-5ab1-3916-a465-6ed3351679ef&quot;,&quot;itemData&quot;:{&quot;type&quot;:&quot;article-journal&quot;,&quot;id&quot;:&quot;0c298494-5ab1-3916-a465-6ed3351679ef&quot;,&quot;title&quot;:&quot;Metal 3D-printed wick structures for heat pipe application: Capillary performance analysis&quot;,&quot;author&quot;:[{&quot;family&quot;:&quot;Jafari&quot;,&quot;given&quot;:&quot;Davoud&quot;,&quot;parse-names&quot;:false,&quot;dropping-particle&quot;:&quot;&quot;,&quot;non-dropping-particle&quot;:&quot;&quot;},{&quot;family&quot;:&quot;Wits&quot;,&quot;given&quot;:&quot;Wessel W.&quot;,&quot;parse-names&quot;:false,&quot;dropping-particle&quot;:&quot;&quot;,&quot;non-dropping-particle&quot;:&quot;&quot;},{&quot;family&quot;:&quot;Geurts&quot;,&quot;given&quot;:&quot;Bernard J.&quot;,&quot;parse-names&quot;:false,&quot;dropping-particle&quot;:&quot;&quot;,&quot;non-dropping-particle&quot;:&quot;&quot;}],&quot;container-title&quot;:&quot;Applied Thermal Engineering&quot;,&quot;container-title-short&quot;:&quot;Appl Therm Eng&quot;,&quot;DOI&quot;:&quot;10.1016/j.applthermaleng.2018.07.111&quot;,&quot;ISSN&quot;:&quot;13594311&quot;,&quot;issued&quot;:{&quot;date-parts&quot;:[[2018,10,1]]},&quot;page&quot;:&quot;403-414&quot;,&quot;abstract&quot;:&quot;This paper examines the so-called capillary performance of a freeform porous structure fabricated by advanced 3D metal printing technology. The fabricated structure is intended as wick for two-phase heat transfer devices, in which it contributes to the transport of a liquid working fluid through capillary forces. A stainless steel porous structure is additively manufactured and characterized in terms of its porosity (ε), effective pore radius (reff), liquid permeability (K) and capillary performance (K/reff). Forced liquid flow tests with deionized water as working fluid are conducted to determine the permeability. Capillary penetration experiments are performed by means of height-time (h-t) and weight-time (w-t) techniques with different fluids to characterize the capillary performance of the printed wicks. The experimentally determined values of permeability and pressure drop are compared with the well-known Darcy's law and Forchheimer corrections. The Kozeny–Carman correlation is found to predict the experimental values of permeability at lower flow velocities (0.07 m/s corresponding to a Reynolds number of 0.95), while at higher velocities an under-prediction of the experimental data is observed. The Kozeny-like model taking into account inertial effects is updated in terms of constant values that fit with the experimental data very well. The accuracy of the theoretical models for characterizing capillary rate-or-rise processes is also assessed. It is concluded that the capillary penetration of liquids in the 3D-printed wick follows the law: h(t) ∼ t1/3 at intermediate stage. Observation confirms that the gravitational effect played a significant role in the 3D-printed wick, introducing slower capillary rising. Compared to sintered powder, screen mesh and composite wicks selected from literature, the designed 3D-printed wick enhances the capillary performance. It is concluded that due to the large permeability and capillary performance (K/reff), heat pipes in conjunction with a 3D-printed wick can significantly augment their heat transfer.&quot;,&quot;publisher&quot;:&quot;Elsevier Ltd&quot;,&quot;volume&quot;:&quot;143&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2F02-A1AE-4E88-AF13-055A9CF78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Noe</dc:creator>
  <cp:keywords/>
  <dc:description/>
  <cp:lastModifiedBy>Dhruv Bhate</cp:lastModifiedBy>
  <cp:revision>20</cp:revision>
  <cp:lastPrinted>2023-03-10T15:39:00Z</cp:lastPrinted>
  <dcterms:created xsi:type="dcterms:W3CDTF">2025-10-12T15:49:00Z</dcterms:created>
  <dcterms:modified xsi:type="dcterms:W3CDTF">2026-05-31T19:23:00Z</dcterms:modified>
</cp:coreProperties>
</file>