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7C8B" w14:textId="77777777" w:rsidR="002D68B0" w:rsidRDefault="002D68B0" w:rsidP="0069136D">
      <w:pPr>
        <w:pStyle w:val="Heading2"/>
        <w:jc w:val="both"/>
        <w:rPr>
          <w:rFonts w:ascii="Times New Roman" w:hAnsi="Times New Roman" w:cs="Times New Roman"/>
          <w:b/>
          <w:bCs/>
          <w:color w:val="auto"/>
          <w:sz w:val="24"/>
          <w:szCs w:val="24"/>
        </w:rPr>
      </w:pPr>
      <w:r w:rsidRPr="00F96FF7">
        <w:rPr>
          <w:rFonts w:ascii="Times New Roman" w:hAnsi="Times New Roman" w:cs="Times New Roman"/>
          <w:b/>
          <w:bCs/>
          <w:color w:val="auto"/>
          <w:sz w:val="24"/>
          <w:szCs w:val="24"/>
        </w:rPr>
        <w:t>Supplementary</w:t>
      </w:r>
      <w:r>
        <w:rPr>
          <w:rFonts w:ascii="Times New Roman" w:hAnsi="Times New Roman" w:cs="Times New Roman"/>
          <w:b/>
          <w:bCs/>
          <w:color w:val="auto"/>
          <w:sz w:val="24"/>
          <w:szCs w:val="24"/>
        </w:rPr>
        <w:t xml:space="preserve"> file </w:t>
      </w:r>
    </w:p>
    <w:p w14:paraId="6E94BD7B" w14:textId="77777777" w:rsidR="002D68B0" w:rsidRPr="00F96FF7" w:rsidRDefault="002D68B0" w:rsidP="0069136D">
      <w:pPr>
        <w:pStyle w:val="Heading2"/>
        <w:jc w:val="both"/>
        <w:rPr>
          <w:rFonts w:ascii="Times New Roman" w:hAnsi="Times New Roman" w:cs="Times New Roman"/>
          <w:b/>
          <w:bCs/>
          <w:color w:val="auto"/>
          <w:sz w:val="24"/>
          <w:szCs w:val="24"/>
        </w:rPr>
      </w:pPr>
      <w:r w:rsidRPr="00F96FF7">
        <w:rPr>
          <w:rFonts w:ascii="Times New Roman" w:hAnsi="Times New Roman" w:cs="Times New Roman"/>
          <w:b/>
          <w:bCs/>
          <w:color w:val="auto"/>
          <w:sz w:val="24"/>
          <w:szCs w:val="24"/>
        </w:rPr>
        <w:t>Supplementary Table S1. Reconstructed 11-run experimental emulgel dataset extracted from the source study.</w:t>
      </w:r>
    </w:p>
    <w:p w14:paraId="5B36017B" w14:textId="77777777" w:rsidR="002D68B0" w:rsidRPr="00F96FF7" w:rsidRDefault="002D68B0" w:rsidP="0069136D">
      <w:pPr>
        <w:pStyle w:val="NormalWeb"/>
        <w:jc w:val="both"/>
      </w:pPr>
      <w:r w:rsidRPr="00F96FF7">
        <w:t>This table reports the complete formulation dataset used for model development, including Carbopol concentration, mixing time, mixing speed and experimental viscosity. Experimental viscosity was used as the target response in the present forward viscosity-prediction workflow. Mixing-speed units should be reported exactly as stated in the source study.</w:t>
      </w:r>
    </w:p>
    <w:tbl>
      <w:tblPr>
        <w:tblStyle w:val="TableGrid"/>
        <w:tblW w:w="0" w:type="auto"/>
        <w:jc w:val="center"/>
        <w:tblLook w:val="04A0" w:firstRow="1" w:lastRow="0" w:firstColumn="1" w:lastColumn="0" w:noHBand="0" w:noVBand="1"/>
      </w:tblPr>
      <w:tblGrid>
        <w:gridCol w:w="1678"/>
        <w:gridCol w:w="2216"/>
        <w:gridCol w:w="2079"/>
        <w:gridCol w:w="1288"/>
        <w:gridCol w:w="2089"/>
      </w:tblGrid>
      <w:tr w:rsidR="002D68B0" w:rsidRPr="00F96FF7" w14:paraId="13365F3C" w14:textId="77777777" w:rsidTr="00EB648A">
        <w:trPr>
          <w:jc w:val="center"/>
        </w:trPr>
        <w:tc>
          <w:tcPr>
            <w:tcW w:w="0" w:type="auto"/>
            <w:hideMark/>
          </w:tcPr>
          <w:p w14:paraId="41E3B7CE" w14:textId="77777777" w:rsidR="002D68B0" w:rsidRPr="00F96FF7" w:rsidRDefault="002D68B0" w:rsidP="0069136D">
            <w:pPr>
              <w:jc w:val="both"/>
              <w:rPr>
                <w:rFonts w:ascii="Times New Roman" w:eastAsia="Times New Roman" w:hAnsi="Times New Roman" w:cs="Times New Roman"/>
                <w:b/>
                <w:bCs/>
                <w:kern w:val="0"/>
                <w14:ligatures w14:val="none"/>
              </w:rPr>
            </w:pPr>
            <w:r w:rsidRPr="00F96FF7">
              <w:rPr>
                <w:rFonts w:ascii="Times New Roman" w:eastAsia="Times New Roman" w:hAnsi="Times New Roman" w:cs="Times New Roman"/>
                <w:b/>
                <w:bCs/>
                <w:kern w:val="0"/>
                <w14:ligatures w14:val="none"/>
              </w:rPr>
              <w:t>Formulation / run</w:t>
            </w:r>
          </w:p>
        </w:tc>
        <w:tc>
          <w:tcPr>
            <w:tcW w:w="0" w:type="auto"/>
            <w:hideMark/>
          </w:tcPr>
          <w:p w14:paraId="580F37CB" w14:textId="77777777" w:rsidR="002D68B0" w:rsidRPr="00F96FF7" w:rsidRDefault="002D68B0" w:rsidP="0069136D">
            <w:pPr>
              <w:jc w:val="both"/>
              <w:rPr>
                <w:rFonts w:ascii="Times New Roman" w:eastAsia="Times New Roman" w:hAnsi="Times New Roman" w:cs="Times New Roman"/>
                <w:b/>
                <w:bCs/>
                <w:kern w:val="0"/>
                <w14:ligatures w14:val="none"/>
              </w:rPr>
            </w:pPr>
            <w:r w:rsidRPr="00F96FF7">
              <w:rPr>
                <w:rFonts w:ascii="Times New Roman" w:eastAsia="Times New Roman" w:hAnsi="Times New Roman" w:cs="Times New Roman"/>
                <w:b/>
                <w:bCs/>
                <w:kern w:val="0"/>
                <w14:ligatures w14:val="none"/>
              </w:rPr>
              <w:t>Carbopol concentration (% w/w)</w:t>
            </w:r>
          </w:p>
        </w:tc>
        <w:tc>
          <w:tcPr>
            <w:tcW w:w="0" w:type="auto"/>
            <w:hideMark/>
          </w:tcPr>
          <w:p w14:paraId="5ADC5E68" w14:textId="77777777" w:rsidR="002D68B0" w:rsidRPr="00F96FF7" w:rsidRDefault="002D68B0" w:rsidP="0069136D">
            <w:pPr>
              <w:jc w:val="both"/>
              <w:rPr>
                <w:rFonts w:ascii="Times New Roman" w:eastAsia="Times New Roman" w:hAnsi="Times New Roman" w:cs="Times New Roman"/>
                <w:b/>
                <w:bCs/>
                <w:kern w:val="0"/>
                <w14:ligatures w14:val="none"/>
              </w:rPr>
            </w:pPr>
            <w:r w:rsidRPr="00F96FF7">
              <w:rPr>
                <w:rFonts w:ascii="Times New Roman" w:eastAsia="Times New Roman" w:hAnsi="Times New Roman" w:cs="Times New Roman"/>
                <w:b/>
                <w:bCs/>
                <w:kern w:val="0"/>
                <w14:ligatures w14:val="none"/>
              </w:rPr>
              <w:t>Mixing speed as reported in source table</w:t>
            </w:r>
          </w:p>
        </w:tc>
        <w:tc>
          <w:tcPr>
            <w:tcW w:w="0" w:type="auto"/>
            <w:hideMark/>
          </w:tcPr>
          <w:p w14:paraId="531E98B1" w14:textId="77777777" w:rsidR="002D68B0" w:rsidRPr="00F96FF7" w:rsidRDefault="002D68B0" w:rsidP="0069136D">
            <w:pPr>
              <w:jc w:val="both"/>
              <w:rPr>
                <w:rFonts w:ascii="Times New Roman" w:eastAsia="Times New Roman" w:hAnsi="Times New Roman" w:cs="Times New Roman"/>
                <w:b/>
                <w:bCs/>
                <w:kern w:val="0"/>
                <w14:ligatures w14:val="none"/>
              </w:rPr>
            </w:pPr>
            <w:r w:rsidRPr="00F96FF7">
              <w:rPr>
                <w:rFonts w:ascii="Times New Roman" w:eastAsia="Times New Roman" w:hAnsi="Times New Roman" w:cs="Times New Roman"/>
                <w:b/>
                <w:bCs/>
                <w:kern w:val="0"/>
                <w14:ligatures w14:val="none"/>
              </w:rPr>
              <w:t>Mixing time (min)</w:t>
            </w:r>
          </w:p>
        </w:tc>
        <w:tc>
          <w:tcPr>
            <w:tcW w:w="0" w:type="auto"/>
            <w:hideMark/>
          </w:tcPr>
          <w:p w14:paraId="57D4A121" w14:textId="77777777" w:rsidR="002D68B0" w:rsidRPr="00F96FF7" w:rsidRDefault="002D68B0" w:rsidP="0069136D">
            <w:pPr>
              <w:jc w:val="both"/>
              <w:rPr>
                <w:rFonts w:ascii="Times New Roman" w:eastAsia="Times New Roman" w:hAnsi="Times New Roman" w:cs="Times New Roman"/>
                <w:b/>
                <w:bCs/>
                <w:kern w:val="0"/>
                <w14:ligatures w14:val="none"/>
              </w:rPr>
            </w:pPr>
            <w:r w:rsidRPr="00F96FF7">
              <w:rPr>
                <w:rFonts w:ascii="Times New Roman" w:eastAsia="Times New Roman" w:hAnsi="Times New Roman" w:cs="Times New Roman"/>
                <w:b/>
                <w:bCs/>
                <w:kern w:val="0"/>
                <w14:ligatures w14:val="none"/>
              </w:rPr>
              <w:t>Experimental viscosity (Pa·s)</w:t>
            </w:r>
          </w:p>
        </w:tc>
      </w:tr>
      <w:tr w:rsidR="002D68B0" w:rsidRPr="00F96FF7" w14:paraId="2EB292E0" w14:textId="77777777" w:rsidTr="00EB648A">
        <w:trPr>
          <w:jc w:val="center"/>
        </w:trPr>
        <w:tc>
          <w:tcPr>
            <w:tcW w:w="0" w:type="auto"/>
            <w:hideMark/>
          </w:tcPr>
          <w:p w14:paraId="27F03805"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w:t>
            </w:r>
          </w:p>
        </w:tc>
        <w:tc>
          <w:tcPr>
            <w:tcW w:w="0" w:type="auto"/>
            <w:hideMark/>
          </w:tcPr>
          <w:p w14:paraId="45A1ECA3"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0.20</w:t>
            </w:r>
          </w:p>
        </w:tc>
        <w:tc>
          <w:tcPr>
            <w:tcW w:w="0" w:type="auto"/>
            <w:hideMark/>
          </w:tcPr>
          <w:p w14:paraId="6FFFF45E"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241.7</w:t>
            </w:r>
          </w:p>
        </w:tc>
        <w:tc>
          <w:tcPr>
            <w:tcW w:w="0" w:type="auto"/>
            <w:hideMark/>
          </w:tcPr>
          <w:p w14:paraId="494E9B1B"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0.50</w:t>
            </w:r>
          </w:p>
        </w:tc>
        <w:tc>
          <w:tcPr>
            <w:tcW w:w="0" w:type="auto"/>
            <w:hideMark/>
          </w:tcPr>
          <w:p w14:paraId="67A13672"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1.80</w:t>
            </w:r>
          </w:p>
        </w:tc>
      </w:tr>
      <w:tr w:rsidR="002D68B0" w:rsidRPr="00F96FF7" w14:paraId="0BE0EF2E" w14:textId="77777777" w:rsidTr="00EB648A">
        <w:trPr>
          <w:jc w:val="center"/>
        </w:trPr>
        <w:tc>
          <w:tcPr>
            <w:tcW w:w="0" w:type="auto"/>
            <w:hideMark/>
          </w:tcPr>
          <w:p w14:paraId="13B95E97"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2</w:t>
            </w:r>
          </w:p>
        </w:tc>
        <w:tc>
          <w:tcPr>
            <w:tcW w:w="0" w:type="auto"/>
            <w:hideMark/>
          </w:tcPr>
          <w:p w14:paraId="496E77B5"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0.40</w:t>
            </w:r>
          </w:p>
        </w:tc>
        <w:tc>
          <w:tcPr>
            <w:tcW w:w="0" w:type="auto"/>
            <w:hideMark/>
          </w:tcPr>
          <w:p w14:paraId="2DF34514"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341.7</w:t>
            </w:r>
          </w:p>
        </w:tc>
        <w:tc>
          <w:tcPr>
            <w:tcW w:w="0" w:type="auto"/>
            <w:hideMark/>
          </w:tcPr>
          <w:p w14:paraId="68ADE070"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0.75</w:t>
            </w:r>
          </w:p>
        </w:tc>
        <w:tc>
          <w:tcPr>
            <w:tcW w:w="0" w:type="auto"/>
            <w:hideMark/>
          </w:tcPr>
          <w:p w14:paraId="71881029"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26.10</w:t>
            </w:r>
          </w:p>
        </w:tc>
      </w:tr>
      <w:tr w:rsidR="002D68B0" w:rsidRPr="00F96FF7" w14:paraId="6284FB7C" w14:textId="77777777" w:rsidTr="00EB648A">
        <w:trPr>
          <w:jc w:val="center"/>
        </w:trPr>
        <w:tc>
          <w:tcPr>
            <w:tcW w:w="0" w:type="auto"/>
            <w:hideMark/>
          </w:tcPr>
          <w:p w14:paraId="4F447BF8"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3</w:t>
            </w:r>
          </w:p>
        </w:tc>
        <w:tc>
          <w:tcPr>
            <w:tcW w:w="0" w:type="auto"/>
            <w:hideMark/>
          </w:tcPr>
          <w:p w14:paraId="1154C525"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0.60</w:t>
            </w:r>
          </w:p>
        </w:tc>
        <w:tc>
          <w:tcPr>
            <w:tcW w:w="0" w:type="auto"/>
            <w:hideMark/>
          </w:tcPr>
          <w:p w14:paraId="7C1BCD11"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191.7</w:t>
            </w:r>
          </w:p>
        </w:tc>
        <w:tc>
          <w:tcPr>
            <w:tcW w:w="0" w:type="auto"/>
            <w:hideMark/>
          </w:tcPr>
          <w:p w14:paraId="519700F5"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1.00</w:t>
            </w:r>
          </w:p>
        </w:tc>
        <w:tc>
          <w:tcPr>
            <w:tcW w:w="0" w:type="auto"/>
            <w:hideMark/>
          </w:tcPr>
          <w:p w14:paraId="290C938B"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47.30</w:t>
            </w:r>
          </w:p>
        </w:tc>
      </w:tr>
      <w:tr w:rsidR="002D68B0" w:rsidRPr="00F96FF7" w14:paraId="19257240" w14:textId="77777777" w:rsidTr="00EB648A">
        <w:trPr>
          <w:jc w:val="center"/>
        </w:trPr>
        <w:tc>
          <w:tcPr>
            <w:tcW w:w="0" w:type="auto"/>
            <w:hideMark/>
          </w:tcPr>
          <w:p w14:paraId="22B0A289"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4</w:t>
            </w:r>
          </w:p>
        </w:tc>
        <w:tc>
          <w:tcPr>
            <w:tcW w:w="0" w:type="auto"/>
            <w:hideMark/>
          </w:tcPr>
          <w:p w14:paraId="6D58171E"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0.80</w:t>
            </w:r>
          </w:p>
        </w:tc>
        <w:tc>
          <w:tcPr>
            <w:tcW w:w="0" w:type="auto"/>
            <w:hideMark/>
          </w:tcPr>
          <w:p w14:paraId="677BC053"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158.3</w:t>
            </w:r>
          </w:p>
        </w:tc>
        <w:tc>
          <w:tcPr>
            <w:tcW w:w="0" w:type="auto"/>
            <w:hideMark/>
          </w:tcPr>
          <w:p w14:paraId="118E15AF"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1.25</w:t>
            </w:r>
          </w:p>
        </w:tc>
        <w:tc>
          <w:tcPr>
            <w:tcW w:w="0" w:type="auto"/>
            <w:hideMark/>
          </w:tcPr>
          <w:p w14:paraId="12E292C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81.70</w:t>
            </w:r>
          </w:p>
        </w:tc>
      </w:tr>
      <w:tr w:rsidR="002D68B0" w:rsidRPr="00F96FF7" w14:paraId="64B765A0" w14:textId="77777777" w:rsidTr="00EB648A">
        <w:trPr>
          <w:jc w:val="center"/>
        </w:trPr>
        <w:tc>
          <w:tcPr>
            <w:tcW w:w="0" w:type="auto"/>
            <w:hideMark/>
          </w:tcPr>
          <w:p w14:paraId="4C9CBD31"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5</w:t>
            </w:r>
          </w:p>
        </w:tc>
        <w:tc>
          <w:tcPr>
            <w:tcW w:w="0" w:type="auto"/>
            <w:hideMark/>
          </w:tcPr>
          <w:p w14:paraId="3412E6A1"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1.00</w:t>
            </w:r>
          </w:p>
        </w:tc>
        <w:tc>
          <w:tcPr>
            <w:tcW w:w="0" w:type="auto"/>
            <w:hideMark/>
          </w:tcPr>
          <w:p w14:paraId="5426828F"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133.3</w:t>
            </w:r>
          </w:p>
        </w:tc>
        <w:tc>
          <w:tcPr>
            <w:tcW w:w="0" w:type="auto"/>
            <w:hideMark/>
          </w:tcPr>
          <w:p w14:paraId="646B7A25"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1.50</w:t>
            </w:r>
          </w:p>
        </w:tc>
        <w:tc>
          <w:tcPr>
            <w:tcW w:w="0" w:type="auto"/>
            <w:hideMark/>
          </w:tcPr>
          <w:p w14:paraId="0A39C140"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89.40</w:t>
            </w:r>
          </w:p>
        </w:tc>
      </w:tr>
      <w:tr w:rsidR="002D68B0" w:rsidRPr="00F96FF7" w14:paraId="2B6324F5" w14:textId="77777777" w:rsidTr="00EB648A">
        <w:trPr>
          <w:jc w:val="center"/>
        </w:trPr>
        <w:tc>
          <w:tcPr>
            <w:tcW w:w="0" w:type="auto"/>
            <w:hideMark/>
          </w:tcPr>
          <w:p w14:paraId="6AC29FDC"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6</w:t>
            </w:r>
          </w:p>
        </w:tc>
        <w:tc>
          <w:tcPr>
            <w:tcW w:w="0" w:type="auto"/>
            <w:hideMark/>
          </w:tcPr>
          <w:p w14:paraId="477BBAF9"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0.20</w:t>
            </w:r>
          </w:p>
        </w:tc>
        <w:tc>
          <w:tcPr>
            <w:tcW w:w="0" w:type="auto"/>
            <w:hideMark/>
          </w:tcPr>
          <w:p w14:paraId="70C0CC8E"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500.0</w:t>
            </w:r>
          </w:p>
        </w:tc>
        <w:tc>
          <w:tcPr>
            <w:tcW w:w="0" w:type="auto"/>
            <w:hideMark/>
          </w:tcPr>
          <w:p w14:paraId="2F744538"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1.50</w:t>
            </w:r>
          </w:p>
        </w:tc>
        <w:tc>
          <w:tcPr>
            <w:tcW w:w="0" w:type="auto"/>
            <w:hideMark/>
          </w:tcPr>
          <w:p w14:paraId="1A9042E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1.60</w:t>
            </w:r>
          </w:p>
        </w:tc>
      </w:tr>
      <w:tr w:rsidR="002D68B0" w:rsidRPr="00F96FF7" w14:paraId="06F1CFC4" w14:textId="77777777" w:rsidTr="00EB648A">
        <w:trPr>
          <w:jc w:val="center"/>
        </w:trPr>
        <w:tc>
          <w:tcPr>
            <w:tcW w:w="0" w:type="auto"/>
            <w:hideMark/>
          </w:tcPr>
          <w:p w14:paraId="158D95B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7</w:t>
            </w:r>
          </w:p>
        </w:tc>
        <w:tc>
          <w:tcPr>
            <w:tcW w:w="0" w:type="auto"/>
            <w:hideMark/>
          </w:tcPr>
          <w:p w14:paraId="73B51E43"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0.40</w:t>
            </w:r>
          </w:p>
        </w:tc>
        <w:tc>
          <w:tcPr>
            <w:tcW w:w="0" w:type="auto"/>
            <w:hideMark/>
          </w:tcPr>
          <w:p w14:paraId="0656E48F"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241.7</w:t>
            </w:r>
          </w:p>
        </w:tc>
        <w:tc>
          <w:tcPr>
            <w:tcW w:w="0" w:type="auto"/>
            <w:hideMark/>
          </w:tcPr>
          <w:p w14:paraId="4E8AEAEF"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1.25</w:t>
            </w:r>
          </w:p>
        </w:tc>
        <w:tc>
          <w:tcPr>
            <w:tcW w:w="0" w:type="auto"/>
            <w:hideMark/>
          </w:tcPr>
          <w:p w14:paraId="4263BA60"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26.30</w:t>
            </w:r>
          </w:p>
        </w:tc>
      </w:tr>
      <w:tr w:rsidR="002D68B0" w:rsidRPr="00F96FF7" w14:paraId="459A6A47" w14:textId="77777777" w:rsidTr="00EB648A">
        <w:trPr>
          <w:jc w:val="center"/>
        </w:trPr>
        <w:tc>
          <w:tcPr>
            <w:tcW w:w="0" w:type="auto"/>
            <w:hideMark/>
          </w:tcPr>
          <w:p w14:paraId="05BC5258"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8</w:t>
            </w:r>
          </w:p>
        </w:tc>
        <w:tc>
          <w:tcPr>
            <w:tcW w:w="0" w:type="auto"/>
            <w:hideMark/>
          </w:tcPr>
          <w:p w14:paraId="24AFC007"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0.60</w:t>
            </w:r>
          </w:p>
        </w:tc>
        <w:tc>
          <w:tcPr>
            <w:tcW w:w="0" w:type="auto"/>
            <w:hideMark/>
          </w:tcPr>
          <w:p w14:paraId="0566A004"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341.7</w:t>
            </w:r>
          </w:p>
        </w:tc>
        <w:tc>
          <w:tcPr>
            <w:tcW w:w="0" w:type="auto"/>
            <w:hideMark/>
          </w:tcPr>
          <w:p w14:paraId="4D157A44"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1.00</w:t>
            </w:r>
          </w:p>
        </w:tc>
        <w:tc>
          <w:tcPr>
            <w:tcW w:w="0" w:type="auto"/>
            <w:hideMark/>
          </w:tcPr>
          <w:p w14:paraId="4C00611D"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49.70</w:t>
            </w:r>
          </w:p>
        </w:tc>
      </w:tr>
      <w:tr w:rsidR="002D68B0" w:rsidRPr="00F96FF7" w14:paraId="1DC2DE45" w14:textId="77777777" w:rsidTr="00EB648A">
        <w:trPr>
          <w:jc w:val="center"/>
        </w:trPr>
        <w:tc>
          <w:tcPr>
            <w:tcW w:w="0" w:type="auto"/>
            <w:hideMark/>
          </w:tcPr>
          <w:p w14:paraId="4FEC1057"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9</w:t>
            </w:r>
          </w:p>
        </w:tc>
        <w:tc>
          <w:tcPr>
            <w:tcW w:w="0" w:type="auto"/>
            <w:hideMark/>
          </w:tcPr>
          <w:p w14:paraId="2E3BBEAF"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0.80</w:t>
            </w:r>
          </w:p>
        </w:tc>
        <w:tc>
          <w:tcPr>
            <w:tcW w:w="0" w:type="auto"/>
            <w:hideMark/>
          </w:tcPr>
          <w:p w14:paraId="450F1AB0"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158.3</w:t>
            </w:r>
          </w:p>
        </w:tc>
        <w:tc>
          <w:tcPr>
            <w:tcW w:w="0" w:type="auto"/>
            <w:hideMark/>
          </w:tcPr>
          <w:p w14:paraId="6F7FA6FB"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0.75</w:t>
            </w:r>
          </w:p>
        </w:tc>
        <w:tc>
          <w:tcPr>
            <w:tcW w:w="0" w:type="auto"/>
            <w:hideMark/>
          </w:tcPr>
          <w:p w14:paraId="0F35CB3F"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85.00</w:t>
            </w:r>
          </w:p>
        </w:tc>
      </w:tr>
      <w:tr w:rsidR="002D68B0" w:rsidRPr="00F96FF7" w14:paraId="7664C1D2" w14:textId="77777777" w:rsidTr="00EB648A">
        <w:trPr>
          <w:jc w:val="center"/>
        </w:trPr>
        <w:tc>
          <w:tcPr>
            <w:tcW w:w="0" w:type="auto"/>
            <w:hideMark/>
          </w:tcPr>
          <w:p w14:paraId="57D5C140"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10</w:t>
            </w:r>
          </w:p>
        </w:tc>
        <w:tc>
          <w:tcPr>
            <w:tcW w:w="0" w:type="auto"/>
            <w:hideMark/>
          </w:tcPr>
          <w:p w14:paraId="3E639954"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1.00</w:t>
            </w:r>
          </w:p>
        </w:tc>
        <w:tc>
          <w:tcPr>
            <w:tcW w:w="0" w:type="auto"/>
            <w:hideMark/>
          </w:tcPr>
          <w:p w14:paraId="0DFE06A2"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500.0</w:t>
            </w:r>
          </w:p>
        </w:tc>
        <w:tc>
          <w:tcPr>
            <w:tcW w:w="0" w:type="auto"/>
            <w:hideMark/>
          </w:tcPr>
          <w:p w14:paraId="65512388"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0.50</w:t>
            </w:r>
          </w:p>
        </w:tc>
        <w:tc>
          <w:tcPr>
            <w:tcW w:w="0" w:type="auto"/>
            <w:hideMark/>
          </w:tcPr>
          <w:p w14:paraId="74CCF87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77.60</w:t>
            </w:r>
          </w:p>
        </w:tc>
      </w:tr>
      <w:tr w:rsidR="002D68B0" w:rsidRPr="00F96FF7" w14:paraId="091DA878" w14:textId="77777777" w:rsidTr="00EB648A">
        <w:trPr>
          <w:jc w:val="center"/>
        </w:trPr>
        <w:tc>
          <w:tcPr>
            <w:tcW w:w="0" w:type="auto"/>
            <w:hideMark/>
          </w:tcPr>
          <w:p w14:paraId="126C9857"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11</w:t>
            </w:r>
          </w:p>
        </w:tc>
        <w:tc>
          <w:tcPr>
            <w:tcW w:w="0" w:type="auto"/>
            <w:hideMark/>
          </w:tcPr>
          <w:p w14:paraId="6B1D0F9B"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1.20</w:t>
            </w:r>
          </w:p>
        </w:tc>
        <w:tc>
          <w:tcPr>
            <w:tcW w:w="0" w:type="auto"/>
            <w:hideMark/>
          </w:tcPr>
          <w:p w14:paraId="54EC8A85"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133.3</w:t>
            </w:r>
          </w:p>
        </w:tc>
        <w:tc>
          <w:tcPr>
            <w:tcW w:w="0" w:type="auto"/>
            <w:hideMark/>
          </w:tcPr>
          <w:p w14:paraId="118AE8A9"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2.00</w:t>
            </w:r>
          </w:p>
        </w:tc>
        <w:tc>
          <w:tcPr>
            <w:tcW w:w="0" w:type="auto"/>
            <w:hideMark/>
          </w:tcPr>
          <w:p w14:paraId="190C54CB"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95.80</w:t>
            </w:r>
          </w:p>
        </w:tc>
      </w:tr>
    </w:tbl>
    <w:p w14:paraId="51D4CA53"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hAnsi="Times New Roman" w:cs="Times New Roman"/>
        </w:rPr>
        <w:br w:type="page"/>
      </w:r>
    </w:p>
    <w:p w14:paraId="6B62BDF9" w14:textId="77777777" w:rsidR="002D68B0" w:rsidRPr="00F96FF7" w:rsidRDefault="002D68B0" w:rsidP="0069136D">
      <w:pPr>
        <w:pStyle w:val="Heading2"/>
        <w:jc w:val="both"/>
        <w:rPr>
          <w:rFonts w:ascii="Times New Roman" w:hAnsi="Times New Roman" w:cs="Times New Roman"/>
          <w:b/>
          <w:bCs/>
          <w:color w:val="auto"/>
          <w:sz w:val="24"/>
          <w:szCs w:val="24"/>
        </w:rPr>
      </w:pPr>
      <w:r w:rsidRPr="00F96FF7">
        <w:rPr>
          <w:rFonts w:ascii="Times New Roman" w:hAnsi="Times New Roman" w:cs="Times New Roman"/>
          <w:b/>
          <w:bCs/>
          <w:color w:val="auto"/>
          <w:sz w:val="24"/>
          <w:szCs w:val="24"/>
        </w:rPr>
        <w:lastRenderedPageBreak/>
        <w:t>Supplementary Table S2. Source-study ANN-INQA-100 prediction table for Carbopol concentration.</w:t>
      </w:r>
    </w:p>
    <w:p w14:paraId="461EE1E8" w14:textId="77777777" w:rsidR="002D68B0" w:rsidRPr="00F96FF7" w:rsidRDefault="002D68B0" w:rsidP="0069136D">
      <w:pPr>
        <w:pStyle w:val="NormalWeb"/>
        <w:jc w:val="both"/>
      </w:pPr>
      <w:r w:rsidRPr="00F96FF7">
        <w:t>This table reproduces the ANN-INQA-100 validation data reported in the source study. In the original workflow, mixing time and viscosity were used as ANN input variables, while Carbopol concentration was the predicted output. This table is included to clarify that the source ANN model predicted Carbopol concentration rather than directly predicting viscosity.</w:t>
      </w:r>
    </w:p>
    <w:p w14:paraId="29CD6337" w14:textId="77777777" w:rsidR="002D68B0" w:rsidRPr="00F96FF7" w:rsidRDefault="002D68B0" w:rsidP="0069136D">
      <w:pPr>
        <w:pStyle w:val="NormalWeb"/>
        <w:jc w:val="both"/>
      </w:pPr>
    </w:p>
    <w:tbl>
      <w:tblPr>
        <w:tblStyle w:val="TableGrid"/>
        <w:tblW w:w="0" w:type="auto"/>
        <w:tblLook w:val="04A0" w:firstRow="1" w:lastRow="0" w:firstColumn="1" w:lastColumn="0" w:noHBand="0" w:noVBand="1"/>
      </w:tblPr>
      <w:tblGrid>
        <w:gridCol w:w="657"/>
        <w:gridCol w:w="1165"/>
        <w:gridCol w:w="1640"/>
        <w:gridCol w:w="2282"/>
        <w:gridCol w:w="2315"/>
        <w:gridCol w:w="1291"/>
      </w:tblGrid>
      <w:tr w:rsidR="002D68B0" w:rsidRPr="00F96FF7" w14:paraId="58042BA5" w14:textId="77777777" w:rsidTr="00EB648A">
        <w:tc>
          <w:tcPr>
            <w:tcW w:w="0" w:type="auto"/>
            <w:hideMark/>
          </w:tcPr>
          <w:p w14:paraId="4763F7F7" w14:textId="77777777" w:rsidR="002D68B0" w:rsidRPr="00F96FF7" w:rsidRDefault="002D68B0" w:rsidP="0069136D">
            <w:pPr>
              <w:jc w:val="both"/>
              <w:rPr>
                <w:rFonts w:ascii="Times New Roman" w:eastAsia="Times New Roman" w:hAnsi="Times New Roman" w:cs="Times New Roman"/>
                <w:b/>
                <w:bCs/>
                <w:kern w:val="0"/>
                <w14:ligatures w14:val="none"/>
              </w:rPr>
            </w:pPr>
            <w:r w:rsidRPr="00F96FF7">
              <w:rPr>
                <w:rFonts w:ascii="Times New Roman" w:eastAsia="Times New Roman" w:hAnsi="Times New Roman" w:cs="Times New Roman"/>
                <w:b/>
                <w:bCs/>
                <w:kern w:val="0"/>
                <w14:ligatures w14:val="none"/>
              </w:rPr>
              <w:t>Run</w:t>
            </w:r>
          </w:p>
        </w:tc>
        <w:tc>
          <w:tcPr>
            <w:tcW w:w="0" w:type="auto"/>
            <w:hideMark/>
          </w:tcPr>
          <w:p w14:paraId="612CA767" w14:textId="77777777" w:rsidR="002D68B0" w:rsidRPr="00F96FF7" w:rsidRDefault="002D68B0" w:rsidP="0069136D">
            <w:pPr>
              <w:jc w:val="both"/>
              <w:rPr>
                <w:rFonts w:ascii="Times New Roman" w:eastAsia="Times New Roman" w:hAnsi="Times New Roman" w:cs="Times New Roman"/>
                <w:b/>
                <w:bCs/>
                <w:kern w:val="0"/>
                <w14:ligatures w14:val="none"/>
              </w:rPr>
            </w:pPr>
            <w:r w:rsidRPr="00F96FF7">
              <w:rPr>
                <w:rFonts w:ascii="Times New Roman" w:eastAsia="Times New Roman" w:hAnsi="Times New Roman" w:cs="Times New Roman"/>
                <w:b/>
                <w:bCs/>
                <w:kern w:val="0"/>
                <w14:ligatures w14:val="none"/>
              </w:rPr>
              <w:t>Mixing time (min)</w:t>
            </w:r>
          </w:p>
        </w:tc>
        <w:tc>
          <w:tcPr>
            <w:tcW w:w="0" w:type="auto"/>
            <w:hideMark/>
          </w:tcPr>
          <w:p w14:paraId="091F111C" w14:textId="77777777" w:rsidR="002D68B0" w:rsidRPr="00F96FF7" w:rsidRDefault="002D68B0" w:rsidP="0069136D">
            <w:pPr>
              <w:jc w:val="both"/>
              <w:rPr>
                <w:rFonts w:ascii="Times New Roman" w:eastAsia="Times New Roman" w:hAnsi="Times New Roman" w:cs="Times New Roman"/>
                <w:b/>
                <w:bCs/>
                <w:kern w:val="0"/>
                <w14:ligatures w14:val="none"/>
              </w:rPr>
            </w:pPr>
            <w:r w:rsidRPr="00F96FF7">
              <w:rPr>
                <w:rFonts w:ascii="Times New Roman" w:eastAsia="Times New Roman" w:hAnsi="Times New Roman" w:cs="Times New Roman"/>
                <w:b/>
                <w:bCs/>
                <w:kern w:val="0"/>
                <w14:ligatures w14:val="none"/>
              </w:rPr>
              <w:t>Viscosity used as ANN input (Pa·s)</w:t>
            </w:r>
          </w:p>
        </w:tc>
        <w:tc>
          <w:tcPr>
            <w:tcW w:w="0" w:type="auto"/>
            <w:hideMark/>
          </w:tcPr>
          <w:p w14:paraId="07E007DD" w14:textId="77777777" w:rsidR="002D68B0" w:rsidRPr="00F96FF7" w:rsidRDefault="002D68B0" w:rsidP="0069136D">
            <w:pPr>
              <w:jc w:val="both"/>
              <w:rPr>
                <w:rFonts w:ascii="Times New Roman" w:eastAsia="Times New Roman" w:hAnsi="Times New Roman" w:cs="Times New Roman"/>
                <w:b/>
                <w:bCs/>
                <w:kern w:val="0"/>
                <w14:ligatures w14:val="none"/>
              </w:rPr>
            </w:pPr>
            <w:r w:rsidRPr="00F96FF7">
              <w:rPr>
                <w:rFonts w:ascii="Times New Roman" w:eastAsia="Times New Roman" w:hAnsi="Times New Roman" w:cs="Times New Roman"/>
                <w:b/>
                <w:bCs/>
                <w:kern w:val="0"/>
                <w14:ligatures w14:val="none"/>
              </w:rPr>
              <w:t>Experimental Carbopol concentration (% w/w)</w:t>
            </w:r>
          </w:p>
        </w:tc>
        <w:tc>
          <w:tcPr>
            <w:tcW w:w="0" w:type="auto"/>
            <w:hideMark/>
          </w:tcPr>
          <w:p w14:paraId="389A4E9A" w14:textId="77777777" w:rsidR="002D68B0" w:rsidRPr="00F96FF7" w:rsidRDefault="002D68B0" w:rsidP="0069136D">
            <w:pPr>
              <w:jc w:val="both"/>
              <w:rPr>
                <w:rFonts w:ascii="Times New Roman" w:eastAsia="Times New Roman" w:hAnsi="Times New Roman" w:cs="Times New Roman"/>
                <w:b/>
                <w:bCs/>
                <w:kern w:val="0"/>
                <w14:ligatures w14:val="none"/>
              </w:rPr>
            </w:pPr>
            <w:r w:rsidRPr="00F96FF7">
              <w:rPr>
                <w:rFonts w:ascii="Times New Roman" w:eastAsia="Times New Roman" w:hAnsi="Times New Roman" w:cs="Times New Roman"/>
                <w:b/>
                <w:bCs/>
                <w:kern w:val="0"/>
                <w14:ligatures w14:val="none"/>
              </w:rPr>
              <w:t>ANN-predicted Carbopol concentration (% w/w)</w:t>
            </w:r>
          </w:p>
        </w:tc>
        <w:tc>
          <w:tcPr>
            <w:tcW w:w="0" w:type="auto"/>
            <w:hideMark/>
          </w:tcPr>
          <w:p w14:paraId="12C62EF5" w14:textId="77777777" w:rsidR="002D68B0" w:rsidRPr="00F96FF7" w:rsidRDefault="002D68B0" w:rsidP="0069136D">
            <w:pPr>
              <w:jc w:val="both"/>
              <w:rPr>
                <w:rFonts w:ascii="Times New Roman" w:eastAsia="Times New Roman" w:hAnsi="Times New Roman" w:cs="Times New Roman"/>
                <w:b/>
                <w:bCs/>
                <w:kern w:val="0"/>
                <w14:ligatures w14:val="none"/>
              </w:rPr>
            </w:pPr>
            <w:r w:rsidRPr="00F96FF7">
              <w:rPr>
                <w:rFonts w:ascii="Times New Roman" w:eastAsia="Times New Roman" w:hAnsi="Times New Roman" w:cs="Times New Roman"/>
                <w:b/>
                <w:bCs/>
                <w:kern w:val="0"/>
                <w14:ligatures w14:val="none"/>
              </w:rPr>
              <w:t>Reported error</w:t>
            </w:r>
          </w:p>
        </w:tc>
      </w:tr>
      <w:tr w:rsidR="002D68B0" w:rsidRPr="00F96FF7" w14:paraId="78EC7209" w14:textId="77777777" w:rsidTr="00EB648A">
        <w:tc>
          <w:tcPr>
            <w:tcW w:w="0" w:type="auto"/>
            <w:hideMark/>
          </w:tcPr>
          <w:p w14:paraId="330B2D1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w:t>
            </w:r>
          </w:p>
        </w:tc>
        <w:tc>
          <w:tcPr>
            <w:tcW w:w="0" w:type="auto"/>
            <w:hideMark/>
          </w:tcPr>
          <w:p w14:paraId="4ECD7E28"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0.50</w:t>
            </w:r>
          </w:p>
        </w:tc>
        <w:tc>
          <w:tcPr>
            <w:tcW w:w="0" w:type="auto"/>
            <w:hideMark/>
          </w:tcPr>
          <w:p w14:paraId="3C6DA437"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1.80</w:t>
            </w:r>
          </w:p>
        </w:tc>
        <w:tc>
          <w:tcPr>
            <w:tcW w:w="0" w:type="auto"/>
            <w:hideMark/>
          </w:tcPr>
          <w:p w14:paraId="5541AA18"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0.20</w:t>
            </w:r>
          </w:p>
        </w:tc>
        <w:tc>
          <w:tcPr>
            <w:tcW w:w="0" w:type="auto"/>
            <w:hideMark/>
          </w:tcPr>
          <w:p w14:paraId="53274BEF"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0.24</w:t>
            </w:r>
          </w:p>
        </w:tc>
        <w:tc>
          <w:tcPr>
            <w:tcW w:w="0" w:type="auto"/>
            <w:hideMark/>
          </w:tcPr>
          <w:p w14:paraId="2598FB4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0.17</w:t>
            </w:r>
          </w:p>
        </w:tc>
      </w:tr>
      <w:tr w:rsidR="002D68B0" w:rsidRPr="00F96FF7" w14:paraId="47BE1AE7" w14:textId="77777777" w:rsidTr="00EB648A">
        <w:tc>
          <w:tcPr>
            <w:tcW w:w="0" w:type="auto"/>
            <w:hideMark/>
          </w:tcPr>
          <w:p w14:paraId="21DFB9A9"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2</w:t>
            </w:r>
          </w:p>
        </w:tc>
        <w:tc>
          <w:tcPr>
            <w:tcW w:w="0" w:type="auto"/>
            <w:hideMark/>
          </w:tcPr>
          <w:p w14:paraId="1EE23B93"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0.75</w:t>
            </w:r>
          </w:p>
        </w:tc>
        <w:tc>
          <w:tcPr>
            <w:tcW w:w="0" w:type="auto"/>
            <w:hideMark/>
          </w:tcPr>
          <w:p w14:paraId="68142C33"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26.10</w:t>
            </w:r>
          </w:p>
        </w:tc>
        <w:tc>
          <w:tcPr>
            <w:tcW w:w="0" w:type="auto"/>
            <w:hideMark/>
          </w:tcPr>
          <w:p w14:paraId="68F08A6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0.40</w:t>
            </w:r>
          </w:p>
        </w:tc>
        <w:tc>
          <w:tcPr>
            <w:tcW w:w="0" w:type="auto"/>
            <w:hideMark/>
          </w:tcPr>
          <w:p w14:paraId="6EFA5E24"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0.36</w:t>
            </w:r>
          </w:p>
        </w:tc>
        <w:tc>
          <w:tcPr>
            <w:tcW w:w="0" w:type="auto"/>
            <w:hideMark/>
          </w:tcPr>
          <w:p w14:paraId="15FA8B49"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0.10</w:t>
            </w:r>
          </w:p>
        </w:tc>
      </w:tr>
      <w:tr w:rsidR="002D68B0" w:rsidRPr="00F96FF7" w14:paraId="1538C9A2" w14:textId="77777777" w:rsidTr="00EB648A">
        <w:tc>
          <w:tcPr>
            <w:tcW w:w="0" w:type="auto"/>
            <w:hideMark/>
          </w:tcPr>
          <w:p w14:paraId="631AF04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3</w:t>
            </w:r>
          </w:p>
        </w:tc>
        <w:tc>
          <w:tcPr>
            <w:tcW w:w="0" w:type="auto"/>
            <w:hideMark/>
          </w:tcPr>
          <w:p w14:paraId="1B809DE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1.00</w:t>
            </w:r>
          </w:p>
        </w:tc>
        <w:tc>
          <w:tcPr>
            <w:tcW w:w="0" w:type="auto"/>
            <w:hideMark/>
          </w:tcPr>
          <w:p w14:paraId="30364CAF"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47.30</w:t>
            </w:r>
          </w:p>
        </w:tc>
        <w:tc>
          <w:tcPr>
            <w:tcW w:w="0" w:type="auto"/>
            <w:hideMark/>
          </w:tcPr>
          <w:p w14:paraId="2E289E08"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0.60</w:t>
            </w:r>
          </w:p>
        </w:tc>
        <w:tc>
          <w:tcPr>
            <w:tcW w:w="0" w:type="auto"/>
            <w:hideMark/>
          </w:tcPr>
          <w:p w14:paraId="6743652E"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0.60</w:t>
            </w:r>
          </w:p>
        </w:tc>
        <w:tc>
          <w:tcPr>
            <w:tcW w:w="0" w:type="auto"/>
            <w:hideMark/>
          </w:tcPr>
          <w:p w14:paraId="1F8D9278"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0.00</w:t>
            </w:r>
          </w:p>
        </w:tc>
      </w:tr>
      <w:tr w:rsidR="002D68B0" w:rsidRPr="00F96FF7" w14:paraId="38517B29" w14:textId="77777777" w:rsidTr="00EB648A">
        <w:tc>
          <w:tcPr>
            <w:tcW w:w="0" w:type="auto"/>
            <w:hideMark/>
          </w:tcPr>
          <w:p w14:paraId="3E9BFCA1"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4</w:t>
            </w:r>
          </w:p>
        </w:tc>
        <w:tc>
          <w:tcPr>
            <w:tcW w:w="0" w:type="auto"/>
            <w:hideMark/>
          </w:tcPr>
          <w:p w14:paraId="01378FD9"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1.25</w:t>
            </w:r>
          </w:p>
        </w:tc>
        <w:tc>
          <w:tcPr>
            <w:tcW w:w="0" w:type="auto"/>
            <w:hideMark/>
          </w:tcPr>
          <w:p w14:paraId="4B9625C3"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81.70</w:t>
            </w:r>
          </w:p>
        </w:tc>
        <w:tc>
          <w:tcPr>
            <w:tcW w:w="0" w:type="auto"/>
            <w:hideMark/>
          </w:tcPr>
          <w:p w14:paraId="5A3390F1"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0.80</w:t>
            </w:r>
          </w:p>
        </w:tc>
        <w:tc>
          <w:tcPr>
            <w:tcW w:w="0" w:type="auto"/>
            <w:hideMark/>
          </w:tcPr>
          <w:p w14:paraId="074C507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0.89</w:t>
            </w:r>
          </w:p>
        </w:tc>
        <w:tc>
          <w:tcPr>
            <w:tcW w:w="0" w:type="auto"/>
            <w:hideMark/>
          </w:tcPr>
          <w:p w14:paraId="15B7695B"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0.11</w:t>
            </w:r>
          </w:p>
        </w:tc>
      </w:tr>
      <w:tr w:rsidR="002D68B0" w:rsidRPr="00F96FF7" w14:paraId="5BF03607" w14:textId="77777777" w:rsidTr="00EB648A">
        <w:tc>
          <w:tcPr>
            <w:tcW w:w="0" w:type="auto"/>
            <w:hideMark/>
          </w:tcPr>
          <w:p w14:paraId="28EEA917"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5</w:t>
            </w:r>
          </w:p>
        </w:tc>
        <w:tc>
          <w:tcPr>
            <w:tcW w:w="0" w:type="auto"/>
            <w:hideMark/>
          </w:tcPr>
          <w:p w14:paraId="66D99EFC"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1.50</w:t>
            </w:r>
          </w:p>
        </w:tc>
        <w:tc>
          <w:tcPr>
            <w:tcW w:w="0" w:type="auto"/>
            <w:hideMark/>
          </w:tcPr>
          <w:p w14:paraId="45B51C43"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89.40</w:t>
            </w:r>
          </w:p>
        </w:tc>
        <w:tc>
          <w:tcPr>
            <w:tcW w:w="0" w:type="auto"/>
            <w:hideMark/>
          </w:tcPr>
          <w:p w14:paraId="500A13B3"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1.00</w:t>
            </w:r>
          </w:p>
        </w:tc>
        <w:tc>
          <w:tcPr>
            <w:tcW w:w="0" w:type="auto"/>
            <w:hideMark/>
          </w:tcPr>
          <w:p w14:paraId="2DA2A04E"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0.92</w:t>
            </w:r>
          </w:p>
        </w:tc>
        <w:tc>
          <w:tcPr>
            <w:tcW w:w="0" w:type="auto"/>
            <w:hideMark/>
          </w:tcPr>
          <w:p w14:paraId="52ECA7DA"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0.08</w:t>
            </w:r>
          </w:p>
        </w:tc>
      </w:tr>
      <w:tr w:rsidR="002D68B0" w:rsidRPr="00F96FF7" w14:paraId="6DDCEF11" w14:textId="77777777" w:rsidTr="00EB648A">
        <w:tc>
          <w:tcPr>
            <w:tcW w:w="0" w:type="auto"/>
            <w:hideMark/>
          </w:tcPr>
          <w:p w14:paraId="29559099"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6</w:t>
            </w:r>
          </w:p>
        </w:tc>
        <w:tc>
          <w:tcPr>
            <w:tcW w:w="0" w:type="auto"/>
            <w:hideMark/>
          </w:tcPr>
          <w:p w14:paraId="52990031"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1.50</w:t>
            </w:r>
          </w:p>
        </w:tc>
        <w:tc>
          <w:tcPr>
            <w:tcW w:w="0" w:type="auto"/>
            <w:hideMark/>
          </w:tcPr>
          <w:p w14:paraId="52A943FF"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1.60</w:t>
            </w:r>
          </w:p>
        </w:tc>
        <w:tc>
          <w:tcPr>
            <w:tcW w:w="0" w:type="auto"/>
            <w:hideMark/>
          </w:tcPr>
          <w:p w14:paraId="42A27291"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0.20</w:t>
            </w:r>
          </w:p>
        </w:tc>
        <w:tc>
          <w:tcPr>
            <w:tcW w:w="0" w:type="auto"/>
            <w:hideMark/>
          </w:tcPr>
          <w:p w14:paraId="6D11F1D9"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0.23</w:t>
            </w:r>
          </w:p>
        </w:tc>
        <w:tc>
          <w:tcPr>
            <w:tcW w:w="0" w:type="auto"/>
            <w:hideMark/>
          </w:tcPr>
          <w:p w14:paraId="6478157B"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0.15</w:t>
            </w:r>
          </w:p>
        </w:tc>
      </w:tr>
      <w:tr w:rsidR="002D68B0" w:rsidRPr="00F96FF7" w14:paraId="74A7ABC8" w14:textId="77777777" w:rsidTr="00EB648A">
        <w:tc>
          <w:tcPr>
            <w:tcW w:w="0" w:type="auto"/>
            <w:hideMark/>
          </w:tcPr>
          <w:p w14:paraId="4FCC41C8"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7</w:t>
            </w:r>
          </w:p>
        </w:tc>
        <w:tc>
          <w:tcPr>
            <w:tcW w:w="0" w:type="auto"/>
            <w:hideMark/>
          </w:tcPr>
          <w:p w14:paraId="6A0470FE"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1.25</w:t>
            </w:r>
          </w:p>
        </w:tc>
        <w:tc>
          <w:tcPr>
            <w:tcW w:w="0" w:type="auto"/>
            <w:hideMark/>
          </w:tcPr>
          <w:p w14:paraId="476FAA39"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26.30</w:t>
            </w:r>
          </w:p>
        </w:tc>
        <w:tc>
          <w:tcPr>
            <w:tcW w:w="0" w:type="auto"/>
            <w:hideMark/>
          </w:tcPr>
          <w:p w14:paraId="21E22067"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0.40</w:t>
            </w:r>
          </w:p>
        </w:tc>
        <w:tc>
          <w:tcPr>
            <w:tcW w:w="0" w:type="auto"/>
            <w:hideMark/>
          </w:tcPr>
          <w:p w14:paraId="7B01E522"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0.36</w:t>
            </w:r>
          </w:p>
        </w:tc>
        <w:tc>
          <w:tcPr>
            <w:tcW w:w="0" w:type="auto"/>
            <w:hideMark/>
          </w:tcPr>
          <w:p w14:paraId="12C041C4"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0.10</w:t>
            </w:r>
          </w:p>
        </w:tc>
      </w:tr>
      <w:tr w:rsidR="002D68B0" w:rsidRPr="00F96FF7" w14:paraId="3185AE7E" w14:textId="77777777" w:rsidTr="00EB648A">
        <w:tc>
          <w:tcPr>
            <w:tcW w:w="0" w:type="auto"/>
            <w:hideMark/>
          </w:tcPr>
          <w:p w14:paraId="5F75FE9B"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8</w:t>
            </w:r>
          </w:p>
        </w:tc>
        <w:tc>
          <w:tcPr>
            <w:tcW w:w="0" w:type="auto"/>
            <w:hideMark/>
          </w:tcPr>
          <w:p w14:paraId="4CB57053"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1.00</w:t>
            </w:r>
          </w:p>
        </w:tc>
        <w:tc>
          <w:tcPr>
            <w:tcW w:w="0" w:type="auto"/>
            <w:hideMark/>
          </w:tcPr>
          <w:p w14:paraId="67A30F32"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49.70</w:t>
            </w:r>
          </w:p>
        </w:tc>
        <w:tc>
          <w:tcPr>
            <w:tcW w:w="0" w:type="auto"/>
            <w:hideMark/>
          </w:tcPr>
          <w:p w14:paraId="758AD258"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0.60</w:t>
            </w:r>
          </w:p>
        </w:tc>
        <w:tc>
          <w:tcPr>
            <w:tcW w:w="0" w:type="auto"/>
            <w:hideMark/>
          </w:tcPr>
          <w:p w14:paraId="69B46A5C"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0.62</w:t>
            </w:r>
          </w:p>
        </w:tc>
        <w:tc>
          <w:tcPr>
            <w:tcW w:w="0" w:type="auto"/>
            <w:hideMark/>
          </w:tcPr>
          <w:p w14:paraId="496136F2"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0.03</w:t>
            </w:r>
          </w:p>
        </w:tc>
      </w:tr>
      <w:tr w:rsidR="002D68B0" w:rsidRPr="00F96FF7" w14:paraId="128293DA" w14:textId="77777777" w:rsidTr="00EB648A">
        <w:tc>
          <w:tcPr>
            <w:tcW w:w="0" w:type="auto"/>
            <w:hideMark/>
          </w:tcPr>
          <w:p w14:paraId="7083E3AC"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9</w:t>
            </w:r>
          </w:p>
        </w:tc>
        <w:tc>
          <w:tcPr>
            <w:tcW w:w="0" w:type="auto"/>
            <w:hideMark/>
          </w:tcPr>
          <w:p w14:paraId="0EC23DC4"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0.75</w:t>
            </w:r>
          </w:p>
        </w:tc>
        <w:tc>
          <w:tcPr>
            <w:tcW w:w="0" w:type="auto"/>
            <w:hideMark/>
          </w:tcPr>
          <w:p w14:paraId="4CC83A7B"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85.00</w:t>
            </w:r>
          </w:p>
        </w:tc>
        <w:tc>
          <w:tcPr>
            <w:tcW w:w="0" w:type="auto"/>
            <w:hideMark/>
          </w:tcPr>
          <w:p w14:paraId="387855F4"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0.80</w:t>
            </w:r>
          </w:p>
        </w:tc>
        <w:tc>
          <w:tcPr>
            <w:tcW w:w="0" w:type="auto"/>
            <w:hideMark/>
          </w:tcPr>
          <w:p w14:paraId="7B86403D"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0.91</w:t>
            </w:r>
          </w:p>
        </w:tc>
        <w:tc>
          <w:tcPr>
            <w:tcW w:w="0" w:type="auto"/>
            <w:hideMark/>
          </w:tcPr>
          <w:p w14:paraId="685B52C1"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0.14</w:t>
            </w:r>
          </w:p>
        </w:tc>
      </w:tr>
      <w:tr w:rsidR="002D68B0" w:rsidRPr="00F96FF7" w14:paraId="648AB22F" w14:textId="77777777" w:rsidTr="00EB648A">
        <w:tc>
          <w:tcPr>
            <w:tcW w:w="0" w:type="auto"/>
            <w:hideMark/>
          </w:tcPr>
          <w:p w14:paraId="366ECE97"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10</w:t>
            </w:r>
          </w:p>
        </w:tc>
        <w:tc>
          <w:tcPr>
            <w:tcW w:w="0" w:type="auto"/>
            <w:hideMark/>
          </w:tcPr>
          <w:p w14:paraId="53F839C4"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0.50</w:t>
            </w:r>
          </w:p>
        </w:tc>
        <w:tc>
          <w:tcPr>
            <w:tcW w:w="0" w:type="auto"/>
            <w:hideMark/>
          </w:tcPr>
          <w:p w14:paraId="74CCF5E8"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77.60</w:t>
            </w:r>
          </w:p>
        </w:tc>
        <w:tc>
          <w:tcPr>
            <w:tcW w:w="0" w:type="auto"/>
            <w:hideMark/>
          </w:tcPr>
          <w:p w14:paraId="7602C01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1.00</w:t>
            </w:r>
          </w:p>
        </w:tc>
        <w:tc>
          <w:tcPr>
            <w:tcW w:w="0" w:type="auto"/>
            <w:hideMark/>
          </w:tcPr>
          <w:p w14:paraId="6290011A"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0.87</w:t>
            </w:r>
          </w:p>
        </w:tc>
        <w:tc>
          <w:tcPr>
            <w:tcW w:w="0" w:type="auto"/>
            <w:hideMark/>
          </w:tcPr>
          <w:p w14:paraId="49873F0D"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0.13</w:t>
            </w:r>
          </w:p>
        </w:tc>
      </w:tr>
      <w:tr w:rsidR="002D68B0" w:rsidRPr="00F96FF7" w14:paraId="00A2A888" w14:textId="77777777" w:rsidTr="00EB648A">
        <w:tc>
          <w:tcPr>
            <w:tcW w:w="0" w:type="auto"/>
            <w:hideMark/>
          </w:tcPr>
          <w:p w14:paraId="37E29475"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11</w:t>
            </w:r>
          </w:p>
        </w:tc>
        <w:tc>
          <w:tcPr>
            <w:tcW w:w="0" w:type="auto"/>
            <w:hideMark/>
          </w:tcPr>
          <w:p w14:paraId="0A662F1D"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2.00</w:t>
            </w:r>
          </w:p>
        </w:tc>
        <w:tc>
          <w:tcPr>
            <w:tcW w:w="0" w:type="auto"/>
            <w:hideMark/>
          </w:tcPr>
          <w:p w14:paraId="0D2A2083"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95.80</w:t>
            </w:r>
          </w:p>
        </w:tc>
        <w:tc>
          <w:tcPr>
            <w:tcW w:w="0" w:type="auto"/>
            <w:hideMark/>
          </w:tcPr>
          <w:p w14:paraId="242E052D"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1.20</w:t>
            </w:r>
          </w:p>
        </w:tc>
        <w:tc>
          <w:tcPr>
            <w:tcW w:w="0" w:type="auto"/>
            <w:hideMark/>
          </w:tcPr>
          <w:p w14:paraId="1489630C"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0.95</w:t>
            </w:r>
          </w:p>
        </w:tc>
        <w:tc>
          <w:tcPr>
            <w:tcW w:w="0" w:type="auto"/>
            <w:hideMark/>
          </w:tcPr>
          <w:p w14:paraId="75A972B6" w14:textId="77777777" w:rsidR="002D68B0" w:rsidRPr="00F96FF7" w:rsidRDefault="002D68B0" w:rsidP="0069136D">
            <w:pPr>
              <w:jc w:val="both"/>
              <w:rPr>
                <w:rFonts w:ascii="Times New Roman" w:eastAsia="Times New Roman" w:hAnsi="Times New Roman" w:cs="Times New Roman"/>
                <w:kern w:val="0"/>
                <w14:ligatures w14:val="none"/>
              </w:rPr>
            </w:pPr>
            <w:r w:rsidRPr="00F96FF7">
              <w:rPr>
                <w:rFonts w:ascii="Times New Roman" w:eastAsia="Times New Roman" w:hAnsi="Times New Roman" w:cs="Times New Roman"/>
                <w:kern w:val="0"/>
                <w14:ligatures w14:val="none"/>
              </w:rPr>
              <w:t>0.21</w:t>
            </w:r>
          </w:p>
        </w:tc>
      </w:tr>
    </w:tbl>
    <w:p w14:paraId="7B2818FC" w14:textId="77777777" w:rsidR="002D68B0" w:rsidRPr="00F96FF7" w:rsidRDefault="002D68B0" w:rsidP="0069136D">
      <w:pPr>
        <w:jc w:val="both"/>
        <w:rPr>
          <w:rFonts w:ascii="Times New Roman" w:hAnsi="Times New Roman" w:cs="Times New Roman"/>
        </w:rPr>
      </w:pPr>
    </w:p>
    <w:p w14:paraId="4C536280" w14:textId="77777777" w:rsidR="002D68B0" w:rsidRDefault="002D68B0" w:rsidP="0069136D">
      <w:pPr>
        <w:jc w:val="both"/>
        <w:rPr>
          <w:rFonts w:ascii="Times New Roman" w:hAnsi="Times New Roman" w:cs="Times New Roman"/>
        </w:rPr>
      </w:pPr>
      <w:r>
        <w:rPr>
          <w:rFonts w:ascii="Times New Roman" w:hAnsi="Times New Roman" w:cs="Times New Roman"/>
        </w:rPr>
        <w:br w:type="page"/>
      </w:r>
    </w:p>
    <w:p w14:paraId="6246103D" w14:textId="77777777" w:rsidR="00251323" w:rsidRDefault="002D68B0" w:rsidP="0069136D">
      <w:pPr>
        <w:pStyle w:val="NormalWeb"/>
        <w:jc w:val="both"/>
        <w:rPr>
          <w:rStyle w:val="Strong"/>
        </w:rPr>
      </w:pPr>
      <w:r>
        <w:rPr>
          <w:rStyle w:val="Strong"/>
        </w:rPr>
        <w:lastRenderedPageBreak/>
        <w:t>Supplementary Figure S1. Descriptor-correlation ranking for the reconstructed emulgel formulation dataset.</w:t>
      </w:r>
    </w:p>
    <w:p w14:paraId="35F69D8B" w14:textId="34E9D857" w:rsidR="002D68B0" w:rsidRDefault="002D68B0" w:rsidP="0069136D">
      <w:pPr>
        <w:pStyle w:val="NormalWeb"/>
        <w:jc w:val="both"/>
      </w:pPr>
      <w:r>
        <w:t>The figure presents the correlation-based ranking of candidate formulation and process descriptors against experimental viscosity. Carbopol-related descriptors showed the strongest positive association with viscosity, supporting their inclusion in the forward viscosity-prediction workflow. This figure should be interpreted as exploratory correlation evidence and not as formal feature importance or mechanistic proof.</w:t>
      </w:r>
    </w:p>
    <w:p w14:paraId="5106BD8E" w14:textId="77777777" w:rsidR="002D68B0" w:rsidRDefault="002D68B0" w:rsidP="0069136D">
      <w:pPr>
        <w:jc w:val="both"/>
        <w:rPr>
          <w:rFonts w:ascii="Times New Roman" w:eastAsia="Times New Roman" w:hAnsi="Times New Roman" w:cs="Times New Roman"/>
          <w:kern w:val="0"/>
          <w14:ligatures w14:val="none"/>
        </w:rPr>
      </w:pPr>
      <w:r w:rsidRPr="007A52BD">
        <w:rPr>
          <w:noProof/>
        </w:rPr>
        <w:drawing>
          <wp:inline distT="0" distB="0" distL="0" distR="0" wp14:anchorId="7C4DACB0" wp14:editId="1073FFCC">
            <wp:extent cx="5943600" cy="3714750"/>
            <wp:effectExtent l="0" t="0" r="0" b="0"/>
            <wp:docPr id="2024343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r>
        <w:br w:type="page"/>
      </w:r>
    </w:p>
    <w:p w14:paraId="0AA2C52F" w14:textId="77777777" w:rsidR="002D68B0" w:rsidRDefault="002D68B0" w:rsidP="0069136D">
      <w:pPr>
        <w:pStyle w:val="NormalWeb"/>
        <w:jc w:val="both"/>
      </w:pPr>
    </w:p>
    <w:p w14:paraId="6C7867AB" w14:textId="77777777" w:rsidR="00BB26C1" w:rsidRDefault="002D68B0" w:rsidP="0069136D">
      <w:pPr>
        <w:pStyle w:val="NormalWeb"/>
        <w:jc w:val="both"/>
        <w:rPr>
          <w:rStyle w:val="Strong"/>
        </w:rPr>
      </w:pPr>
      <w:r>
        <w:rPr>
          <w:rStyle w:val="Strong"/>
        </w:rPr>
        <w:t>Supplementary Figure S2. Reported formulation comparison based on experimental, ANN-guided reference/target and ML-predicted viscosity values.</w:t>
      </w:r>
    </w:p>
    <w:p w14:paraId="21735253" w14:textId="622E0494" w:rsidR="002D68B0" w:rsidRDefault="002D68B0" w:rsidP="0069136D">
      <w:pPr>
        <w:pStyle w:val="NormalWeb"/>
        <w:jc w:val="both"/>
      </w:pPr>
      <w:r>
        <w:t>The figure compares viscosity values for the reported available emulgel formulations using experimentally measured viscosity, source-study ANN-guided reference/target viscosity and present ML-predicted viscosity. The comparison supports the formulation-wise error analysis presented in the main manuscript. Any figure label referring to “ANN” should be interpreted as the source-study ANN-guided reference/target viscosity value, not as a direct ANN-predicted viscosity output.</w:t>
      </w:r>
    </w:p>
    <w:p w14:paraId="602A011C" w14:textId="77777777" w:rsidR="002D68B0" w:rsidRDefault="002D68B0" w:rsidP="0069136D">
      <w:pPr>
        <w:pStyle w:val="NormalWeb"/>
        <w:jc w:val="both"/>
      </w:pPr>
    </w:p>
    <w:p w14:paraId="46796989" w14:textId="77777777" w:rsidR="002D68B0" w:rsidRDefault="002D68B0" w:rsidP="0069136D">
      <w:pPr>
        <w:pStyle w:val="NormalWeb"/>
        <w:jc w:val="both"/>
      </w:pPr>
      <w:r w:rsidRPr="007A52BD">
        <w:rPr>
          <w:noProof/>
        </w:rPr>
        <w:drawing>
          <wp:inline distT="0" distB="0" distL="0" distR="0" wp14:anchorId="13731B74" wp14:editId="72751358">
            <wp:extent cx="5943600" cy="3396615"/>
            <wp:effectExtent l="0" t="0" r="0" b="0"/>
            <wp:docPr id="19565916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3AD288DB" w14:textId="77777777" w:rsidR="002D68B0" w:rsidRDefault="002D68B0" w:rsidP="0069136D">
      <w:pPr>
        <w:pStyle w:val="NormalWeb"/>
        <w:jc w:val="both"/>
      </w:pPr>
    </w:p>
    <w:p w14:paraId="39D91C77" w14:textId="77777777" w:rsidR="002D68B0" w:rsidRDefault="002D68B0" w:rsidP="0069136D">
      <w:pPr>
        <w:jc w:val="both"/>
        <w:rPr>
          <w:rStyle w:val="Strong"/>
          <w:rFonts w:ascii="Times New Roman" w:eastAsia="Times New Roman" w:hAnsi="Times New Roman" w:cs="Times New Roman"/>
          <w:kern w:val="0"/>
          <w14:ligatures w14:val="none"/>
        </w:rPr>
      </w:pPr>
      <w:r>
        <w:rPr>
          <w:rStyle w:val="Strong"/>
        </w:rPr>
        <w:br w:type="page"/>
      </w:r>
    </w:p>
    <w:p w14:paraId="5925D214" w14:textId="77777777" w:rsidR="002D68B0" w:rsidRDefault="002D68B0" w:rsidP="0069136D">
      <w:pPr>
        <w:pStyle w:val="NormalWeb"/>
        <w:jc w:val="both"/>
      </w:pPr>
      <w:r>
        <w:rPr>
          <w:rStyle w:val="Strong"/>
        </w:rPr>
        <w:lastRenderedPageBreak/>
        <w:t>Supplementary Figure S3. Alternative visualization of reported-case viscosity prediction error.</w:t>
      </w:r>
      <w:r>
        <w:br/>
        <w:t>The figure shows formulation-wise differences between experimentally measured viscosity and predicted or reference/target viscosity values for the reported available emulgel formulations. The largest deviation was observed for the low-viscosity Voltaren/Voltarem formulation, whereas closer agreement was observed for the medium- and high-viscosity formulations. Percentage error should be interpreted cautiously because low experimental viscosity values can inflate relative error.</w:t>
      </w:r>
    </w:p>
    <w:p w14:paraId="1AF922BC" w14:textId="77777777" w:rsidR="002D68B0" w:rsidRDefault="002D68B0" w:rsidP="0069136D">
      <w:pPr>
        <w:jc w:val="both"/>
        <w:rPr>
          <w:rFonts w:ascii="Times New Roman" w:eastAsia="Times New Roman" w:hAnsi="Times New Roman" w:cs="Times New Roman"/>
          <w:kern w:val="0"/>
          <w14:ligatures w14:val="none"/>
        </w:rPr>
      </w:pPr>
      <w:r w:rsidRPr="007A52BD">
        <w:rPr>
          <w:noProof/>
        </w:rPr>
        <w:drawing>
          <wp:inline distT="0" distB="0" distL="0" distR="0" wp14:anchorId="5467D193" wp14:editId="6F6435E9">
            <wp:extent cx="5943600" cy="1673860"/>
            <wp:effectExtent l="0" t="0" r="0" b="2540"/>
            <wp:docPr id="6835363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673860"/>
                    </a:xfrm>
                    <a:prstGeom prst="rect">
                      <a:avLst/>
                    </a:prstGeom>
                    <a:noFill/>
                    <a:ln>
                      <a:noFill/>
                    </a:ln>
                  </pic:spPr>
                </pic:pic>
              </a:graphicData>
            </a:graphic>
          </wp:inline>
        </w:drawing>
      </w:r>
      <w:r>
        <w:br w:type="page"/>
      </w:r>
    </w:p>
    <w:p w14:paraId="37865DC1" w14:textId="77777777" w:rsidR="00BB26C1" w:rsidRDefault="002D68B0" w:rsidP="0069136D">
      <w:pPr>
        <w:pStyle w:val="NormalWeb"/>
        <w:jc w:val="both"/>
        <w:rPr>
          <w:rStyle w:val="Strong"/>
        </w:rPr>
      </w:pPr>
      <w:r>
        <w:rPr>
          <w:rStyle w:val="Strong"/>
        </w:rPr>
        <w:lastRenderedPageBreak/>
        <w:t>Supplementary Figure S4. Relationship between experimental Carbopol concentration and viscosity in the reconstructed dataset.</w:t>
      </w:r>
    </w:p>
    <w:p w14:paraId="62B63520" w14:textId="38C783DD" w:rsidR="002D68B0" w:rsidRDefault="002D68B0" w:rsidP="0069136D">
      <w:pPr>
        <w:pStyle w:val="NormalWeb"/>
        <w:jc w:val="both"/>
      </w:pPr>
      <w:r>
        <w:t>The figure illustrates the association between Carbopol concentration and experimentally measured viscosity across the reconstructed formulation dataset. The trend supports the dominant role of Carbopol concentration in governing viscosity and provides visual support for the inclusion of Carbopol and Carbopol² in the final forward viscosity-prediction model.</w:t>
      </w:r>
    </w:p>
    <w:p w14:paraId="0320FAA0" w14:textId="77777777" w:rsidR="002D68B0" w:rsidRDefault="002D68B0" w:rsidP="0069136D">
      <w:pPr>
        <w:pStyle w:val="NormalWeb"/>
        <w:jc w:val="both"/>
      </w:pPr>
      <w:r w:rsidRPr="007A52BD">
        <w:rPr>
          <w:noProof/>
        </w:rPr>
        <w:drawing>
          <wp:inline distT="0" distB="0" distL="0" distR="0" wp14:anchorId="7EEC4733" wp14:editId="461359AE">
            <wp:extent cx="5943600" cy="3714750"/>
            <wp:effectExtent l="0" t="0" r="0" b="0"/>
            <wp:docPr id="9620962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233B721E" w14:textId="77777777" w:rsidR="002D68B0" w:rsidRDefault="002D68B0" w:rsidP="0069136D">
      <w:pPr>
        <w:jc w:val="both"/>
        <w:rPr>
          <w:rFonts w:ascii="Times New Roman" w:eastAsia="Times New Roman" w:hAnsi="Times New Roman" w:cs="Times New Roman"/>
          <w:kern w:val="0"/>
          <w14:ligatures w14:val="none"/>
        </w:rPr>
      </w:pPr>
      <w:r>
        <w:br w:type="page"/>
      </w:r>
    </w:p>
    <w:p w14:paraId="3DCFCEBE" w14:textId="77777777" w:rsidR="00BB26C1" w:rsidRDefault="002D68B0" w:rsidP="0069136D">
      <w:pPr>
        <w:pStyle w:val="NormalWeb"/>
        <w:jc w:val="both"/>
        <w:rPr>
          <w:rStyle w:val="Strong"/>
        </w:rPr>
      </w:pPr>
      <w:r>
        <w:rPr>
          <w:rStyle w:val="Strong"/>
        </w:rPr>
        <w:lastRenderedPageBreak/>
        <w:t>Supplementary Figure S5. Exploratory permutation-based predictor importance from the machine-learning workflow.</w:t>
      </w:r>
    </w:p>
    <w:p w14:paraId="3A959FE6" w14:textId="2947AD4B" w:rsidR="002D68B0" w:rsidRDefault="002D68B0" w:rsidP="0069136D">
      <w:pPr>
        <w:pStyle w:val="NormalWeb"/>
        <w:jc w:val="both"/>
      </w:pPr>
      <w:r>
        <w:t>The figure presents permutation-based importance values generated during the exploratory modelling workflow. These values provide supportive information on predictor contribution but should not be interpreted as the primary basis for model explanation unless calculated specifically for the final forward viscosity model using the retained predictors. The main manuscript therefore relies on selected predictor structure and correlation-supported interpretation.</w:t>
      </w:r>
    </w:p>
    <w:p w14:paraId="19241179" w14:textId="77777777" w:rsidR="002D68B0" w:rsidRDefault="002D68B0" w:rsidP="0069136D">
      <w:pPr>
        <w:jc w:val="both"/>
        <w:rPr>
          <w:rFonts w:ascii="Times New Roman" w:eastAsia="Times New Roman" w:hAnsi="Times New Roman" w:cs="Times New Roman"/>
          <w:kern w:val="0"/>
          <w14:ligatures w14:val="none"/>
        </w:rPr>
      </w:pPr>
      <w:r w:rsidRPr="007A52BD">
        <w:rPr>
          <w:noProof/>
        </w:rPr>
        <w:drawing>
          <wp:inline distT="0" distB="0" distL="0" distR="0" wp14:anchorId="121D5433" wp14:editId="6FB3215A">
            <wp:extent cx="5943600" cy="4245610"/>
            <wp:effectExtent l="0" t="0" r="0" b="2540"/>
            <wp:docPr id="15005233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r>
        <w:br w:type="page"/>
      </w:r>
    </w:p>
    <w:p w14:paraId="17BF1D69" w14:textId="77777777" w:rsidR="002D68B0" w:rsidRDefault="002D68B0" w:rsidP="0069136D">
      <w:pPr>
        <w:pStyle w:val="NormalWeb"/>
        <w:jc w:val="both"/>
      </w:pPr>
    </w:p>
    <w:p w14:paraId="405C3ACD" w14:textId="77777777" w:rsidR="00BB26C1" w:rsidRDefault="002D68B0" w:rsidP="0069136D">
      <w:pPr>
        <w:pStyle w:val="NormalWeb"/>
        <w:jc w:val="both"/>
        <w:rPr>
          <w:rStyle w:val="Strong"/>
        </w:rPr>
      </w:pPr>
      <w:r>
        <w:rPr>
          <w:rStyle w:val="Strong"/>
        </w:rPr>
        <w:t>Supplementary Figure S6. Exploratory SHAP-based interpretation from the machine-learning workflow.</w:t>
      </w:r>
    </w:p>
    <w:p w14:paraId="19D7FF71" w14:textId="2D48B1CD" w:rsidR="002D68B0" w:rsidRDefault="002D68B0" w:rsidP="0069136D">
      <w:pPr>
        <w:pStyle w:val="NormalWeb"/>
        <w:jc w:val="both"/>
      </w:pPr>
      <w:r>
        <w:t>The figure presents SHAP-based exploratory interpretation generated during model analysis. SHAP values indicate how variables contributed to individual model outputs in the corresponding workflow. Because the final manuscript interpretation is based on the selected forward viscosity model and its retained predictors, this supplementary figure should be interpreted as supportive exploratory evidence rather than the primary explanation of the final model.</w:t>
      </w:r>
    </w:p>
    <w:p w14:paraId="1CCED129" w14:textId="2B142888" w:rsidR="002D68B0" w:rsidRPr="002D68B0" w:rsidRDefault="002D68B0" w:rsidP="0069136D">
      <w:pPr>
        <w:jc w:val="both"/>
        <w:rPr>
          <w:rFonts w:ascii="Times New Roman" w:eastAsia="Times New Roman" w:hAnsi="Times New Roman" w:cs="Times New Roman"/>
          <w:kern w:val="0"/>
          <w14:ligatures w14:val="none"/>
        </w:rPr>
      </w:pPr>
      <w:r w:rsidRPr="007A52BD">
        <w:rPr>
          <w:noProof/>
        </w:rPr>
        <w:drawing>
          <wp:inline distT="0" distB="0" distL="0" distR="0" wp14:anchorId="03A8773C" wp14:editId="7B2258BC">
            <wp:extent cx="5943600" cy="4245610"/>
            <wp:effectExtent l="0" t="0" r="0" b="2540"/>
            <wp:docPr id="11529360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453AD016" w14:textId="77777777" w:rsidR="002D68B0" w:rsidRPr="00576723" w:rsidRDefault="002D68B0" w:rsidP="0069136D">
      <w:pPr>
        <w:jc w:val="both"/>
        <w:rPr>
          <w:rFonts w:ascii="Times New Roman" w:hAnsi="Times New Roman" w:cs="Times New Roman"/>
        </w:rPr>
      </w:pPr>
    </w:p>
    <w:p w14:paraId="2F216F0C" w14:textId="77777777" w:rsidR="00051D16" w:rsidRDefault="00051D16" w:rsidP="0069136D">
      <w:pPr>
        <w:jc w:val="both"/>
      </w:pPr>
    </w:p>
    <w:sectPr w:rsidR="00051D16" w:rsidSect="002D68B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08FF" w14:textId="77777777" w:rsidR="00C27B66" w:rsidRDefault="00C27B66" w:rsidP="002D68B0">
      <w:pPr>
        <w:spacing w:after="0" w:line="240" w:lineRule="auto"/>
      </w:pPr>
      <w:r>
        <w:separator/>
      </w:r>
    </w:p>
  </w:endnote>
  <w:endnote w:type="continuationSeparator" w:id="0">
    <w:p w14:paraId="73ADC962" w14:textId="77777777" w:rsidR="00C27B66" w:rsidRDefault="00C27B66" w:rsidP="002D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649342"/>
      <w:docPartObj>
        <w:docPartGallery w:val="Page Numbers (Bottom of Page)"/>
        <w:docPartUnique/>
      </w:docPartObj>
    </w:sdtPr>
    <w:sdtEndPr>
      <w:rPr>
        <w:noProof/>
      </w:rPr>
    </w:sdtEndPr>
    <w:sdtContent>
      <w:p w14:paraId="2B975384" w14:textId="2CFD25AE" w:rsidR="002D68B0" w:rsidRDefault="002D68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407083" w14:textId="77777777" w:rsidR="002D68B0" w:rsidRDefault="002D6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702D" w14:textId="77777777" w:rsidR="00C27B66" w:rsidRDefault="00C27B66" w:rsidP="002D68B0">
      <w:pPr>
        <w:spacing w:after="0" w:line="240" w:lineRule="auto"/>
      </w:pPr>
      <w:r>
        <w:separator/>
      </w:r>
    </w:p>
  </w:footnote>
  <w:footnote w:type="continuationSeparator" w:id="0">
    <w:p w14:paraId="3E1F6844" w14:textId="77777777" w:rsidR="00C27B66" w:rsidRDefault="00C27B66" w:rsidP="002D68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B0"/>
    <w:rsid w:val="00051D16"/>
    <w:rsid w:val="00251323"/>
    <w:rsid w:val="002D68B0"/>
    <w:rsid w:val="004246A6"/>
    <w:rsid w:val="0069136D"/>
    <w:rsid w:val="00BB26C1"/>
    <w:rsid w:val="00C27B66"/>
    <w:rsid w:val="00ED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7738"/>
  <w15:chartTrackingRefBased/>
  <w15:docId w15:val="{02859835-0E31-40EB-B437-233B6E04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B0"/>
  </w:style>
  <w:style w:type="paragraph" w:styleId="Heading1">
    <w:name w:val="heading 1"/>
    <w:basedOn w:val="Normal"/>
    <w:next w:val="Normal"/>
    <w:link w:val="Heading1Char"/>
    <w:uiPriority w:val="9"/>
    <w:qFormat/>
    <w:rsid w:val="002D6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6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6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8B0"/>
    <w:rPr>
      <w:rFonts w:eastAsiaTheme="majorEastAsia" w:cstheme="majorBidi"/>
      <w:color w:val="272727" w:themeColor="text1" w:themeTint="D8"/>
    </w:rPr>
  </w:style>
  <w:style w:type="paragraph" w:styleId="Title">
    <w:name w:val="Title"/>
    <w:basedOn w:val="Normal"/>
    <w:next w:val="Normal"/>
    <w:link w:val="TitleChar"/>
    <w:uiPriority w:val="10"/>
    <w:qFormat/>
    <w:rsid w:val="002D6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8B0"/>
    <w:pPr>
      <w:spacing w:before="160"/>
      <w:jc w:val="center"/>
    </w:pPr>
    <w:rPr>
      <w:i/>
      <w:iCs/>
      <w:color w:val="404040" w:themeColor="text1" w:themeTint="BF"/>
    </w:rPr>
  </w:style>
  <w:style w:type="character" w:customStyle="1" w:styleId="QuoteChar">
    <w:name w:val="Quote Char"/>
    <w:basedOn w:val="DefaultParagraphFont"/>
    <w:link w:val="Quote"/>
    <w:uiPriority w:val="29"/>
    <w:rsid w:val="002D68B0"/>
    <w:rPr>
      <w:i/>
      <w:iCs/>
      <w:color w:val="404040" w:themeColor="text1" w:themeTint="BF"/>
    </w:rPr>
  </w:style>
  <w:style w:type="paragraph" w:styleId="ListParagraph">
    <w:name w:val="List Paragraph"/>
    <w:basedOn w:val="Normal"/>
    <w:uiPriority w:val="34"/>
    <w:qFormat/>
    <w:rsid w:val="002D68B0"/>
    <w:pPr>
      <w:ind w:left="720"/>
      <w:contextualSpacing/>
    </w:pPr>
  </w:style>
  <w:style w:type="character" w:styleId="IntenseEmphasis">
    <w:name w:val="Intense Emphasis"/>
    <w:basedOn w:val="DefaultParagraphFont"/>
    <w:uiPriority w:val="21"/>
    <w:qFormat/>
    <w:rsid w:val="002D68B0"/>
    <w:rPr>
      <w:i/>
      <w:iCs/>
      <w:color w:val="0F4761" w:themeColor="accent1" w:themeShade="BF"/>
    </w:rPr>
  </w:style>
  <w:style w:type="paragraph" w:styleId="IntenseQuote">
    <w:name w:val="Intense Quote"/>
    <w:basedOn w:val="Normal"/>
    <w:next w:val="Normal"/>
    <w:link w:val="IntenseQuoteChar"/>
    <w:uiPriority w:val="30"/>
    <w:qFormat/>
    <w:rsid w:val="002D6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8B0"/>
    <w:rPr>
      <w:i/>
      <w:iCs/>
      <w:color w:val="0F4761" w:themeColor="accent1" w:themeShade="BF"/>
    </w:rPr>
  </w:style>
  <w:style w:type="character" w:styleId="IntenseReference">
    <w:name w:val="Intense Reference"/>
    <w:basedOn w:val="DefaultParagraphFont"/>
    <w:uiPriority w:val="32"/>
    <w:qFormat/>
    <w:rsid w:val="002D68B0"/>
    <w:rPr>
      <w:b/>
      <w:bCs/>
      <w:smallCaps/>
      <w:color w:val="0F4761" w:themeColor="accent1" w:themeShade="BF"/>
      <w:spacing w:val="5"/>
    </w:rPr>
  </w:style>
  <w:style w:type="paragraph" w:styleId="NormalWeb">
    <w:name w:val="Normal (Web)"/>
    <w:basedOn w:val="Normal"/>
    <w:uiPriority w:val="99"/>
    <w:unhideWhenUsed/>
    <w:rsid w:val="002D68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D68B0"/>
    <w:rPr>
      <w:b/>
      <w:bCs/>
    </w:rPr>
  </w:style>
  <w:style w:type="table" w:styleId="TableGrid">
    <w:name w:val="Table Grid"/>
    <w:basedOn w:val="TableNormal"/>
    <w:uiPriority w:val="39"/>
    <w:rsid w:val="002D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8B0"/>
  </w:style>
  <w:style w:type="paragraph" w:styleId="Footer">
    <w:name w:val="footer"/>
    <w:basedOn w:val="Normal"/>
    <w:link w:val="FooterChar"/>
    <w:uiPriority w:val="99"/>
    <w:unhideWhenUsed/>
    <w:rsid w:val="002D6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nikunj solanki</dc:creator>
  <cp:keywords/>
  <dc:description/>
  <cp:lastModifiedBy>nikunj solanki</cp:lastModifiedBy>
  <cp:revision>5</cp:revision>
  <dcterms:created xsi:type="dcterms:W3CDTF">2026-05-29T07:43:00Z</dcterms:created>
  <dcterms:modified xsi:type="dcterms:W3CDTF">2026-05-29T07:45:00Z</dcterms:modified>
</cp:coreProperties>
</file>