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77AE" w14:textId="6B815FC7" w:rsidR="00951993" w:rsidRPr="00951993" w:rsidRDefault="00951993" w:rsidP="00951993">
      <w:pPr>
        <w:spacing w:after="240"/>
        <w:rPr>
          <w:lang w:val="en-GB"/>
        </w:rPr>
      </w:pPr>
      <w:r w:rsidRPr="00663CBE">
        <w:rPr>
          <w:rFonts w:eastAsia="Arial"/>
          <w:b/>
          <w:bCs/>
          <w:lang w:val="en-GB"/>
        </w:rPr>
        <w:t>Supplementary Materials</w:t>
      </w:r>
    </w:p>
    <w:p w14:paraId="79734857" w14:textId="77777777" w:rsidR="00951993" w:rsidRPr="00951993" w:rsidRDefault="00951993" w:rsidP="00951993">
      <w:pPr>
        <w:spacing w:before="40" w:after="40"/>
        <w:rPr>
          <w:lang w:val="en-GB"/>
        </w:rPr>
      </w:pPr>
      <w:r w:rsidRPr="00951993">
        <w:rPr>
          <w:rFonts w:eastAsia="Arial"/>
          <w:b/>
          <w:bCs/>
          <w:lang w:val="en-GB"/>
        </w:rPr>
        <w:t>S1  Expanded Methods</w:t>
      </w:r>
    </w:p>
    <w:p w14:paraId="56AB34A7" w14:textId="77777777" w:rsidR="00951993" w:rsidRPr="00951993" w:rsidRDefault="00951993" w:rsidP="00951993">
      <w:pPr>
        <w:spacing w:before="40" w:after="40"/>
        <w:ind w:left="360"/>
        <w:rPr>
          <w:lang w:val="en-GB"/>
        </w:rPr>
      </w:pPr>
      <w:r w:rsidRPr="00951993">
        <w:rPr>
          <w:rFonts w:eastAsia="Arial"/>
          <w:lang w:val="en-GB"/>
        </w:rPr>
        <w:t>S1.1  DUST VR environment and in-game scoring</w:t>
      </w:r>
    </w:p>
    <w:p w14:paraId="010FDF09" w14:textId="77777777" w:rsidR="00951993" w:rsidRPr="00663CBE" w:rsidRDefault="00951993" w:rsidP="00951993">
      <w:pPr>
        <w:spacing w:before="40" w:after="40"/>
        <w:ind w:left="360"/>
        <w:rPr>
          <w:lang w:val="en-GB"/>
        </w:rPr>
      </w:pPr>
      <w:r w:rsidRPr="00663CBE">
        <w:rPr>
          <w:rFonts w:eastAsia="Arial"/>
          <w:lang w:val="en-GB"/>
        </w:rPr>
        <w:t>S1.2  Biofeedback signal processing and target calibration</w:t>
      </w:r>
    </w:p>
    <w:p w14:paraId="58EC131E" w14:textId="77777777" w:rsidR="00951993" w:rsidRPr="00663CBE" w:rsidRDefault="00951993" w:rsidP="00951993">
      <w:pPr>
        <w:spacing w:before="40" w:after="40"/>
        <w:ind w:left="360"/>
        <w:rPr>
          <w:lang w:val="en-GB"/>
        </w:rPr>
      </w:pPr>
      <w:r w:rsidRPr="00663CBE">
        <w:rPr>
          <w:rFonts w:eastAsia="Arial"/>
          <w:lang w:val="en-GB"/>
        </w:rPr>
        <w:t>S1.3  Detailed behavioural task parameters</w:t>
      </w:r>
    </w:p>
    <w:p w14:paraId="73A63E3D" w14:textId="77777777" w:rsidR="00951993" w:rsidRPr="00663CBE" w:rsidRDefault="00951993" w:rsidP="00951993">
      <w:pPr>
        <w:spacing w:before="40" w:after="40"/>
        <w:ind w:left="720"/>
        <w:rPr>
          <w:lang w:val="en-GB"/>
        </w:rPr>
      </w:pPr>
      <w:r w:rsidRPr="00663CBE">
        <w:rPr>
          <w:rFonts w:eastAsia="Arial"/>
          <w:lang w:val="en-GB"/>
        </w:rPr>
        <w:t>S1.3.1  Fearful Avoidance Task (FAT)</w:t>
      </w:r>
    </w:p>
    <w:p w14:paraId="4BAE9562" w14:textId="77777777" w:rsidR="00951993" w:rsidRPr="00663CBE" w:rsidRDefault="00951993" w:rsidP="00951993">
      <w:pPr>
        <w:spacing w:before="40" w:after="40"/>
        <w:ind w:left="720"/>
        <w:rPr>
          <w:lang w:val="en-GB"/>
        </w:rPr>
      </w:pPr>
      <w:r w:rsidRPr="00663CBE">
        <w:rPr>
          <w:rFonts w:eastAsia="Arial"/>
          <w:lang w:val="en-GB"/>
        </w:rPr>
        <w:t>S1.3.2  Mental Arithmetic Task (MAT)</w:t>
      </w:r>
    </w:p>
    <w:p w14:paraId="03A5A7BF" w14:textId="77777777" w:rsidR="00951993" w:rsidRPr="00663CBE" w:rsidRDefault="00951993" w:rsidP="00951993">
      <w:pPr>
        <w:spacing w:before="40" w:after="40"/>
        <w:ind w:left="720"/>
        <w:rPr>
          <w:lang w:val="en-GB"/>
        </w:rPr>
      </w:pPr>
      <w:r w:rsidRPr="00663CBE">
        <w:rPr>
          <w:rFonts w:eastAsia="Arial"/>
          <w:lang w:val="en-GB"/>
        </w:rPr>
        <w:t>S1.3.3  Go/No-Go Task Under Threat (GUNT)</w:t>
      </w:r>
    </w:p>
    <w:p w14:paraId="05210762" w14:textId="77777777" w:rsidR="00951993" w:rsidRPr="00663CBE" w:rsidRDefault="00951993" w:rsidP="00951993">
      <w:pPr>
        <w:spacing w:before="40" w:after="40"/>
        <w:ind w:left="360"/>
        <w:rPr>
          <w:lang w:val="en-GB"/>
        </w:rPr>
      </w:pPr>
      <w:r w:rsidRPr="00663CBE">
        <w:rPr>
          <w:rFonts w:eastAsia="Arial"/>
          <w:lang w:val="en-GB"/>
        </w:rPr>
        <w:t>S1.4  Statistical analysis plan</w:t>
      </w:r>
    </w:p>
    <w:p w14:paraId="5F24E888" w14:textId="77777777" w:rsidR="00951993" w:rsidRPr="00663CBE" w:rsidRDefault="00951993" w:rsidP="00951993">
      <w:pPr>
        <w:spacing w:before="40" w:after="40"/>
        <w:rPr>
          <w:lang w:val="en-GB"/>
        </w:rPr>
      </w:pPr>
      <w:r w:rsidRPr="00663CBE">
        <w:rPr>
          <w:rFonts w:eastAsia="Arial"/>
          <w:b/>
          <w:bCs/>
          <w:lang w:val="en-GB"/>
        </w:rPr>
        <w:t>S2  Preregistered hypotheses (osf.io/b2cvp)</w:t>
      </w:r>
    </w:p>
    <w:p w14:paraId="25F99082" w14:textId="77777777" w:rsidR="00951993" w:rsidRPr="00663CBE" w:rsidRDefault="00951993" w:rsidP="00951993">
      <w:pPr>
        <w:spacing w:before="40" w:after="40"/>
        <w:rPr>
          <w:lang w:val="en-GB"/>
        </w:rPr>
      </w:pPr>
      <w:r w:rsidRPr="00663CBE">
        <w:rPr>
          <w:rFonts w:eastAsia="Arial"/>
          <w:b/>
          <w:bCs/>
          <w:lang w:val="en-GB"/>
        </w:rPr>
        <w:t>S3  Additional hypotheses and follow-up analyses</w:t>
      </w:r>
    </w:p>
    <w:p w14:paraId="7229A2AA" w14:textId="77777777" w:rsidR="00951993" w:rsidRPr="00663CBE" w:rsidRDefault="00951993" w:rsidP="00951993">
      <w:pPr>
        <w:spacing w:before="40" w:after="40"/>
        <w:rPr>
          <w:lang w:val="en-GB"/>
        </w:rPr>
      </w:pPr>
      <w:r w:rsidRPr="00663CBE">
        <w:rPr>
          <w:rFonts w:eastAsia="Arial"/>
          <w:b/>
          <w:bCs/>
          <w:lang w:val="en-GB"/>
        </w:rPr>
        <w:t>S4  Bayesian mixed-effects model specifications and results</w:t>
      </w:r>
    </w:p>
    <w:p w14:paraId="425252FC" w14:textId="77777777" w:rsidR="00951993" w:rsidRPr="00663CBE" w:rsidRDefault="00951993" w:rsidP="00951993">
      <w:pPr>
        <w:spacing w:before="40" w:after="40"/>
        <w:ind w:left="360"/>
        <w:rPr>
          <w:lang w:val="en-GB"/>
        </w:rPr>
      </w:pPr>
      <w:r w:rsidRPr="00663CBE">
        <w:rPr>
          <w:rFonts w:eastAsia="Arial"/>
          <w:lang w:val="en-GB"/>
        </w:rPr>
        <w:t>S4.1  Model specifications</w:t>
      </w:r>
    </w:p>
    <w:p w14:paraId="6B4677B8" w14:textId="77777777" w:rsidR="00951993" w:rsidRPr="00663CBE" w:rsidRDefault="00951993" w:rsidP="00951993">
      <w:pPr>
        <w:spacing w:before="40" w:after="40"/>
        <w:ind w:left="360"/>
        <w:rPr>
          <w:lang w:val="en-GB"/>
        </w:rPr>
      </w:pPr>
      <w:r w:rsidRPr="00663CBE">
        <w:rPr>
          <w:rFonts w:eastAsia="Arial"/>
          <w:lang w:val="en-GB"/>
        </w:rPr>
        <w:t>S4.2  Group and session effects</w:t>
      </w:r>
    </w:p>
    <w:p w14:paraId="096BB673" w14:textId="77777777" w:rsidR="00951993" w:rsidRDefault="00951993" w:rsidP="00951993">
      <w:pPr>
        <w:spacing w:before="40" w:after="40"/>
        <w:ind w:left="360"/>
        <w:rPr>
          <w:rFonts w:eastAsia="Arial"/>
          <w:lang w:val="en-GB"/>
        </w:rPr>
      </w:pPr>
      <w:r w:rsidRPr="00663CBE">
        <w:rPr>
          <w:rFonts w:eastAsia="Arial"/>
          <w:lang w:val="en-GB"/>
        </w:rPr>
        <w:t>S4.3  Baseline LP-HRV covariate effects</w:t>
      </w:r>
    </w:p>
    <w:p w14:paraId="2580D4BC" w14:textId="41FAEC2D" w:rsidR="00784C0A" w:rsidRPr="00663CBE" w:rsidRDefault="00784C0A" w:rsidP="00951993">
      <w:pPr>
        <w:spacing w:before="40" w:after="40"/>
        <w:ind w:left="360"/>
        <w:rPr>
          <w:lang w:val="en-GB"/>
        </w:rPr>
      </w:pPr>
      <w:r>
        <w:rPr>
          <w:rFonts w:eastAsia="Arial"/>
          <w:lang w:val="en-GB"/>
        </w:rPr>
        <w:t>S4.4  Heart rate during transfer tasks</w:t>
      </w:r>
    </w:p>
    <w:p w14:paraId="0442FCC6" w14:textId="77777777" w:rsidR="00951993" w:rsidRPr="00663CBE" w:rsidRDefault="00951993" w:rsidP="00951993">
      <w:pPr>
        <w:spacing w:before="40" w:after="40"/>
        <w:rPr>
          <w:lang w:val="en-GB"/>
        </w:rPr>
      </w:pPr>
      <w:r w:rsidRPr="00663CBE">
        <w:rPr>
          <w:rFonts w:eastAsia="Arial"/>
          <w:b/>
          <w:bCs/>
          <w:lang w:val="en-GB"/>
        </w:rPr>
        <w:t>S5  Supplementary results</w:t>
      </w:r>
    </w:p>
    <w:p w14:paraId="18E7E4BD" w14:textId="77777777" w:rsidR="00951993" w:rsidRPr="00663CBE" w:rsidRDefault="00951993" w:rsidP="00951993">
      <w:pPr>
        <w:spacing w:before="40" w:after="40"/>
        <w:ind w:left="360"/>
        <w:rPr>
          <w:lang w:val="en-GB"/>
        </w:rPr>
      </w:pPr>
      <w:r w:rsidRPr="00663CBE">
        <w:rPr>
          <w:rFonts w:eastAsia="Arial"/>
          <w:lang w:val="en-GB"/>
        </w:rPr>
        <w:t>S5.1  Game validation and effectiveness</w:t>
      </w:r>
    </w:p>
    <w:p w14:paraId="133EF1F7" w14:textId="77777777" w:rsidR="00951993" w:rsidRPr="00663CBE" w:rsidRDefault="00951993" w:rsidP="00951993">
      <w:pPr>
        <w:spacing w:before="40" w:after="40"/>
        <w:ind w:left="360"/>
        <w:rPr>
          <w:lang w:val="en-GB"/>
        </w:rPr>
      </w:pPr>
      <w:r w:rsidRPr="00663CBE">
        <w:rPr>
          <w:rFonts w:eastAsia="Arial"/>
          <w:lang w:val="en-GB"/>
        </w:rPr>
        <w:t>S5.2  Transfer</w:t>
      </w:r>
    </w:p>
    <w:p w14:paraId="70D55942" w14:textId="77777777" w:rsidR="00951993" w:rsidRPr="00663CBE" w:rsidRDefault="00951993" w:rsidP="00951993">
      <w:pPr>
        <w:spacing w:before="40" w:after="40"/>
        <w:ind w:left="720"/>
        <w:rPr>
          <w:lang w:val="en-GB"/>
        </w:rPr>
      </w:pPr>
      <w:r w:rsidRPr="00663CBE">
        <w:rPr>
          <w:rFonts w:eastAsia="Arial"/>
          <w:lang w:val="en-GB"/>
        </w:rPr>
        <w:t>S5.2.1  Fearful Avoidance Task (FAT)</w:t>
      </w:r>
    </w:p>
    <w:p w14:paraId="43CE3296" w14:textId="77777777" w:rsidR="00951993" w:rsidRPr="00663CBE" w:rsidRDefault="00951993" w:rsidP="00951993">
      <w:pPr>
        <w:spacing w:before="40" w:after="40"/>
        <w:ind w:left="720"/>
        <w:rPr>
          <w:lang w:val="en-GB"/>
        </w:rPr>
      </w:pPr>
      <w:r w:rsidRPr="00663CBE">
        <w:rPr>
          <w:rFonts w:eastAsia="Arial"/>
          <w:lang w:val="en-GB"/>
        </w:rPr>
        <w:t>S5.2.2  Mental Arithmetic Task (MAT)</w:t>
      </w:r>
    </w:p>
    <w:p w14:paraId="587776D6" w14:textId="77777777" w:rsidR="00951993" w:rsidRPr="00663CBE" w:rsidRDefault="00951993" w:rsidP="00951993">
      <w:pPr>
        <w:spacing w:before="40" w:after="40"/>
        <w:ind w:left="720"/>
        <w:rPr>
          <w:lang w:val="en-GB"/>
        </w:rPr>
      </w:pPr>
      <w:r w:rsidRPr="00663CBE">
        <w:rPr>
          <w:rFonts w:eastAsia="Arial"/>
          <w:lang w:val="en-GB"/>
        </w:rPr>
        <w:t>S5.2.3  Go/No-Go Under Threat Task (GUNT)</w:t>
      </w:r>
    </w:p>
    <w:p w14:paraId="7A16E17B" w14:textId="77777777" w:rsidR="00951993" w:rsidRPr="00663CBE" w:rsidRDefault="00951993" w:rsidP="00951993">
      <w:pPr>
        <w:spacing w:before="40" w:after="40"/>
        <w:ind w:left="360"/>
        <w:rPr>
          <w:lang w:val="en-GB"/>
        </w:rPr>
      </w:pPr>
      <w:r w:rsidRPr="00663CBE">
        <w:rPr>
          <w:rFonts w:eastAsia="Arial"/>
          <w:lang w:val="en-GB"/>
        </w:rPr>
        <w:t>S5.3  Long-term effects</w:t>
      </w:r>
    </w:p>
    <w:p w14:paraId="5AD5218B" w14:textId="77777777" w:rsidR="00951993" w:rsidRPr="00663CBE" w:rsidRDefault="00951993" w:rsidP="00951993">
      <w:pPr>
        <w:spacing w:before="40" w:after="40"/>
        <w:rPr>
          <w:lang w:val="en-GB"/>
        </w:rPr>
      </w:pPr>
      <w:r w:rsidRPr="00663CBE">
        <w:rPr>
          <w:rFonts w:eastAsia="Arial"/>
          <w:b/>
          <w:bCs/>
          <w:lang w:val="en-GB"/>
        </w:rPr>
        <w:t>S6  Missingness and exclusions</w:t>
      </w:r>
    </w:p>
    <w:p w14:paraId="6B5E0BCF" w14:textId="7C2BE33E" w:rsidR="00292624" w:rsidRPr="00951993" w:rsidRDefault="00E16F74">
      <w:pPr>
        <w:rPr>
          <w:b/>
          <w:bCs/>
          <w:lang w:val="en-GB"/>
        </w:rPr>
      </w:pPr>
      <w:r w:rsidRPr="00951993">
        <w:rPr>
          <w:b/>
          <w:bCs/>
          <w:lang w:val="en-GB"/>
        </w:rPr>
        <w:br w:type="page"/>
      </w:r>
    </w:p>
    <w:p w14:paraId="26538A26" w14:textId="784432CE" w:rsidR="008D4AB8" w:rsidRPr="00951993" w:rsidRDefault="008D4AB8" w:rsidP="00292624">
      <w:pPr>
        <w:jc w:val="both"/>
        <w:rPr>
          <w:b/>
          <w:bCs/>
          <w:lang w:val="en-GB"/>
        </w:rPr>
      </w:pPr>
      <w:r w:rsidRPr="00951993">
        <w:rPr>
          <w:b/>
          <w:bCs/>
          <w:lang w:val="en-GB"/>
        </w:rPr>
        <w:lastRenderedPageBreak/>
        <w:t>S1. Expanded Methods</w:t>
      </w:r>
    </w:p>
    <w:p w14:paraId="6DE796B7" w14:textId="77777777" w:rsidR="008D4AB8" w:rsidRPr="00951993" w:rsidRDefault="008D4AB8" w:rsidP="00292624">
      <w:pPr>
        <w:jc w:val="both"/>
        <w:rPr>
          <w:b/>
          <w:bCs/>
          <w:i/>
          <w:iCs/>
          <w:lang w:val="en-GB"/>
        </w:rPr>
      </w:pPr>
      <w:r w:rsidRPr="00951993">
        <w:rPr>
          <w:b/>
          <w:bCs/>
          <w:i/>
          <w:iCs/>
          <w:lang w:val="en-GB"/>
        </w:rPr>
        <w:t>S1.1 Expanded description of the DUST VR environment</w:t>
      </w:r>
    </w:p>
    <w:p w14:paraId="4B346182" w14:textId="6C2F3B71" w:rsidR="00661B1C" w:rsidRPr="00951993" w:rsidRDefault="00661B1C" w:rsidP="00292624">
      <w:pPr>
        <w:jc w:val="both"/>
        <w:rPr>
          <w:i/>
          <w:iCs/>
          <w:lang w:val="en-GB"/>
        </w:rPr>
      </w:pPr>
      <w:r w:rsidRPr="00951993">
        <w:rPr>
          <w:i/>
          <w:iCs/>
          <w:lang w:val="en-GB"/>
        </w:rPr>
        <w:t xml:space="preserve">In-game scoring and self-estimates. </w:t>
      </w:r>
      <w:r w:rsidRPr="00951993">
        <w:rPr>
          <w:lang w:val="en-GB"/>
        </w:rPr>
        <w:t xml:space="preserve">After each playthrough, participants received three scores, two represented behavioural performance and one HRV control. Participants provided pre- and post-playthrough self-estimates of their performance on all three dimensions to encourage attention to each. </w:t>
      </w:r>
    </w:p>
    <w:p w14:paraId="18B3DCAE" w14:textId="77777777" w:rsidR="00661B1C" w:rsidRPr="00951993" w:rsidRDefault="00661B1C" w:rsidP="00292624">
      <w:pPr>
        <w:jc w:val="both"/>
        <w:rPr>
          <w:b/>
          <w:bCs/>
          <w:lang w:val="en-GB"/>
        </w:rPr>
      </w:pPr>
    </w:p>
    <w:p w14:paraId="799DB54D" w14:textId="3F1115EA" w:rsidR="008D4AB8" w:rsidRPr="00951993" w:rsidRDefault="00661B1C" w:rsidP="00292624">
      <w:pPr>
        <w:jc w:val="both"/>
        <w:rPr>
          <w:i/>
          <w:iCs/>
          <w:lang w:val="en-GB"/>
        </w:rPr>
      </w:pPr>
      <w:r w:rsidRPr="00951993">
        <w:rPr>
          <w:i/>
          <w:iCs/>
          <w:lang w:val="en-GB"/>
        </w:rPr>
        <w:t xml:space="preserve">Behavioural performance metrics. </w:t>
      </w:r>
      <w:r w:rsidRPr="00951993">
        <w:rPr>
          <w:lang w:val="en-GB"/>
        </w:rPr>
        <w:t>Two rates were computed per playthrough: the overall false-alarm rate (proportion of no-go targets shot relative to total no-go targets) and the dispatch-primed false-alarm rate (proportion of no-go targets shot among only those no-go targets whose body description matched the current dispatch). To avoid extreme values and improve model stability, rates were computed with a continuity correction by adding 0.5 to the numerator and 1 to the denominator.</w:t>
      </w:r>
    </w:p>
    <w:p w14:paraId="3027746C" w14:textId="77777777" w:rsidR="00661B1C" w:rsidRPr="00951993" w:rsidRDefault="00661B1C" w:rsidP="00292624">
      <w:pPr>
        <w:jc w:val="both"/>
        <w:rPr>
          <w:b/>
          <w:bCs/>
          <w:i/>
          <w:iCs/>
          <w:lang w:val="en-GB"/>
        </w:rPr>
      </w:pPr>
    </w:p>
    <w:p w14:paraId="7974ACC3" w14:textId="06F2EAD4" w:rsidR="008D4AB8" w:rsidRPr="00951993" w:rsidRDefault="008D4AB8" w:rsidP="00292624">
      <w:pPr>
        <w:jc w:val="both"/>
        <w:rPr>
          <w:b/>
          <w:bCs/>
          <w:i/>
          <w:iCs/>
          <w:lang w:val="en-GB"/>
        </w:rPr>
      </w:pPr>
      <w:r w:rsidRPr="00951993">
        <w:rPr>
          <w:b/>
          <w:bCs/>
          <w:i/>
          <w:iCs/>
          <w:lang w:val="en-GB"/>
        </w:rPr>
        <w:t>S1.2 Biofeedback signal processing and target calibration</w:t>
      </w:r>
    </w:p>
    <w:p w14:paraId="12E22831" w14:textId="3B4117D6" w:rsidR="008D4AB8" w:rsidRPr="00951993" w:rsidRDefault="008D4AB8" w:rsidP="00292624">
      <w:pPr>
        <w:jc w:val="both"/>
        <w:rPr>
          <w:i/>
          <w:iCs/>
          <w:lang w:val="en-GB"/>
        </w:rPr>
      </w:pPr>
      <w:r w:rsidRPr="00951993">
        <w:rPr>
          <w:i/>
          <w:iCs/>
          <w:lang w:val="en-GB"/>
        </w:rPr>
        <w:t xml:space="preserve">Online artifact correction. </w:t>
      </w:r>
      <w:r w:rsidRPr="00951993">
        <w:rPr>
          <w:lang w:val="en-GB"/>
        </w:rPr>
        <w:t>Prior to LP-HRV computation, the IBI series was screened online for artifacts. If two consecutive IBIs differed by more than 250 ms, the later one was replaced by its predecessor, unless one of the three preceding intervals had already been corrected (to prevent cascading corrections). IBIs falling outside the 273–2000 ms range (equivalent to heart rates &lt; 30 bpm or &gt; 220 bpm) were treated as physiologically implausible and replaced by the median of the preceding ten intervals.</w:t>
      </w:r>
    </w:p>
    <w:p w14:paraId="1370B376" w14:textId="77777777" w:rsidR="00661B1C" w:rsidRPr="00951993" w:rsidRDefault="00661B1C" w:rsidP="00292624">
      <w:pPr>
        <w:jc w:val="both"/>
        <w:rPr>
          <w:lang w:val="en-GB"/>
        </w:rPr>
      </w:pPr>
    </w:p>
    <w:p w14:paraId="1084E0AA" w14:textId="2C0BC69E" w:rsidR="008D4AB8" w:rsidRPr="00951993" w:rsidRDefault="008D4AB8" w:rsidP="00292624">
      <w:pPr>
        <w:jc w:val="both"/>
        <w:rPr>
          <w:i/>
          <w:iCs/>
          <w:lang w:val="en-GB"/>
        </w:rPr>
      </w:pPr>
      <w:r w:rsidRPr="00951993">
        <w:rPr>
          <w:i/>
          <w:iCs/>
          <w:lang w:val="en-GB"/>
        </w:rPr>
        <w:t xml:space="preserve">Target calibration and BFB score. </w:t>
      </w:r>
      <w:r w:rsidRPr="00951993">
        <w:rPr>
          <w:lang w:val="en-GB"/>
        </w:rPr>
        <w:t>The biofeedback (BFB) score varied continuously in [0, 1] and was derived from the ratio of current LP-HRV to the participant's calibrated target. The initial target for the LP-HRV was set to mean peak-troughs differences of 100 ms but could be adjusted per participant per playthrough to maximize learning—operationalised as ensuring participants received both positive and negative reinforcement, thereby preventing floor or ceiling effects. This gave a final target-range of 50-200 ms. When LP-HRV reached or exceeded the target, the BFB score was clipped to 1 and the FOV was fully open; as LP-HRV fell below the target, the BFB score declined linearly toward 0, with the FOV narrowing proportionally until only zombies directly ahead of the player remained visible.</w:t>
      </w:r>
    </w:p>
    <w:p w14:paraId="2B780B36" w14:textId="77777777" w:rsidR="00BC1664" w:rsidRPr="00951993" w:rsidRDefault="00BC1664" w:rsidP="00292624">
      <w:pPr>
        <w:jc w:val="both"/>
        <w:rPr>
          <w:lang w:val="en-GB"/>
        </w:rPr>
      </w:pPr>
    </w:p>
    <w:p w14:paraId="53B7EF95" w14:textId="73700165" w:rsidR="008D4AB8" w:rsidRPr="00951993" w:rsidRDefault="008D4AB8" w:rsidP="00292624">
      <w:pPr>
        <w:jc w:val="both"/>
        <w:rPr>
          <w:i/>
          <w:iCs/>
          <w:lang w:val="en-GB"/>
        </w:rPr>
      </w:pPr>
      <w:r w:rsidRPr="00951993">
        <w:rPr>
          <w:i/>
          <w:iCs/>
          <w:lang w:val="en-GB"/>
        </w:rPr>
        <w:t>Application of the pipeline across the study.</w:t>
      </w:r>
      <w:r w:rsidRPr="00951993">
        <w:rPr>
          <w:lang w:val="en-GB"/>
        </w:rPr>
        <w:t xml:space="preserve"> To ensure methodological consistency, the identical LP-HRV processing pipeline (artifact correction, 15-s sliding window, peak-to-trough metric) was applied to every HRV recording in the study, including baseline recordings and recordings made during the behavioural task battery. This ensured that training-induced changes in HRV could be interpreted against a common measurement scale rather than being confounded by differences in signal processing across contexts.</w:t>
      </w:r>
    </w:p>
    <w:p w14:paraId="2BB8131F" w14:textId="77777777" w:rsidR="008D4AB8" w:rsidRPr="00951993" w:rsidRDefault="008D4AB8" w:rsidP="00292624">
      <w:pPr>
        <w:jc w:val="both"/>
        <w:rPr>
          <w:lang w:val="en-GB"/>
        </w:rPr>
      </w:pPr>
    </w:p>
    <w:p w14:paraId="526EFCFF" w14:textId="77777777" w:rsidR="008D4AB8" w:rsidRPr="00951993" w:rsidRDefault="008D4AB8" w:rsidP="00292624">
      <w:pPr>
        <w:jc w:val="both"/>
        <w:rPr>
          <w:b/>
          <w:bCs/>
          <w:i/>
          <w:iCs/>
          <w:lang w:val="en-GB"/>
        </w:rPr>
      </w:pPr>
      <w:r w:rsidRPr="00951993">
        <w:rPr>
          <w:b/>
          <w:bCs/>
          <w:i/>
          <w:iCs/>
          <w:lang w:val="en-GB"/>
        </w:rPr>
        <w:t>S1.3 Detailed behavioural task parameters</w:t>
      </w:r>
    </w:p>
    <w:p w14:paraId="06ECA2A0" w14:textId="06FD085D" w:rsidR="008D4AB8" w:rsidRPr="00951993" w:rsidRDefault="008D4AB8" w:rsidP="00292624">
      <w:pPr>
        <w:ind w:firstLine="720"/>
        <w:jc w:val="both"/>
        <w:rPr>
          <w:b/>
          <w:bCs/>
          <w:lang w:val="en-GB"/>
        </w:rPr>
      </w:pPr>
      <w:r w:rsidRPr="00951993">
        <w:rPr>
          <w:b/>
          <w:bCs/>
          <w:lang w:val="en-GB"/>
        </w:rPr>
        <w:t>S1.3.1 Fearful Avoidance Task (FAT)</w:t>
      </w:r>
    </w:p>
    <w:p w14:paraId="3F277B63" w14:textId="349571B2" w:rsidR="008D4AB8" w:rsidRPr="00951993" w:rsidRDefault="008D4AB8" w:rsidP="00292624">
      <w:pPr>
        <w:jc w:val="both"/>
        <w:rPr>
          <w:lang w:val="en-GB"/>
        </w:rPr>
      </w:pPr>
      <w:r w:rsidRPr="00951993">
        <w:rPr>
          <w:i/>
          <w:iCs/>
          <w:lang w:val="en-GB"/>
        </w:rPr>
        <w:lastRenderedPageBreak/>
        <w:t>Trial structure.</w:t>
      </w:r>
      <w:r w:rsidRPr="00951993">
        <w:rPr>
          <w:lang w:val="en-GB"/>
        </w:rPr>
        <w:t xml:space="preserve"> Each trial began with one of two avatars presented together with a monetary cue indicating the potential reward on that trial. Reward magnitudes were defined as proportional deviations (±45–55%) from a €1.35 base value, producing high-reward and low-reward trials. The cue–threat mapping (which avatar signalled threat) was explicitly instructed to the participant before the task began and was counterbalanced across the sample. Participants had 4 s to respond via the up-button (approach) or down-button (avoid).</w:t>
      </w:r>
    </w:p>
    <w:p w14:paraId="34B2FD30" w14:textId="77777777" w:rsidR="003248E1" w:rsidRPr="00951993" w:rsidRDefault="003248E1" w:rsidP="00292624">
      <w:pPr>
        <w:jc w:val="both"/>
        <w:rPr>
          <w:lang w:val="en-GB"/>
        </w:rPr>
      </w:pPr>
    </w:p>
    <w:p w14:paraId="68B565B2" w14:textId="39BC2F61" w:rsidR="008D4AB8" w:rsidRPr="00951993" w:rsidRDefault="008D4AB8" w:rsidP="00292624">
      <w:pPr>
        <w:jc w:val="both"/>
        <w:rPr>
          <w:lang w:val="en-GB"/>
        </w:rPr>
      </w:pPr>
      <w:r w:rsidRPr="00951993">
        <w:rPr>
          <w:i/>
          <w:iCs/>
          <w:lang w:val="en-GB"/>
        </w:rPr>
        <w:t>Outcomes and contingencies.</w:t>
      </w:r>
      <w:r w:rsidRPr="00951993">
        <w:rPr>
          <w:lang w:val="en-GB"/>
        </w:rPr>
        <w:t xml:space="preserve"> Following a response, the avatar depicted the outcome: positive (avatar presenting money), neutral (avatar disappearing), or negative (avatar holding a gun, with the aversive noise burst on threat trials). Approach responses yielded outcomes with probabilities of 40% positive / 20% neutral / 40% negative; avoidance responses yielded 10% / 80% / 10%. Late or missed responses (&gt;4 s) always produced a negative outcome. Outcomes were displayed for 1 s, followed by a fixation cross (3–5 s inter-trial interval).</w:t>
      </w:r>
    </w:p>
    <w:p w14:paraId="30425CC6" w14:textId="77777777" w:rsidR="003248E1" w:rsidRPr="00951993" w:rsidRDefault="003248E1" w:rsidP="00292624">
      <w:pPr>
        <w:jc w:val="both"/>
        <w:rPr>
          <w:lang w:val="en-GB"/>
        </w:rPr>
      </w:pPr>
    </w:p>
    <w:p w14:paraId="120B4A9D" w14:textId="22D545C7" w:rsidR="008D4AB8" w:rsidRPr="00951993" w:rsidRDefault="008D4AB8" w:rsidP="00292624">
      <w:pPr>
        <w:jc w:val="both"/>
        <w:rPr>
          <w:lang w:val="en-GB"/>
        </w:rPr>
      </w:pPr>
      <w:r w:rsidRPr="00951993">
        <w:rPr>
          <w:i/>
          <w:iCs/>
          <w:lang w:val="en-GB"/>
        </w:rPr>
        <w:t>Practice and main task.</w:t>
      </w:r>
      <w:r w:rsidRPr="00951993">
        <w:rPr>
          <w:lang w:val="en-GB"/>
        </w:rPr>
        <w:t xml:space="preserve"> Participants received explicit instructions and completed eight practice trials to verify comprehension, followed by 40 experimental trials (10 per cell of the 2 × 2 threat × reward design). For analysis, responses were categorised by the four trial types and the proportion of avoidance decisions and mean reaction time within the response window were computed per type.</w:t>
      </w:r>
    </w:p>
    <w:p w14:paraId="13E6BC69" w14:textId="77777777" w:rsidR="00FD3FD2" w:rsidRPr="00951993" w:rsidRDefault="00FD3FD2" w:rsidP="00292624">
      <w:pPr>
        <w:jc w:val="both"/>
        <w:rPr>
          <w:i/>
          <w:iCs/>
          <w:lang w:val="en-GB"/>
        </w:rPr>
      </w:pPr>
    </w:p>
    <w:p w14:paraId="563A208E" w14:textId="2282C3A5" w:rsidR="008D4AB8" w:rsidRPr="00951993" w:rsidRDefault="008D4AB8" w:rsidP="00292624">
      <w:pPr>
        <w:jc w:val="both"/>
        <w:rPr>
          <w:lang w:val="en-GB"/>
        </w:rPr>
      </w:pPr>
      <w:r w:rsidRPr="00951993">
        <w:rPr>
          <w:i/>
          <w:iCs/>
          <w:lang w:val="en-GB"/>
        </w:rPr>
        <w:t>Preregistered exclusion.</w:t>
      </w:r>
      <w:r w:rsidRPr="00951993">
        <w:rPr>
          <w:lang w:val="en-GB"/>
        </w:rPr>
        <w:t xml:space="preserve"> Following prior work and our preregistration, one participant in the biofeedback group was excluded for atypical response patterns indicating misunderstanding of the task contingencies (see Supplement S6).</w:t>
      </w:r>
    </w:p>
    <w:p w14:paraId="37405576" w14:textId="77777777" w:rsidR="008D4AB8" w:rsidRPr="00951993" w:rsidRDefault="008D4AB8" w:rsidP="00292624">
      <w:pPr>
        <w:jc w:val="both"/>
        <w:rPr>
          <w:lang w:val="en-GB"/>
        </w:rPr>
      </w:pPr>
    </w:p>
    <w:p w14:paraId="0EFFD848" w14:textId="34369A19" w:rsidR="008D4AB8" w:rsidRPr="00951993" w:rsidRDefault="008D4AB8" w:rsidP="00292624">
      <w:pPr>
        <w:ind w:firstLine="720"/>
        <w:jc w:val="both"/>
        <w:rPr>
          <w:b/>
          <w:bCs/>
          <w:lang w:val="en-GB"/>
        </w:rPr>
      </w:pPr>
      <w:r w:rsidRPr="00951993">
        <w:rPr>
          <w:b/>
          <w:bCs/>
          <w:lang w:val="en-GB"/>
        </w:rPr>
        <w:t>S1.3.2 Mental Arithmetic Task (MAT)</w:t>
      </w:r>
    </w:p>
    <w:p w14:paraId="0818FCD4" w14:textId="77777777" w:rsidR="008D4AB8" w:rsidRPr="00951993" w:rsidRDefault="008D4AB8" w:rsidP="00292624">
      <w:pPr>
        <w:jc w:val="both"/>
        <w:rPr>
          <w:lang w:val="en-GB"/>
        </w:rPr>
      </w:pPr>
      <w:r w:rsidRPr="00951993">
        <w:rPr>
          <w:i/>
          <w:iCs/>
          <w:lang w:val="en-GB"/>
        </w:rPr>
        <w:t>Pacing and stressors.</w:t>
      </w:r>
      <w:r w:rsidRPr="00951993">
        <w:rPr>
          <w:lang w:val="en-GB"/>
        </w:rPr>
        <w:t xml:space="preserve"> Each participant was assigned a random starting value in the range 696–705 and counted backwards aloud in steps of seven, paced by a recurring 2000 Hz, 160-ms tone presented every second. The starting number was displayed for 5 s before an on-screen "START" cue appeared. The experimenter monitored performance and triggered an on-screen "ERROR!" cue together with a strident tone via a mouse-click after each error; participants restarted from the starting number on each error. If a participant fell behind the pacing tone they were instructed to speed up. Participants were led to believe they were being video-recorded via an inactive camera, to heighten social-evaluative threat. The task ended after 5 min with an on-screen "STOP!" cue.</w:t>
      </w:r>
    </w:p>
    <w:p w14:paraId="24CE58DE" w14:textId="77777777" w:rsidR="005E10CF" w:rsidRPr="00951993" w:rsidRDefault="005E10CF" w:rsidP="00292624">
      <w:pPr>
        <w:jc w:val="both"/>
        <w:rPr>
          <w:lang w:val="en-GB"/>
        </w:rPr>
      </w:pPr>
    </w:p>
    <w:p w14:paraId="41A80D1C" w14:textId="650FBA48" w:rsidR="008D4AB8" w:rsidRPr="00951993" w:rsidRDefault="008D4AB8" w:rsidP="00292624">
      <w:pPr>
        <w:jc w:val="both"/>
        <w:rPr>
          <w:lang w:val="en-GB"/>
        </w:rPr>
      </w:pPr>
      <w:r w:rsidRPr="00951993">
        <w:rPr>
          <w:i/>
          <w:iCs/>
          <w:lang w:val="en-GB"/>
        </w:rPr>
        <w:t>Scoring.</w:t>
      </w:r>
      <w:r w:rsidRPr="00951993">
        <w:rPr>
          <w:lang w:val="en-GB"/>
        </w:rPr>
        <w:t xml:space="preserve"> Performance was operationalised as the highest number of consecutive correct subtractions within the 5-min block. To better entangle training efficacy, variability induced by baseline performance and experimenter noise was removed. This was achieved by z-transforming raw counts within group. This removed pre-existing between-group differences at baseline while preserving within-subject change across sessions.</w:t>
      </w:r>
    </w:p>
    <w:p w14:paraId="34E5C967" w14:textId="77777777" w:rsidR="005E10CF" w:rsidRPr="00951993" w:rsidRDefault="005E10CF" w:rsidP="00292624">
      <w:pPr>
        <w:jc w:val="both"/>
        <w:rPr>
          <w:lang w:val="en-GB"/>
        </w:rPr>
      </w:pPr>
    </w:p>
    <w:p w14:paraId="670BB892" w14:textId="48B17EFD" w:rsidR="008D4AB8" w:rsidRPr="00951993" w:rsidRDefault="008D4AB8" w:rsidP="00292624">
      <w:pPr>
        <w:jc w:val="both"/>
        <w:rPr>
          <w:lang w:val="en-GB"/>
        </w:rPr>
      </w:pPr>
      <w:r w:rsidRPr="00951993">
        <w:rPr>
          <w:i/>
          <w:iCs/>
          <w:lang w:val="en-GB"/>
        </w:rPr>
        <w:t>State anxiety.</w:t>
      </w:r>
      <w:r w:rsidRPr="00951993">
        <w:rPr>
          <w:lang w:val="en-GB"/>
        </w:rPr>
        <w:t xml:space="preserve"> State anxiety was measured immediately before and immediately after the task using the State Anxiety Inventory (STAI-S); pre-to-post difference scores indexed task-induced anxiety.</w:t>
      </w:r>
    </w:p>
    <w:p w14:paraId="67D11E30" w14:textId="77777777" w:rsidR="008D4AB8" w:rsidRPr="00951993" w:rsidRDefault="008D4AB8" w:rsidP="00292624">
      <w:pPr>
        <w:jc w:val="both"/>
        <w:rPr>
          <w:lang w:val="en-GB"/>
        </w:rPr>
      </w:pPr>
    </w:p>
    <w:p w14:paraId="47B4AB3B" w14:textId="2DC28168" w:rsidR="008D4AB8" w:rsidRPr="00951993" w:rsidRDefault="008D4AB8" w:rsidP="00292624">
      <w:pPr>
        <w:ind w:firstLine="720"/>
        <w:jc w:val="both"/>
        <w:rPr>
          <w:b/>
          <w:bCs/>
          <w:lang w:val="en-GB"/>
        </w:rPr>
      </w:pPr>
      <w:r w:rsidRPr="00951993">
        <w:rPr>
          <w:b/>
          <w:bCs/>
          <w:lang w:val="en-GB"/>
        </w:rPr>
        <w:lastRenderedPageBreak/>
        <w:t>S1.3.3 Go/No-Go Task Under Threat (GUNT)</w:t>
      </w:r>
    </w:p>
    <w:p w14:paraId="7919C960" w14:textId="77777777" w:rsidR="008D4AB8" w:rsidRPr="00951993" w:rsidRDefault="008D4AB8" w:rsidP="00292624">
      <w:pPr>
        <w:jc w:val="both"/>
        <w:rPr>
          <w:lang w:val="en-GB"/>
        </w:rPr>
      </w:pPr>
      <w:r w:rsidRPr="00951993">
        <w:rPr>
          <w:i/>
          <w:iCs/>
          <w:lang w:val="en-GB"/>
        </w:rPr>
        <w:t>Trial structure.</w:t>
      </w:r>
      <w:r w:rsidRPr="00951993">
        <w:rPr>
          <w:lang w:val="en-GB"/>
        </w:rPr>
        <w:t xml:space="preserve"> Each trial began with one of two randomly selected opponents (the cue): one signalling threat, the other safety; cue–threat mapping was counterbalanced across participants. After a preparation period uniformly sampled from 500–6500 ms, the opponent drew either a gun (go trial) or a mobile phone (no-go trial). Armed opponents fired after a brief delay, defining a 500 ms response window within which participants had to shoot the opponent before being fired upon.</w:t>
      </w:r>
    </w:p>
    <w:p w14:paraId="28628D91" w14:textId="77777777" w:rsidR="00BA6A95" w:rsidRPr="00951993" w:rsidRDefault="00BA6A95" w:rsidP="00292624">
      <w:pPr>
        <w:jc w:val="both"/>
        <w:rPr>
          <w:i/>
          <w:iCs/>
          <w:lang w:val="en-GB"/>
        </w:rPr>
      </w:pPr>
    </w:p>
    <w:p w14:paraId="6D4F6AFF" w14:textId="0D985787" w:rsidR="008D4AB8" w:rsidRPr="00951993" w:rsidRDefault="008D4AB8" w:rsidP="00292624">
      <w:pPr>
        <w:jc w:val="both"/>
        <w:rPr>
          <w:lang w:val="en-GB"/>
        </w:rPr>
      </w:pPr>
      <w:r w:rsidRPr="00951993">
        <w:rPr>
          <w:i/>
          <w:iCs/>
          <w:lang w:val="en-GB"/>
        </w:rPr>
        <w:t>Outcomes and punishment.</w:t>
      </w:r>
      <w:r w:rsidRPr="00951993">
        <w:rPr>
          <w:lang w:val="en-GB"/>
        </w:rPr>
        <w:t xml:space="preserve"> Participants responding too slowly were shot by the opponent; premature responses or false alarms resulted in being shot by a background policeman. Only erroneous responses under high-threat cues were followed by the aversive auditory stimulus (50 ms, ~95 dBA white-noise burst).</w:t>
      </w:r>
    </w:p>
    <w:p w14:paraId="7E37C6D4" w14:textId="77777777" w:rsidR="008D4AB8" w:rsidRPr="00951993" w:rsidRDefault="008D4AB8" w:rsidP="00292624">
      <w:pPr>
        <w:jc w:val="both"/>
        <w:rPr>
          <w:i/>
          <w:iCs/>
          <w:lang w:val="en-GB"/>
        </w:rPr>
      </w:pPr>
    </w:p>
    <w:p w14:paraId="1AC8B3E5" w14:textId="3F40384D" w:rsidR="008D4AB8" w:rsidRPr="00951993" w:rsidRDefault="008D4AB8" w:rsidP="00292624">
      <w:pPr>
        <w:jc w:val="both"/>
        <w:rPr>
          <w:lang w:val="en-GB"/>
        </w:rPr>
      </w:pPr>
      <w:r w:rsidRPr="00951993">
        <w:rPr>
          <w:i/>
          <w:iCs/>
          <w:lang w:val="en-GB"/>
        </w:rPr>
        <w:t>Deviations from the original paradigm.</w:t>
      </w:r>
      <w:r w:rsidRPr="00951993">
        <w:rPr>
          <w:lang w:val="en-GB"/>
        </w:rPr>
        <w:t xml:space="preserve"> Three changes were made relative to the original GUNT. (</w:t>
      </w:r>
      <w:proofErr w:type="spellStart"/>
      <w:r w:rsidRPr="00951993">
        <w:rPr>
          <w:lang w:val="en-GB"/>
        </w:rPr>
        <w:t>i</w:t>
      </w:r>
      <w:proofErr w:type="spellEnd"/>
      <w:r w:rsidRPr="00951993">
        <w:rPr>
          <w:lang w:val="en-GB"/>
        </w:rPr>
        <w:t>) A fixed response window replaced the original adaptive titration, as the task here served as a brief pre–post outcome measure in which variation in reaction time and accuracy — rather than task difficulty calibration — was of primary interest. (ii) An aversive auditory stimulus replaced the original electric shock, for consistency with the FAT and to maintain a uniform aversive modality across the battery. (iii) Heart rate was indexed at the task level rather than trial-by-trial with the primary research goal being overall assessment of HR(V) during task performance and it’s impact.</w:t>
      </w:r>
    </w:p>
    <w:p w14:paraId="43B6FF77" w14:textId="77777777" w:rsidR="008D4AB8" w:rsidRPr="00951993" w:rsidRDefault="008D4AB8" w:rsidP="00292624">
      <w:pPr>
        <w:jc w:val="both"/>
        <w:rPr>
          <w:i/>
          <w:iCs/>
          <w:lang w:val="en-GB"/>
        </w:rPr>
      </w:pPr>
    </w:p>
    <w:p w14:paraId="34125B3C" w14:textId="3671B845" w:rsidR="0046226D" w:rsidRPr="00951993" w:rsidRDefault="008D4AB8" w:rsidP="00292624">
      <w:pPr>
        <w:jc w:val="both"/>
        <w:rPr>
          <w:lang w:val="en-GB"/>
        </w:rPr>
      </w:pPr>
      <w:r w:rsidRPr="00951993">
        <w:rPr>
          <w:i/>
          <w:iCs/>
          <w:lang w:val="en-GB"/>
        </w:rPr>
        <w:t>Outcome variables.</w:t>
      </w:r>
      <w:r w:rsidRPr="00951993">
        <w:rPr>
          <w:lang w:val="en-GB"/>
        </w:rPr>
        <w:t xml:space="preserve"> False-alarm rate on no-go trials and mean reaction time on correct go trials were computed separately for threat and safe contexts.</w:t>
      </w:r>
    </w:p>
    <w:p w14:paraId="37CBFAC2" w14:textId="77777777" w:rsidR="008D4AB8" w:rsidRPr="00951993" w:rsidRDefault="008D4AB8" w:rsidP="00292624">
      <w:pPr>
        <w:pStyle w:val="NoSpacing"/>
        <w:jc w:val="both"/>
        <w:rPr>
          <w:lang w:val="en-GB"/>
        </w:rPr>
      </w:pPr>
    </w:p>
    <w:p w14:paraId="532128A5" w14:textId="77777777" w:rsidR="00ED1AB9" w:rsidRPr="0072707E" w:rsidRDefault="00ED1AB9" w:rsidP="00292624">
      <w:pPr>
        <w:pStyle w:val="NoSpacing"/>
        <w:jc w:val="both"/>
        <w:rPr>
          <w:b/>
          <w:bCs/>
          <w:lang w:val="en-GB"/>
        </w:rPr>
      </w:pPr>
      <w:r>
        <w:rPr>
          <w:rFonts w:eastAsia="Calibri"/>
          <w:b/>
          <w:bCs/>
          <w:lang w:val="en-GB"/>
        </w:rPr>
        <w:t>S1.4 Detailed statistical analysis plan</w:t>
      </w:r>
    </w:p>
    <w:p w14:paraId="3A212FDD" w14:textId="2C59C23E" w:rsidR="00ED1AB9" w:rsidRPr="0072707E" w:rsidRDefault="00ED1AB9" w:rsidP="00292624">
      <w:pPr>
        <w:pStyle w:val="NoSpacing"/>
        <w:jc w:val="both"/>
        <w:rPr>
          <w:rFonts w:eastAsia="Calibri"/>
          <w:lang w:val="en-GB"/>
        </w:rPr>
      </w:pPr>
      <w:r>
        <w:rPr>
          <w:rFonts w:eastAsia="Calibri"/>
          <w:lang w:val="en-GB"/>
        </w:rPr>
        <w:t>This section details the statistical models used for each of the three study objectives. The general modelling framework (software, families, random-effects structure, covariates, and decision rules) is described in the main-text Data analysis section. Here we describe the specific models used under each objective. A compact tabular overview of every model, listing outcome, task or context, fixed- and random-effect structure, and family, is provided in S4.1.</w:t>
      </w:r>
    </w:p>
    <w:p w14:paraId="7F96F515" w14:textId="77777777" w:rsidR="0072707E" w:rsidRPr="0072707E" w:rsidRDefault="0072707E" w:rsidP="00292624">
      <w:pPr>
        <w:pStyle w:val="NoSpacing"/>
        <w:jc w:val="both"/>
        <w:rPr>
          <w:lang w:val="en-GB"/>
        </w:rPr>
      </w:pPr>
    </w:p>
    <w:p w14:paraId="66CB1459" w14:textId="77777777" w:rsidR="00E3052C" w:rsidRPr="006558BC" w:rsidRDefault="00E3052C" w:rsidP="002926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lang w:val="en-GB"/>
        </w:rPr>
      </w:pPr>
      <w:r>
        <w:rPr>
          <w:b/>
          <w:bCs/>
          <w:i/>
          <w:lang w:val="en-GB"/>
        </w:rPr>
        <w:t>Objective 1: Game validation</w:t>
      </w:r>
    </w:p>
    <w:p w14:paraId="17D87D64" w14:textId="77777777" w:rsidR="00E3052C" w:rsidRPr="00D01E86" w:rsidRDefault="00E3052C" w:rsidP="00292624">
      <w:pPr>
        <w:jc w:val="both"/>
        <w:rPr>
          <w:iCs/>
          <w:lang w:val="en-GB"/>
        </w:rPr>
      </w:pPr>
      <w:r>
        <w:rPr>
          <w:lang w:val="en-GB"/>
        </w:rPr>
        <w:t xml:space="preserve">First, we assessed whether the training successfully elicited the intended behaviour and intended levels of arousal and engagement. </w:t>
      </w:r>
      <w:r>
        <w:rPr>
          <w:iCs/>
          <w:lang w:val="en-GB"/>
        </w:rPr>
        <w:t xml:space="preserve">To this end, average heart rate across all playthroughs of the biofeedback group was compared to baseline heart rate using a Student’s </w:t>
      </w:r>
      <w:r>
        <w:rPr>
          <w:i/>
          <w:iCs/>
          <w:lang w:val="en-GB"/>
        </w:rPr>
        <w:t>t</w:t>
      </w:r>
      <w:r>
        <w:rPr>
          <w:iCs/>
          <w:lang w:val="en-GB"/>
        </w:rPr>
        <w:t xml:space="preserve">-test. To evaluate subjective experience, we tested whether engagement ratings exceeded the scale midpoint (4; “somewhat true”) at each measurement point and whether willingness to replay the game at home differed from the neutral midpoint post-training and at the 1-week and 1-month follow-ups, using Bonferroni-adjusted one-sample </w:t>
      </w:r>
      <w:r>
        <w:rPr>
          <w:i/>
          <w:iCs/>
          <w:lang w:val="en-GB"/>
        </w:rPr>
        <w:t>t</w:t>
      </w:r>
      <w:r>
        <w:rPr>
          <w:iCs/>
          <w:lang w:val="en-GB"/>
        </w:rPr>
        <w:t>-tests. Finally, to examine whether our priming influenced behavioural responding during gameplay, paired-</w:t>
      </w:r>
      <w:r>
        <w:rPr>
          <w:iCs/>
          <w:lang w:val="en-GB"/>
        </w:rPr>
        <w:lastRenderedPageBreak/>
        <w:t xml:space="preserve">samples </w:t>
      </w:r>
      <w:r>
        <w:rPr>
          <w:i/>
          <w:iCs/>
          <w:lang w:val="en-GB"/>
        </w:rPr>
        <w:t>t</w:t>
      </w:r>
      <w:r>
        <w:rPr>
          <w:iCs/>
          <w:lang w:val="en-GB"/>
        </w:rPr>
        <w:t>-tests compared primed versus unprimed conditions on sensitivity (</w:t>
      </w:r>
      <w:r>
        <w:rPr>
          <w:i/>
          <w:iCs/>
          <w:lang w:val="en-GB"/>
        </w:rPr>
        <w:t>d′</w:t>
      </w:r>
      <w:r>
        <w:rPr>
          <w:iCs/>
          <w:lang w:val="en-GB"/>
        </w:rPr>
        <w:t>) and response criterion (</w:t>
      </w:r>
      <w:r>
        <w:rPr>
          <w:i/>
          <w:iCs/>
          <w:lang w:val="en-GB"/>
        </w:rPr>
        <w:t>c</w:t>
      </w:r>
      <w:r>
        <w:rPr>
          <w:iCs/>
          <w:lang w:val="en-GB"/>
        </w:rPr>
        <w:t>), indexing discrimination performance and response bias, respectively.</w:t>
      </w:r>
    </w:p>
    <w:p w14:paraId="674F1DBF" w14:textId="77777777" w:rsidR="00E3052C" w:rsidRPr="00D01E86" w:rsidRDefault="00E3052C" w:rsidP="002926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GB"/>
        </w:rPr>
      </w:pPr>
      <w:r>
        <w:rPr>
          <w:lang w:val="en-GB"/>
        </w:rPr>
        <w:tab/>
        <w:t>Secondly, we examined whether the training enhanced autonomic regulation through biofeedback. To assess learning across the protocol, we fitted a Bayesian mixed-effects model (BMM) including all four training sessions (each comprising two playthroughs) and their interaction to test changes in in-game LP-HRV over time. We then examined the overall effect of training using two additional BMMs: one comparing the first and final playthrough (P1 vs P8) and one comparing the first playthrough with the final non-biofeedback playthrough (P1 vs P7). To explore whether baseline autonomic regulation moderated learning, an additional BMM included baseline LP-HRV as an interaction term. Changes in self-reported interoceptive awareness of breathing and heart rate were assessed with two BMMs comparing P1 and P8. Finally, behavioural changes were evaluated with two BMMs comparing P1 and P7 for overall false-alarm rates and dispatch-primed false-alarm rates.</w:t>
      </w:r>
    </w:p>
    <w:p w14:paraId="61351FF8" w14:textId="77777777" w:rsidR="00E3052C" w:rsidRPr="00D01E86" w:rsidRDefault="00E3052C" w:rsidP="002926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en-GB"/>
        </w:rPr>
      </w:pPr>
    </w:p>
    <w:p w14:paraId="4E186966" w14:textId="77777777" w:rsidR="00E3052C" w:rsidRPr="006558BC" w:rsidRDefault="00E3052C" w:rsidP="00292624">
      <w:pPr>
        <w:jc w:val="both"/>
        <w:rPr>
          <w:b/>
          <w:bCs/>
          <w:i/>
          <w:iCs/>
          <w:lang w:val="en-GB"/>
        </w:rPr>
      </w:pPr>
      <w:r>
        <w:rPr>
          <w:b/>
          <w:bCs/>
          <w:i/>
          <w:iCs/>
          <w:lang w:val="en-GB"/>
        </w:rPr>
        <w:t>Objective 2: Transfer</w:t>
      </w:r>
    </w:p>
    <w:p w14:paraId="19905502" w14:textId="77777777" w:rsidR="00E3052C" w:rsidRPr="00D01E86" w:rsidRDefault="00E3052C" w:rsidP="00292624">
      <w:pPr>
        <w:jc w:val="both"/>
        <w:rPr>
          <w:lang w:val="en-GB"/>
        </w:rPr>
      </w:pPr>
      <w:r>
        <w:rPr>
          <w:lang w:val="en-GB"/>
        </w:rPr>
        <w:t xml:space="preserve">Transfer of HRV regulation to the outside VR context was assessed using Bayesian mixed-effects models (BMMs). Three separate BMMs examined group-level differences in LP-HRV from baseline to the transfer session across the behavioural tasks, and analogous models were fitted to assess group-level differences in heart rate (HR) across time. To examine whether training-related LP-HRV improvements were associated with transfer effects, Pearson correlations were computed between task-related LP-HRV change and VR- training LP-HRV progression, defined as the increase in LP-HRV from the first to last playthrough. To account for baseline LP-HRV influences, baseline-corrected correlations were calculated by regressing both variables on baseline measurements and correlating the resulting residuals. Behavioural transfer effects were analysed separately per task. In the FAT, a BMM including threat and reward was fitted to examine whether their main effects and interaction on avoidance behaviour differed between groups from baseline to transfer. In the MAT, performance improvements were assessed using a BMM comparing group-level changes from baseline to transfer. Changes in pre- to post-task anxiety were analysed using a BMM including both STAI measurements per session to assess group-level differences over time. Finally, in the GUNT, BMMs were used to examine whether threat context induced higher false alarm rates and faster reaction times, and whether these effects showed group-level differences from baseline to transfer. </w:t>
      </w:r>
    </w:p>
    <w:p w14:paraId="5119F73B" w14:textId="77777777" w:rsidR="00E3052C" w:rsidRPr="00D01E86" w:rsidRDefault="00E3052C" w:rsidP="00292624">
      <w:pPr>
        <w:jc w:val="both"/>
        <w:rPr>
          <w:lang w:val="en-GB"/>
        </w:rPr>
      </w:pPr>
    </w:p>
    <w:p w14:paraId="6C2E738A" w14:textId="77777777" w:rsidR="00E3052C" w:rsidRPr="006558BC" w:rsidRDefault="00E3052C" w:rsidP="00292624">
      <w:pPr>
        <w:jc w:val="both"/>
        <w:rPr>
          <w:b/>
          <w:bCs/>
          <w:i/>
          <w:lang w:val="en-GB"/>
        </w:rPr>
      </w:pPr>
      <w:r>
        <w:rPr>
          <w:b/>
          <w:bCs/>
          <w:i/>
          <w:lang w:val="en-GB"/>
        </w:rPr>
        <w:t>Objective 3: Long-term effects training</w:t>
      </w:r>
    </w:p>
    <w:p w14:paraId="4D135E8E" w14:textId="77777777" w:rsidR="00E3052C" w:rsidRPr="00D01E86" w:rsidRDefault="00E3052C" w:rsidP="00292624">
      <w:pPr>
        <w:jc w:val="both"/>
        <w:rPr>
          <w:lang w:val="en-GB"/>
        </w:rPr>
      </w:pPr>
      <w:r>
        <w:rPr>
          <w:lang w:val="en-GB"/>
        </w:rPr>
        <w:t xml:space="preserve">Self-reported stress regulation and breathing awareness were first analysed in the biofeedback group on the Likert scales using two Bayesian mixed-effects models (BMMs) across four measurement points (baseline, transfer session, 1-week follow-up, and 1-month follow-up) to characterise the magnitude and durability of perceived training effects. Between-group differences were subsequently evaluated at the end of the transfer session using independent-samples </w:t>
      </w:r>
      <w:r>
        <w:rPr>
          <w:i/>
          <w:iCs/>
          <w:lang w:val="en-GB"/>
        </w:rPr>
        <w:t>t</w:t>
      </w:r>
      <w:r>
        <w:rPr>
          <w:lang w:val="en-GB"/>
        </w:rPr>
        <w:t>-tests, as control-group follow-up data were unavailable. Finally, within the biofeedback group, the binary (yes/no) items assessing whether the training improved daily stress regulation and breathing awareness were analysed at the transfer session and at the 1-week and 1-month follow-ups using Bonferroni-adjusted one-sample proportion tests.</w:t>
      </w:r>
    </w:p>
    <w:p w14:paraId="5E497D45" w14:textId="11636050" w:rsidR="00D01E86" w:rsidRDefault="00D01E86">
      <w:pPr>
        <w:rPr>
          <w:b/>
          <w:bCs/>
          <w:lang w:val="en-US"/>
        </w:rPr>
      </w:pPr>
    </w:p>
    <w:p w14:paraId="099CE597" w14:textId="77777777" w:rsidR="00790492" w:rsidRDefault="00790492">
      <w:pPr>
        <w:rPr>
          <w:b/>
          <w:bCs/>
          <w:lang w:val="en-US"/>
        </w:rPr>
      </w:pPr>
    </w:p>
    <w:p w14:paraId="3587EAC4" w14:textId="142A3242" w:rsidR="00997901" w:rsidRPr="00E845DD" w:rsidRDefault="00754A18" w:rsidP="00291A02">
      <w:pPr>
        <w:rPr>
          <w:b/>
          <w:bCs/>
          <w:lang w:val="en-US"/>
        </w:rPr>
      </w:pPr>
      <w:r>
        <w:rPr>
          <w:b/>
          <w:bCs/>
          <w:lang w:val="en-US"/>
        </w:rPr>
        <w:lastRenderedPageBreak/>
        <w:t>S2: Preregistered hypotheses</w:t>
      </w:r>
    </w:p>
    <w:p w14:paraId="04AB724E" w14:textId="19E99F88" w:rsidR="00713479" w:rsidRDefault="008F3495" w:rsidP="00997901">
      <w:pPr>
        <w:pStyle w:val="NoSpacing"/>
        <w:rPr>
          <w:lang w:val="en-US"/>
        </w:rPr>
      </w:pPr>
      <w:r>
        <w:rPr>
          <w:lang w:val="en-US"/>
        </w:rPr>
        <w:t>Overview of all preregistered hypotheses (https://osf.io/b2cvp), including whether each hypothesis was supported and the primary test statistic used for evaluation. For hypotheses tested using Bayesian mixed-effects models, detailed model specifications are reported in the following section.</w:t>
      </w:r>
    </w:p>
    <w:p w14:paraId="01E60B2F" w14:textId="77777777" w:rsidR="00CE5811" w:rsidRPr="00E845DD" w:rsidRDefault="00CE5811" w:rsidP="00997901">
      <w:pPr>
        <w:pStyle w:val="NoSpacing"/>
        <w:rPr>
          <w:lang w:val="en-US"/>
        </w:rPr>
      </w:pPr>
    </w:p>
    <w:p w14:paraId="1C081800" w14:textId="77777777" w:rsidR="00CE5811" w:rsidRPr="00951993" w:rsidRDefault="00CE5811" w:rsidP="00CE5811">
      <w:pPr>
        <w:pStyle w:val="NoSpacing"/>
        <w:rPr>
          <w:lang w:val="en-GB"/>
        </w:rPr>
      </w:pPr>
      <w:r w:rsidRPr="00951993">
        <w:rPr>
          <w:b/>
          <w:bCs/>
          <w:lang w:val="en-GB"/>
        </w:rPr>
        <w:t>Supplementary Table 2</w:t>
      </w:r>
      <w:r w:rsidRPr="00951993">
        <w:rPr>
          <w:lang w:val="en-GB"/>
        </w:rPr>
        <w:t xml:space="preserve"> | Preregistered hypotheses, outcomes, and primary test statistics</w:t>
      </w:r>
    </w:p>
    <w:p w14:paraId="3B7C5468" w14:textId="77777777" w:rsidR="00997901" w:rsidRPr="00951993" w:rsidRDefault="00997901" w:rsidP="00997901">
      <w:pPr>
        <w:pStyle w:val="NoSpacing"/>
        <w:rPr>
          <w:lang w:val="en-GB"/>
        </w:rPr>
      </w:pPr>
    </w:p>
    <w:tbl>
      <w:tblPr>
        <w:tblStyle w:val="PlainTable2"/>
        <w:tblW w:w="14873" w:type="dxa"/>
        <w:tblLook w:val="04A0" w:firstRow="1" w:lastRow="0" w:firstColumn="1" w:lastColumn="0" w:noHBand="0" w:noVBand="1"/>
      </w:tblPr>
      <w:tblGrid>
        <w:gridCol w:w="10632"/>
        <w:gridCol w:w="1275"/>
        <w:gridCol w:w="2966"/>
      </w:tblGrid>
      <w:tr w:rsidR="00AE4772" w:rsidRPr="00B927C5" w14:paraId="6815E10E" w14:textId="77777777" w:rsidTr="003B267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7F7F7F" w:themeColor="text1" w:themeTint="80"/>
              <w:bottom w:val="single" w:sz="4" w:space="0" w:color="auto"/>
            </w:tcBorders>
          </w:tcPr>
          <w:p w14:paraId="7F489E3C" w14:textId="29985472" w:rsidR="00AE4772" w:rsidRPr="008F1DF2" w:rsidRDefault="00AE4772" w:rsidP="003B2675">
            <w:pPr>
              <w:rPr>
                <w:sz w:val="20"/>
                <w:szCs w:val="20"/>
              </w:rPr>
            </w:pPr>
            <w:r>
              <w:rPr>
                <w:sz w:val="20"/>
                <w:szCs w:val="20"/>
              </w:rPr>
              <w:t>Hypothesis</w:t>
            </w:r>
          </w:p>
        </w:tc>
        <w:tc>
          <w:tcPr>
            <w:tcW w:w="1275" w:type="dxa"/>
            <w:tcBorders>
              <w:top w:val="single" w:sz="4" w:space="0" w:color="7F7F7F" w:themeColor="text1" w:themeTint="80"/>
              <w:bottom w:val="single" w:sz="4" w:space="0" w:color="auto"/>
            </w:tcBorders>
          </w:tcPr>
          <w:p w14:paraId="1FEB705D" w14:textId="60A773B2" w:rsidR="00AE4772" w:rsidRPr="008F1DF2" w:rsidRDefault="00AE4772" w:rsidP="00271FB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Confirmed</w:t>
            </w:r>
          </w:p>
        </w:tc>
        <w:tc>
          <w:tcPr>
            <w:tcW w:w="2966" w:type="dxa"/>
            <w:tcBorders>
              <w:top w:val="single" w:sz="4" w:space="0" w:color="7F7F7F" w:themeColor="text1" w:themeTint="80"/>
              <w:bottom w:val="single" w:sz="4" w:space="0" w:color="auto"/>
            </w:tcBorders>
          </w:tcPr>
          <w:p w14:paraId="26427056" w14:textId="56DEF385" w:rsidR="00AE4772" w:rsidRPr="008F1DF2" w:rsidRDefault="00AE4772" w:rsidP="00271FB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Test-statistic</w:t>
            </w:r>
          </w:p>
        </w:tc>
      </w:tr>
      <w:tr w:rsidR="00AE4772" w:rsidRPr="00B927C5" w14:paraId="1554C512"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auto"/>
              <w:bottom w:val="nil"/>
            </w:tcBorders>
          </w:tcPr>
          <w:p w14:paraId="2A67C295" w14:textId="1233C1DB" w:rsidR="00AE4772" w:rsidRPr="008F1DF2" w:rsidRDefault="00AE4772" w:rsidP="0074016E">
            <w:pPr>
              <w:rPr>
                <w:b w:val="0"/>
                <w:bCs w:val="0"/>
                <w:sz w:val="20"/>
                <w:szCs w:val="20"/>
              </w:rPr>
            </w:pPr>
            <w:r>
              <w:rPr>
                <w:b w:val="0"/>
                <w:bCs w:val="0"/>
                <w:sz w:val="20"/>
                <w:szCs w:val="20"/>
              </w:rPr>
              <w:t>H1: There is an increase in absolute training-induced improvement in LP-HRV, which will be reflected as an effect of time on LP-HRV from the first playthrough without biofeedback to the last playthrough without biofeedback in the experimental group.</w:t>
            </w:r>
          </w:p>
        </w:tc>
        <w:tc>
          <w:tcPr>
            <w:tcW w:w="1275" w:type="dxa"/>
            <w:tcBorders>
              <w:top w:val="single" w:sz="4" w:space="0" w:color="auto"/>
              <w:bottom w:val="nil"/>
            </w:tcBorders>
          </w:tcPr>
          <w:p w14:paraId="69A0A891" w14:textId="4489BC2E" w:rsidR="00AE4772" w:rsidRPr="008F1DF2" w:rsidRDefault="00AE4772" w:rsidP="003C29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single" w:sz="4" w:space="0" w:color="auto"/>
              <w:bottom w:val="nil"/>
            </w:tcBorders>
          </w:tcPr>
          <w:p w14:paraId="536FA5BB" w14:textId="5E51A8C4" w:rsidR="00AE4772" w:rsidRPr="008F1DF2" w:rsidRDefault="00BE73BB" w:rsidP="00583199">
            <w:pPr>
              <w:cnfStyle w:val="000000100000" w:firstRow="0" w:lastRow="0" w:firstColumn="0" w:lastColumn="0" w:oddVBand="0" w:evenVBand="0" w:oddHBand="1" w:evenHBand="0" w:firstRowFirstColumn="0" w:firstRowLastColumn="0" w:lastRowFirstColumn="0" w:lastRowLastColumn="0"/>
              <w:rPr>
                <w:sz w:val="20"/>
                <w:szCs w:val="20"/>
              </w:rPr>
            </w:pPr>
            <w:r>
              <w:rPr>
                <w:i/>
                <w:iCs/>
              </w:rPr>
              <w:t>B</w:t>
            </w:r>
            <w:r>
              <w:rPr>
                <w:i/>
                <w:vertAlign w:val="subscript"/>
              </w:rPr>
              <w:t>P7_vs_P1</w:t>
            </w:r>
            <w:r>
              <w:t xml:space="preserve"> = 10.72, 99.9% CrI [2.66, 19.74]),</w:t>
            </w:r>
          </w:p>
        </w:tc>
      </w:tr>
      <w:tr w:rsidR="00AE4772" w:rsidRPr="00B927C5" w14:paraId="19ECD5C7"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2C31653F" w14:textId="16477A4B" w:rsidR="005762EE" w:rsidRPr="008F1DF2" w:rsidRDefault="005762EE" w:rsidP="005762EE">
            <w:pPr>
              <w:rPr>
                <w:b w:val="0"/>
                <w:bCs w:val="0"/>
                <w:sz w:val="20"/>
                <w:szCs w:val="20"/>
              </w:rPr>
            </w:pPr>
            <w:r>
              <w:rPr>
                <w:b w:val="0"/>
                <w:bCs w:val="0"/>
                <w:sz w:val="20"/>
                <w:szCs w:val="20"/>
              </w:rPr>
              <w:t>H2a: There is an improvement in interoceptive awareness of heart rate from the first to the last playthrough</w:t>
            </w:r>
          </w:p>
          <w:p w14:paraId="7018F31E" w14:textId="77777777" w:rsidR="00AE4772" w:rsidRPr="008F1DF2" w:rsidRDefault="00AE4772" w:rsidP="00583199">
            <w:pPr>
              <w:rPr>
                <w:sz w:val="20"/>
                <w:szCs w:val="20"/>
              </w:rPr>
            </w:pPr>
          </w:p>
        </w:tc>
        <w:tc>
          <w:tcPr>
            <w:tcW w:w="1275" w:type="dxa"/>
            <w:tcBorders>
              <w:top w:val="nil"/>
              <w:bottom w:val="nil"/>
            </w:tcBorders>
          </w:tcPr>
          <w:p w14:paraId="0833ACDB" w14:textId="49C84396" w:rsidR="00AE4772" w:rsidRPr="008F1DF2" w:rsidRDefault="00B927C5"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417AF0B3" w14:textId="2F822404" w:rsidR="00AE4772" w:rsidRPr="008F1DF2" w:rsidRDefault="00525A4F" w:rsidP="00583199">
            <w:pPr>
              <w:cnfStyle w:val="000000000000" w:firstRow="0" w:lastRow="0" w:firstColumn="0" w:lastColumn="0" w:oddVBand="0" w:evenVBand="0" w:oddHBand="0" w:evenHBand="0" w:firstRowFirstColumn="0" w:firstRowLastColumn="0" w:lastRowFirstColumn="0" w:lastRowLastColumn="0"/>
              <w:rPr>
                <w:sz w:val="20"/>
                <w:szCs w:val="20"/>
              </w:rPr>
            </w:pPr>
            <w:r>
              <w:rPr>
                <w:i/>
                <w:iCs/>
                <w:sz w:val="20"/>
                <w:szCs w:val="20"/>
              </w:rPr>
              <w:t>B</w:t>
            </w:r>
            <w:r>
              <w:rPr>
                <w:sz w:val="20"/>
                <w:szCs w:val="20"/>
                <w:vertAlign w:val="subscript"/>
              </w:rPr>
              <w:t>P8_vs_P1</w:t>
            </w:r>
            <w:r>
              <w:rPr>
                <w:sz w:val="20"/>
                <w:szCs w:val="20"/>
              </w:rPr>
              <w:t xml:space="preserve"> = 1.25, 99.9% CRI [0.50, 2.05]</w:t>
            </w:r>
          </w:p>
        </w:tc>
      </w:tr>
      <w:tr w:rsidR="00005381" w:rsidRPr="00B927C5" w14:paraId="387FC8E9"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7FF3E353" w14:textId="06D13A75" w:rsidR="00005381" w:rsidRPr="008F1DF2" w:rsidRDefault="00005381" w:rsidP="00005381">
            <w:pPr>
              <w:rPr>
                <w:b w:val="0"/>
                <w:bCs w:val="0"/>
                <w:sz w:val="20"/>
                <w:szCs w:val="20"/>
              </w:rPr>
            </w:pPr>
            <w:r>
              <w:rPr>
                <w:b w:val="0"/>
                <w:bCs w:val="0"/>
                <w:sz w:val="20"/>
                <w:szCs w:val="20"/>
              </w:rPr>
              <w:t xml:space="preserve">H2b: There is an improvement in interoceptive awareness of breathing from the first to the last playthrough </w:t>
            </w:r>
          </w:p>
          <w:p w14:paraId="2DD1FC93" w14:textId="77777777" w:rsidR="00005381" w:rsidRPr="008F1DF2" w:rsidRDefault="00005381" w:rsidP="00005381">
            <w:pPr>
              <w:rPr>
                <w:b w:val="0"/>
                <w:bCs w:val="0"/>
                <w:sz w:val="20"/>
                <w:szCs w:val="20"/>
              </w:rPr>
            </w:pPr>
          </w:p>
        </w:tc>
        <w:tc>
          <w:tcPr>
            <w:tcW w:w="1275" w:type="dxa"/>
            <w:tcBorders>
              <w:top w:val="nil"/>
              <w:bottom w:val="nil"/>
            </w:tcBorders>
          </w:tcPr>
          <w:p w14:paraId="6BD35F9A" w14:textId="58EB8E29" w:rsidR="00005381" w:rsidRPr="008F1DF2" w:rsidRDefault="00005381" w:rsidP="000053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27078CBC" w14:textId="61A0E265" w:rsidR="00005381" w:rsidRPr="008F1DF2" w:rsidRDefault="00005381" w:rsidP="00005381">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B</w:t>
            </w:r>
            <w:r>
              <w:rPr>
                <w:sz w:val="20"/>
                <w:szCs w:val="20"/>
                <w:vertAlign w:val="subscript"/>
              </w:rPr>
              <w:t>P8_vs_P1</w:t>
            </w:r>
            <w:r>
              <w:rPr>
                <w:sz w:val="20"/>
                <w:szCs w:val="20"/>
              </w:rPr>
              <w:t xml:space="preserve"> = 2.99, 99.9% CRI [1.89, 4.56]</w:t>
            </w:r>
          </w:p>
        </w:tc>
      </w:tr>
      <w:tr w:rsidR="00AE4772" w:rsidRPr="00B927C5" w14:paraId="4CB44915"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194B5329" w14:textId="2971F3FE" w:rsidR="00AE4772" w:rsidRPr="008F1DF2" w:rsidRDefault="00C65304" w:rsidP="00583199">
            <w:pPr>
              <w:rPr>
                <w:b w:val="0"/>
                <w:bCs w:val="0"/>
                <w:sz w:val="20"/>
                <w:szCs w:val="20"/>
              </w:rPr>
            </w:pPr>
            <w:r>
              <w:rPr>
                <w:b w:val="0"/>
                <w:bCs w:val="0"/>
                <w:sz w:val="20"/>
                <w:szCs w:val="20"/>
              </w:rPr>
              <w:t>H3a: In line with earlier work (Michela et al., 2022) we expect an improvement in in-game performance in the experimental group reflected by a reduction in false-alarm hits from the first (playthrough 1) to the last playthrough without biofeedback (playthrough 7).</w:t>
            </w:r>
          </w:p>
        </w:tc>
        <w:tc>
          <w:tcPr>
            <w:tcW w:w="1275" w:type="dxa"/>
            <w:tcBorders>
              <w:top w:val="nil"/>
              <w:bottom w:val="nil"/>
            </w:tcBorders>
          </w:tcPr>
          <w:p w14:paraId="79C20E6D" w14:textId="3B9A3070" w:rsidR="00AE4772" w:rsidRPr="008F1DF2" w:rsidRDefault="00EB39B3"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24B07731" w14:textId="4A04CF9F" w:rsidR="00AE4772" w:rsidRPr="008F1DF2" w:rsidRDefault="00E346A8" w:rsidP="00583199">
            <w:pPr>
              <w:cnfStyle w:val="000000000000" w:firstRow="0" w:lastRow="0" w:firstColumn="0" w:lastColumn="0" w:oddVBand="0" w:evenVBand="0" w:oddHBand="0" w:evenHBand="0" w:firstRowFirstColumn="0" w:firstRowLastColumn="0" w:lastRowFirstColumn="0" w:lastRowLastColumn="0"/>
              <w:rPr>
                <w:sz w:val="20"/>
                <w:szCs w:val="20"/>
              </w:rPr>
            </w:pPr>
            <w:r>
              <w:rPr>
                <w:i/>
                <w:iCs/>
                <w:sz w:val="20"/>
                <w:szCs w:val="20"/>
              </w:rPr>
              <w:t>B</w:t>
            </w:r>
            <w:r>
              <w:rPr>
                <w:sz w:val="20"/>
                <w:szCs w:val="20"/>
                <w:vertAlign w:val="subscript"/>
              </w:rPr>
              <w:t>P7_vs_P1</w:t>
            </w:r>
            <w:r>
              <w:rPr>
                <w:sz w:val="20"/>
                <w:szCs w:val="20"/>
              </w:rPr>
              <w:t xml:space="preserve"> = 0.25, 99.9% </w:t>
            </w:r>
            <w:r>
              <w:rPr>
                <w:color w:val="000000"/>
                <w:sz w:val="20"/>
                <w:szCs w:val="20"/>
              </w:rPr>
              <w:t>CrI</w:t>
            </w:r>
            <w:r>
              <w:rPr>
                <w:sz w:val="20"/>
                <w:szCs w:val="20"/>
              </w:rPr>
              <w:t xml:space="preserve"> [0.05, 0.46]</w:t>
            </w:r>
          </w:p>
        </w:tc>
      </w:tr>
      <w:tr w:rsidR="00AE4772" w:rsidRPr="00B927C5" w14:paraId="1590B4B1"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3B648751" w14:textId="5BF3A9C9" w:rsidR="00AE4772" w:rsidRPr="008F1DF2" w:rsidRDefault="00EB39B3" w:rsidP="00583199">
            <w:pPr>
              <w:rPr>
                <w:b w:val="0"/>
                <w:bCs w:val="0"/>
                <w:sz w:val="20"/>
                <w:szCs w:val="20"/>
              </w:rPr>
            </w:pPr>
            <w:r>
              <w:rPr>
                <w:b w:val="0"/>
                <w:bCs w:val="0"/>
                <w:sz w:val="20"/>
                <w:szCs w:val="20"/>
              </w:rPr>
              <w:t>H3b: Dispatch-primed FA is expected to remain stable between these playthroughs in line with earlier findings (Michela et al., 2022).</w:t>
            </w:r>
          </w:p>
        </w:tc>
        <w:tc>
          <w:tcPr>
            <w:tcW w:w="1275" w:type="dxa"/>
            <w:tcBorders>
              <w:top w:val="nil"/>
              <w:bottom w:val="nil"/>
            </w:tcBorders>
          </w:tcPr>
          <w:p w14:paraId="1AA7FC5B" w14:textId="19894E27" w:rsidR="00AE4772" w:rsidRPr="008F1DF2" w:rsidRDefault="00EB39B3" w:rsidP="003C29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 trend-level</w:t>
            </w:r>
          </w:p>
        </w:tc>
        <w:tc>
          <w:tcPr>
            <w:tcW w:w="2966" w:type="dxa"/>
            <w:tcBorders>
              <w:top w:val="nil"/>
              <w:bottom w:val="nil"/>
            </w:tcBorders>
          </w:tcPr>
          <w:p w14:paraId="3988DEF0" w14:textId="44183D7B" w:rsidR="00AE4772" w:rsidRPr="008F1DF2" w:rsidRDefault="00C02413" w:rsidP="00583199">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B</w:t>
            </w:r>
            <w:r>
              <w:rPr>
                <w:sz w:val="20"/>
                <w:szCs w:val="20"/>
                <w:vertAlign w:val="subscript"/>
              </w:rPr>
              <w:t>P7_vs_P1</w:t>
            </w:r>
            <w:r>
              <w:rPr>
                <w:sz w:val="20"/>
                <w:szCs w:val="20"/>
              </w:rPr>
              <w:t xml:space="preserve"> = 0.17, 90% </w:t>
            </w:r>
            <w:r>
              <w:rPr>
                <w:color w:val="000000"/>
                <w:sz w:val="20"/>
                <w:szCs w:val="20"/>
              </w:rPr>
              <w:t>CrI</w:t>
            </w:r>
            <w:r>
              <w:rPr>
                <w:sz w:val="20"/>
                <w:szCs w:val="20"/>
              </w:rPr>
              <w:t xml:space="preserve"> [0.02, 0.31]</w:t>
            </w:r>
          </w:p>
        </w:tc>
      </w:tr>
      <w:tr w:rsidR="00AE4772" w:rsidRPr="00B927C5" w14:paraId="60E90739"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6B70A68A" w14:textId="4C8A6554" w:rsidR="00AE4772" w:rsidRPr="008F1DF2" w:rsidRDefault="00424237" w:rsidP="00583199">
            <w:pPr>
              <w:rPr>
                <w:b w:val="0"/>
                <w:bCs w:val="0"/>
                <w:sz w:val="20"/>
                <w:szCs w:val="20"/>
              </w:rPr>
            </w:pPr>
            <w:r>
              <w:rPr>
                <w:b w:val="0"/>
                <w:bCs w:val="0"/>
                <w:sz w:val="20"/>
                <w:szCs w:val="20"/>
              </w:rPr>
              <w:t>H4: We hypothesize that engagement levels in both the control and experimental groups will be significantly positive. Furthermore, we expect this elevated engagement to persist across all four measurements in the experimental group.</w:t>
            </w:r>
          </w:p>
        </w:tc>
        <w:tc>
          <w:tcPr>
            <w:tcW w:w="1275" w:type="dxa"/>
            <w:tcBorders>
              <w:top w:val="nil"/>
              <w:bottom w:val="nil"/>
            </w:tcBorders>
          </w:tcPr>
          <w:p w14:paraId="5BB1FDD5" w14:textId="69A88C9F" w:rsidR="00AE4772" w:rsidRPr="008F1DF2" w:rsidRDefault="00424237"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5663BE67" w14:textId="04D5FEE1" w:rsidR="00AE4772" w:rsidRPr="008F1DF2" w:rsidRDefault="00FC1517" w:rsidP="00583199">
            <w:pPr>
              <w:cnfStyle w:val="000000000000" w:firstRow="0" w:lastRow="0" w:firstColumn="0" w:lastColumn="0" w:oddVBand="0" w:evenVBand="0" w:oddHBand="0" w:evenHBand="0" w:firstRowFirstColumn="0" w:firstRowLastColumn="0" w:lastRowFirstColumn="0" w:lastRowLastColumn="0"/>
              <w:rPr>
                <w:sz w:val="20"/>
                <w:szCs w:val="20"/>
              </w:rPr>
            </w:pPr>
            <w:r>
              <w:rPr>
                <w:i/>
                <w:iCs/>
                <w:sz w:val="20"/>
                <w:szCs w:val="20"/>
              </w:rPr>
              <w:t>t</w:t>
            </w:r>
            <w:r>
              <w:rPr>
                <w:sz w:val="20"/>
                <w:szCs w:val="20"/>
                <w:vertAlign w:val="subscript"/>
              </w:rPr>
              <w:t>P2</w:t>
            </w:r>
            <w:r>
              <w:rPr>
                <w:sz w:val="20"/>
                <w:szCs w:val="20"/>
              </w:rPr>
              <w:t xml:space="preserve">(55) = 15.21, </w:t>
            </w:r>
            <w:r>
              <w:rPr>
                <w:i/>
                <w:iCs/>
                <w:sz w:val="20"/>
                <w:szCs w:val="20"/>
              </w:rPr>
              <w:t>p</w:t>
            </w:r>
            <w:r>
              <w:rPr>
                <w:sz w:val="20"/>
                <w:szCs w:val="20"/>
              </w:rPr>
              <w:t xml:space="preserve"> &lt; .001; </w:t>
            </w:r>
            <w:r>
              <w:rPr>
                <w:i/>
                <w:iCs/>
                <w:sz w:val="20"/>
                <w:szCs w:val="20"/>
              </w:rPr>
              <w:t>t</w:t>
            </w:r>
            <w:r>
              <w:rPr>
                <w:sz w:val="20"/>
                <w:szCs w:val="20"/>
                <w:vertAlign w:val="subscript"/>
              </w:rPr>
              <w:t>P4</w:t>
            </w:r>
            <w:r>
              <w:rPr>
                <w:sz w:val="20"/>
                <w:szCs w:val="20"/>
              </w:rPr>
              <w:t xml:space="preserve">(54) = 16.53, </w:t>
            </w:r>
            <w:r>
              <w:rPr>
                <w:i/>
                <w:iCs/>
                <w:sz w:val="20"/>
                <w:szCs w:val="20"/>
              </w:rPr>
              <w:t>p</w:t>
            </w:r>
            <w:r>
              <w:rPr>
                <w:sz w:val="20"/>
                <w:szCs w:val="20"/>
              </w:rPr>
              <w:t xml:space="preserve"> &lt; .001; </w:t>
            </w:r>
            <w:r>
              <w:rPr>
                <w:i/>
                <w:iCs/>
                <w:sz w:val="20"/>
                <w:szCs w:val="20"/>
              </w:rPr>
              <w:t>t</w:t>
            </w:r>
            <w:r>
              <w:rPr>
                <w:sz w:val="20"/>
                <w:szCs w:val="20"/>
                <w:vertAlign w:val="subscript"/>
              </w:rPr>
              <w:t>P6</w:t>
            </w:r>
            <w:r>
              <w:rPr>
                <w:sz w:val="20"/>
                <w:szCs w:val="20"/>
              </w:rPr>
              <w:t xml:space="preserve">(51) = 18.69, </w:t>
            </w:r>
            <w:r>
              <w:rPr>
                <w:i/>
                <w:iCs/>
                <w:sz w:val="20"/>
                <w:szCs w:val="20"/>
              </w:rPr>
              <w:t>p</w:t>
            </w:r>
            <w:r>
              <w:rPr>
                <w:sz w:val="20"/>
                <w:szCs w:val="20"/>
              </w:rPr>
              <w:t xml:space="preserve"> &lt; .001;  t</w:t>
            </w:r>
            <w:r>
              <w:rPr>
                <w:sz w:val="20"/>
                <w:szCs w:val="20"/>
                <w:vertAlign w:val="subscript"/>
              </w:rPr>
              <w:t>P8</w:t>
            </w:r>
            <w:r>
              <w:rPr>
                <w:sz w:val="20"/>
                <w:szCs w:val="20"/>
              </w:rPr>
              <w:t xml:space="preserve">(50) = 18.01, </w:t>
            </w:r>
            <w:r>
              <w:rPr>
                <w:i/>
                <w:iCs/>
                <w:sz w:val="20"/>
                <w:szCs w:val="20"/>
              </w:rPr>
              <w:t>p</w:t>
            </w:r>
            <w:r>
              <w:rPr>
                <w:sz w:val="20"/>
                <w:szCs w:val="20"/>
              </w:rPr>
              <w:t xml:space="preserve"> &lt; .001</w:t>
            </w:r>
          </w:p>
        </w:tc>
      </w:tr>
      <w:tr w:rsidR="00AE4772" w:rsidRPr="00784C0A" w14:paraId="1C1AA764"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66C70E7D" w14:textId="05C3DF59" w:rsidR="00AE4772" w:rsidRPr="008F1DF2" w:rsidRDefault="00424237" w:rsidP="00583199">
            <w:pPr>
              <w:rPr>
                <w:b w:val="0"/>
                <w:bCs w:val="0"/>
                <w:sz w:val="20"/>
                <w:szCs w:val="20"/>
              </w:rPr>
            </w:pPr>
            <w:r>
              <w:rPr>
                <w:b w:val="0"/>
                <w:bCs w:val="0"/>
                <w:sz w:val="20"/>
                <w:szCs w:val="20"/>
              </w:rPr>
              <w:t>H5: We hypothesize that participants in the experimental group would like to replay the game if it were present at home.</w:t>
            </w:r>
          </w:p>
        </w:tc>
        <w:tc>
          <w:tcPr>
            <w:tcW w:w="1275" w:type="dxa"/>
            <w:tcBorders>
              <w:top w:val="nil"/>
              <w:bottom w:val="nil"/>
            </w:tcBorders>
          </w:tcPr>
          <w:p w14:paraId="7D83CA1E" w14:textId="5B52CD7D" w:rsidR="00AE4772" w:rsidRPr="008F1DF2" w:rsidRDefault="00424237" w:rsidP="003C29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43EDD2A4" w14:textId="16A5F282" w:rsidR="00AE4772" w:rsidRPr="008F1DF2" w:rsidRDefault="00065C08" w:rsidP="00583199">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t</w:t>
            </w:r>
            <w:r>
              <w:rPr>
                <w:sz w:val="20"/>
                <w:szCs w:val="20"/>
                <w:vertAlign w:val="subscript"/>
              </w:rPr>
              <w:t>P8</w:t>
            </w:r>
            <w:r>
              <w:rPr>
                <w:sz w:val="20"/>
                <w:szCs w:val="20"/>
              </w:rPr>
              <w:t xml:space="preserve">(51) = 12.17, </w:t>
            </w:r>
            <w:r>
              <w:rPr>
                <w:i/>
                <w:iCs/>
                <w:sz w:val="20"/>
                <w:szCs w:val="20"/>
              </w:rPr>
              <w:t>p</w:t>
            </w:r>
            <w:r>
              <w:rPr>
                <w:sz w:val="20"/>
                <w:szCs w:val="20"/>
              </w:rPr>
              <w:t xml:space="preserve"> &lt; .001; </w:t>
            </w:r>
            <w:r>
              <w:rPr>
                <w:i/>
                <w:iCs/>
                <w:sz w:val="20"/>
                <w:szCs w:val="20"/>
              </w:rPr>
              <w:t>t</w:t>
            </w:r>
            <w:r>
              <w:rPr>
                <w:sz w:val="20"/>
                <w:szCs w:val="20"/>
                <w:vertAlign w:val="subscript"/>
              </w:rPr>
              <w:t>FU1</w:t>
            </w:r>
            <w:r>
              <w:rPr>
                <w:sz w:val="20"/>
                <w:szCs w:val="20"/>
              </w:rPr>
              <w:t xml:space="preserve">(48) = 11.84, </w:t>
            </w:r>
            <w:r>
              <w:rPr>
                <w:i/>
                <w:iCs/>
                <w:sz w:val="20"/>
                <w:szCs w:val="20"/>
              </w:rPr>
              <w:t>p</w:t>
            </w:r>
            <w:r>
              <w:rPr>
                <w:sz w:val="20"/>
                <w:szCs w:val="20"/>
              </w:rPr>
              <w:t xml:space="preserve"> &lt; .001;  </w:t>
            </w:r>
            <w:r>
              <w:rPr>
                <w:i/>
                <w:iCs/>
                <w:sz w:val="20"/>
                <w:szCs w:val="20"/>
              </w:rPr>
              <w:t>t</w:t>
            </w:r>
            <w:r>
              <w:rPr>
                <w:sz w:val="20"/>
                <w:szCs w:val="20"/>
                <w:vertAlign w:val="subscript"/>
              </w:rPr>
              <w:t>FU2</w:t>
            </w:r>
            <w:r>
              <w:rPr>
                <w:sz w:val="20"/>
                <w:szCs w:val="20"/>
              </w:rPr>
              <w:t xml:space="preserve">(48) = 13.59, </w:t>
            </w:r>
            <w:r>
              <w:rPr>
                <w:i/>
                <w:iCs/>
                <w:sz w:val="20"/>
                <w:szCs w:val="20"/>
              </w:rPr>
              <w:t>p</w:t>
            </w:r>
            <w:r>
              <w:rPr>
                <w:sz w:val="20"/>
                <w:szCs w:val="20"/>
              </w:rPr>
              <w:t xml:space="preserve"> &lt; .001</w:t>
            </w:r>
          </w:p>
        </w:tc>
      </w:tr>
      <w:tr w:rsidR="00424237" w:rsidRPr="00B927C5" w14:paraId="443538A5"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27E1750C" w14:textId="3684E7F9" w:rsidR="00424237" w:rsidRPr="008F1DF2" w:rsidRDefault="00D616E8" w:rsidP="00583199">
            <w:pPr>
              <w:rPr>
                <w:b w:val="0"/>
                <w:bCs w:val="0"/>
                <w:sz w:val="20"/>
                <w:szCs w:val="20"/>
              </w:rPr>
            </w:pPr>
            <w:r>
              <w:rPr>
                <w:b w:val="0"/>
                <w:bCs w:val="0"/>
                <w:sz w:val="20"/>
                <w:szCs w:val="20"/>
              </w:rPr>
              <w:t>H6: We hypothesize that the experimental group will show a group-level higher level of ability to regulate their stress in daily life when stressed, immediately post-training.</w:t>
            </w:r>
          </w:p>
        </w:tc>
        <w:tc>
          <w:tcPr>
            <w:tcW w:w="1275" w:type="dxa"/>
            <w:tcBorders>
              <w:top w:val="nil"/>
              <w:bottom w:val="nil"/>
            </w:tcBorders>
          </w:tcPr>
          <w:p w14:paraId="0F5416F1" w14:textId="4A25CB27" w:rsidR="00424237" w:rsidRPr="008F1DF2" w:rsidRDefault="00416729"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2966" w:type="dxa"/>
            <w:tcBorders>
              <w:top w:val="nil"/>
              <w:bottom w:val="nil"/>
            </w:tcBorders>
          </w:tcPr>
          <w:p w14:paraId="2800DD44" w14:textId="39EAD94B" w:rsidR="00424237" w:rsidRPr="008F1DF2" w:rsidRDefault="008C7F38" w:rsidP="00583199">
            <w:pPr>
              <w:cnfStyle w:val="000000000000" w:firstRow="0" w:lastRow="0" w:firstColumn="0" w:lastColumn="0" w:oddVBand="0" w:evenVBand="0" w:oddHBand="0" w:evenHBand="0" w:firstRowFirstColumn="0" w:firstRowLastColumn="0" w:lastRowFirstColumn="0" w:lastRowLastColumn="0"/>
              <w:rPr>
                <w:sz w:val="20"/>
                <w:szCs w:val="20"/>
              </w:rPr>
            </w:pPr>
            <w:r>
              <w:rPr>
                <w:i/>
                <w:color w:val="0E0E0E"/>
                <w:sz w:val="20"/>
                <w:szCs w:val="20"/>
              </w:rPr>
              <w:t>t</w:t>
            </w:r>
            <w:r>
              <w:rPr>
                <w:color w:val="0E0E0E"/>
                <w:sz w:val="20"/>
                <w:szCs w:val="20"/>
              </w:rPr>
              <w:t xml:space="preserve">(100) = −1.04, </w:t>
            </w:r>
            <w:r>
              <w:rPr>
                <w:i/>
                <w:color w:val="0E0E0E"/>
                <w:sz w:val="20"/>
                <w:szCs w:val="20"/>
              </w:rPr>
              <w:t>p</w:t>
            </w:r>
            <w:r>
              <w:rPr>
                <w:color w:val="0E0E0E"/>
                <w:sz w:val="20"/>
                <w:szCs w:val="20"/>
              </w:rPr>
              <w:t xml:space="preserve"> = .302</w:t>
            </w:r>
          </w:p>
        </w:tc>
      </w:tr>
      <w:tr w:rsidR="00424237" w:rsidRPr="00B927C5" w14:paraId="2C9C6D6A"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37CC6AB6" w14:textId="3FA4DCB8" w:rsidR="00424237" w:rsidRPr="008F1DF2" w:rsidRDefault="00D616E8" w:rsidP="00583199">
            <w:pPr>
              <w:rPr>
                <w:b w:val="0"/>
                <w:bCs w:val="0"/>
                <w:sz w:val="20"/>
                <w:szCs w:val="20"/>
              </w:rPr>
            </w:pPr>
            <w:r>
              <w:rPr>
                <w:b w:val="0"/>
                <w:bCs w:val="0"/>
                <w:sz w:val="20"/>
                <w:szCs w:val="20"/>
              </w:rPr>
              <w:t>H7: We hypothesize that the experimental group will show a group-level higher breathing awareness in daily life, immediately post-training.</w:t>
            </w:r>
          </w:p>
        </w:tc>
        <w:tc>
          <w:tcPr>
            <w:tcW w:w="1275" w:type="dxa"/>
            <w:tcBorders>
              <w:top w:val="nil"/>
              <w:bottom w:val="nil"/>
            </w:tcBorders>
          </w:tcPr>
          <w:p w14:paraId="38268D47" w14:textId="4A9E4D99" w:rsidR="00424237" w:rsidRPr="008F1DF2" w:rsidRDefault="00416729" w:rsidP="003C29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2966" w:type="dxa"/>
            <w:tcBorders>
              <w:top w:val="nil"/>
              <w:bottom w:val="nil"/>
            </w:tcBorders>
          </w:tcPr>
          <w:p w14:paraId="3A06A95F" w14:textId="16B8662D" w:rsidR="00424237" w:rsidRPr="008F1DF2" w:rsidRDefault="009936D9" w:rsidP="00583199">
            <w:pPr>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rPr>
              <w:t>t</w:t>
            </w:r>
            <w:r>
              <w:rPr>
                <w:sz w:val="20"/>
                <w:szCs w:val="20"/>
              </w:rPr>
              <w:t xml:space="preserve">(100) = −0.30, </w:t>
            </w:r>
            <w:r>
              <w:rPr>
                <w:i/>
                <w:sz w:val="20"/>
                <w:szCs w:val="20"/>
              </w:rPr>
              <w:t>p</w:t>
            </w:r>
            <w:r>
              <w:rPr>
                <w:sz w:val="20"/>
                <w:szCs w:val="20"/>
              </w:rPr>
              <w:t xml:space="preserve"> = .764</w:t>
            </w:r>
          </w:p>
        </w:tc>
      </w:tr>
      <w:tr w:rsidR="00424237" w:rsidRPr="00B927C5" w14:paraId="48B9D7FB"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3919BE8B" w14:textId="27F5DE99" w:rsidR="00424237" w:rsidRPr="008F1DF2" w:rsidRDefault="00416729" w:rsidP="00583199">
            <w:pPr>
              <w:rPr>
                <w:b w:val="0"/>
                <w:bCs w:val="0"/>
                <w:sz w:val="20"/>
                <w:szCs w:val="20"/>
              </w:rPr>
            </w:pPr>
            <w:r>
              <w:rPr>
                <w:b w:val="0"/>
                <w:bCs w:val="0"/>
                <w:sz w:val="20"/>
                <w:szCs w:val="20"/>
              </w:rPr>
              <w:t>H8a: There is a larger increase over time (pre-to post) in LP-HRV during the tasks in the experimental group than in the control group. (FAT)</w:t>
            </w:r>
          </w:p>
        </w:tc>
        <w:tc>
          <w:tcPr>
            <w:tcW w:w="1275" w:type="dxa"/>
            <w:tcBorders>
              <w:top w:val="nil"/>
              <w:bottom w:val="nil"/>
            </w:tcBorders>
          </w:tcPr>
          <w:p w14:paraId="2BAFA2CE" w14:textId="533997E4" w:rsidR="00424237" w:rsidRPr="008F1DF2" w:rsidRDefault="00416729"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0C05772E" w14:textId="0E1B4344" w:rsidR="00424237" w:rsidRPr="008F1DF2" w:rsidRDefault="005A6C71" w:rsidP="0058319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w:t>
            </w:r>
            <w:r>
              <w:rPr>
                <w:iCs/>
                <w:sz w:val="20"/>
                <w:szCs w:val="20"/>
              </w:rPr>
              <w:t xml:space="preserve"> </w:t>
            </w:r>
            <w:r>
              <w:rPr>
                <w:sz w:val="20"/>
                <w:szCs w:val="20"/>
              </w:rPr>
              <w:t xml:space="preserve">= -17.22, 99.9% </w:t>
            </w:r>
            <w:r>
              <w:rPr>
                <w:color w:val="000000"/>
                <w:sz w:val="20"/>
                <w:szCs w:val="20"/>
              </w:rPr>
              <w:t>CrI</w:t>
            </w:r>
            <w:r>
              <w:rPr>
                <w:sz w:val="20"/>
                <w:szCs w:val="20"/>
              </w:rPr>
              <w:t xml:space="preserve"> [-26.37 -7.69]</w:t>
            </w:r>
          </w:p>
        </w:tc>
      </w:tr>
      <w:tr w:rsidR="00424237" w:rsidRPr="00B927C5" w14:paraId="6881652A"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4805689E" w14:textId="7D973FF5" w:rsidR="00424237" w:rsidRPr="008F1DF2" w:rsidRDefault="00416729" w:rsidP="00583199">
            <w:pPr>
              <w:rPr>
                <w:sz w:val="20"/>
                <w:szCs w:val="20"/>
              </w:rPr>
            </w:pPr>
            <w:r>
              <w:rPr>
                <w:b w:val="0"/>
                <w:bCs w:val="0"/>
                <w:sz w:val="20"/>
                <w:szCs w:val="20"/>
              </w:rPr>
              <w:t>H8b: There is a larger increase over time (pre-to post) in LP-HRV during the tasks in the experimental group than in the control group. (MAT)</w:t>
            </w:r>
          </w:p>
        </w:tc>
        <w:tc>
          <w:tcPr>
            <w:tcW w:w="1275" w:type="dxa"/>
            <w:tcBorders>
              <w:top w:val="nil"/>
              <w:bottom w:val="nil"/>
            </w:tcBorders>
          </w:tcPr>
          <w:p w14:paraId="128B5B4E" w14:textId="6BE5B32E" w:rsidR="00424237" w:rsidRPr="008F1DF2" w:rsidRDefault="00A3072B" w:rsidP="003C29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r w:rsidR="00416729">
              <w:rPr>
                <w:sz w:val="20"/>
                <w:szCs w:val="20"/>
              </w:rPr>
              <w:t>, trend-level</w:t>
            </w:r>
          </w:p>
        </w:tc>
        <w:tc>
          <w:tcPr>
            <w:tcW w:w="2966" w:type="dxa"/>
            <w:tcBorders>
              <w:top w:val="nil"/>
              <w:bottom w:val="nil"/>
            </w:tcBorders>
          </w:tcPr>
          <w:p w14:paraId="073A7404" w14:textId="026D0B8D" w:rsidR="00424237" w:rsidRPr="008F1DF2" w:rsidRDefault="00623518" w:rsidP="0058319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i/>
                <w:iCs/>
                <w:sz w:val="20"/>
                <w:szCs w:val="20"/>
              </w:rPr>
              <w:t>B</w:t>
            </w:r>
            <w:r>
              <w:rPr>
                <w:i/>
                <w:iCs/>
                <w:sz w:val="20"/>
                <w:szCs w:val="20"/>
                <w:vertAlign w:val="subscript"/>
              </w:rPr>
              <w:t>group</w:t>
            </w:r>
            <w:proofErr w:type="spellEnd"/>
            <w:r>
              <w:rPr>
                <w:i/>
                <w:iCs/>
                <w:sz w:val="20"/>
                <w:szCs w:val="20"/>
                <w:vertAlign w:val="subscript"/>
              </w:rPr>
              <w:t xml:space="preserve"> </w:t>
            </w:r>
            <w:r>
              <w:rPr>
                <w:sz w:val="20"/>
                <w:szCs w:val="20"/>
                <w:vertAlign w:val="subscript"/>
              </w:rPr>
              <w:t>x</w:t>
            </w:r>
            <w:r>
              <w:rPr>
                <w:sz w:val="20"/>
                <w:szCs w:val="20"/>
              </w:rPr>
              <w:t xml:space="preserve"> </w:t>
            </w:r>
            <w:r>
              <w:rPr>
                <w:sz w:val="20"/>
                <w:szCs w:val="20"/>
                <w:vertAlign w:val="subscript"/>
              </w:rPr>
              <w:t>session</w:t>
            </w:r>
            <w:r>
              <w:rPr>
                <w:sz w:val="20"/>
                <w:szCs w:val="20"/>
              </w:rPr>
              <w:t xml:space="preserve"> = -2.74, 90% </w:t>
            </w:r>
            <w:r>
              <w:rPr>
                <w:color w:val="000000"/>
                <w:sz w:val="20"/>
                <w:szCs w:val="20"/>
              </w:rPr>
              <w:t>CrI</w:t>
            </w:r>
            <w:r>
              <w:rPr>
                <w:sz w:val="20"/>
                <w:szCs w:val="20"/>
              </w:rPr>
              <w:t xml:space="preserve"> [-5.40, -0.08]</w:t>
            </w:r>
          </w:p>
        </w:tc>
      </w:tr>
      <w:tr w:rsidR="00424237" w:rsidRPr="00B927C5" w14:paraId="6ACAD600"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5A8D2E12" w14:textId="55391610" w:rsidR="00424237" w:rsidRPr="008F1DF2" w:rsidRDefault="00416729" w:rsidP="00583199">
            <w:pPr>
              <w:rPr>
                <w:sz w:val="20"/>
                <w:szCs w:val="20"/>
              </w:rPr>
            </w:pPr>
            <w:r>
              <w:rPr>
                <w:b w:val="0"/>
                <w:bCs w:val="0"/>
                <w:sz w:val="20"/>
                <w:szCs w:val="20"/>
              </w:rPr>
              <w:lastRenderedPageBreak/>
              <w:t>H8c: There is a larger increase over time (pre-to post) in HRV during the tasks in the experimental group than in the control group. (GUNT)</w:t>
            </w:r>
          </w:p>
        </w:tc>
        <w:tc>
          <w:tcPr>
            <w:tcW w:w="1275" w:type="dxa"/>
            <w:tcBorders>
              <w:top w:val="nil"/>
              <w:bottom w:val="nil"/>
            </w:tcBorders>
          </w:tcPr>
          <w:p w14:paraId="752D4107" w14:textId="048CD193" w:rsidR="00424237" w:rsidRPr="008F1DF2" w:rsidRDefault="00416729" w:rsidP="003C29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6424973C" w14:textId="704E853A" w:rsidR="00424237" w:rsidRPr="008F1DF2" w:rsidRDefault="00D27E02" w:rsidP="0058319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i/>
                <w:iCs/>
                <w:sz w:val="20"/>
                <w:szCs w:val="20"/>
              </w:rPr>
              <w:t>B</w:t>
            </w:r>
            <w:r>
              <w:rPr>
                <w:i/>
                <w:iCs/>
                <w:sz w:val="20"/>
                <w:szCs w:val="20"/>
                <w:vertAlign w:val="subscript"/>
              </w:rPr>
              <w:t>group</w:t>
            </w:r>
            <w:proofErr w:type="spellEnd"/>
            <w:r>
              <w:rPr>
                <w:i/>
                <w:iCs/>
                <w:sz w:val="20"/>
                <w:szCs w:val="20"/>
                <w:vertAlign w:val="subscript"/>
              </w:rPr>
              <w:t xml:space="preserve"> x session</w:t>
            </w:r>
            <w:r>
              <w:rPr>
                <w:sz w:val="20"/>
                <w:szCs w:val="20"/>
              </w:rPr>
              <w:t xml:space="preserve"> = -11.59, 99.9% </w:t>
            </w:r>
            <w:r>
              <w:rPr>
                <w:color w:val="000000"/>
                <w:sz w:val="20"/>
                <w:szCs w:val="20"/>
              </w:rPr>
              <w:t>CrI</w:t>
            </w:r>
            <w:r>
              <w:rPr>
                <w:sz w:val="20"/>
                <w:szCs w:val="20"/>
              </w:rPr>
              <w:t xml:space="preserve"> [-19.60, -2.73]</w:t>
            </w:r>
          </w:p>
        </w:tc>
      </w:tr>
      <w:tr w:rsidR="00364824" w:rsidRPr="00B927C5" w14:paraId="0068A98C"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60A9BBB8" w14:textId="1FCA8009" w:rsidR="00364824" w:rsidRPr="008F1DF2" w:rsidRDefault="00364824" w:rsidP="00364824">
            <w:pPr>
              <w:rPr>
                <w:b w:val="0"/>
                <w:bCs w:val="0"/>
                <w:sz w:val="20"/>
                <w:szCs w:val="20"/>
              </w:rPr>
            </w:pPr>
            <w:r>
              <w:rPr>
                <w:b w:val="0"/>
                <w:bCs w:val="0"/>
                <w:sz w:val="20"/>
                <w:szCs w:val="20"/>
              </w:rPr>
              <w:t>H9: Our primary hypothesis is that the experimental group will exhibit less costly avoidance during the fat after the HRV-BF training. This will be evidenced by a higher proportion of avoidance decisions post-training in the experimental group compared to the control group.</w:t>
            </w:r>
          </w:p>
        </w:tc>
        <w:tc>
          <w:tcPr>
            <w:tcW w:w="1275" w:type="dxa"/>
            <w:tcBorders>
              <w:top w:val="nil"/>
              <w:bottom w:val="nil"/>
            </w:tcBorders>
          </w:tcPr>
          <w:p w14:paraId="6A937E72" w14:textId="77B627EB" w:rsidR="00364824" w:rsidRPr="008F1DF2" w:rsidRDefault="00364824" w:rsidP="0036482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3766DE3D" w14:textId="03176617" w:rsidR="00364824" w:rsidRPr="008F1DF2" w:rsidRDefault="00364824" w:rsidP="0036482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w:t>
            </w:r>
            <w:r>
              <w:rPr>
                <w:iCs/>
                <w:sz w:val="20"/>
                <w:szCs w:val="20"/>
              </w:rPr>
              <w:t xml:space="preserve"> = −0.14, 95% </w:t>
            </w:r>
            <w:r>
              <w:rPr>
                <w:color w:val="000000"/>
                <w:sz w:val="20"/>
                <w:szCs w:val="20"/>
              </w:rPr>
              <w:t>CrI</w:t>
            </w:r>
            <w:r>
              <w:rPr>
                <w:iCs/>
                <w:sz w:val="20"/>
                <w:szCs w:val="20"/>
              </w:rPr>
              <w:t xml:space="preserve"> [−0.27, −0.01]</w:t>
            </w:r>
          </w:p>
        </w:tc>
      </w:tr>
      <w:tr w:rsidR="00364824" w:rsidRPr="00B927C5" w14:paraId="45F4B0EC"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3E577450" w14:textId="53CC2A7D" w:rsidR="00364824" w:rsidRPr="008F1DF2" w:rsidRDefault="00364824" w:rsidP="00364824">
            <w:pPr>
              <w:rPr>
                <w:b w:val="0"/>
                <w:bCs w:val="0"/>
                <w:sz w:val="20"/>
                <w:szCs w:val="20"/>
              </w:rPr>
            </w:pPr>
            <w:r>
              <w:rPr>
                <w:b w:val="0"/>
                <w:bCs w:val="0"/>
                <w:sz w:val="20"/>
                <w:szCs w:val="20"/>
              </w:rPr>
              <w:t>H10a: The experimental group will exhibit lower scores on the State Anxiety Inventory (STAI-S) after the HRV-BF training. This will be evidenced by lower group-level differences in the pre-to-post STAI-S scores.</w:t>
            </w:r>
          </w:p>
        </w:tc>
        <w:tc>
          <w:tcPr>
            <w:tcW w:w="1275" w:type="dxa"/>
            <w:tcBorders>
              <w:top w:val="nil"/>
              <w:bottom w:val="nil"/>
            </w:tcBorders>
          </w:tcPr>
          <w:p w14:paraId="3C15E3D3" w14:textId="628921B1" w:rsidR="00364824" w:rsidRPr="008F1DF2" w:rsidRDefault="00364824" w:rsidP="0036482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2966" w:type="dxa"/>
            <w:tcBorders>
              <w:top w:val="nil"/>
              <w:bottom w:val="nil"/>
            </w:tcBorders>
          </w:tcPr>
          <w:p w14:paraId="2ED1E96C" w14:textId="47C7464C" w:rsidR="00364824" w:rsidRPr="008F1DF2" w:rsidRDefault="00C12084" w:rsidP="0036482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 </w:t>
            </w:r>
            <w:r>
              <w:rPr>
                <w:iCs/>
                <w:sz w:val="20"/>
                <w:szCs w:val="20"/>
              </w:rPr>
              <w:t xml:space="preserve">= -0.36, 90% </w:t>
            </w:r>
            <w:r>
              <w:rPr>
                <w:color w:val="000000"/>
                <w:sz w:val="20"/>
                <w:szCs w:val="20"/>
              </w:rPr>
              <w:t>CrI</w:t>
            </w:r>
            <w:r>
              <w:rPr>
                <w:iCs/>
                <w:sz w:val="20"/>
                <w:szCs w:val="20"/>
              </w:rPr>
              <w:t xml:space="preserve"> = [-0.96, 0.26]</w:t>
            </w:r>
          </w:p>
        </w:tc>
      </w:tr>
      <w:tr w:rsidR="00364824" w:rsidRPr="00B927C5" w14:paraId="518DFD0B"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3EE0093B" w14:textId="0DC61219" w:rsidR="00364824" w:rsidRPr="008F1DF2" w:rsidRDefault="00364824" w:rsidP="00364824">
            <w:pPr>
              <w:rPr>
                <w:b w:val="0"/>
                <w:bCs w:val="0"/>
                <w:sz w:val="20"/>
                <w:szCs w:val="20"/>
              </w:rPr>
            </w:pPr>
            <w:r>
              <w:rPr>
                <w:b w:val="0"/>
                <w:bCs w:val="0"/>
                <w:sz w:val="20"/>
                <w:szCs w:val="20"/>
              </w:rPr>
              <w:t>H10b: We expect that both groups show an improvement in task performance on the MAT, reflected in a higher task score, from pre-to post measurement. In addition, we expect that this improvement is larger in the experimental group as evidenced by a two-way interaction between group and time.</w:t>
            </w:r>
          </w:p>
        </w:tc>
        <w:tc>
          <w:tcPr>
            <w:tcW w:w="1275" w:type="dxa"/>
            <w:tcBorders>
              <w:top w:val="nil"/>
              <w:bottom w:val="nil"/>
            </w:tcBorders>
          </w:tcPr>
          <w:p w14:paraId="33CEFF0A" w14:textId="7AA2D295" w:rsidR="00364824" w:rsidRPr="008F1DF2" w:rsidRDefault="00364824" w:rsidP="0036482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271AFDF9" w14:textId="3CDCAC30" w:rsidR="00364824" w:rsidRPr="008F1DF2" w:rsidRDefault="00817DEA" w:rsidP="0036482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w:t>
            </w:r>
            <w:r>
              <w:rPr>
                <w:iCs/>
                <w:sz w:val="20"/>
                <w:szCs w:val="20"/>
              </w:rPr>
              <w:t xml:space="preserve"> = -0.23, 95% </w:t>
            </w:r>
            <w:r>
              <w:rPr>
                <w:color w:val="000000"/>
                <w:sz w:val="20"/>
                <w:szCs w:val="20"/>
              </w:rPr>
              <w:t>CrI</w:t>
            </w:r>
            <w:r>
              <w:rPr>
                <w:iCs/>
                <w:sz w:val="20"/>
                <w:szCs w:val="20"/>
              </w:rPr>
              <w:t xml:space="preserve"> [-0.39, -0.08]</w:t>
            </w:r>
          </w:p>
        </w:tc>
      </w:tr>
      <w:tr w:rsidR="00364824" w:rsidRPr="00B927C5" w14:paraId="1F5C987B"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5DFBC727" w14:textId="03670101" w:rsidR="00364824" w:rsidRPr="008F1DF2" w:rsidRDefault="00364824" w:rsidP="00364824">
            <w:pPr>
              <w:rPr>
                <w:b w:val="0"/>
                <w:bCs w:val="0"/>
                <w:sz w:val="20"/>
                <w:szCs w:val="20"/>
              </w:rPr>
            </w:pPr>
            <w:r>
              <w:rPr>
                <w:b w:val="0"/>
                <w:bCs w:val="0"/>
                <w:sz w:val="20"/>
                <w:szCs w:val="20"/>
              </w:rPr>
              <w:t>H10c: We expect that the experimental group will show reduced arousal during the task post HRVBF training reflected in group-level differences in heart rate evidenced by a two-way group and time interaction.</w:t>
            </w:r>
          </w:p>
        </w:tc>
        <w:tc>
          <w:tcPr>
            <w:tcW w:w="1275" w:type="dxa"/>
            <w:tcBorders>
              <w:top w:val="nil"/>
              <w:bottom w:val="nil"/>
            </w:tcBorders>
          </w:tcPr>
          <w:p w14:paraId="1F140327" w14:textId="3037C9A8" w:rsidR="00364824" w:rsidRPr="008F1DF2" w:rsidRDefault="00364824" w:rsidP="0036482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Partly, trend-level</w:t>
            </w:r>
          </w:p>
        </w:tc>
        <w:tc>
          <w:tcPr>
            <w:tcW w:w="2966" w:type="dxa"/>
            <w:tcBorders>
              <w:top w:val="nil"/>
              <w:bottom w:val="nil"/>
            </w:tcBorders>
          </w:tcPr>
          <w:p w14:paraId="5DC9BCCB" w14:textId="361CF1AD" w:rsidR="00364824" w:rsidRPr="008F1DF2" w:rsidRDefault="00D60B84" w:rsidP="0036482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w:t>
            </w:r>
            <w:r>
              <w:rPr>
                <w:iCs/>
                <w:sz w:val="20"/>
                <w:szCs w:val="20"/>
                <w:vertAlign w:val="subscript"/>
              </w:rPr>
              <w:t>x session</w:t>
            </w:r>
            <w:r>
              <w:rPr>
                <w:iCs/>
                <w:sz w:val="20"/>
                <w:szCs w:val="20"/>
              </w:rPr>
              <w:t xml:space="preserve"> = 0.90, 90% CrI = [0.05, 1.74]</w:t>
            </w:r>
          </w:p>
        </w:tc>
      </w:tr>
      <w:tr w:rsidR="00364824" w:rsidRPr="00B927C5" w14:paraId="365DF7AD"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6907EA1B" w14:textId="1976CE27" w:rsidR="00364824" w:rsidRPr="008F1DF2" w:rsidRDefault="00364824" w:rsidP="00364824">
            <w:pPr>
              <w:rPr>
                <w:b w:val="0"/>
                <w:bCs w:val="0"/>
                <w:sz w:val="20"/>
                <w:szCs w:val="20"/>
              </w:rPr>
            </w:pPr>
            <w:r>
              <w:rPr>
                <w:b w:val="0"/>
                <w:bCs w:val="0"/>
                <w:sz w:val="20"/>
                <w:szCs w:val="20"/>
              </w:rPr>
              <w:t>H11a: The experimental group will exhibit better impulse control in the GUNT post-HRV-BF training compared to the control group, indicated by fewer false alarms on no-go trials, especially in the threat condition.</w:t>
            </w:r>
          </w:p>
        </w:tc>
        <w:tc>
          <w:tcPr>
            <w:tcW w:w="1275" w:type="dxa"/>
            <w:tcBorders>
              <w:top w:val="nil"/>
              <w:bottom w:val="nil"/>
            </w:tcBorders>
          </w:tcPr>
          <w:p w14:paraId="6FACF056" w14:textId="189120BA" w:rsidR="00364824" w:rsidRPr="008F1DF2" w:rsidRDefault="00364824" w:rsidP="0036482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2966" w:type="dxa"/>
            <w:tcBorders>
              <w:top w:val="nil"/>
              <w:bottom w:val="nil"/>
            </w:tcBorders>
          </w:tcPr>
          <w:p w14:paraId="588D0DF9" w14:textId="6D90C70E" w:rsidR="00364824" w:rsidRPr="008F1DF2" w:rsidRDefault="00364824" w:rsidP="0036482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w:t>
            </w:r>
            <w:r>
              <w:rPr>
                <w:iCs/>
                <w:sz w:val="20"/>
                <w:szCs w:val="20"/>
              </w:rPr>
              <w:t xml:space="preserve"> = 0.00, 90% CrI = [-0.08 0.08]</w:t>
            </w:r>
          </w:p>
        </w:tc>
      </w:tr>
      <w:tr w:rsidR="00046899" w:rsidRPr="00B927C5" w14:paraId="5B7001B9"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03D3481E" w14:textId="439369CB" w:rsidR="00046899" w:rsidRPr="008F1DF2" w:rsidRDefault="00046899" w:rsidP="00046899">
            <w:pPr>
              <w:rPr>
                <w:b w:val="0"/>
                <w:bCs w:val="0"/>
                <w:sz w:val="20"/>
                <w:szCs w:val="20"/>
              </w:rPr>
            </w:pPr>
            <w:r>
              <w:rPr>
                <w:b w:val="0"/>
                <w:bCs w:val="0"/>
                <w:sz w:val="20"/>
                <w:szCs w:val="20"/>
              </w:rPr>
              <w:t>H11b: The experimental group is expected to show a reduction in reaction times on Go trials post-HRV-BF training, compared to the control group.</w:t>
            </w:r>
          </w:p>
        </w:tc>
        <w:tc>
          <w:tcPr>
            <w:tcW w:w="1275" w:type="dxa"/>
            <w:tcBorders>
              <w:top w:val="nil"/>
              <w:bottom w:val="nil"/>
            </w:tcBorders>
          </w:tcPr>
          <w:p w14:paraId="5B8248EA" w14:textId="702CE9C8" w:rsidR="00046899" w:rsidRPr="008F1DF2" w:rsidRDefault="00046899" w:rsidP="0004689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2966" w:type="dxa"/>
            <w:tcBorders>
              <w:top w:val="nil"/>
              <w:bottom w:val="nil"/>
            </w:tcBorders>
          </w:tcPr>
          <w:p w14:paraId="303424AE" w14:textId="2AD2A028" w:rsidR="00046899" w:rsidRPr="008F1DF2" w:rsidRDefault="00046899" w:rsidP="0004689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i/>
                <w:sz w:val="20"/>
                <w:szCs w:val="20"/>
              </w:rPr>
              <w:t>B</w:t>
            </w:r>
            <w:r>
              <w:rPr>
                <w:i/>
                <w:sz w:val="20"/>
                <w:szCs w:val="20"/>
                <w:vertAlign w:val="subscript"/>
              </w:rPr>
              <w:t>group</w:t>
            </w:r>
            <w:proofErr w:type="spellEnd"/>
            <w:r>
              <w:rPr>
                <w:i/>
                <w:sz w:val="20"/>
                <w:szCs w:val="20"/>
                <w:vertAlign w:val="subscript"/>
              </w:rPr>
              <w:t xml:space="preserve"> x session</w:t>
            </w:r>
            <w:r>
              <w:rPr>
                <w:iCs/>
                <w:sz w:val="20"/>
                <w:szCs w:val="20"/>
              </w:rPr>
              <w:t xml:space="preserve"> = -0.10, 90% CrI = [-1.37 1.21]</w:t>
            </w:r>
          </w:p>
        </w:tc>
      </w:tr>
      <w:tr w:rsidR="00046899" w:rsidRPr="00784C0A" w14:paraId="36C4E964"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72FEB75F" w14:textId="48F7A632" w:rsidR="00046899" w:rsidRPr="008F1DF2" w:rsidRDefault="00046899" w:rsidP="00046899">
            <w:pPr>
              <w:rPr>
                <w:b w:val="0"/>
                <w:bCs w:val="0"/>
                <w:sz w:val="20"/>
                <w:szCs w:val="20"/>
              </w:rPr>
            </w:pPr>
            <w:r>
              <w:rPr>
                <w:b w:val="0"/>
                <w:bCs w:val="0"/>
                <w:sz w:val="20"/>
                <w:szCs w:val="20"/>
              </w:rPr>
              <w:t>H12a: We expect that participants will indicate that the training has helped them improve their stress regulation. Both after training and during the two follow-up measurements.</w:t>
            </w:r>
          </w:p>
        </w:tc>
        <w:tc>
          <w:tcPr>
            <w:tcW w:w="1275" w:type="dxa"/>
            <w:tcBorders>
              <w:top w:val="nil"/>
              <w:bottom w:val="nil"/>
            </w:tcBorders>
          </w:tcPr>
          <w:p w14:paraId="30CDA7FB" w14:textId="02ECD6D1" w:rsidR="00046899" w:rsidRPr="008F1DF2" w:rsidRDefault="00046899" w:rsidP="0004689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5CB21462" w14:textId="6A1A678B" w:rsidR="00046899" w:rsidRPr="008F1DF2" w:rsidRDefault="00EA3F61" w:rsidP="0004689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post: 71.2% yes, </w:t>
            </w:r>
            <w:proofErr w:type="spellStart"/>
            <w:r>
              <w:rPr>
                <w:i/>
                <w:iCs/>
                <w:sz w:val="20"/>
                <w:szCs w:val="20"/>
              </w:rPr>
              <w:t>p</w:t>
            </w:r>
            <w:r>
              <w:rPr>
                <w:sz w:val="20"/>
                <w:szCs w:val="20"/>
                <w:vertAlign w:val="subscript"/>
              </w:rPr>
              <w:t>adj</w:t>
            </w:r>
            <w:proofErr w:type="spellEnd"/>
            <w:r>
              <w:rPr>
                <w:sz w:val="20"/>
                <w:szCs w:val="20"/>
              </w:rPr>
              <w:t xml:space="preserve"> = .010; FU1: 69.4% yes, </w:t>
            </w:r>
            <w:proofErr w:type="spellStart"/>
            <w:r>
              <w:rPr>
                <w:i/>
                <w:iCs/>
                <w:sz w:val="20"/>
                <w:szCs w:val="20"/>
              </w:rPr>
              <w:t>p</w:t>
            </w:r>
            <w:r>
              <w:rPr>
                <w:sz w:val="20"/>
                <w:szCs w:val="20"/>
                <w:vertAlign w:val="subscript"/>
              </w:rPr>
              <w:t>adj</w:t>
            </w:r>
            <w:proofErr w:type="spellEnd"/>
            <w:r>
              <w:rPr>
                <w:sz w:val="20"/>
                <w:szCs w:val="20"/>
              </w:rPr>
              <w:t xml:space="preserve"> = .028; FU2: 73.5% yes, </w:t>
            </w:r>
            <w:proofErr w:type="spellStart"/>
            <w:r>
              <w:rPr>
                <w:i/>
                <w:iCs/>
                <w:sz w:val="20"/>
                <w:szCs w:val="20"/>
              </w:rPr>
              <w:t>p</w:t>
            </w:r>
            <w:r>
              <w:rPr>
                <w:sz w:val="20"/>
                <w:szCs w:val="20"/>
                <w:vertAlign w:val="subscript"/>
              </w:rPr>
              <w:t>adj</w:t>
            </w:r>
            <w:proofErr w:type="spellEnd"/>
            <w:r>
              <w:rPr>
                <w:sz w:val="20"/>
                <w:szCs w:val="20"/>
              </w:rPr>
              <w:t xml:space="preserve"> = .004</w:t>
            </w:r>
          </w:p>
        </w:tc>
      </w:tr>
      <w:tr w:rsidR="0057410D" w:rsidRPr="00784C0A" w14:paraId="42D1DAFE"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2CA24B97" w14:textId="19D1AC6D" w:rsidR="0057410D" w:rsidRPr="008F1DF2" w:rsidRDefault="0057410D" w:rsidP="0057410D">
            <w:pPr>
              <w:rPr>
                <w:b w:val="0"/>
                <w:bCs w:val="0"/>
                <w:sz w:val="20"/>
                <w:szCs w:val="20"/>
              </w:rPr>
            </w:pPr>
            <w:r>
              <w:rPr>
                <w:b w:val="0"/>
                <w:bCs w:val="0"/>
                <w:sz w:val="20"/>
                <w:szCs w:val="20"/>
              </w:rPr>
              <w:t>H12b: We expect that participants will indicate that the training has helped them improve their breathing awareness. Both after training and during the two follow-up measurements.</w:t>
            </w:r>
          </w:p>
        </w:tc>
        <w:tc>
          <w:tcPr>
            <w:tcW w:w="1275" w:type="dxa"/>
            <w:tcBorders>
              <w:top w:val="nil"/>
              <w:bottom w:val="nil"/>
            </w:tcBorders>
          </w:tcPr>
          <w:p w14:paraId="693A9EB8" w14:textId="6CD96E80" w:rsidR="0057410D" w:rsidRPr="008F1DF2" w:rsidRDefault="0057410D" w:rsidP="0057410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08E7E1E6" w14:textId="7EE043A4" w:rsidR="0057410D" w:rsidRPr="008F1DF2" w:rsidRDefault="0057410D" w:rsidP="0057410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post: 92.3% yes, </w:t>
            </w:r>
            <w:proofErr w:type="spellStart"/>
            <w:r>
              <w:rPr>
                <w:i/>
                <w:iCs/>
                <w:sz w:val="20"/>
                <w:szCs w:val="20"/>
              </w:rPr>
              <w:t>p</w:t>
            </w:r>
            <w:r>
              <w:rPr>
                <w:sz w:val="20"/>
                <w:szCs w:val="20"/>
                <w:vertAlign w:val="subscript"/>
              </w:rPr>
              <w:t>adj</w:t>
            </w:r>
            <w:proofErr w:type="spellEnd"/>
            <w:r>
              <w:rPr>
                <w:sz w:val="20"/>
                <w:szCs w:val="20"/>
              </w:rPr>
              <w:t xml:space="preserve"> &lt; .001; FU1: 79.6% yes, </w:t>
            </w:r>
            <w:proofErr w:type="spellStart"/>
            <w:r>
              <w:rPr>
                <w:i/>
                <w:iCs/>
                <w:sz w:val="20"/>
                <w:szCs w:val="20"/>
              </w:rPr>
              <w:t>p</w:t>
            </w:r>
            <w:r>
              <w:rPr>
                <w:sz w:val="20"/>
                <w:szCs w:val="20"/>
                <w:vertAlign w:val="subscript"/>
              </w:rPr>
              <w:t>adj</w:t>
            </w:r>
            <w:proofErr w:type="spellEnd"/>
            <w:r>
              <w:rPr>
                <w:sz w:val="20"/>
                <w:szCs w:val="20"/>
              </w:rPr>
              <w:t xml:space="preserve"> &lt; .001; FU2: 75.5% yes, </w:t>
            </w:r>
            <w:proofErr w:type="spellStart"/>
            <w:r>
              <w:rPr>
                <w:i/>
                <w:iCs/>
                <w:sz w:val="20"/>
                <w:szCs w:val="20"/>
              </w:rPr>
              <w:t>p</w:t>
            </w:r>
            <w:r>
              <w:rPr>
                <w:sz w:val="20"/>
                <w:szCs w:val="20"/>
                <w:vertAlign w:val="subscript"/>
              </w:rPr>
              <w:t>adj</w:t>
            </w:r>
            <w:proofErr w:type="spellEnd"/>
            <w:r>
              <w:rPr>
                <w:sz w:val="20"/>
                <w:szCs w:val="20"/>
              </w:rPr>
              <w:t xml:space="preserve"> = .001</w:t>
            </w:r>
          </w:p>
        </w:tc>
      </w:tr>
      <w:tr w:rsidR="0057410D" w:rsidRPr="00784C0A" w14:paraId="668D9DBD" w14:textId="77777777" w:rsidTr="003B26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nil"/>
            </w:tcBorders>
          </w:tcPr>
          <w:p w14:paraId="65BB9306" w14:textId="274F90E1" w:rsidR="0057410D" w:rsidRPr="008F1DF2" w:rsidRDefault="0057410D" w:rsidP="0057410D">
            <w:pPr>
              <w:rPr>
                <w:b w:val="0"/>
                <w:bCs w:val="0"/>
                <w:sz w:val="20"/>
                <w:szCs w:val="20"/>
              </w:rPr>
            </w:pPr>
            <w:r>
              <w:rPr>
                <w:b w:val="0"/>
                <w:bCs w:val="0"/>
                <w:sz w:val="20"/>
                <w:szCs w:val="20"/>
              </w:rPr>
              <w:t>H13a: We anticipate that participants will report an improvement in their ability to regulate stress in daily life after completion of the training in comparison to prior to training. We expect this effect to persist in follow-up measurements.</w:t>
            </w:r>
          </w:p>
        </w:tc>
        <w:tc>
          <w:tcPr>
            <w:tcW w:w="1275" w:type="dxa"/>
            <w:tcBorders>
              <w:top w:val="nil"/>
              <w:bottom w:val="nil"/>
            </w:tcBorders>
          </w:tcPr>
          <w:p w14:paraId="68042AB1" w14:textId="6617EEFC" w:rsidR="0057410D" w:rsidRPr="008F1DF2" w:rsidRDefault="003B06CA" w:rsidP="0057410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66" w:type="dxa"/>
            <w:tcBorders>
              <w:top w:val="nil"/>
              <w:bottom w:val="nil"/>
            </w:tcBorders>
          </w:tcPr>
          <w:p w14:paraId="305D0F36" w14:textId="2D43F225" w:rsidR="003B68EB" w:rsidRPr="008F1DF2" w:rsidRDefault="003B68EB" w:rsidP="003B68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One week: OR = 0.33, 99% </w:t>
            </w:r>
            <w:r>
              <w:rPr>
                <w:color w:val="000000"/>
                <w:sz w:val="20"/>
                <w:szCs w:val="20"/>
              </w:rPr>
              <w:t>CrI</w:t>
            </w:r>
            <w:r>
              <w:rPr>
                <w:sz w:val="20"/>
                <w:szCs w:val="20"/>
              </w:rPr>
              <w:t xml:space="preserve"> [0.09, 0.82], </w:t>
            </w:r>
          </w:p>
          <w:p w14:paraId="7D1D45CF" w14:textId="21788F8A" w:rsidR="003B68EB" w:rsidRPr="008F1DF2" w:rsidRDefault="003B68EB" w:rsidP="003B68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One month: OR = 0.55, 90% </w:t>
            </w:r>
            <w:r>
              <w:rPr>
                <w:color w:val="000000"/>
                <w:sz w:val="20"/>
                <w:szCs w:val="20"/>
              </w:rPr>
              <w:t>CrI</w:t>
            </w:r>
            <w:r>
              <w:rPr>
                <w:sz w:val="20"/>
                <w:szCs w:val="20"/>
              </w:rPr>
              <w:t xml:space="preserve"> [0.24 0.95] </w:t>
            </w:r>
          </w:p>
          <w:p w14:paraId="02E6AD29" w14:textId="2ADD6D39" w:rsidR="0057410D" w:rsidRPr="008F1DF2" w:rsidRDefault="003B68EB" w:rsidP="003B68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Contrast 1-week vs 1-month: OR = 1.68 90% </w:t>
            </w:r>
            <w:r>
              <w:rPr>
                <w:color w:val="000000"/>
                <w:sz w:val="20"/>
                <w:szCs w:val="20"/>
              </w:rPr>
              <w:t>CrI</w:t>
            </w:r>
            <w:r>
              <w:rPr>
                <w:sz w:val="20"/>
                <w:szCs w:val="20"/>
              </w:rPr>
              <w:t xml:space="preserve"> [0.70 2.99]</w:t>
            </w:r>
          </w:p>
        </w:tc>
      </w:tr>
      <w:tr w:rsidR="0057410D" w:rsidRPr="00784C0A" w14:paraId="64634D9F" w14:textId="77777777" w:rsidTr="003B2675">
        <w:trPr>
          <w:trHeight w:val="567"/>
        </w:trPr>
        <w:tc>
          <w:tcPr>
            <w:cnfStyle w:val="001000000000" w:firstRow="0" w:lastRow="0" w:firstColumn="1" w:lastColumn="0" w:oddVBand="0" w:evenVBand="0" w:oddHBand="0" w:evenHBand="0" w:firstRowFirstColumn="0" w:firstRowLastColumn="0" w:lastRowFirstColumn="0" w:lastRowLastColumn="0"/>
            <w:tcW w:w="10632" w:type="dxa"/>
            <w:tcBorders>
              <w:top w:val="nil"/>
              <w:bottom w:val="single" w:sz="4" w:space="0" w:color="auto"/>
            </w:tcBorders>
          </w:tcPr>
          <w:p w14:paraId="1593E804" w14:textId="6072F996" w:rsidR="0057410D" w:rsidRPr="008F1DF2" w:rsidRDefault="0057410D" w:rsidP="0057410D">
            <w:pPr>
              <w:rPr>
                <w:b w:val="0"/>
                <w:bCs w:val="0"/>
                <w:sz w:val="20"/>
                <w:szCs w:val="20"/>
              </w:rPr>
            </w:pPr>
            <w:r>
              <w:rPr>
                <w:b w:val="0"/>
                <w:bCs w:val="0"/>
                <w:sz w:val="20"/>
                <w:szCs w:val="20"/>
              </w:rPr>
              <w:t>H13b: We anticipate that participants will report an improvement in their breathing awareness in daily life after completion of the training in comparison to prior to training. We expect this effect to persist in follow-up measurements.</w:t>
            </w:r>
          </w:p>
        </w:tc>
        <w:tc>
          <w:tcPr>
            <w:tcW w:w="1275" w:type="dxa"/>
            <w:tcBorders>
              <w:top w:val="nil"/>
              <w:bottom w:val="single" w:sz="4" w:space="0" w:color="auto"/>
            </w:tcBorders>
          </w:tcPr>
          <w:p w14:paraId="6638A2B7" w14:textId="3F381C61" w:rsidR="0057410D" w:rsidRPr="008F1DF2" w:rsidRDefault="003B06CA" w:rsidP="0057410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66" w:type="dxa"/>
            <w:tcBorders>
              <w:top w:val="nil"/>
              <w:bottom w:val="single" w:sz="4" w:space="0" w:color="auto"/>
            </w:tcBorders>
          </w:tcPr>
          <w:p w14:paraId="16154E28" w14:textId="1E3F3CF3" w:rsidR="00F50C51" w:rsidRPr="008F1DF2" w:rsidRDefault="00F50C51" w:rsidP="00F50C5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One week: OR = 0.37, 99% </w:t>
            </w:r>
            <w:r>
              <w:rPr>
                <w:color w:val="000000"/>
                <w:sz w:val="20"/>
                <w:szCs w:val="20"/>
              </w:rPr>
              <w:t>CrI</w:t>
            </w:r>
            <w:r>
              <w:rPr>
                <w:sz w:val="20"/>
                <w:szCs w:val="20"/>
              </w:rPr>
              <w:t xml:space="preserve"> [0.12, 0.92] </w:t>
            </w:r>
          </w:p>
          <w:p w14:paraId="25C72857" w14:textId="4DD4C0CB" w:rsidR="0057410D" w:rsidRPr="008F1DF2" w:rsidRDefault="00F50C51" w:rsidP="00F50C5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One month: (OR = 0.57, 90% CrI [0.24, 1.00]</w:t>
            </w:r>
          </w:p>
        </w:tc>
      </w:tr>
    </w:tbl>
    <w:p w14:paraId="191340ED" w14:textId="77777777" w:rsidR="00380189" w:rsidRPr="00380189" w:rsidRDefault="00380189" w:rsidP="00380189">
      <w:pPr>
        <w:spacing w:before="40" w:after="120"/>
        <w:rPr>
          <w:lang w:val="en-GB"/>
        </w:rPr>
      </w:pPr>
      <w:r w:rsidRPr="00380189">
        <w:rPr>
          <w:rFonts w:eastAsia="Arial"/>
          <w:i/>
          <w:iCs/>
          <w:sz w:val="18"/>
          <w:szCs w:val="18"/>
          <w:lang w:val="en-GB"/>
        </w:rPr>
        <w:t>Note.</w:t>
      </w:r>
      <w:r w:rsidRPr="00380189">
        <w:rPr>
          <w:rFonts w:eastAsia="Arial"/>
          <w:sz w:val="18"/>
          <w:szCs w:val="18"/>
          <w:lang w:val="en-GB"/>
        </w:rPr>
        <w:t xml:space="preserve"> CrI = credible interval. OR = odds ratio. FAT = Fearful Avoidance Task; MAT = Mental Arithmetic Task; GUNT = Go/</w:t>
      </w:r>
      <w:proofErr w:type="spellStart"/>
      <w:r w:rsidRPr="00380189">
        <w:rPr>
          <w:rFonts w:eastAsia="Arial"/>
          <w:sz w:val="18"/>
          <w:szCs w:val="18"/>
          <w:lang w:val="en-GB"/>
        </w:rPr>
        <w:t>NoGo</w:t>
      </w:r>
      <w:proofErr w:type="spellEnd"/>
      <w:r w:rsidRPr="00380189">
        <w:rPr>
          <w:rFonts w:eastAsia="Arial"/>
          <w:sz w:val="18"/>
          <w:szCs w:val="18"/>
          <w:lang w:val="en-GB"/>
        </w:rPr>
        <w:t xml:space="preserve"> Under Threat.</w:t>
      </w:r>
    </w:p>
    <w:p w14:paraId="598B2430" w14:textId="77777777" w:rsidR="00304FC4" w:rsidRPr="00E047D0" w:rsidRDefault="00304FC4" w:rsidP="006E6D93">
      <w:pPr>
        <w:rPr>
          <w:lang w:val="en-GB"/>
        </w:rPr>
        <w:sectPr w:rsidR="00304FC4" w:rsidRPr="00E047D0" w:rsidSect="003D7F6D">
          <w:pgSz w:w="16838" w:h="11906" w:orient="landscape"/>
          <w:pgMar w:top="1440" w:right="1440" w:bottom="1440" w:left="1440" w:header="708" w:footer="708" w:gutter="0"/>
          <w:cols w:space="708"/>
          <w:docGrid w:linePitch="360"/>
        </w:sectPr>
      </w:pPr>
    </w:p>
    <w:p w14:paraId="5BFFD8D1" w14:textId="1FD3BD62" w:rsidR="00E30DFD" w:rsidRPr="00E845DD" w:rsidRDefault="00754A18" w:rsidP="006E6D93">
      <w:pPr>
        <w:rPr>
          <w:b/>
          <w:bCs/>
          <w:iCs/>
          <w:lang w:val="en-US"/>
        </w:rPr>
      </w:pPr>
      <w:r>
        <w:rPr>
          <w:b/>
          <w:bCs/>
          <w:iCs/>
          <w:lang w:val="en-US"/>
        </w:rPr>
        <w:lastRenderedPageBreak/>
        <w:t>S3: Additional hypotheses and follow-up analyses</w:t>
      </w:r>
    </w:p>
    <w:p w14:paraId="50D35226" w14:textId="77777777" w:rsidR="00E30DFD" w:rsidRPr="00E845DD" w:rsidRDefault="00E30DFD" w:rsidP="006E6D93">
      <w:pPr>
        <w:rPr>
          <w:b/>
          <w:bCs/>
          <w:iCs/>
          <w:lang w:val="en-US"/>
        </w:rPr>
      </w:pPr>
    </w:p>
    <w:p w14:paraId="42FAA7F8" w14:textId="0293B50A" w:rsidR="00076561" w:rsidRDefault="008F3495" w:rsidP="006E6D93">
      <w:pPr>
        <w:rPr>
          <w:iCs/>
          <w:lang w:val="en-US"/>
        </w:rPr>
      </w:pPr>
      <w:r>
        <w:rPr>
          <w:iCs/>
          <w:lang w:val="en-US"/>
        </w:rPr>
        <w:t>Hypotheses that were not included in the preregistration and were tested to further disentangle or corroborate the hypothesized effects.</w:t>
      </w:r>
    </w:p>
    <w:p w14:paraId="1DF36A5F" w14:textId="77777777" w:rsidR="00452366" w:rsidRDefault="00452366" w:rsidP="006E6D93">
      <w:pPr>
        <w:rPr>
          <w:iCs/>
          <w:lang w:val="en-US"/>
        </w:rPr>
      </w:pPr>
    </w:p>
    <w:p w14:paraId="45B5A779" w14:textId="1A656D10" w:rsidR="00452366" w:rsidRPr="00452366" w:rsidRDefault="00452366" w:rsidP="00452366">
      <w:pPr>
        <w:pStyle w:val="NoSpacing"/>
        <w:rPr>
          <w:lang w:val="en-GB"/>
        </w:rPr>
      </w:pPr>
      <w:r w:rsidRPr="00452366">
        <w:rPr>
          <w:rFonts w:eastAsia="Arial"/>
          <w:b/>
          <w:bCs/>
          <w:lang w:val="en-GB"/>
        </w:rPr>
        <w:t>Supplementary Table 3</w:t>
      </w:r>
      <w:r w:rsidRPr="00452366">
        <w:rPr>
          <w:rFonts w:eastAsia="Arial"/>
          <w:lang w:val="en-GB"/>
        </w:rPr>
        <w:t xml:space="preserve"> | Additional (non-preregistered) hypotheses, outcomes, and primary test statistics</w:t>
      </w:r>
    </w:p>
    <w:p w14:paraId="608420EF" w14:textId="77777777" w:rsidR="00997901" w:rsidRPr="00E845DD" w:rsidRDefault="00997901" w:rsidP="006E6D93">
      <w:pPr>
        <w:rPr>
          <w:b/>
          <w:bCs/>
          <w:i/>
          <w:lang w:val="en-US"/>
        </w:rPr>
      </w:pPr>
    </w:p>
    <w:tbl>
      <w:tblPr>
        <w:tblStyle w:val="PlainTable2"/>
        <w:tblW w:w="14873" w:type="dxa"/>
        <w:tblLook w:val="04A0" w:firstRow="1" w:lastRow="0" w:firstColumn="1" w:lastColumn="0" w:noHBand="0" w:noVBand="1"/>
      </w:tblPr>
      <w:tblGrid>
        <w:gridCol w:w="10490"/>
        <w:gridCol w:w="1457"/>
        <w:gridCol w:w="2926"/>
      </w:tblGrid>
      <w:tr w:rsidR="005B38F9" w:rsidRPr="00B927C5" w14:paraId="3BEE7CE0" w14:textId="77777777" w:rsidTr="003B267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7F7F7F" w:themeColor="text1" w:themeTint="80"/>
              <w:bottom w:val="single" w:sz="4" w:space="0" w:color="auto"/>
            </w:tcBorders>
          </w:tcPr>
          <w:p w14:paraId="18E3E983" w14:textId="77777777" w:rsidR="005B38F9" w:rsidRPr="003B2675" w:rsidRDefault="005B38F9" w:rsidP="003B2675">
            <w:pPr>
              <w:jc w:val="both"/>
              <w:rPr>
                <w:sz w:val="20"/>
                <w:szCs w:val="20"/>
              </w:rPr>
            </w:pPr>
            <w:r>
              <w:rPr>
                <w:sz w:val="20"/>
                <w:szCs w:val="20"/>
              </w:rPr>
              <w:t>Hypothesis</w:t>
            </w:r>
          </w:p>
        </w:tc>
        <w:tc>
          <w:tcPr>
            <w:tcW w:w="1457" w:type="dxa"/>
            <w:tcBorders>
              <w:top w:val="single" w:sz="4" w:space="0" w:color="7F7F7F" w:themeColor="text1" w:themeTint="80"/>
              <w:bottom w:val="single" w:sz="4" w:space="0" w:color="auto"/>
            </w:tcBorders>
          </w:tcPr>
          <w:p w14:paraId="7A81F4D1" w14:textId="77777777" w:rsidR="005B38F9" w:rsidRPr="003B2675" w:rsidRDefault="005B38F9" w:rsidP="00271FB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Confirmed</w:t>
            </w:r>
          </w:p>
        </w:tc>
        <w:tc>
          <w:tcPr>
            <w:tcW w:w="2926" w:type="dxa"/>
            <w:tcBorders>
              <w:top w:val="single" w:sz="4" w:space="0" w:color="7F7F7F" w:themeColor="text1" w:themeTint="80"/>
              <w:bottom w:val="single" w:sz="4" w:space="0" w:color="auto"/>
            </w:tcBorders>
          </w:tcPr>
          <w:p w14:paraId="6699F8E6" w14:textId="77777777" w:rsidR="005B38F9" w:rsidRPr="003B2675" w:rsidRDefault="005B38F9" w:rsidP="00271FB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Test-statistic</w:t>
            </w:r>
          </w:p>
        </w:tc>
      </w:tr>
      <w:tr w:rsidR="005B38F9" w:rsidRPr="00B927C5" w14:paraId="0CDAB919" w14:textId="77777777" w:rsidTr="003B26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nil"/>
            </w:tcBorders>
          </w:tcPr>
          <w:p w14:paraId="473977BD" w14:textId="3A453F1D" w:rsidR="005B38F9" w:rsidRPr="006E3869" w:rsidRDefault="00CE3221" w:rsidP="00065551">
            <w:pPr>
              <w:rPr>
                <w:b w:val="0"/>
                <w:bCs w:val="0"/>
                <w:sz w:val="20"/>
                <w:szCs w:val="20"/>
              </w:rPr>
            </w:pPr>
            <w:r>
              <w:rPr>
                <w:b w:val="0"/>
                <w:bCs w:val="0"/>
                <w:sz w:val="20"/>
                <w:szCs w:val="20"/>
              </w:rPr>
              <w:t>PH1: Participants would show significantly higher arousal during the VR-training compared to baseline measured through HR.</w:t>
            </w:r>
          </w:p>
        </w:tc>
        <w:tc>
          <w:tcPr>
            <w:tcW w:w="1457" w:type="dxa"/>
            <w:tcBorders>
              <w:top w:val="single" w:sz="4" w:space="0" w:color="auto"/>
              <w:bottom w:val="nil"/>
            </w:tcBorders>
          </w:tcPr>
          <w:p w14:paraId="02B369C0" w14:textId="77777777" w:rsidR="005B38F9" w:rsidRPr="00B927C5" w:rsidRDefault="005B38F9" w:rsidP="0006555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26" w:type="dxa"/>
            <w:tcBorders>
              <w:top w:val="single" w:sz="4" w:space="0" w:color="auto"/>
              <w:bottom w:val="nil"/>
            </w:tcBorders>
          </w:tcPr>
          <w:p w14:paraId="37ECA74B" w14:textId="04C0D3B0" w:rsidR="005B38F9" w:rsidRPr="008F1DF2" w:rsidRDefault="005973D9" w:rsidP="00065551">
            <w:pP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t</w:t>
            </w:r>
            <w:r>
              <w:rPr>
                <w:sz w:val="20"/>
                <w:szCs w:val="20"/>
              </w:rPr>
              <w:t xml:space="preserve">(48) = 7.36, </w:t>
            </w:r>
            <w:r>
              <w:rPr>
                <w:i/>
                <w:iCs/>
                <w:sz w:val="20"/>
                <w:szCs w:val="20"/>
              </w:rPr>
              <w:t>p</w:t>
            </w:r>
            <w:r>
              <w:rPr>
                <w:sz w:val="20"/>
                <w:szCs w:val="20"/>
              </w:rPr>
              <w:t xml:space="preserve"> &lt; .001</w:t>
            </w:r>
          </w:p>
        </w:tc>
      </w:tr>
      <w:tr w:rsidR="005B38F9" w:rsidRPr="00B927C5" w14:paraId="6E5394C0" w14:textId="77777777" w:rsidTr="003B2675">
        <w:trPr>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3DFBBE30" w14:textId="21BADC94" w:rsidR="005B38F9" w:rsidRPr="006E3869" w:rsidRDefault="00CA5B3D" w:rsidP="00065551">
            <w:pPr>
              <w:rPr>
                <w:b w:val="0"/>
                <w:bCs w:val="0"/>
                <w:sz w:val="20"/>
                <w:szCs w:val="20"/>
              </w:rPr>
            </w:pPr>
            <w:r>
              <w:rPr>
                <w:b w:val="0"/>
                <w:bCs w:val="0"/>
                <w:sz w:val="20"/>
                <w:szCs w:val="20"/>
              </w:rPr>
              <w:t>PH2: LP-HRV is significantly higher in playthroughs with the presentation than in playthroughs without the biofeedback.</w:t>
            </w:r>
          </w:p>
          <w:p w14:paraId="7DBC0390" w14:textId="77777777" w:rsidR="005B38F9" w:rsidRPr="006E3869" w:rsidRDefault="005B38F9" w:rsidP="00065551">
            <w:pPr>
              <w:rPr>
                <w:sz w:val="20"/>
                <w:szCs w:val="20"/>
              </w:rPr>
            </w:pPr>
          </w:p>
        </w:tc>
        <w:tc>
          <w:tcPr>
            <w:tcW w:w="1457" w:type="dxa"/>
            <w:tcBorders>
              <w:top w:val="nil"/>
              <w:bottom w:val="nil"/>
            </w:tcBorders>
          </w:tcPr>
          <w:p w14:paraId="30E19A22" w14:textId="77777777" w:rsidR="005B38F9" w:rsidRPr="002F1F97" w:rsidRDefault="005B38F9" w:rsidP="00065551">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Yes</w:t>
            </w:r>
          </w:p>
        </w:tc>
        <w:tc>
          <w:tcPr>
            <w:tcW w:w="2926" w:type="dxa"/>
            <w:tcBorders>
              <w:top w:val="nil"/>
              <w:bottom w:val="nil"/>
            </w:tcBorders>
          </w:tcPr>
          <w:p w14:paraId="59E2D6B4" w14:textId="0C759A0D" w:rsidR="005B38F9" w:rsidRPr="008F1DF2" w:rsidRDefault="00162050" w:rsidP="00065551">
            <w:pPr>
              <w:cnfStyle w:val="000000000000" w:firstRow="0" w:lastRow="0" w:firstColumn="0" w:lastColumn="0" w:oddVBand="0" w:evenVBand="0" w:oddHBand="0" w:evenHBand="0" w:firstRowFirstColumn="0" w:firstRowLastColumn="0" w:lastRowFirstColumn="0" w:lastRowLastColumn="0"/>
              <w:rPr>
                <w:sz w:val="20"/>
                <w:szCs w:val="20"/>
                <w:highlight w:val="yellow"/>
              </w:rPr>
            </w:pPr>
            <w:proofErr w:type="spellStart"/>
            <w:r>
              <w:rPr>
                <w:i/>
                <w:iCs/>
                <w:sz w:val="20"/>
                <w:szCs w:val="20"/>
              </w:rPr>
              <w:t>B</w:t>
            </w:r>
            <w:r>
              <w:rPr>
                <w:i/>
                <w:iCs/>
                <w:sz w:val="20"/>
                <w:szCs w:val="20"/>
                <w:vertAlign w:val="subscript"/>
              </w:rPr>
              <w:t>biofeedback</w:t>
            </w:r>
            <w:proofErr w:type="spellEnd"/>
            <w:r>
              <w:rPr>
                <w:i/>
                <w:sz w:val="20"/>
                <w:szCs w:val="20"/>
              </w:rPr>
              <w:t xml:space="preserve"> </w:t>
            </w:r>
            <w:r>
              <w:rPr>
                <w:sz w:val="20"/>
                <w:szCs w:val="20"/>
              </w:rPr>
              <w:t>= -8.57, 99.9% CrI [-11.70 -5.37]</w:t>
            </w:r>
          </w:p>
        </w:tc>
      </w:tr>
      <w:tr w:rsidR="005B38F9" w:rsidRPr="00B927C5" w14:paraId="5E8D556E" w14:textId="77777777" w:rsidTr="003B26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689C9422" w14:textId="18351FFA" w:rsidR="005B38F9" w:rsidRPr="006E3869" w:rsidRDefault="00A76DC3" w:rsidP="00065551">
            <w:pPr>
              <w:rPr>
                <w:b w:val="0"/>
                <w:bCs w:val="0"/>
                <w:sz w:val="20"/>
                <w:szCs w:val="20"/>
              </w:rPr>
            </w:pPr>
            <w:r>
              <w:rPr>
                <w:b w:val="0"/>
                <w:bCs w:val="0"/>
                <w:sz w:val="20"/>
                <w:szCs w:val="20"/>
              </w:rPr>
              <w:t>PH3: Baseline levels of LP-HRV would significantly predict the improvement in LP-HRV over training</w:t>
            </w:r>
          </w:p>
        </w:tc>
        <w:tc>
          <w:tcPr>
            <w:tcW w:w="1457" w:type="dxa"/>
            <w:tcBorders>
              <w:top w:val="nil"/>
              <w:bottom w:val="nil"/>
            </w:tcBorders>
          </w:tcPr>
          <w:p w14:paraId="59EBC327" w14:textId="77777777" w:rsidR="005B38F9" w:rsidRPr="002F1F97" w:rsidRDefault="005B38F9" w:rsidP="00065551">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Pr>
                <w:sz w:val="20"/>
                <w:szCs w:val="20"/>
              </w:rPr>
              <w:t>Yes</w:t>
            </w:r>
          </w:p>
        </w:tc>
        <w:tc>
          <w:tcPr>
            <w:tcW w:w="2926" w:type="dxa"/>
            <w:tcBorders>
              <w:top w:val="nil"/>
              <w:bottom w:val="nil"/>
            </w:tcBorders>
          </w:tcPr>
          <w:p w14:paraId="44AA9119" w14:textId="55D78FE3" w:rsidR="005B38F9" w:rsidRPr="008F1DF2" w:rsidRDefault="001B6EE7" w:rsidP="00065551">
            <w:pPr>
              <w:cnfStyle w:val="000000100000" w:firstRow="0" w:lastRow="0" w:firstColumn="0" w:lastColumn="0" w:oddVBand="0" w:evenVBand="0" w:oddHBand="1" w:evenHBand="0" w:firstRowFirstColumn="0" w:firstRowLastColumn="0" w:lastRowFirstColumn="0" w:lastRowLastColumn="0"/>
              <w:rPr>
                <w:sz w:val="20"/>
                <w:szCs w:val="20"/>
                <w:highlight w:val="yellow"/>
              </w:rPr>
            </w:pPr>
            <w:proofErr w:type="spellStart"/>
            <w:r>
              <w:rPr>
                <w:i/>
                <w:iCs/>
                <w:sz w:val="20"/>
                <w:szCs w:val="20"/>
              </w:rPr>
              <w:t>B</w:t>
            </w:r>
            <w:r>
              <w:rPr>
                <w:i/>
                <w:iCs/>
                <w:sz w:val="20"/>
                <w:szCs w:val="20"/>
                <w:vertAlign w:val="subscript"/>
              </w:rPr>
              <w:t>baseline</w:t>
            </w:r>
            <w:proofErr w:type="spellEnd"/>
            <w:r>
              <w:rPr>
                <w:i/>
                <w:iCs/>
                <w:sz w:val="20"/>
                <w:szCs w:val="20"/>
                <w:vertAlign w:val="subscript"/>
              </w:rPr>
              <w:t xml:space="preserve"> </w:t>
            </w:r>
            <w:r>
              <w:rPr>
                <w:sz w:val="20"/>
                <w:szCs w:val="20"/>
                <w:vertAlign w:val="subscript"/>
              </w:rPr>
              <w:t>x P7_vs_P1</w:t>
            </w:r>
            <w:r>
              <w:rPr>
                <w:sz w:val="20"/>
                <w:szCs w:val="20"/>
              </w:rPr>
              <w:t xml:space="preserve"> = 6.74, 99% </w:t>
            </w:r>
            <w:r>
              <w:rPr>
                <w:color w:val="000000"/>
                <w:sz w:val="20"/>
                <w:szCs w:val="20"/>
              </w:rPr>
              <w:t>CrI</w:t>
            </w:r>
            <w:r>
              <w:rPr>
                <w:sz w:val="20"/>
                <w:szCs w:val="20"/>
              </w:rPr>
              <w:t xml:space="preserve"> [0.01, 13.56]</w:t>
            </w:r>
          </w:p>
        </w:tc>
      </w:tr>
      <w:tr w:rsidR="00063368" w:rsidRPr="00B927C5" w14:paraId="120F12B8" w14:textId="77777777" w:rsidTr="003B2675">
        <w:trPr>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468C3ED0" w14:textId="5D0438DB" w:rsidR="00063368" w:rsidRPr="006E3869" w:rsidRDefault="004E792B" w:rsidP="00065551">
            <w:pPr>
              <w:rPr>
                <w:b w:val="0"/>
                <w:bCs w:val="0"/>
                <w:sz w:val="20"/>
                <w:szCs w:val="20"/>
              </w:rPr>
            </w:pPr>
            <w:r>
              <w:rPr>
                <w:b w:val="0"/>
                <w:bCs w:val="0"/>
                <w:sz w:val="20"/>
                <w:szCs w:val="20"/>
              </w:rPr>
              <w:t>PH4a: Individuals with larger LP-HRV improvement during training would also predict LP-HRV improvements during the transfer tasks, even when correction for baseline levels of LP-HRV: FAT</w:t>
            </w:r>
          </w:p>
        </w:tc>
        <w:tc>
          <w:tcPr>
            <w:tcW w:w="1457" w:type="dxa"/>
            <w:tcBorders>
              <w:top w:val="nil"/>
              <w:bottom w:val="nil"/>
            </w:tcBorders>
          </w:tcPr>
          <w:p w14:paraId="0D528EDA" w14:textId="639E5A3F" w:rsidR="00063368" w:rsidRPr="00B927C5" w:rsidRDefault="00E208B6" w:rsidP="0006555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26" w:type="dxa"/>
            <w:tcBorders>
              <w:top w:val="nil"/>
              <w:bottom w:val="nil"/>
            </w:tcBorders>
          </w:tcPr>
          <w:p w14:paraId="333EFA24" w14:textId="6943AC11" w:rsidR="00063368" w:rsidRPr="008F1DF2" w:rsidRDefault="00F334FB" w:rsidP="0006555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r</w:t>
            </w:r>
            <w:r>
              <w:rPr>
                <w:sz w:val="20"/>
                <w:szCs w:val="20"/>
              </w:rPr>
              <w:t xml:space="preserve"> = 0.44,</w:t>
            </w:r>
            <w:r>
              <w:rPr>
                <w:i/>
                <w:iCs/>
                <w:sz w:val="20"/>
                <w:szCs w:val="20"/>
              </w:rPr>
              <w:t xml:space="preserve"> p</w:t>
            </w:r>
            <w:r>
              <w:rPr>
                <w:sz w:val="20"/>
                <w:szCs w:val="20"/>
              </w:rPr>
              <w:t xml:space="preserve"> = .006</w:t>
            </w:r>
          </w:p>
        </w:tc>
      </w:tr>
      <w:tr w:rsidR="00063368" w:rsidRPr="00B927C5" w14:paraId="1D5D4BD7" w14:textId="77777777" w:rsidTr="003B26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2863DC69" w14:textId="2ACA1789" w:rsidR="00063368" w:rsidRPr="006E3869" w:rsidRDefault="00E208B6" w:rsidP="00065551">
            <w:pPr>
              <w:rPr>
                <w:b w:val="0"/>
                <w:bCs w:val="0"/>
                <w:sz w:val="20"/>
                <w:szCs w:val="20"/>
              </w:rPr>
            </w:pPr>
            <w:r>
              <w:rPr>
                <w:b w:val="0"/>
                <w:bCs w:val="0"/>
                <w:sz w:val="20"/>
                <w:szCs w:val="20"/>
              </w:rPr>
              <w:t>PH4b: Individuals with larger LP-HRV improvement during training would also predict LP-HRV improvements during the transfer tasks, even when correction for baseline levels of LP-HRV: MAT</w:t>
            </w:r>
          </w:p>
        </w:tc>
        <w:tc>
          <w:tcPr>
            <w:tcW w:w="1457" w:type="dxa"/>
            <w:tcBorders>
              <w:top w:val="nil"/>
              <w:bottom w:val="nil"/>
            </w:tcBorders>
          </w:tcPr>
          <w:p w14:paraId="1A0B7852" w14:textId="23453FB3" w:rsidR="00063368" w:rsidRPr="00B927C5" w:rsidRDefault="00E208B6" w:rsidP="0006555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26" w:type="dxa"/>
            <w:tcBorders>
              <w:top w:val="nil"/>
              <w:bottom w:val="nil"/>
            </w:tcBorders>
          </w:tcPr>
          <w:p w14:paraId="4513A2E7" w14:textId="0071E549" w:rsidR="00063368" w:rsidRPr="008F1DF2" w:rsidRDefault="008F7F29" w:rsidP="00065551">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r</w:t>
            </w:r>
            <w:r>
              <w:rPr>
                <w:sz w:val="20"/>
                <w:szCs w:val="20"/>
              </w:rPr>
              <w:t xml:space="preserve"> = 0.43, </w:t>
            </w:r>
            <w:r>
              <w:rPr>
                <w:i/>
                <w:iCs/>
                <w:sz w:val="20"/>
                <w:szCs w:val="20"/>
              </w:rPr>
              <w:t>p</w:t>
            </w:r>
            <w:r>
              <w:rPr>
                <w:sz w:val="20"/>
                <w:szCs w:val="20"/>
              </w:rPr>
              <w:t xml:space="preserve"> = .005</w:t>
            </w:r>
          </w:p>
        </w:tc>
      </w:tr>
      <w:tr w:rsidR="00063368" w:rsidRPr="00B927C5" w14:paraId="57FC6365" w14:textId="77777777" w:rsidTr="003B2675">
        <w:trPr>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6306A5EE" w14:textId="42E0BAF5" w:rsidR="00063368" w:rsidRPr="006E3869" w:rsidRDefault="00E208B6" w:rsidP="00065551">
            <w:pPr>
              <w:rPr>
                <w:b w:val="0"/>
                <w:bCs w:val="0"/>
                <w:sz w:val="20"/>
                <w:szCs w:val="20"/>
              </w:rPr>
            </w:pPr>
            <w:r>
              <w:rPr>
                <w:b w:val="0"/>
                <w:bCs w:val="0"/>
                <w:sz w:val="20"/>
                <w:szCs w:val="20"/>
              </w:rPr>
              <w:t>PH4c: Individuals with larger LP-HRV improvement during training would also predict LP-HRV improvements during the transfer tasks, even when correction for baseline levels of LP-HRV: GUNT</w:t>
            </w:r>
          </w:p>
        </w:tc>
        <w:tc>
          <w:tcPr>
            <w:tcW w:w="1457" w:type="dxa"/>
            <w:tcBorders>
              <w:top w:val="nil"/>
              <w:bottom w:val="nil"/>
            </w:tcBorders>
          </w:tcPr>
          <w:p w14:paraId="11187800" w14:textId="60ABD22A" w:rsidR="00063368" w:rsidRPr="00B927C5" w:rsidRDefault="00E208B6" w:rsidP="0006555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26" w:type="dxa"/>
            <w:tcBorders>
              <w:top w:val="nil"/>
              <w:bottom w:val="nil"/>
            </w:tcBorders>
          </w:tcPr>
          <w:p w14:paraId="72C057FC" w14:textId="676BDA8E" w:rsidR="00063368" w:rsidRPr="008F1DF2" w:rsidRDefault="00A46C7D" w:rsidP="0006555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r</w:t>
            </w:r>
            <w:r>
              <w:rPr>
                <w:sz w:val="20"/>
                <w:szCs w:val="20"/>
              </w:rPr>
              <w:t xml:space="preserve"> = 0.53, &lt; .001</w:t>
            </w:r>
          </w:p>
        </w:tc>
      </w:tr>
      <w:tr w:rsidR="001132AE" w:rsidRPr="00B927C5" w14:paraId="3C53CDAE" w14:textId="77777777" w:rsidTr="003B267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nil"/>
            </w:tcBorders>
          </w:tcPr>
          <w:p w14:paraId="60E2FDEC" w14:textId="68465BD6" w:rsidR="001132AE" w:rsidRPr="006E3869" w:rsidRDefault="001132AE" w:rsidP="001132AE">
            <w:pPr>
              <w:rPr>
                <w:b w:val="0"/>
                <w:bCs w:val="0"/>
                <w:sz w:val="20"/>
                <w:szCs w:val="20"/>
              </w:rPr>
            </w:pPr>
            <w:r>
              <w:rPr>
                <w:b w:val="0"/>
                <w:bCs w:val="0"/>
                <w:sz w:val="20"/>
                <w:szCs w:val="20"/>
              </w:rPr>
              <w:t>PH5a: Transfer effects of LP-HRV in the biofeedback group during the FAT are not driven by general reductions in arousal as measured by significant reductions in HR compared to the control group</w:t>
            </w:r>
          </w:p>
        </w:tc>
        <w:tc>
          <w:tcPr>
            <w:tcW w:w="1457" w:type="dxa"/>
            <w:tcBorders>
              <w:top w:val="nil"/>
              <w:bottom w:val="nil"/>
            </w:tcBorders>
          </w:tcPr>
          <w:p w14:paraId="7F343BC5" w14:textId="58F3A4D2" w:rsidR="001132AE" w:rsidRPr="00B927C5" w:rsidRDefault="001132AE" w:rsidP="001132A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2926" w:type="dxa"/>
            <w:tcBorders>
              <w:top w:val="nil"/>
              <w:bottom w:val="nil"/>
            </w:tcBorders>
          </w:tcPr>
          <w:p w14:paraId="11E5EA22" w14:textId="4026C25A" w:rsidR="001132AE" w:rsidRPr="008F1DF2" w:rsidRDefault="001132AE" w:rsidP="001132AE">
            <w:pPr>
              <w:cnfStyle w:val="000000100000" w:firstRow="0" w:lastRow="0" w:firstColumn="0" w:lastColumn="0" w:oddVBand="0" w:evenVBand="0" w:oddHBand="1" w:evenHBand="0" w:firstRowFirstColumn="0" w:firstRowLastColumn="0" w:lastRowFirstColumn="0" w:lastRowLastColumn="0"/>
              <w:rPr>
                <w:i/>
                <w:iCs/>
                <w:sz w:val="20"/>
                <w:szCs w:val="20"/>
              </w:rPr>
            </w:pPr>
            <w:proofErr w:type="spellStart"/>
            <w:r>
              <w:rPr>
                <w:i/>
                <w:iCs/>
                <w:sz w:val="20"/>
                <w:szCs w:val="20"/>
              </w:rPr>
              <w:t>B</w:t>
            </w:r>
            <w:r>
              <w:rPr>
                <w:i/>
                <w:iCs/>
                <w:sz w:val="20"/>
                <w:szCs w:val="20"/>
                <w:vertAlign w:val="subscript"/>
              </w:rPr>
              <w:t>group×session</w:t>
            </w:r>
            <w:proofErr w:type="spellEnd"/>
            <w:r>
              <w:rPr>
                <w:sz w:val="20"/>
                <w:szCs w:val="20"/>
                <w:vertAlign w:val="subscript"/>
              </w:rPr>
              <w:t xml:space="preserve"> </w:t>
            </w:r>
            <w:r>
              <w:rPr>
                <w:sz w:val="20"/>
                <w:szCs w:val="20"/>
              </w:rPr>
              <w:t>= 0.33, 90% CrI [−0.51, 1.14]</w:t>
            </w:r>
          </w:p>
        </w:tc>
      </w:tr>
      <w:tr w:rsidR="001132AE" w:rsidRPr="00B927C5" w14:paraId="0DEF2384" w14:textId="77777777" w:rsidTr="003B2675">
        <w:trPr>
          <w:trHeight w:val="340"/>
        </w:trPr>
        <w:tc>
          <w:tcPr>
            <w:cnfStyle w:val="001000000000" w:firstRow="0" w:lastRow="0" w:firstColumn="1" w:lastColumn="0" w:oddVBand="0" w:evenVBand="0" w:oddHBand="0" w:evenHBand="0" w:firstRowFirstColumn="0" w:firstRowLastColumn="0" w:lastRowFirstColumn="0" w:lastRowLastColumn="0"/>
            <w:tcW w:w="10490" w:type="dxa"/>
            <w:tcBorders>
              <w:top w:val="nil"/>
              <w:bottom w:val="single" w:sz="4" w:space="0" w:color="auto"/>
            </w:tcBorders>
          </w:tcPr>
          <w:p w14:paraId="40C57D9C" w14:textId="4AD8E17D" w:rsidR="001132AE" w:rsidRPr="006E3869" w:rsidRDefault="001132AE" w:rsidP="001132AE">
            <w:pPr>
              <w:rPr>
                <w:b w:val="0"/>
                <w:bCs w:val="0"/>
                <w:sz w:val="20"/>
                <w:szCs w:val="20"/>
              </w:rPr>
            </w:pPr>
            <w:r>
              <w:rPr>
                <w:b w:val="0"/>
                <w:bCs w:val="0"/>
                <w:sz w:val="20"/>
                <w:szCs w:val="20"/>
              </w:rPr>
              <w:t>PH5a: Transfer effects of LP-HRV in the biofeedback group during the GUNT are not driven by general reductions in arousal as measured by significant reductions in HR compared to the control group</w:t>
            </w:r>
          </w:p>
        </w:tc>
        <w:tc>
          <w:tcPr>
            <w:tcW w:w="1457" w:type="dxa"/>
            <w:tcBorders>
              <w:top w:val="nil"/>
              <w:bottom w:val="single" w:sz="4" w:space="0" w:color="auto"/>
            </w:tcBorders>
          </w:tcPr>
          <w:p w14:paraId="7370B019" w14:textId="5399AE32" w:rsidR="001132AE" w:rsidRDefault="001132AE" w:rsidP="001132A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2926" w:type="dxa"/>
            <w:tcBorders>
              <w:top w:val="nil"/>
              <w:bottom w:val="single" w:sz="4" w:space="0" w:color="auto"/>
            </w:tcBorders>
          </w:tcPr>
          <w:p w14:paraId="45209489" w14:textId="69485D07" w:rsidR="001132AE" w:rsidRPr="008F1DF2" w:rsidRDefault="007C4EF9" w:rsidP="001132AE">
            <w:pP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Pr>
                <w:i/>
                <w:iCs/>
                <w:sz w:val="20"/>
                <w:szCs w:val="20"/>
              </w:rPr>
              <w:t>B</w:t>
            </w:r>
            <w:r>
              <w:rPr>
                <w:i/>
                <w:iCs/>
                <w:sz w:val="20"/>
                <w:szCs w:val="20"/>
                <w:vertAlign w:val="subscript"/>
              </w:rPr>
              <w:t>group</w:t>
            </w:r>
            <w:proofErr w:type="spellEnd"/>
            <w:r>
              <w:rPr>
                <w:i/>
                <w:iCs/>
                <w:sz w:val="20"/>
                <w:szCs w:val="20"/>
                <w:vertAlign w:val="subscript"/>
              </w:rPr>
              <w:t xml:space="preserve"> x session</w:t>
            </w:r>
            <w:r>
              <w:rPr>
                <w:sz w:val="20"/>
                <w:szCs w:val="20"/>
              </w:rPr>
              <w:t xml:space="preserve"> = -0.05, 95% CrI [-0.82, 0.70]</w:t>
            </w:r>
          </w:p>
        </w:tc>
      </w:tr>
    </w:tbl>
    <w:p w14:paraId="41CDFD7F" w14:textId="77777777" w:rsidR="005B38F9" w:rsidRDefault="005B38F9" w:rsidP="006E6D93">
      <w:pPr>
        <w:rPr>
          <w:b/>
          <w:bCs/>
          <w:i/>
        </w:rPr>
      </w:pPr>
    </w:p>
    <w:p w14:paraId="5BC0FC35" w14:textId="77777777" w:rsidR="00304FC4" w:rsidRDefault="00304FC4" w:rsidP="006E6D93">
      <w:pPr>
        <w:rPr>
          <w:b/>
          <w:bCs/>
          <w:i/>
        </w:rPr>
        <w:sectPr w:rsidR="00304FC4" w:rsidSect="003D7F6D">
          <w:pgSz w:w="16838" w:h="11906" w:orient="landscape"/>
          <w:pgMar w:top="1440" w:right="1440" w:bottom="1440" w:left="1440" w:header="708" w:footer="708" w:gutter="0"/>
          <w:cols w:space="708"/>
          <w:docGrid w:linePitch="360"/>
        </w:sectPr>
      </w:pPr>
    </w:p>
    <w:p w14:paraId="28215DEC" w14:textId="77777777" w:rsidR="00DC332D" w:rsidRPr="00663CBE" w:rsidRDefault="00DC332D" w:rsidP="00DC332D">
      <w:pPr>
        <w:rPr>
          <w:b/>
          <w:bCs/>
          <w:iCs/>
          <w:lang w:val="en-GB"/>
        </w:rPr>
      </w:pPr>
      <w:r w:rsidRPr="00663CBE">
        <w:rPr>
          <w:b/>
          <w:bCs/>
          <w:iCs/>
          <w:lang w:val="en-GB"/>
        </w:rPr>
        <w:lastRenderedPageBreak/>
        <w:t>S4. Bayesian mixed-effects model specifications and results</w:t>
      </w:r>
    </w:p>
    <w:p w14:paraId="1C634334" w14:textId="77777777" w:rsidR="00DC332D" w:rsidRPr="00663CBE" w:rsidRDefault="00DC332D" w:rsidP="006E6D93">
      <w:pPr>
        <w:rPr>
          <w:b/>
          <w:bCs/>
          <w:iCs/>
          <w:lang w:val="en-GB"/>
        </w:rPr>
      </w:pPr>
    </w:p>
    <w:p w14:paraId="79D5461C" w14:textId="1479B6B7" w:rsidR="006E6D93" w:rsidRPr="00DC332D" w:rsidRDefault="00754A18" w:rsidP="006E6D93">
      <w:pPr>
        <w:rPr>
          <w:b/>
          <w:bCs/>
          <w:i/>
          <w:lang w:val="en-GB"/>
        </w:rPr>
      </w:pPr>
      <w:r w:rsidRPr="00DC332D">
        <w:rPr>
          <w:b/>
          <w:bCs/>
          <w:i/>
          <w:lang w:val="en-GB"/>
        </w:rPr>
        <w:t>S4.1: Model specifications</w:t>
      </w:r>
    </w:p>
    <w:p w14:paraId="32168E93" w14:textId="77777777" w:rsidR="00997901" w:rsidRPr="00D91D82" w:rsidRDefault="00997901" w:rsidP="006E6D93">
      <w:pPr>
        <w:rPr>
          <w:iCs/>
          <w:lang w:val="en-GB"/>
        </w:rPr>
      </w:pPr>
    </w:p>
    <w:p w14:paraId="4026871B" w14:textId="7794F874" w:rsidR="006F5A3C" w:rsidRDefault="008F3495" w:rsidP="006E6D93">
      <w:pPr>
        <w:rPr>
          <w:iCs/>
          <w:lang w:val="en-US"/>
        </w:rPr>
      </w:pPr>
      <w:r>
        <w:rPr>
          <w:iCs/>
          <w:lang w:val="en-US"/>
        </w:rPr>
        <w:t>Detailed overview of all Bayesian mixed-effects models employed in the present study. These models correspond to the hypotheses specified in the preceding hypotheses tables.</w:t>
      </w:r>
    </w:p>
    <w:p w14:paraId="25A554E8" w14:textId="77777777" w:rsidR="007E7B18" w:rsidRDefault="007E7B18" w:rsidP="006E6D93">
      <w:pPr>
        <w:rPr>
          <w:iCs/>
          <w:lang w:val="en-US"/>
        </w:rPr>
      </w:pPr>
    </w:p>
    <w:p w14:paraId="0C552982" w14:textId="63E7110B" w:rsidR="00997901" w:rsidRDefault="007E7B18" w:rsidP="007E7B18">
      <w:pPr>
        <w:pStyle w:val="NoSpacing"/>
        <w:rPr>
          <w:rFonts w:eastAsia="Arial"/>
          <w:lang w:val="en-GB"/>
        </w:rPr>
      </w:pPr>
      <w:r w:rsidRPr="007E7B18">
        <w:rPr>
          <w:rFonts w:eastAsia="Arial"/>
          <w:b/>
          <w:bCs/>
          <w:lang w:val="en-GB"/>
        </w:rPr>
        <w:t>Supplementary Table 4.1</w:t>
      </w:r>
      <w:r w:rsidRPr="007E7B18">
        <w:rPr>
          <w:rFonts w:eastAsia="Arial"/>
          <w:lang w:val="en-GB"/>
        </w:rPr>
        <w:t xml:space="preserve"> | Specification of all Bayesian mixed-effects models</w:t>
      </w:r>
    </w:p>
    <w:p w14:paraId="5001BFDC" w14:textId="77777777" w:rsidR="007E7B18" w:rsidRPr="007E7B18" w:rsidRDefault="007E7B18" w:rsidP="007E7B18">
      <w:pPr>
        <w:pStyle w:val="NoSpacing"/>
        <w:rPr>
          <w:lang w:val="en-GB"/>
        </w:rPr>
      </w:pPr>
    </w:p>
    <w:tbl>
      <w:tblPr>
        <w:tblStyle w:val="PlainTable2"/>
        <w:tblW w:w="0" w:type="auto"/>
        <w:tblLook w:val="04A0" w:firstRow="1" w:lastRow="0" w:firstColumn="1" w:lastColumn="0" w:noHBand="0" w:noVBand="1"/>
      </w:tblPr>
      <w:tblGrid>
        <w:gridCol w:w="1275"/>
        <w:gridCol w:w="2389"/>
        <w:gridCol w:w="1536"/>
        <w:gridCol w:w="4865"/>
        <w:gridCol w:w="2846"/>
        <w:gridCol w:w="1047"/>
      </w:tblGrid>
      <w:tr w:rsidR="00AF0FD1" w:rsidRPr="003B2675" w14:paraId="747A27EF" w14:textId="77777777" w:rsidTr="003B2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7F7F7F" w:themeColor="text1" w:themeTint="80"/>
              <w:bottom w:val="single" w:sz="4" w:space="0" w:color="auto"/>
            </w:tcBorders>
          </w:tcPr>
          <w:p w14:paraId="5B7668FC" w14:textId="5D7639D6" w:rsidR="00AF0FD1" w:rsidRPr="003B2675" w:rsidRDefault="00AF0FD1" w:rsidP="003B2675">
            <w:pPr>
              <w:rPr>
                <w:iCs/>
                <w:sz w:val="20"/>
                <w:szCs w:val="20"/>
              </w:rPr>
            </w:pPr>
            <w:r>
              <w:rPr>
                <w:iCs/>
                <w:sz w:val="20"/>
                <w:szCs w:val="20"/>
              </w:rPr>
              <w:t>Hypothesis</w:t>
            </w:r>
          </w:p>
        </w:tc>
        <w:tc>
          <w:tcPr>
            <w:tcW w:w="2389" w:type="dxa"/>
            <w:tcBorders>
              <w:top w:val="single" w:sz="4" w:space="0" w:color="7F7F7F" w:themeColor="text1" w:themeTint="80"/>
              <w:bottom w:val="single" w:sz="4" w:space="0" w:color="auto"/>
            </w:tcBorders>
          </w:tcPr>
          <w:p w14:paraId="68A66F93" w14:textId="739B8EA0" w:rsidR="00AF0FD1" w:rsidRPr="003B2675" w:rsidRDefault="00AF0FD1" w:rsidP="00372A8E">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Outcome measure</w:t>
            </w:r>
          </w:p>
        </w:tc>
        <w:tc>
          <w:tcPr>
            <w:tcW w:w="1536" w:type="dxa"/>
            <w:tcBorders>
              <w:top w:val="single" w:sz="4" w:space="0" w:color="7F7F7F" w:themeColor="text1" w:themeTint="80"/>
              <w:bottom w:val="single" w:sz="4" w:space="0" w:color="auto"/>
            </w:tcBorders>
          </w:tcPr>
          <w:p w14:paraId="5413470C" w14:textId="0A41C4E8" w:rsidR="00AF0FD1" w:rsidRPr="003B2675" w:rsidRDefault="00AF0FD1" w:rsidP="00372A8E">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Task/measure</w:t>
            </w:r>
          </w:p>
        </w:tc>
        <w:tc>
          <w:tcPr>
            <w:tcW w:w="4865" w:type="dxa"/>
            <w:tcBorders>
              <w:top w:val="single" w:sz="4" w:space="0" w:color="7F7F7F" w:themeColor="text1" w:themeTint="80"/>
              <w:bottom w:val="single" w:sz="4" w:space="0" w:color="auto"/>
            </w:tcBorders>
          </w:tcPr>
          <w:p w14:paraId="02997FBD" w14:textId="324F0578" w:rsidR="00AF0FD1" w:rsidRPr="003B2675" w:rsidRDefault="002D6782" w:rsidP="00372A8E">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Fixed effects</w:t>
            </w:r>
          </w:p>
        </w:tc>
        <w:tc>
          <w:tcPr>
            <w:tcW w:w="2846" w:type="dxa"/>
            <w:tcBorders>
              <w:top w:val="single" w:sz="4" w:space="0" w:color="7F7F7F" w:themeColor="text1" w:themeTint="80"/>
              <w:bottom w:val="single" w:sz="4" w:space="0" w:color="auto"/>
            </w:tcBorders>
          </w:tcPr>
          <w:p w14:paraId="55C62A1C" w14:textId="7A8807D8" w:rsidR="00AF0FD1" w:rsidRPr="003B2675" w:rsidRDefault="002D6782" w:rsidP="00372A8E">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Random effects</w:t>
            </w:r>
          </w:p>
        </w:tc>
        <w:tc>
          <w:tcPr>
            <w:tcW w:w="1047" w:type="dxa"/>
            <w:tcBorders>
              <w:top w:val="single" w:sz="4" w:space="0" w:color="7F7F7F" w:themeColor="text1" w:themeTint="80"/>
              <w:bottom w:val="single" w:sz="4" w:space="0" w:color="auto"/>
            </w:tcBorders>
          </w:tcPr>
          <w:p w14:paraId="2E4A53B6" w14:textId="318E61D8" w:rsidR="00AF0FD1" w:rsidRPr="003B2675" w:rsidRDefault="002D6782" w:rsidP="00372A8E">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Family</w:t>
            </w:r>
          </w:p>
        </w:tc>
      </w:tr>
      <w:tr w:rsidR="00AF0FD1" w:rsidRPr="0005356D" w14:paraId="7E9C94BE"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bottom w:val="nil"/>
            </w:tcBorders>
          </w:tcPr>
          <w:p w14:paraId="0D5AEC38" w14:textId="244152F1" w:rsidR="00AF0FD1" w:rsidRPr="00CB0AB9" w:rsidRDefault="00057406" w:rsidP="007B205F">
            <w:pPr>
              <w:rPr>
                <w:b w:val="0"/>
                <w:bCs w:val="0"/>
                <w:i/>
                <w:sz w:val="20"/>
                <w:szCs w:val="20"/>
              </w:rPr>
            </w:pPr>
            <w:r>
              <w:rPr>
                <w:b w:val="0"/>
                <w:bCs w:val="0"/>
                <w:i/>
                <w:sz w:val="20"/>
                <w:szCs w:val="20"/>
              </w:rPr>
              <w:t>H1</w:t>
            </w:r>
          </w:p>
        </w:tc>
        <w:tc>
          <w:tcPr>
            <w:tcW w:w="2389" w:type="dxa"/>
            <w:tcBorders>
              <w:top w:val="single" w:sz="4" w:space="0" w:color="auto"/>
              <w:bottom w:val="nil"/>
            </w:tcBorders>
          </w:tcPr>
          <w:p w14:paraId="7424E580" w14:textId="6AEFBE08" w:rsidR="00AF0FD1" w:rsidRPr="0005356D" w:rsidRDefault="00057406"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VR LP-HRV</w:t>
            </w:r>
          </w:p>
        </w:tc>
        <w:tc>
          <w:tcPr>
            <w:tcW w:w="1536" w:type="dxa"/>
            <w:tcBorders>
              <w:top w:val="single" w:sz="4" w:space="0" w:color="auto"/>
              <w:bottom w:val="nil"/>
            </w:tcBorders>
          </w:tcPr>
          <w:p w14:paraId="46855271" w14:textId="235553FD" w:rsidR="00AF0FD1" w:rsidRPr="0005356D" w:rsidRDefault="00D401A2"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VR training</w:t>
            </w:r>
          </w:p>
        </w:tc>
        <w:tc>
          <w:tcPr>
            <w:tcW w:w="4865" w:type="dxa"/>
            <w:tcBorders>
              <w:top w:val="single" w:sz="4" w:space="0" w:color="auto"/>
              <w:bottom w:val="nil"/>
            </w:tcBorders>
          </w:tcPr>
          <w:p w14:paraId="03B8851B" w14:textId="1658A7A5" w:rsidR="00AF0FD1" w:rsidRPr="0005356D" w:rsidRDefault="00D401A2"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Playthrough</w:t>
            </w:r>
            <w:r>
              <w:rPr>
                <w:iCs/>
                <w:sz w:val="20"/>
                <w:szCs w:val="20"/>
                <w:vertAlign w:val="subscript"/>
              </w:rPr>
              <w:t>1,7</w:t>
            </w:r>
            <w:r>
              <w:rPr>
                <w:iCs/>
                <w:sz w:val="20"/>
                <w:szCs w:val="20"/>
              </w:rPr>
              <w:t xml:space="preserve"> + Age + Gender + Weekly exercise + Baseline LP-HRV</w:t>
            </w:r>
          </w:p>
        </w:tc>
        <w:tc>
          <w:tcPr>
            <w:tcW w:w="2846" w:type="dxa"/>
            <w:tcBorders>
              <w:top w:val="single" w:sz="4" w:space="0" w:color="auto"/>
              <w:bottom w:val="nil"/>
            </w:tcBorders>
          </w:tcPr>
          <w:p w14:paraId="58D71E4B" w14:textId="1FE580F1" w:rsidR="00AF0FD1" w:rsidRPr="0005356D" w:rsidRDefault="00C72ED3"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single" w:sz="4" w:space="0" w:color="auto"/>
              <w:bottom w:val="nil"/>
            </w:tcBorders>
          </w:tcPr>
          <w:p w14:paraId="4FB21A02" w14:textId="03E508E9" w:rsidR="00AF0FD1" w:rsidRPr="0005356D" w:rsidRDefault="00C72ED3"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Gaussian</w:t>
            </w:r>
          </w:p>
        </w:tc>
      </w:tr>
      <w:tr w:rsidR="00AF0FD1" w:rsidRPr="0005356D" w14:paraId="65A44020"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58032AF1" w14:textId="622ACFF6" w:rsidR="00AF0FD1" w:rsidRPr="00CB0AB9" w:rsidRDefault="00855F36" w:rsidP="007B205F">
            <w:pPr>
              <w:rPr>
                <w:b w:val="0"/>
                <w:bCs w:val="0"/>
                <w:i/>
                <w:sz w:val="20"/>
                <w:szCs w:val="20"/>
              </w:rPr>
            </w:pPr>
            <w:r>
              <w:rPr>
                <w:b w:val="0"/>
                <w:bCs w:val="0"/>
                <w:i/>
                <w:sz w:val="20"/>
                <w:szCs w:val="20"/>
              </w:rPr>
              <w:t>H2a</w:t>
            </w:r>
          </w:p>
        </w:tc>
        <w:tc>
          <w:tcPr>
            <w:tcW w:w="2389" w:type="dxa"/>
            <w:tcBorders>
              <w:top w:val="nil"/>
              <w:bottom w:val="nil"/>
            </w:tcBorders>
          </w:tcPr>
          <w:p w14:paraId="0C934B60" w14:textId="5FAD3A42" w:rsidR="00AF0FD1" w:rsidRPr="0005356D" w:rsidRDefault="00855F36"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IA scores heart rate</w:t>
            </w:r>
          </w:p>
        </w:tc>
        <w:tc>
          <w:tcPr>
            <w:tcW w:w="1536" w:type="dxa"/>
            <w:tcBorders>
              <w:top w:val="nil"/>
              <w:bottom w:val="nil"/>
            </w:tcBorders>
          </w:tcPr>
          <w:p w14:paraId="09BF63F7" w14:textId="34966BC4" w:rsidR="00AF0FD1" w:rsidRPr="0005356D" w:rsidRDefault="00855F36"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Self-report</w:t>
            </w:r>
          </w:p>
        </w:tc>
        <w:tc>
          <w:tcPr>
            <w:tcW w:w="4865" w:type="dxa"/>
            <w:tcBorders>
              <w:top w:val="nil"/>
              <w:bottom w:val="nil"/>
            </w:tcBorders>
          </w:tcPr>
          <w:p w14:paraId="0E6AB627" w14:textId="0AACAC6C" w:rsidR="00AF0FD1" w:rsidRPr="0005356D" w:rsidRDefault="00855F36" w:rsidP="007B205F">
            <w:pPr>
              <w:cnfStyle w:val="000000000000" w:firstRow="0" w:lastRow="0" w:firstColumn="0" w:lastColumn="0" w:oddVBand="0" w:evenVBand="0" w:oddHBand="0" w:evenHBand="0" w:firstRowFirstColumn="0" w:firstRowLastColumn="0" w:lastRowFirstColumn="0" w:lastRowLastColumn="0"/>
              <w:rPr>
                <w:iCs/>
                <w:sz w:val="20"/>
                <w:szCs w:val="20"/>
                <w:vertAlign w:val="subscript"/>
              </w:rPr>
            </w:pPr>
            <w:r>
              <w:rPr>
                <w:iCs/>
                <w:sz w:val="20"/>
                <w:szCs w:val="20"/>
              </w:rPr>
              <w:t>Playthrough</w:t>
            </w:r>
            <w:r>
              <w:rPr>
                <w:iCs/>
                <w:sz w:val="20"/>
                <w:szCs w:val="20"/>
                <w:vertAlign w:val="subscript"/>
              </w:rPr>
              <w:t>1,8</w:t>
            </w:r>
          </w:p>
        </w:tc>
        <w:tc>
          <w:tcPr>
            <w:tcW w:w="2846" w:type="dxa"/>
            <w:tcBorders>
              <w:top w:val="nil"/>
              <w:bottom w:val="nil"/>
            </w:tcBorders>
          </w:tcPr>
          <w:p w14:paraId="2EDAAB38" w14:textId="6DA4AA97" w:rsidR="00AF0FD1" w:rsidRPr="0005356D" w:rsidRDefault="00855F36"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15E74DE6" w14:textId="0F5ABE99" w:rsidR="00AF0FD1"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Logit</w:t>
            </w:r>
          </w:p>
        </w:tc>
      </w:tr>
      <w:tr w:rsidR="00AF0FD1" w:rsidRPr="0005356D" w14:paraId="7408BC01"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693D0814" w14:textId="06E96B05" w:rsidR="00AF0FD1" w:rsidRPr="00CB0AB9" w:rsidRDefault="00436E64" w:rsidP="007B205F">
            <w:pPr>
              <w:rPr>
                <w:b w:val="0"/>
                <w:bCs w:val="0"/>
                <w:i/>
                <w:sz w:val="20"/>
                <w:szCs w:val="20"/>
              </w:rPr>
            </w:pPr>
            <w:r>
              <w:rPr>
                <w:b w:val="0"/>
                <w:bCs w:val="0"/>
                <w:i/>
                <w:sz w:val="20"/>
                <w:szCs w:val="20"/>
              </w:rPr>
              <w:t>H2b</w:t>
            </w:r>
          </w:p>
        </w:tc>
        <w:tc>
          <w:tcPr>
            <w:tcW w:w="2389" w:type="dxa"/>
            <w:tcBorders>
              <w:top w:val="nil"/>
              <w:bottom w:val="nil"/>
            </w:tcBorders>
          </w:tcPr>
          <w:p w14:paraId="656BDC27" w14:textId="044C1E5A" w:rsidR="00AF0FD1" w:rsidRPr="0005356D" w:rsidRDefault="00436E64"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IA scores breathing</w:t>
            </w:r>
          </w:p>
        </w:tc>
        <w:tc>
          <w:tcPr>
            <w:tcW w:w="1536" w:type="dxa"/>
            <w:tcBorders>
              <w:top w:val="nil"/>
              <w:bottom w:val="nil"/>
            </w:tcBorders>
          </w:tcPr>
          <w:p w14:paraId="75E9ABCA" w14:textId="28E6A5FE" w:rsidR="00AF0FD1" w:rsidRPr="0005356D" w:rsidRDefault="00436E64"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Self-report</w:t>
            </w:r>
          </w:p>
        </w:tc>
        <w:tc>
          <w:tcPr>
            <w:tcW w:w="4865" w:type="dxa"/>
            <w:tcBorders>
              <w:top w:val="nil"/>
              <w:bottom w:val="nil"/>
            </w:tcBorders>
          </w:tcPr>
          <w:p w14:paraId="20706C9B" w14:textId="6E2CE6B7" w:rsidR="00AF0FD1" w:rsidRPr="0005356D" w:rsidRDefault="00436E64"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Playthrough</w:t>
            </w:r>
            <w:r>
              <w:rPr>
                <w:iCs/>
                <w:sz w:val="20"/>
                <w:szCs w:val="20"/>
                <w:vertAlign w:val="subscript"/>
              </w:rPr>
              <w:t>1,8</w:t>
            </w:r>
          </w:p>
        </w:tc>
        <w:tc>
          <w:tcPr>
            <w:tcW w:w="2846" w:type="dxa"/>
            <w:tcBorders>
              <w:top w:val="nil"/>
              <w:bottom w:val="nil"/>
            </w:tcBorders>
          </w:tcPr>
          <w:p w14:paraId="1403327B" w14:textId="1D74B0AD" w:rsidR="00AF0FD1" w:rsidRPr="0005356D" w:rsidRDefault="00855F36"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59B446B0" w14:textId="6DA0E1D9" w:rsidR="00AF0FD1"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Logit</w:t>
            </w:r>
          </w:p>
        </w:tc>
      </w:tr>
      <w:tr w:rsidR="00AF0FD1" w:rsidRPr="0005356D" w14:paraId="65BB24DB"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0E216C0D" w14:textId="21C531C6" w:rsidR="00AF0FD1" w:rsidRPr="00CB0AB9" w:rsidRDefault="00436E64" w:rsidP="007B205F">
            <w:pPr>
              <w:rPr>
                <w:b w:val="0"/>
                <w:bCs w:val="0"/>
                <w:i/>
                <w:sz w:val="20"/>
                <w:szCs w:val="20"/>
              </w:rPr>
            </w:pPr>
            <w:r>
              <w:rPr>
                <w:b w:val="0"/>
                <w:bCs w:val="0"/>
                <w:i/>
                <w:sz w:val="20"/>
                <w:szCs w:val="20"/>
              </w:rPr>
              <w:t>H3a</w:t>
            </w:r>
          </w:p>
        </w:tc>
        <w:tc>
          <w:tcPr>
            <w:tcW w:w="2389" w:type="dxa"/>
            <w:tcBorders>
              <w:top w:val="nil"/>
              <w:bottom w:val="nil"/>
            </w:tcBorders>
          </w:tcPr>
          <w:p w14:paraId="333AE19A" w14:textId="29E8B278" w:rsidR="00AF0FD1" w:rsidRPr="0005356D" w:rsidRDefault="003A2D2F"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FA-rate overall</w:t>
            </w:r>
          </w:p>
        </w:tc>
        <w:tc>
          <w:tcPr>
            <w:tcW w:w="1536" w:type="dxa"/>
            <w:tcBorders>
              <w:top w:val="nil"/>
              <w:bottom w:val="nil"/>
            </w:tcBorders>
          </w:tcPr>
          <w:p w14:paraId="74ED913B" w14:textId="0FBA891E" w:rsidR="00AF0FD1" w:rsidRPr="0005356D" w:rsidRDefault="00436E64"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VR-training</w:t>
            </w:r>
          </w:p>
        </w:tc>
        <w:tc>
          <w:tcPr>
            <w:tcW w:w="4865" w:type="dxa"/>
            <w:tcBorders>
              <w:top w:val="nil"/>
              <w:bottom w:val="nil"/>
            </w:tcBorders>
          </w:tcPr>
          <w:p w14:paraId="58E97ECA" w14:textId="6B41D027" w:rsidR="00AF0FD1" w:rsidRPr="0005356D" w:rsidRDefault="00436E64"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Playthrough</w:t>
            </w:r>
            <w:r>
              <w:rPr>
                <w:iCs/>
                <w:sz w:val="20"/>
                <w:szCs w:val="20"/>
                <w:vertAlign w:val="subscript"/>
              </w:rPr>
              <w:t>1,7</w:t>
            </w:r>
          </w:p>
        </w:tc>
        <w:tc>
          <w:tcPr>
            <w:tcW w:w="2846" w:type="dxa"/>
            <w:tcBorders>
              <w:top w:val="nil"/>
              <w:bottom w:val="nil"/>
            </w:tcBorders>
          </w:tcPr>
          <w:p w14:paraId="10B1FD0D" w14:textId="40872E5A" w:rsidR="00AF0FD1" w:rsidRPr="0005356D" w:rsidRDefault="00436E64"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1745A442" w14:textId="3C305E6B" w:rsidR="00AF0FD1"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Binomial</w:t>
            </w:r>
          </w:p>
        </w:tc>
      </w:tr>
      <w:tr w:rsidR="00AF0FD1" w:rsidRPr="0005356D" w14:paraId="755018AF"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5781DE31" w14:textId="6AA343FB" w:rsidR="00AF0FD1" w:rsidRPr="00CB0AB9" w:rsidRDefault="003A2D2F" w:rsidP="007B205F">
            <w:pPr>
              <w:rPr>
                <w:b w:val="0"/>
                <w:bCs w:val="0"/>
                <w:i/>
                <w:sz w:val="20"/>
                <w:szCs w:val="20"/>
              </w:rPr>
            </w:pPr>
            <w:r>
              <w:rPr>
                <w:b w:val="0"/>
                <w:bCs w:val="0"/>
                <w:i/>
                <w:sz w:val="20"/>
                <w:szCs w:val="20"/>
              </w:rPr>
              <w:t>H3b</w:t>
            </w:r>
          </w:p>
        </w:tc>
        <w:tc>
          <w:tcPr>
            <w:tcW w:w="2389" w:type="dxa"/>
            <w:tcBorders>
              <w:top w:val="nil"/>
              <w:bottom w:val="nil"/>
            </w:tcBorders>
          </w:tcPr>
          <w:p w14:paraId="2C35E893" w14:textId="6E1A0A32" w:rsidR="00AF0FD1" w:rsidRPr="0005356D" w:rsidRDefault="003A2D2F"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FA-rate dispatch-primed</w:t>
            </w:r>
          </w:p>
        </w:tc>
        <w:tc>
          <w:tcPr>
            <w:tcW w:w="1536" w:type="dxa"/>
            <w:tcBorders>
              <w:top w:val="nil"/>
              <w:bottom w:val="nil"/>
            </w:tcBorders>
          </w:tcPr>
          <w:p w14:paraId="2B282306" w14:textId="022B0E75" w:rsidR="00AF0FD1" w:rsidRPr="0005356D" w:rsidRDefault="003A2D2F"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VR-training</w:t>
            </w:r>
          </w:p>
        </w:tc>
        <w:tc>
          <w:tcPr>
            <w:tcW w:w="4865" w:type="dxa"/>
            <w:tcBorders>
              <w:top w:val="nil"/>
              <w:bottom w:val="nil"/>
            </w:tcBorders>
          </w:tcPr>
          <w:p w14:paraId="3DD46BEE" w14:textId="0B22FB65" w:rsidR="00AF0FD1" w:rsidRPr="0005356D" w:rsidRDefault="00436E64"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Playthrough</w:t>
            </w:r>
            <w:r>
              <w:rPr>
                <w:iCs/>
                <w:sz w:val="20"/>
                <w:szCs w:val="20"/>
                <w:vertAlign w:val="subscript"/>
              </w:rPr>
              <w:t>1,7</w:t>
            </w:r>
          </w:p>
        </w:tc>
        <w:tc>
          <w:tcPr>
            <w:tcW w:w="2846" w:type="dxa"/>
            <w:tcBorders>
              <w:top w:val="nil"/>
              <w:bottom w:val="nil"/>
            </w:tcBorders>
          </w:tcPr>
          <w:p w14:paraId="193D5FA2" w14:textId="7FA22B5F" w:rsidR="00AF0FD1" w:rsidRPr="0005356D" w:rsidRDefault="00436E64"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628A78FB" w14:textId="0E582E8C" w:rsidR="00AF0FD1"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Binomial</w:t>
            </w:r>
          </w:p>
        </w:tc>
      </w:tr>
      <w:tr w:rsidR="00E61877" w:rsidRPr="0005356D" w14:paraId="374FB355"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1CCFFA2C" w14:textId="29403612" w:rsidR="00E61877" w:rsidRPr="00CB0AB9" w:rsidRDefault="00E61877" w:rsidP="007B205F">
            <w:pPr>
              <w:rPr>
                <w:b w:val="0"/>
                <w:bCs w:val="0"/>
                <w:i/>
                <w:sz w:val="20"/>
                <w:szCs w:val="20"/>
              </w:rPr>
            </w:pPr>
            <w:r>
              <w:rPr>
                <w:b w:val="0"/>
                <w:bCs w:val="0"/>
                <w:i/>
                <w:sz w:val="20"/>
                <w:szCs w:val="20"/>
              </w:rPr>
              <w:t>H8a</w:t>
            </w:r>
          </w:p>
        </w:tc>
        <w:tc>
          <w:tcPr>
            <w:tcW w:w="2389" w:type="dxa"/>
            <w:tcBorders>
              <w:top w:val="nil"/>
              <w:bottom w:val="nil"/>
            </w:tcBorders>
          </w:tcPr>
          <w:p w14:paraId="71BD228D" w14:textId="7009E337"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LP-HRV during FAT</w:t>
            </w:r>
          </w:p>
        </w:tc>
        <w:tc>
          <w:tcPr>
            <w:tcW w:w="1536" w:type="dxa"/>
            <w:tcBorders>
              <w:top w:val="nil"/>
              <w:bottom w:val="nil"/>
            </w:tcBorders>
          </w:tcPr>
          <w:p w14:paraId="7FE380BE" w14:textId="22FAC96C"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FAT</w:t>
            </w:r>
          </w:p>
        </w:tc>
        <w:tc>
          <w:tcPr>
            <w:tcW w:w="4865" w:type="dxa"/>
            <w:tcBorders>
              <w:top w:val="nil"/>
              <w:bottom w:val="nil"/>
            </w:tcBorders>
          </w:tcPr>
          <w:p w14:paraId="55CEED3C" w14:textId="04F803A7"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x Session + Age + Gender + Weekly exercise + Baseline LP-HRV</w:t>
            </w:r>
          </w:p>
        </w:tc>
        <w:tc>
          <w:tcPr>
            <w:tcW w:w="2846" w:type="dxa"/>
            <w:tcBorders>
              <w:top w:val="nil"/>
              <w:bottom w:val="nil"/>
            </w:tcBorders>
          </w:tcPr>
          <w:p w14:paraId="7E700C81" w14:textId="15867306"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2B9CBEC7" w14:textId="236F135B" w:rsidR="00E61877"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E61877" w:rsidRPr="0005356D" w14:paraId="2F6D16F7"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079F91F5" w14:textId="5CEF385D" w:rsidR="00E61877" w:rsidRPr="00CB0AB9" w:rsidRDefault="00E61877" w:rsidP="007B205F">
            <w:pPr>
              <w:rPr>
                <w:b w:val="0"/>
                <w:bCs w:val="0"/>
                <w:i/>
                <w:sz w:val="20"/>
                <w:szCs w:val="20"/>
              </w:rPr>
            </w:pPr>
            <w:r>
              <w:rPr>
                <w:b w:val="0"/>
                <w:bCs w:val="0"/>
                <w:i/>
                <w:sz w:val="20"/>
                <w:szCs w:val="20"/>
              </w:rPr>
              <w:t>H8b</w:t>
            </w:r>
          </w:p>
        </w:tc>
        <w:tc>
          <w:tcPr>
            <w:tcW w:w="2389" w:type="dxa"/>
            <w:tcBorders>
              <w:top w:val="nil"/>
              <w:bottom w:val="nil"/>
            </w:tcBorders>
          </w:tcPr>
          <w:p w14:paraId="0FAF21D3" w14:textId="7F3D8AC3" w:rsidR="00E61877" w:rsidRPr="0005356D" w:rsidRDefault="00E618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LP-HRV during MAT</w:t>
            </w:r>
          </w:p>
        </w:tc>
        <w:tc>
          <w:tcPr>
            <w:tcW w:w="1536" w:type="dxa"/>
            <w:tcBorders>
              <w:top w:val="nil"/>
              <w:bottom w:val="nil"/>
            </w:tcBorders>
          </w:tcPr>
          <w:p w14:paraId="4CB14982" w14:textId="5825380B" w:rsidR="00E61877" w:rsidRPr="0005356D" w:rsidRDefault="00D06E63"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 xml:space="preserve">MAT </w:t>
            </w:r>
          </w:p>
        </w:tc>
        <w:tc>
          <w:tcPr>
            <w:tcW w:w="4865" w:type="dxa"/>
            <w:tcBorders>
              <w:top w:val="nil"/>
              <w:bottom w:val="nil"/>
            </w:tcBorders>
          </w:tcPr>
          <w:p w14:paraId="485DE05C" w14:textId="5299DD2B" w:rsidR="00E61877" w:rsidRPr="0005356D" w:rsidRDefault="00E618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Group x Session + Age + Gender + Weekly exercise + Baseline LP-HRV</w:t>
            </w:r>
          </w:p>
        </w:tc>
        <w:tc>
          <w:tcPr>
            <w:tcW w:w="2846" w:type="dxa"/>
            <w:tcBorders>
              <w:top w:val="nil"/>
              <w:bottom w:val="nil"/>
            </w:tcBorders>
          </w:tcPr>
          <w:p w14:paraId="547504FC" w14:textId="5FEAD7AD" w:rsidR="00E61877" w:rsidRPr="0005356D" w:rsidRDefault="00E618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284D100A" w14:textId="49790DD6" w:rsidR="00E61877"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Gaussian</w:t>
            </w:r>
          </w:p>
        </w:tc>
      </w:tr>
      <w:tr w:rsidR="00E61877" w:rsidRPr="0005356D" w14:paraId="1F11137A"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0716D893" w14:textId="3B28EAAF" w:rsidR="00E61877" w:rsidRPr="00CB0AB9" w:rsidRDefault="00E61877" w:rsidP="007B205F">
            <w:pPr>
              <w:rPr>
                <w:b w:val="0"/>
                <w:bCs w:val="0"/>
                <w:i/>
                <w:sz w:val="20"/>
                <w:szCs w:val="20"/>
              </w:rPr>
            </w:pPr>
            <w:r>
              <w:rPr>
                <w:b w:val="0"/>
                <w:bCs w:val="0"/>
                <w:i/>
                <w:sz w:val="20"/>
                <w:szCs w:val="20"/>
              </w:rPr>
              <w:t>H8c</w:t>
            </w:r>
          </w:p>
        </w:tc>
        <w:tc>
          <w:tcPr>
            <w:tcW w:w="2389" w:type="dxa"/>
            <w:tcBorders>
              <w:top w:val="nil"/>
              <w:bottom w:val="nil"/>
            </w:tcBorders>
          </w:tcPr>
          <w:p w14:paraId="127F46E3" w14:textId="66D6D03F"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LP-HRV during GUNT</w:t>
            </w:r>
          </w:p>
        </w:tc>
        <w:tc>
          <w:tcPr>
            <w:tcW w:w="1536" w:type="dxa"/>
            <w:tcBorders>
              <w:top w:val="nil"/>
              <w:bottom w:val="nil"/>
            </w:tcBorders>
          </w:tcPr>
          <w:p w14:paraId="37CF30E2" w14:textId="422297AC" w:rsidR="00E61877" w:rsidRPr="0005356D" w:rsidRDefault="00D06E63"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GUNT</w:t>
            </w:r>
          </w:p>
        </w:tc>
        <w:tc>
          <w:tcPr>
            <w:tcW w:w="4865" w:type="dxa"/>
            <w:tcBorders>
              <w:top w:val="nil"/>
              <w:bottom w:val="nil"/>
            </w:tcBorders>
          </w:tcPr>
          <w:p w14:paraId="22930D58" w14:textId="6D2A2E14"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x Session + Age + Gender + Weekly exercise + Baseline LP-HRV</w:t>
            </w:r>
          </w:p>
        </w:tc>
        <w:tc>
          <w:tcPr>
            <w:tcW w:w="2846" w:type="dxa"/>
            <w:tcBorders>
              <w:top w:val="nil"/>
              <w:bottom w:val="nil"/>
            </w:tcBorders>
          </w:tcPr>
          <w:p w14:paraId="7E73A821" w14:textId="68C580B6" w:rsidR="00E61877" w:rsidRPr="0005356D" w:rsidRDefault="00E618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3605FEE9" w14:textId="0DD676C3" w:rsidR="00E61877"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E61877" w:rsidRPr="0005356D" w14:paraId="788C33B7"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6D24F932" w14:textId="52D2B8D7" w:rsidR="00E61877" w:rsidRPr="00CB0AB9" w:rsidRDefault="00D06E63" w:rsidP="007B205F">
            <w:pPr>
              <w:rPr>
                <w:b w:val="0"/>
                <w:bCs w:val="0"/>
                <w:i/>
                <w:sz w:val="20"/>
                <w:szCs w:val="20"/>
              </w:rPr>
            </w:pPr>
            <w:r>
              <w:rPr>
                <w:b w:val="0"/>
                <w:bCs w:val="0"/>
                <w:i/>
                <w:sz w:val="20"/>
                <w:szCs w:val="20"/>
              </w:rPr>
              <w:t>H9</w:t>
            </w:r>
          </w:p>
        </w:tc>
        <w:tc>
          <w:tcPr>
            <w:tcW w:w="2389" w:type="dxa"/>
            <w:tcBorders>
              <w:top w:val="nil"/>
              <w:bottom w:val="nil"/>
            </w:tcBorders>
          </w:tcPr>
          <w:p w14:paraId="3E78F71D" w14:textId="42CCDE34" w:rsidR="00E61877" w:rsidRPr="0005356D" w:rsidRDefault="00CF198C"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Proportion of avoidance decisions</w:t>
            </w:r>
          </w:p>
        </w:tc>
        <w:tc>
          <w:tcPr>
            <w:tcW w:w="1536" w:type="dxa"/>
            <w:tcBorders>
              <w:top w:val="nil"/>
              <w:bottom w:val="nil"/>
            </w:tcBorders>
          </w:tcPr>
          <w:p w14:paraId="41ACE86E" w14:textId="6A3BF5CE" w:rsidR="00E61877" w:rsidRPr="0005356D" w:rsidRDefault="00CF198C"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FAT</w:t>
            </w:r>
          </w:p>
        </w:tc>
        <w:tc>
          <w:tcPr>
            <w:tcW w:w="4865" w:type="dxa"/>
            <w:tcBorders>
              <w:top w:val="nil"/>
              <w:bottom w:val="nil"/>
            </w:tcBorders>
          </w:tcPr>
          <w:p w14:paraId="215D9616" w14:textId="3FFCDA02" w:rsidR="00E61877" w:rsidRPr="0005356D" w:rsidRDefault="00CF198C"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Group x Session x Reward x Threat</w:t>
            </w:r>
          </w:p>
        </w:tc>
        <w:tc>
          <w:tcPr>
            <w:tcW w:w="2846" w:type="dxa"/>
            <w:tcBorders>
              <w:top w:val="nil"/>
              <w:bottom w:val="nil"/>
            </w:tcBorders>
          </w:tcPr>
          <w:p w14:paraId="1E538078" w14:textId="7E5E2DFE" w:rsidR="00E61877" w:rsidRPr="0005356D" w:rsidRDefault="007070E0"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Session * Reward + Session * Threat + Reward * Threat | Subject)</w:t>
            </w:r>
          </w:p>
        </w:tc>
        <w:tc>
          <w:tcPr>
            <w:tcW w:w="1047" w:type="dxa"/>
            <w:tcBorders>
              <w:top w:val="nil"/>
              <w:bottom w:val="nil"/>
            </w:tcBorders>
          </w:tcPr>
          <w:p w14:paraId="04743119" w14:textId="23A2E1CC" w:rsidR="00E61877" w:rsidRPr="0005356D" w:rsidRDefault="00A262FF"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Binomial</w:t>
            </w:r>
          </w:p>
        </w:tc>
      </w:tr>
      <w:tr w:rsidR="00E61877" w:rsidRPr="0005356D" w14:paraId="5FE1E24A" w14:textId="77777777" w:rsidTr="00D67206">
        <w:trPr>
          <w:trHeight w:val="261"/>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35A8F70E" w14:textId="38A2125B" w:rsidR="00E61877" w:rsidRPr="00CB0AB9" w:rsidRDefault="007070E0" w:rsidP="007B205F">
            <w:pPr>
              <w:rPr>
                <w:b w:val="0"/>
                <w:bCs w:val="0"/>
                <w:i/>
                <w:sz w:val="20"/>
                <w:szCs w:val="20"/>
              </w:rPr>
            </w:pPr>
            <w:r>
              <w:rPr>
                <w:b w:val="0"/>
                <w:bCs w:val="0"/>
                <w:i/>
                <w:sz w:val="20"/>
                <w:szCs w:val="20"/>
              </w:rPr>
              <w:t>H10a</w:t>
            </w:r>
          </w:p>
        </w:tc>
        <w:tc>
          <w:tcPr>
            <w:tcW w:w="2389" w:type="dxa"/>
            <w:tcBorders>
              <w:top w:val="nil"/>
              <w:bottom w:val="nil"/>
            </w:tcBorders>
          </w:tcPr>
          <w:p w14:paraId="2E1AAC6E" w14:textId="6BB41E2C" w:rsidR="00E61877" w:rsidRPr="0005356D" w:rsidRDefault="00B6059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STAI-s scores</w:t>
            </w:r>
          </w:p>
        </w:tc>
        <w:tc>
          <w:tcPr>
            <w:tcW w:w="1536" w:type="dxa"/>
            <w:tcBorders>
              <w:top w:val="nil"/>
              <w:bottom w:val="nil"/>
            </w:tcBorders>
          </w:tcPr>
          <w:p w14:paraId="5055B15B" w14:textId="42FA9119" w:rsidR="00E61877" w:rsidRPr="0005356D" w:rsidRDefault="00B6059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MAT</w:t>
            </w:r>
          </w:p>
        </w:tc>
        <w:tc>
          <w:tcPr>
            <w:tcW w:w="4865" w:type="dxa"/>
            <w:tcBorders>
              <w:top w:val="nil"/>
              <w:bottom w:val="nil"/>
            </w:tcBorders>
          </w:tcPr>
          <w:p w14:paraId="0281CF26" w14:textId="5E319433" w:rsidR="00E61877" w:rsidRPr="0005356D" w:rsidRDefault="00B6059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 Session * Measurement</w:t>
            </w:r>
          </w:p>
        </w:tc>
        <w:tc>
          <w:tcPr>
            <w:tcW w:w="2846" w:type="dxa"/>
            <w:tcBorders>
              <w:top w:val="nil"/>
              <w:bottom w:val="nil"/>
            </w:tcBorders>
          </w:tcPr>
          <w:p w14:paraId="48F4852C" w14:textId="75119ADE" w:rsidR="00E61877" w:rsidRPr="0005356D" w:rsidRDefault="00690755"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Session + Measurement | Subject)</w:t>
            </w:r>
          </w:p>
        </w:tc>
        <w:tc>
          <w:tcPr>
            <w:tcW w:w="1047" w:type="dxa"/>
            <w:tcBorders>
              <w:top w:val="nil"/>
              <w:bottom w:val="nil"/>
            </w:tcBorders>
          </w:tcPr>
          <w:p w14:paraId="67A5D4CE" w14:textId="73168EF9" w:rsidR="00E61877"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8C6B77" w:rsidRPr="0005356D" w14:paraId="238BF95E"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77B30998" w14:textId="59DA9CEA" w:rsidR="008C6B77" w:rsidRPr="00CB0AB9" w:rsidRDefault="008C6B77" w:rsidP="007B205F">
            <w:pPr>
              <w:rPr>
                <w:b w:val="0"/>
                <w:bCs w:val="0"/>
                <w:i/>
                <w:sz w:val="20"/>
                <w:szCs w:val="20"/>
              </w:rPr>
            </w:pPr>
            <w:r>
              <w:rPr>
                <w:b w:val="0"/>
                <w:bCs w:val="0"/>
                <w:i/>
                <w:sz w:val="20"/>
                <w:szCs w:val="20"/>
              </w:rPr>
              <w:t>H10b</w:t>
            </w:r>
          </w:p>
        </w:tc>
        <w:tc>
          <w:tcPr>
            <w:tcW w:w="2389" w:type="dxa"/>
            <w:tcBorders>
              <w:top w:val="nil"/>
              <w:bottom w:val="nil"/>
            </w:tcBorders>
          </w:tcPr>
          <w:p w14:paraId="2A840ED2" w14:textId="52FA1A38" w:rsidR="008C6B77" w:rsidRPr="0005356D" w:rsidRDefault="006E3869"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Performance scores MAT</w:t>
            </w:r>
          </w:p>
        </w:tc>
        <w:tc>
          <w:tcPr>
            <w:tcW w:w="1536" w:type="dxa"/>
            <w:tcBorders>
              <w:top w:val="nil"/>
              <w:bottom w:val="nil"/>
            </w:tcBorders>
          </w:tcPr>
          <w:p w14:paraId="273958D8" w14:textId="5D438A68" w:rsidR="008C6B77" w:rsidRPr="0005356D" w:rsidRDefault="008C6B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MAT</w:t>
            </w:r>
          </w:p>
        </w:tc>
        <w:tc>
          <w:tcPr>
            <w:tcW w:w="4865" w:type="dxa"/>
            <w:tcBorders>
              <w:top w:val="nil"/>
              <w:bottom w:val="nil"/>
            </w:tcBorders>
          </w:tcPr>
          <w:p w14:paraId="5E12260B" w14:textId="359C7979" w:rsidR="008C6B77" w:rsidRPr="0005356D" w:rsidRDefault="008C6B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Group * Session</w:t>
            </w:r>
          </w:p>
        </w:tc>
        <w:tc>
          <w:tcPr>
            <w:tcW w:w="2846" w:type="dxa"/>
            <w:tcBorders>
              <w:top w:val="nil"/>
              <w:bottom w:val="nil"/>
            </w:tcBorders>
          </w:tcPr>
          <w:p w14:paraId="794A4A16" w14:textId="4105891F" w:rsidR="008C6B77" w:rsidRPr="0005356D" w:rsidRDefault="008C6B77"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320922E2" w14:textId="043D2ADC" w:rsidR="008C6B77"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Gaussian</w:t>
            </w:r>
          </w:p>
        </w:tc>
      </w:tr>
      <w:tr w:rsidR="008C6B77" w:rsidRPr="0005356D" w14:paraId="63617665"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4BEA46A4" w14:textId="00AB9735" w:rsidR="008C6B77" w:rsidRPr="00CB0AB9" w:rsidRDefault="008C6B77" w:rsidP="007B205F">
            <w:pPr>
              <w:rPr>
                <w:b w:val="0"/>
                <w:bCs w:val="0"/>
                <w:i/>
                <w:sz w:val="20"/>
                <w:szCs w:val="20"/>
              </w:rPr>
            </w:pPr>
            <w:r>
              <w:rPr>
                <w:b w:val="0"/>
                <w:bCs w:val="0"/>
                <w:i/>
                <w:sz w:val="20"/>
                <w:szCs w:val="20"/>
              </w:rPr>
              <w:t>H10c</w:t>
            </w:r>
          </w:p>
        </w:tc>
        <w:tc>
          <w:tcPr>
            <w:tcW w:w="2389" w:type="dxa"/>
            <w:tcBorders>
              <w:top w:val="nil"/>
              <w:bottom w:val="nil"/>
            </w:tcBorders>
          </w:tcPr>
          <w:p w14:paraId="75A4E3F5" w14:textId="152A61C0" w:rsidR="008C6B77" w:rsidRPr="0005356D" w:rsidRDefault="008C6B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HR during MAT</w:t>
            </w:r>
          </w:p>
        </w:tc>
        <w:tc>
          <w:tcPr>
            <w:tcW w:w="1536" w:type="dxa"/>
            <w:tcBorders>
              <w:top w:val="nil"/>
              <w:bottom w:val="nil"/>
            </w:tcBorders>
          </w:tcPr>
          <w:p w14:paraId="51CA1ACD" w14:textId="190B3826" w:rsidR="008C6B77" w:rsidRPr="0005356D" w:rsidRDefault="008C6B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MAT</w:t>
            </w:r>
          </w:p>
        </w:tc>
        <w:tc>
          <w:tcPr>
            <w:tcW w:w="4865" w:type="dxa"/>
            <w:tcBorders>
              <w:top w:val="nil"/>
              <w:bottom w:val="nil"/>
            </w:tcBorders>
          </w:tcPr>
          <w:p w14:paraId="5172FA6C" w14:textId="263CA5C6" w:rsidR="008C6B77" w:rsidRPr="0005356D" w:rsidRDefault="008C6B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 Session</w:t>
            </w:r>
          </w:p>
        </w:tc>
        <w:tc>
          <w:tcPr>
            <w:tcW w:w="2846" w:type="dxa"/>
            <w:tcBorders>
              <w:top w:val="nil"/>
              <w:bottom w:val="nil"/>
            </w:tcBorders>
          </w:tcPr>
          <w:p w14:paraId="42FDD3CE" w14:textId="7BAC592D" w:rsidR="008C6B77" w:rsidRPr="0005356D" w:rsidRDefault="008C6B7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1EB3661F" w14:textId="21A2A4AA" w:rsidR="008C6B77"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8C6B77" w:rsidRPr="0005356D" w14:paraId="7AEE1AD6"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2D07F74E" w14:textId="19815CE4" w:rsidR="008C6B77" w:rsidRPr="00CB0AB9" w:rsidRDefault="002E2AF0" w:rsidP="007B205F">
            <w:pPr>
              <w:rPr>
                <w:b w:val="0"/>
                <w:bCs w:val="0"/>
                <w:i/>
                <w:sz w:val="20"/>
                <w:szCs w:val="20"/>
              </w:rPr>
            </w:pPr>
            <w:r>
              <w:rPr>
                <w:b w:val="0"/>
                <w:bCs w:val="0"/>
                <w:i/>
                <w:sz w:val="20"/>
                <w:szCs w:val="20"/>
              </w:rPr>
              <w:t>H11a</w:t>
            </w:r>
          </w:p>
        </w:tc>
        <w:tc>
          <w:tcPr>
            <w:tcW w:w="2389" w:type="dxa"/>
            <w:tcBorders>
              <w:top w:val="nil"/>
              <w:bottom w:val="nil"/>
            </w:tcBorders>
          </w:tcPr>
          <w:p w14:paraId="25A7336B" w14:textId="3EBFDF84" w:rsidR="008C6B77" w:rsidRPr="0005356D" w:rsidRDefault="002E7702"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Proportion of false alarms</w:t>
            </w:r>
          </w:p>
        </w:tc>
        <w:tc>
          <w:tcPr>
            <w:tcW w:w="1536" w:type="dxa"/>
            <w:tcBorders>
              <w:top w:val="nil"/>
              <w:bottom w:val="nil"/>
            </w:tcBorders>
          </w:tcPr>
          <w:p w14:paraId="1A6C5FAC" w14:textId="0951B40C" w:rsidR="008C6B77" w:rsidRPr="0005356D" w:rsidRDefault="002E7702"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GUNT</w:t>
            </w:r>
          </w:p>
        </w:tc>
        <w:tc>
          <w:tcPr>
            <w:tcW w:w="4865" w:type="dxa"/>
            <w:tcBorders>
              <w:top w:val="nil"/>
              <w:bottom w:val="nil"/>
            </w:tcBorders>
          </w:tcPr>
          <w:p w14:paraId="4A9F0E1E" w14:textId="455858D6" w:rsidR="008C6B77" w:rsidRPr="0005356D" w:rsidRDefault="002671B9"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Group * Session * Threat</w:t>
            </w:r>
          </w:p>
        </w:tc>
        <w:tc>
          <w:tcPr>
            <w:tcW w:w="2846" w:type="dxa"/>
            <w:tcBorders>
              <w:top w:val="nil"/>
              <w:bottom w:val="nil"/>
            </w:tcBorders>
          </w:tcPr>
          <w:p w14:paraId="52ED7D6C" w14:textId="159582DD" w:rsidR="008C6B77" w:rsidRPr="0005356D" w:rsidRDefault="002671B9"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Session + Threat | Subject)</w:t>
            </w:r>
          </w:p>
        </w:tc>
        <w:tc>
          <w:tcPr>
            <w:tcW w:w="1047" w:type="dxa"/>
            <w:tcBorders>
              <w:top w:val="nil"/>
              <w:bottom w:val="nil"/>
            </w:tcBorders>
          </w:tcPr>
          <w:p w14:paraId="7BF180FB" w14:textId="793BAC36" w:rsidR="008C6B77" w:rsidRPr="0005356D" w:rsidRDefault="00AC1BE8"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Binomial</w:t>
            </w:r>
          </w:p>
        </w:tc>
      </w:tr>
      <w:tr w:rsidR="008C6B77" w:rsidRPr="0005356D" w14:paraId="42703AB4"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1B88751C" w14:textId="23F3CDCF" w:rsidR="008C6B77" w:rsidRPr="00CB0AB9" w:rsidRDefault="002E2AF0" w:rsidP="007B205F">
            <w:pPr>
              <w:rPr>
                <w:b w:val="0"/>
                <w:bCs w:val="0"/>
                <w:i/>
                <w:sz w:val="20"/>
                <w:szCs w:val="20"/>
              </w:rPr>
            </w:pPr>
            <w:r>
              <w:rPr>
                <w:b w:val="0"/>
                <w:bCs w:val="0"/>
                <w:i/>
                <w:sz w:val="20"/>
                <w:szCs w:val="20"/>
              </w:rPr>
              <w:t>H11b</w:t>
            </w:r>
          </w:p>
        </w:tc>
        <w:tc>
          <w:tcPr>
            <w:tcW w:w="2389" w:type="dxa"/>
            <w:tcBorders>
              <w:top w:val="nil"/>
              <w:bottom w:val="nil"/>
            </w:tcBorders>
          </w:tcPr>
          <w:p w14:paraId="5D018644" w14:textId="53E34C63" w:rsidR="008C6B77" w:rsidRPr="0005356D" w:rsidRDefault="00C210BD"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Reaction time (RT)</w:t>
            </w:r>
          </w:p>
        </w:tc>
        <w:tc>
          <w:tcPr>
            <w:tcW w:w="1536" w:type="dxa"/>
            <w:tcBorders>
              <w:top w:val="nil"/>
              <w:bottom w:val="nil"/>
            </w:tcBorders>
          </w:tcPr>
          <w:p w14:paraId="1E88C967" w14:textId="5974C56C" w:rsidR="008C6B77" w:rsidRPr="0005356D" w:rsidRDefault="00C210BD"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GUNT</w:t>
            </w:r>
          </w:p>
        </w:tc>
        <w:tc>
          <w:tcPr>
            <w:tcW w:w="4865" w:type="dxa"/>
            <w:tcBorders>
              <w:top w:val="nil"/>
              <w:bottom w:val="nil"/>
            </w:tcBorders>
          </w:tcPr>
          <w:p w14:paraId="00A34113" w14:textId="49FD0E82" w:rsidR="008C6B77" w:rsidRPr="0005356D" w:rsidRDefault="00C210BD"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 Session * Threat</w:t>
            </w:r>
          </w:p>
        </w:tc>
        <w:tc>
          <w:tcPr>
            <w:tcW w:w="2846" w:type="dxa"/>
            <w:tcBorders>
              <w:top w:val="nil"/>
              <w:bottom w:val="nil"/>
            </w:tcBorders>
          </w:tcPr>
          <w:p w14:paraId="1204226A" w14:textId="092F727E" w:rsidR="008C6B77" w:rsidRPr="0005356D" w:rsidRDefault="00A41C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Session + Threat | Subject)</w:t>
            </w:r>
          </w:p>
        </w:tc>
        <w:tc>
          <w:tcPr>
            <w:tcW w:w="1047" w:type="dxa"/>
            <w:tcBorders>
              <w:top w:val="nil"/>
              <w:bottom w:val="nil"/>
            </w:tcBorders>
          </w:tcPr>
          <w:p w14:paraId="43A8EBF0" w14:textId="38761651" w:rsidR="008C6B77"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2E2AF0" w:rsidRPr="0005356D" w14:paraId="4B7EE6D0"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349A4F55" w14:textId="3044D624" w:rsidR="002E2AF0" w:rsidRPr="00CB0AB9" w:rsidRDefault="00250E61" w:rsidP="007B205F">
            <w:pPr>
              <w:rPr>
                <w:b w:val="0"/>
                <w:bCs w:val="0"/>
                <w:i/>
                <w:sz w:val="20"/>
                <w:szCs w:val="20"/>
              </w:rPr>
            </w:pPr>
            <w:r>
              <w:rPr>
                <w:b w:val="0"/>
                <w:bCs w:val="0"/>
                <w:i/>
                <w:sz w:val="20"/>
                <w:szCs w:val="20"/>
              </w:rPr>
              <w:t>H13a</w:t>
            </w:r>
          </w:p>
        </w:tc>
        <w:tc>
          <w:tcPr>
            <w:tcW w:w="2389" w:type="dxa"/>
            <w:tcBorders>
              <w:top w:val="nil"/>
              <w:bottom w:val="nil"/>
            </w:tcBorders>
          </w:tcPr>
          <w:p w14:paraId="1EE24E11" w14:textId="5138102B" w:rsidR="002E2AF0" w:rsidRPr="0005356D" w:rsidRDefault="00250E61"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Likert scale stress regulation</w:t>
            </w:r>
          </w:p>
        </w:tc>
        <w:tc>
          <w:tcPr>
            <w:tcW w:w="1536" w:type="dxa"/>
            <w:tcBorders>
              <w:top w:val="nil"/>
              <w:bottom w:val="nil"/>
            </w:tcBorders>
          </w:tcPr>
          <w:p w14:paraId="6AD9A203" w14:textId="66AFAA52" w:rsidR="002E2AF0" w:rsidRPr="0005356D" w:rsidRDefault="00250E61"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Self-report</w:t>
            </w:r>
          </w:p>
        </w:tc>
        <w:tc>
          <w:tcPr>
            <w:tcW w:w="4865" w:type="dxa"/>
            <w:tcBorders>
              <w:top w:val="nil"/>
              <w:bottom w:val="nil"/>
            </w:tcBorders>
          </w:tcPr>
          <w:p w14:paraId="3A294400" w14:textId="6D610874" w:rsidR="002E2AF0" w:rsidRPr="0005356D" w:rsidRDefault="00250E61"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Measurement</w:t>
            </w:r>
          </w:p>
        </w:tc>
        <w:tc>
          <w:tcPr>
            <w:tcW w:w="2846" w:type="dxa"/>
            <w:tcBorders>
              <w:top w:val="nil"/>
              <w:bottom w:val="nil"/>
            </w:tcBorders>
          </w:tcPr>
          <w:p w14:paraId="5C229807" w14:textId="10B2D0C5" w:rsidR="002E2AF0" w:rsidRPr="0005356D" w:rsidRDefault="00250E61"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362F3131" w14:textId="334B8A52" w:rsidR="002E2AF0"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Logit</w:t>
            </w:r>
          </w:p>
        </w:tc>
      </w:tr>
      <w:tr w:rsidR="002E2AF0" w:rsidRPr="0005356D" w14:paraId="20494B09"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02BD4935" w14:textId="775F29AE" w:rsidR="002E2AF0" w:rsidRPr="00CB0AB9" w:rsidRDefault="00250E61" w:rsidP="007B205F">
            <w:pPr>
              <w:rPr>
                <w:b w:val="0"/>
                <w:bCs w:val="0"/>
                <w:i/>
                <w:sz w:val="20"/>
                <w:szCs w:val="20"/>
              </w:rPr>
            </w:pPr>
            <w:r>
              <w:rPr>
                <w:b w:val="0"/>
                <w:bCs w:val="0"/>
                <w:i/>
                <w:sz w:val="20"/>
                <w:szCs w:val="20"/>
              </w:rPr>
              <w:t>H13b</w:t>
            </w:r>
          </w:p>
        </w:tc>
        <w:tc>
          <w:tcPr>
            <w:tcW w:w="2389" w:type="dxa"/>
            <w:tcBorders>
              <w:top w:val="nil"/>
              <w:bottom w:val="nil"/>
            </w:tcBorders>
          </w:tcPr>
          <w:p w14:paraId="32AE260F" w14:textId="2D8B4159" w:rsidR="002E2AF0" w:rsidRPr="0005356D" w:rsidRDefault="00250E61"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Likert scale breathing awareness</w:t>
            </w:r>
          </w:p>
        </w:tc>
        <w:tc>
          <w:tcPr>
            <w:tcW w:w="1536" w:type="dxa"/>
            <w:tcBorders>
              <w:top w:val="nil"/>
              <w:bottom w:val="nil"/>
            </w:tcBorders>
          </w:tcPr>
          <w:p w14:paraId="5DF6E2F1" w14:textId="05935CFB" w:rsidR="002E2AF0" w:rsidRPr="0005356D" w:rsidRDefault="00250E61"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Self-report</w:t>
            </w:r>
          </w:p>
        </w:tc>
        <w:tc>
          <w:tcPr>
            <w:tcW w:w="4865" w:type="dxa"/>
            <w:tcBorders>
              <w:top w:val="nil"/>
              <w:bottom w:val="nil"/>
            </w:tcBorders>
          </w:tcPr>
          <w:p w14:paraId="636D320F" w14:textId="30D5727B" w:rsidR="002E2AF0" w:rsidRPr="0005356D" w:rsidRDefault="00250E61"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Measurement</w:t>
            </w:r>
          </w:p>
        </w:tc>
        <w:tc>
          <w:tcPr>
            <w:tcW w:w="2846" w:type="dxa"/>
            <w:tcBorders>
              <w:top w:val="nil"/>
              <w:bottom w:val="nil"/>
            </w:tcBorders>
          </w:tcPr>
          <w:p w14:paraId="6F26429D" w14:textId="35215E6C" w:rsidR="002E2AF0" w:rsidRPr="0005356D" w:rsidRDefault="00250E61"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29D660B8" w14:textId="0DBC17B9" w:rsidR="002E2AF0"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Logit</w:t>
            </w:r>
          </w:p>
        </w:tc>
      </w:tr>
      <w:tr w:rsidR="002E2AF0" w:rsidRPr="0005356D" w14:paraId="3D12FCA3"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105D3CDD" w14:textId="6DD928B9" w:rsidR="002E2AF0" w:rsidRPr="00CB0AB9" w:rsidRDefault="00250E61" w:rsidP="007B205F">
            <w:pPr>
              <w:rPr>
                <w:b w:val="0"/>
                <w:bCs w:val="0"/>
                <w:i/>
                <w:sz w:val="20"/>
                <w:szCs w:val="20"/>
              </w:rPr>
            </w:pPr>
            <w:r>
              <w:rPr>
                <w:b w:val="0"/>
                <w:bCs w:val="0"/>
                <w:i/>
                <w:sz w:val="20"/>
                <w:szCs w:val="20"/>
              </w:rPr>
              <w:t>PH2</w:t>
            </w:r>
          </w:p>
        </w:tc>
        <w:tc>
          <w:tcPr>
            <w:tcW w:w="2389" w:type="dxa"/>
            <w:tcBorders>
              <w:top w:val="nil"/>
              <w:bottom w:val="nil"/>
            </w:tcBorders>
          </w:tcPr>
          <w:p w14:paraId="63F495AB" w14:textId="55A10933" w:rsidR="002E2AF0" w:rsidRPr="0005356D" w:rsidRDefault="00C525FC"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VR LP-HRV</w:t>
            </w:r>
          </w:p>
        </w:tc>
        <w:tc>
          <w:tcPr>
            <w:tcW w:w="1536" w:type="dxa"/>
            <w:tcBorders>
              <w:top w:val="nil"/>
              <w:bottom w:val="nil"/>
            </w:tcBorders>
          </w:tcPr>
          <w:p w14:paraId="391EA17B" w14:textId="17E9E8F5" w:rsidR="002E2AF0" w:rsidRPr="0005356D" w:rsidRDefault="00C525FC"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VR training</w:t>
            </w:r>
          </w:p>
        </w:tc>
        <w:tc>
          <w:tcPr>
            <w:tcW w:w="4865" w:type="dxa"/>
            <w:tcBorders>
              <w:top w:val="nil"/>
              <w:bottom w:val="nil"/>
            </w:tcBorders>
          </w:tcPr>
          <w:p w14:paraId="6725B5C9" w14:textId="15812D74" w:rsidR="002E2AF0" w:rsidRPr="0005356D" w:rsidRDefault="00412221"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Session * Biofeedback + Age + Gender + Weekly exercise + Baseline LP-HRV</w:t>
            </w:r>
          </w:p>
        </w:tc>
        <w:tc>
          <w:tcPr>
            <w:tcW w:w="2846" w:type="dxa"/>
            <w:tcBorders>
              <w:top w:val="nil"/>
              <w:bottom w:val="nil"/>
            </w:tcBorders>
          </w:tcPr>
          <w:p w14:paraId="2CBBD283" w14:textId="77777777" w:rsidR="002E2AF0" w:rsidRPr="0005356D" w:rsidRDefault="002E2AF0" w:rsidP="007B205F">
            <w:pPr>
              <w:cnfStyle w:val="000000100000" w:firstRow="0" w:lastRow="0" w:firstColumn="0" w:lastColumn="0" w:oddVBand="0" w:evenVBand="0" w:oddHBand="1" w:evenHBand="0" w:firstRowFirstColumn="0" w:firstRowLastColumn="0" w:lastRowFirstColumn="0" w:lastRowLastColumn="0"/>
              <w:rPr>
                <w:iCs/>
                <w:sz w:val="20"/>
                <w:szCs w:val="20"/>
              </w:rPr>
            </w:pPr>
          </w:p>
        </w:tc>
        <w:tc>
          <w:tcPr>
            <w:tcW w:w="1047" w:type="dxa"/>
            <w:tcBorders>
              <w:top w:val="nil"/>
              <w:bottom w:val="nil"/>
            </w:tcBorders>
          </w:tcPr>
          <w:p w14:paraId="3C87B40C" w14:textId="45027090" w:rsidR="002E2AF0"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Gaussian</w:t>
            </w:r>
          </w:p>
        </w:tc>
      </w:tr>
      <w:tr w:rsidR="000A5146" w:rsidRPr="0005356D" w14:paraId="0B14F503"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725CCDB5" w14:textId="28312DA0" w:rsidR="000A5146" w:rsidRPr="00CB0AB9" w:rsidRDefault="000A5146" w:rsidP="007B205F">
            <w:pPr>
              <w:rPr>
                <w:b w:val="0"/>
                <w:bCs w:val="0"/>
                <w:i/>
                <w:sz w:val="20"/>
                <w:szCs w:val="20"/>
              </w:rPr>
            </w:pPr>
            <w:r>
              <w:rPr>
                <w:b w:val="0"/>
                <w:bCs w:val="0"/>
                <w:i/>
                <w:sz w:val="20"/>
                <w:szCs w:val="20"/>
              </w:rPr>
              <w:lastRenderedPageBreak/>
              <w:t>PH3</w:t>
            </w:r>
          </w:p>
        </w:tc>
        <w:tc>
          <w:tcPr>
            <w:tcW w:w="2389" w:type="dxa"/>
            <w:tcBorders>
              <w:top w:val="nil"/>
              <w:bottom w:val="nil"/>
            </w:tcBorders>
          </w:tcPr>
          <w:p w14:paraId="6D4C9475" w14:textId="7790D41C" w:rsidR="000A5146" w:rsidRPr="0005356D" w:rsidRDefault="000A5146"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VR LP-HRV</w:t>
            </w:r>
          </w:p>
        </w:tc>
        <w:tc>
          <w:tcPr>
            <w:tcW w:w="1536" w:type="dxa"/>
            <w:tcBorders>
              <w:top w:val="nil"/>
              <w:bottom w:val="nil"/>
            </w:tcBorders>
          </w:tcPr>
          <w:p w14:paraId="2DE84883" w14:textId="0A262345" w:rsidR="000A5146" w:rsidRPr="0005356D" w:rsidRDefault="000A5146"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VR training</w:t>
            </w:r>
          </w:p>
        </w:tc>
        <w:tc>
          <w:tcPr>
            <w:tcW w:w="4865" w:type="dxa"/>
            <w:tcBorders>
              <w:top w:val="nil"/>
              <w:bottom w:val="nil"/>
            </w:tcBorders>
          </w:tcPr>
          <w:p w14:paraId="433294BE" w14:textId="48D647B7" w:rsidR="000A5146" w:rsidRPr="0005356D" w:rsidRDefault="00722FB7"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Playthrough</w:t>
            </w:r>
            <w:r>
              <w:rPr>
                <w:iCs/>
                <w:sz w:val="20"/>
                <w:szCs w:val="20"/>
                <w:vertAlign w:val="subscript"/>
              </w:rPr>
              <w:t>1,7</w:t>
            </w:r>
            <w:r>
              <w:rPr>
                <w:iCs/>
                <w:sz w:val="20"/>
                <w:szCs w:val="20"/>
              </w:rPr>
              <w:t xml:space="preserve"> * Baseline LP-HRV + Age + Gender + Weekly exercise</w:t>
            </w:r>
          </w:p>
        </w:tc>
        <w:tc>
          <w:tcPr>
            <w:tcW w:w="2846" w:type="dxa"/>
            <w:tcBorders>
              <w:top w:val="nil"/>
              <w:bottom w:val="nil"/>
            </w:tcBorders>
          </w:tcPr>
          <w:p w14:paraId="06811DFC" w14:textId="62BFDD40" w:rsidR="000A5146" w:rsidRPr="0005356D" w:rsidRDefault="00C5430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226801AC" w14:textId="600BEC53" w:rsidR="000A5146"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r w:rsidR="00C5430A" w:rsidRPr="0005356D" w14:paraId="3D0D6BC3" w14:textId="77777777" w:rsidTr="006E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tcPr>
          <w:p w14:paraId="00A74D68" w14:textId="445BA9AD" w:rsidR="00C5430A" w:rsidRPr="00CB0AB9" w:rsidRDefault="00C5430A" w:rsidP="007B205F">
            <w:pPr>
              <w:rPr>
                <w:b w:val="0"/>
                <w:bCs w:val="0"/>
                <w:i/>
                <w:sz w:val="20"/>
                <w:szCs w:val="20"/>
              </w:rPr>
            </w:pPr>
            <w:r>
              <w:rPr>
                <w:b w:val="0"/>
                <w:bCs w:val="0"/>
                <w:i/>
                <w:sz w:val="20"/>
                <w:szCs w:val="20"/>
              </w:rPr>
              <w:t>PH5a</w:t>
            </w:r>
          </w:p>
        </w:tc>
        <w:tc>
          <w:tcPr>
            <w:tcW w:w="2389" w:type="dxa"/>
            <w:tcBorders>
              <w:top w:val="nil"/>
              <w:bottom w:val="nil"/>
            </w:tcBorders>
          </w:tcPr>
          <w:p w14:paraId="2D513512" w14:textId="52587B19" w:rsidR="00C5430A" w:rsidRPr="0005356D" w:rsidRDefault="00C5430A"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HR during FAT</w:t>
            </w:r>
          </w:p>
        </w:tc>
        <w:tc>
          <w:tcPr>
            <w:tcW w:w="1536" w:type="dxa"/>
            <w:tcBorders>
              <w:top w:val="nil"/>
              <w:bottom w:val="nil"/>
            </w:tcBorders>
          </w:tcPr>
          <w:p w14:paraId="1F6DC66A" w14:textId="13067138" w:rsidR="00C5430A" w:rsidRPr="0005356D" w:rsidRDefault="00C5430A"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FAT</w:t>
            </w:r>
          </w:p>
        </w:tc>
        <w:tc>
          <w:tcPr>
            <w:tcW w:w="4865" w:type="dxa"/>
            <w:tcBorders>
              <w:top w:val="nil"/>
              <w:bottom w:val="nil"/>
            </w:tcBorders>
          </w:tcPr>
          <w:p w14:paraId="51618B70" w14:textId="05422C59" w:rsidR="00C5430A" w:rsidRPr="0005356D" w:rsidRDefault="00C5430A"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Group * Session</w:t>
            </w:r>
          </w:p>
        </w:tc>
        <w:tc>
          <w:tcPr>
            <w:tcW w:w="2846" w:type="dxa"/>
            <w:tcBorders>
              <w:top w:val="nil"/>
              <w:bottom w:val="nil"/>
            </w:tcBorders>
          </w:tcPr>
          <w:p w14:paraId="262F2F5A" w14:textId="56AC11B8" w:rsidR="00C5430A" w:rsidRPr="0005356D" w:rsidRDefault="00C5430A"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 + Subject)</w:t>
            </w:r>
          </w:p>
        </w:tc>
        <w:tc>
          <w:tcPr>
            <w:tcW w:w="1047" w:type="dxa"/>
            <w:tcBorders>
              <w:top w:val="nil"/>
              <w:bottom w:val="nil"/>
            </w:tcBorders>
          </w:tcPr>
          <w:p w14:paraId="7B3861D0" w14:textId="6A1C7334" w:rsidR="00C5430A" w:rsidRPr="0005356D" w:rsidRDefault="0097333B" w:rsidP="007B205F">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Gaussian</w:t>
            </w:r>
          </w:p>
        </w:tc>
      </w:tr>
      <w:tr w:rsidR="00C5430A" w:rsidRPr="0005356D" w14:paraId="47248E07" w14:textId="77777777" w:rsidTr="006E3869">
        <w:tc>
          <w:tcPr>
            <w:cnfStyle w:val="001000000000" w:firstRow="0" w:lastRow="0" w:firstColumn="1" w:lastColumn="0" w:oddVBand="0" w:evenVBand="0" w:oddHBand="0" w:evenHBand="0" w:firstRowFirstColumn="0" w:firstRowLastColumn="0" w:lastRowFirstColumn="0" w:lastRowLastColumn="0"/>
            <w:tcW w:w="1275" w:type="dxa"/>
            <w:tcBorders>
              <w:top w:val="nil"/>
              <w:bottom w:val="single" w:sz="4" w:space="0" w:color="auto"/>
            </w:tcBorders>
          </w:tcPr>
          <w:p w14:paraId="14BF5161" w14:textId="29C52064" w:rsidR="00C5430A" w:rsidRPr="00CB0AB9" w:rsidRDefault="00C5430A" w:rsidP="007B205F">
            <w:pPr>
              <w:rPr>
                <w:b w:val="0"/>
                <w:bCs w:val="0"/>
                <w:i/>
                <w:sz w:val="20"/>
                <w:szCs w:val="20"/>
              </w:rPr>
            </w:pPr>
            <w:r>
              <w:rPr>
                <w:b w:val="0"/>
                <w:bCs w:val="0"/>
                <w:i/>
                <w:sz w:val="20"/>
                <w:szCs w:val="20"/>
              </w:rPr>
              <w:t>PH5b</w:t>
            </w:r>
          </w:p>
        </w:tc>
        <w:tc>
          <w:tcPr>
            <w:tcW w:w="2389" w:type="dxa"/>
            <w:tcBorders>
              <w:top w:val="nil"/>
              <w:bottom w:val="single" w:sz="4" w:space="0" w:color="auto"/>
            </w:tcBorders>
          </w:tcPr>
          <w:p w14:paraId="0AA1B063" w14:textId="6C59F360" w:rsidR="00C5430A" w:rsidRPr="0005356D" w:rsidRDefault="00C5430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HR during GUNT</w:t>
            </w:r>
          </w:p>
        </w:tc>
        <w:tc>
          <w:tcPr>
            <w:tcW w:w="1536" w:type="dxa"/>
            <w:tcBorders>
              <w:top w:val="nil"/>
              <w:bottom w:val="single" w:sz="4" w:space="0" w:color="auto"/>
            </w:tcBorders>
          </w:tcPr>
          <w:p w14:paraId="77F877A4" w14:textId="646E77A1" w:rsidR="00C5430A" w:rsidRPr="0005356D" w:rsidRDefault="00C5430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GUNT</w:t>
            </w:r>
          </w:p>
        </w:tc>
        <w:tc>
          <w:tcPr>
            <w:tcW w:w="4865" w:type="dxa"/>
            <w:tcBorders>
              <w:top w:val="nil"/>
              <w:bottom w:val="single" w:sz="4" w:space="0" w:color="auto"/>
            </w:tcBorders>
          </w:tcPr>
          <w:p w14:paraId="1212B8D4" w14:textId="018AE302" w:rsidR="00C5430A" w:rsidRPr="0005356D" w:rsidRDefault="00C5430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Group * Session</w:t>
            </w:r>
          </w:p>
        </w:tc>
        <w:tc>
          <w:tcPr>
            <w:tcW w:w="2846" w:type="dxa"/>
            <w:tcBorders>
              <w:top w:val="nil"/>
              <w:bottom w:val="single" w:sz="4" w:space="0" w:color="auto"/>
            </w:tcBorders>
          </w:tcPr>
          <w:p w14:paraId="7349665E" w14:textId="48337A80" w:rsidR="00C5430A" w:rsidRPr="0005356D" w:rsidRDefault="00C5430A"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 + Subject)</w:t>
            </w:r>
          </w:p>
        </w:tc>
        <w:tc>
          <w:tcPr>
            <w:tcW w:w="1047" w:type="dxa"/>
            <w:tcBorders>
              <w:top w:val="nil"/>
              <w:bottom w:val="single" w:sz="4" w:space="0" w:color="auto"/>
            </w:tcBorders>
          </w:tcPr>
          <w:p w14:paraId="61E91DAE" w14:textId="6D64BB6D" w:rsidR="00C5430A" w:rsidRPr="0005356D" w:rsidRDefault="0097333B" w:rsidP="007B205F">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Gaussian</w:t>
            </w:r>
          </w:p>
        </w:tc>
      </w:tr>
    </w:tbl>
    <w:p w14:paraId="2D669A51" w14:textId="77777777" w:rsidR="00D94337" w:rsidRPr="00D94337" w:rsidRDefault="00D94337" w:rsidP="00D94337">
      <w:pPr>
        <w:spacing w:before="40" w:after="120"/>
        <w:rPr>
          <w:lang w:val="en-GB"/>
        </w:rPr>
      </w:pPr>
      <w:r w:rsidRPr="00D94337">
        <w:rPr>
          <w:rFonts w:eastAsia="Arial"/>
          <w:i/>
          <w:iCs/>
          <w:sz w:val="18"/>
          <w:szCs w:val="18"/>
          <w:lang w:val="en-GB"/>
        </w:rPr>
        <w:t>Note.</w:t>
      </w:r>
      <w:r w:rsidRPr="00D94337">
        <w:rPr>
          <w:rFonts w:eastAsia="Arial"/>
          <w:sz w:val="18"/>
          <w:szCs w:val="18"/>
          <w:lang w:val="en-GB"/>
        </w:rPr>
        <w:t xml:space="preserve"> FAT = Fearful Avoidance Task; MAT = Mental Arithmetic Task; GUNT = Go/</w:t>
      </w:r>
      <w:proofErr w:type="spellStart"/>
      <w:r w:rsidRPr="00D94337">
        <w:rPr>
          <w:rFonts w:eastAsia="Arial"/>
          <w:sz w:val="18"/>
          <w:szCs w:val="18"/>
          <w:lang w:val="en-GB"/>
        </w:rPr>
        <w:t>NoGo</w:t>
      </w:r>
      <w:proofErr w:type="spellEnd"/>
      <w:r w:rsidRPr="00D94337">
        <w:rPr>
          <w:rFonts w:eastAsia="Arial"/>
          <w:sz w:val="18"/>
          <w:szCs w:val="18"/>
          <w:lang w:val="en-GB"/>
        </w:rPr>
        <w:t xml:space="preserve"> Under Threat; STAI-S = State-Trait Anxiety Inventory-State; IA = interoceptive awareness.</w:t>
      </w:r>
    </w:p>
    <w:p w14:paraId="07AE6EA2" w14:textId="77777777" w:rsidR="00C50284" w:rsidRPr="00D94337" w:rsidRDefault="00C50284" w:rsidP="00D67206">
      <w:pPr>
        <w:pStyle w:val="Heading2"/>
        <w:spacing w:before="200" w:after="100"/>
        <w:rPr>
          <w:rFonts w:ascii="Times New Roman" w:hAnsi="Times New Roman" w:cs="Times New Roman"/>
          <w:b/>
          <w:bCs/>
          <w:sz w:val="20"/>
          <w:szCs w:val="20"/>
          <w:lang w:val="en-GB"/>
        </w:rPr>
      </w:pPr>
    </w:p>
    <w:p w14:paraId="038BC9D9" w14:textId="77777777" w:rsidR="00302004" w:rsidRPr="00663CBE" w:rsidRDefault="00302004" w:rsidP="00302004">
      <w:pPr>
        <w:rPr>
          <w:b/>
          <w:bCs/>
          <w:i/>
          <w:iCs/>
          <w:lang w:val="en-GB"/>
        </w:rPr>
      </w:pPr>
      <w:r w:rsidRPr="00663CBE">
        <w:rPr>
          <w:b/>
          <w:bCs/>
          <w:i/>
          <w:iCs/>
          <w:lang w:val="en-GB"/>
        </w:rPr>
        <w:t>S4.2 Group and session effects</w:t>
      </w:r>
    </w:p>
    <w:p w14:paraId="1479911B" w14:textId="77777777" w:rsidR="002D4761" w:rsidRPr="00663CBE" w:rsidRDefault="002D4761" w:rsidP="00302004">
      <w:pPr>
        <w:rPr>
          <w:b/>
          <w:bCs/>
          <w:iCs/>
          <w:lang w:val="en-GB"/>
        </w:rPr>
      </w:pPr>
    </w:p>
    <w:p w14:paraId="61B2AC15" w14:textId="77777777" w:rsidR="002D4761" w:rsidRPr="002D4761" w:rsidRDefault="002D4761" w:rsidP="002D4761">
      <w:pPr>
        <w:pStyle w:val="NoSpacing"/>
        <w:rPr>
          <w:lang w:val="en-GB"/>
        </w:rPr>
      </w:pPr>
      <w:r w:rsidRPr="002D4761">
        <w:rPr>
          <w:rFonts w:eastAsia="Arial"/>
          <w:b/>
          <w:bCs/>
          <w:lang w:val="en-GB"/>
        </w:rPr>
        <w:t>Supplementary Table 4.2</w:t>
      </w:r>
      <w:r w:rsidRPr="002D4761">
        <w:rPr>
          <w:rFonts w:eastAsia="Arial"/>
          <w:lang w:val="en-GB"/>
        </w:rPr>
        <w:t xml:space="preserve"> | Group and session main effects for transfer-task models</w:t>
      </w:r>
    </w:p>
    <w:p w14:paraId="264E55C2" w14:textId="77777777" w:rsidR="00DA1D6F" w:rsidRDefault="00DA1D6F" w:rsidP="00C50284">
      <w:pPr>
        <w:rPr>
          <w:iCs/>
          <w:lang w:val="en-US"/>
        </w:rPr>
      </w:pPr>
    </w:p>
    <w:tbl>
      <w:tblPr>
        <w:tblStyle w:val="PlainTable2"/>
        <w:tblW w:w="14638" w:type="dxa"/>
        <w:tblLook w:val="04A0" w:firstRow="1" w:lastRow="0" w:firstColumn="1" w:lastColumn="0" w:noHBand="0" w:noVBand="1"/>
      </w:tblPr>
      <w:tblGrid>
        <w:gridCol w:w="1487"/>
        <w:gridCol w:w="3774"/>
        <w:gridCol w:w="1701"/>
        <w:gridCol w:w="1837"/>
        <w:gridCol w:w="1901"/>
        <w:gridCol w:w="1979"/>
        <w:gridCol w:w="1959"/>
      </w:tblGrid>
      <w:tr w:rsidR="00904628" w:rsidRPr="003B2675" w14:paraId="4A28FDC2" w14:textId="77777777" w:rsidTr="00904628">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tcPr>
          <w:p w14:paraId="61152D27" w14:textId="77777777" w:rsidR="00904628" w:rsidRPr="003B2675" w:rsidRDefault="00904628" w:rsidP="00196D05">
            <w:pPr>
              <w:rPr>
                <w:iCs/>
                <w:sz w:val="20"/>
                <w:szCs w:val="20"/>
              </w:rPr>
            </w:pPr>
            <w:r>
              <w:rPr>
                <w:iCs/>
                <w:sz w:val="20"/>
                <w:szCs w:val="20"/>
              </w:rPr>
              <w:t>Hypothesis</w:t>
            </w:r>
          </w:p>
        </w:tc>
        <w:tc>
          <w:tcPr>
            <w:tcW w:w="0" w:type="auto"/>
            <w:tcBorders>
              <w:top w:val="single" w:sz="4" w:space="0" w:color="7F7F7F" w:themeColor="text1" w:themeTint="80"/>
              <w:bottom w:val="single" w:sz="4" w:space="0" w:color="auto"/>
            </w:tcBorders>
          </w:tcPr>
          <w:p w14:paraId="04720C23" w14:textId="77777777" w:rsidR="00904628" w:rsidRPr="003B2675" w:rsidRDefault="00904628" w:rsidP="00196D05">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Outcome measure</w:t>
            </w:r>
          </w:p>
        </w:tc>
        <w:tc>
          <w:tcPr>
            <w:tcW w:w="0" w:type="auto"/>
            <w:tcBorders>
              <w:top w:val="single" w:sz="4" w:space="0" w:color="7F7F7F" w:themeColor="text1" w:themeTint="80"/>
              <w:bottom w:val="single" w:sz="4" w:space="0" w:color="auto"/>
            </w:tcBorders>
          </w:tcPr>
          <w:p w14:paraId="26483B76" w14:textId="77777777" w:rsidR="00904628" w:rsidRPr="003B2675" w:rsidRDefault="00904628" w:rsidP="00904628">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Task/measure</w:t>
            </w:r>
          </w:p>
        </w:tc>
        <w:tc>
          <w:tcPr>
            <w:tcW w:w="0" w:type="auto"/>
            <w:tcBorders>
              <w:top w:val="single" w:sz="4" w:space="0" w:color="7F7F7F" w:themeColor="text1" w:themeTint="80"/>
              <w:bottom w:val="single" w:sz="4" w:space="0" w:color="auto"/>
            </w:tcBorders>
          </w:tcPr>
          <w:p w14:paraId="3C1DDFCE" w14:textId="77777777" w:rsidR="00904628" w:rsidRPr="00904628" w:rsidRDefault="00904628" w:rsidP="00904628">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Estimate group</w:t>
            </w:r>
          </w:p>
        </w:tc>
        <w:tc>
          <w:tcPr>
            <w:tcW w:w="0" w:type="auto"/>
            <w:tcBorders>
              <w:top w:val="single" w:sz="4" w:space="0" w:color="7F7F7F" w:themeColor="text1" w:themeTint="80"/>
              <w:bottom w:val="single" w:sz="4" w:space="0" w:color="auto"/>
            </w:tcBorders>
          </w:tcPr>
          <w:p w14:paraId="611FB5AE" w14:textId="77777777" w:rsidR="00904628" w:rsidRPr="00904628" w:rsidRDefault="00904628" w:rsidP="00904628">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95% CrI group</w:t>
            </w:r>
          </w:p>
        </w:tc>
        <w:tc>
          <w:tcPr>
            <w:tcW w:w="0" w:type="auto"/>
            <w:tcBorders>
              <w:top w:val="single" w:sz="4" w:space="0" w:color="7F7F7F" w:themeColor="text1" w:themeTint="80"/>
              <w:bottom w:val="single" w:sz="4" w:space="0" w:color="auto"/>
            </w:tcBorders>
          </w:tcPr>
          <w:p w14:paraId="1889B7DE" w14:textId="77777777" w:rsidR="00904628" w:rsidRPr="00904628" w:rsidRDefault="00904628" w:rsidP="00904628">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Estimate session</w:t>
            </w:r>
          </w:p>
        </w:tc>
        <w:tc>
          <w:tcPr>
            <w:tcW w:w="0" w:type="auto"/>
            <w:tcBorders>
              <w:top w:val="single" w:sz="4" w:space="0" w:color="7F7F7F" w:themeColor="text1" w:themeTint="80"/>
              <w:bottom w:val="single" w:sz="4" w:space="0" w:color="auto"/>
            </w:tcBorders>
          </w:tcPr>
          <w:p w14:paraId="765F8973" w14:textId="77777777" w:rsidR="00904628" w:rsidRPr="00904628" w:rsidRDefault="00904628" w:rsidP="00904628">
            <w:pPr>
              <w:cnfStyle w:val="100000000000" w:firstRow="1" w:lastRow="0" w:firstColumn="0" w:lastColumn="0" w:oddVBand="0" w:evenVBand="0" w:oddHBand="0" w:evenHBand="0" w:firstRowFirstColumn="0" w:firstRowLastColumn="0" w:lastRowFirstColumn="0" w:lastRowLastColumn="0"/>
              <w:rPr>
                <w:b w:val="0"/>
                <w:bCs w:val="0"/>
                <w:iCs/>
                <w:sz w:val="20"/>
                <w:szCs w:val="20"/>
              </w:rPr>
            </w:pPr>
            <w:r>
              <w:rPr>
                <w:b w:val="0"/>
                <w:bCs w:val="0"/>
                <w:iCs/>
                <w:sz w:val="20"/>
                <w:szCs w:val="20"/>
              </w:rPr>
              <w:t>95% CrI session</w:t>
            </w:r>
          </w:p>
        </w:tc>
      </w:tr>
      <w:tr w:rsidR="00904628" w:rsidRPr="0005356D" w14:paraId="55F16858"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19BD46B" w14:textId="77777777" w:rsidR="00904628" w:rsidRPr="00CB0AB9" w:rsidRDefault="00904628" w:rsidP="00196D05">
            <w:pPr>
              <w:rPr>
                <w:b w:val="0"/>
                <w:bCs w:val="0"/>
                <w:i/>
                <w:sz w:val="20"/>
                <w:szCs w:val="20"/>
              </w:rPr>
            </w:pPr>
            <w:r>
              <w:rPr>
                <w:b w:val="0"/>
                <w:bCs w:val="0"/>
                <w:i/>
                <w:sz w:val="20"/>
                <w:szCs w:val="20"/>
              </w:rPr>
              <w:t>H8a</w:t>
            </w:r>
          </w:p>
        </w:tc>
        <w:tc>
          <w:tcPr>
            <w:tcW w:w="0" w:type="auto"/>
            <w:tcBorders>
              <w:top w:val="nil"/>
              <w:bottom w:val="nil"/>
            </w:tcBorders>
          </w:tcPr>
          <w:p w14:paraId="7230D7A6"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LP-HRV during FAT</w:t>
            </w:r>
          </w:p>
        </w:tc>
        <w:tc>
          <w:tcPr>
            <w:tcW w:w="0" w:type="auto"/>
            <w:tcBorders>
              <w:top w:val="nil"/>
              <w:bottom w:val="nil"/>
            </w:tcBorders>
          </w:tcPr>
          <w:p w14:paraId="56CDDFC8"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FAT</w:t>
            </w:r>
          </w:p>
        </w:tc>
        <w:tc>
          <w:tcPr>
            <w:tcW w:w="0" w:type="auto"/>
            <w:tcBorders>
              <w:top w:val="nil"/>
              <w:bottom w:val="nil"/>
            </w:tcBorders>
          </w:tcPr>
          <w:p w14:paraId="330EEBD3"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-19.33</w:t>
            </w:r>
          </w:p>
        </w:tc>
        <w:tc>
          <w:tcPr>
            <w:tcW w:w="0" w:type="auto"/>
            <w:tcBorders>
              <w:top w:val="nil"/>
              <w:bottom w:val="nil"/>
            </w:tcBorders>
          </w:tcPr>
          <w:p w14:paraId="5E79D445"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[-26.13, -12.56]</w:t>
            </w:r>
          </w:p>
        </w:tc>
        <w:tc>
          <w:tcPr>
            <w:tcW w:w="0" w:type="auto"/>
            <w:tcBorders>
              <w:top w:val="nil"/>
              <w:bottom w:val="nil"/>
            </w:tcBorders>
          </w:tcPr>
          <w:p w14:paraId="02D13403"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15.59</w:t>
            </w:r>
          </w:p>
        </w:tc>
        <w:tc>
          <w:tcPr>
            <w:tcW w:w="0" w:type="auto"/>
            <w:tcBorders>
              <w:top w:val="nil"/>
              <w:bottom w:val="nil"/>
            </w:tcBorders>
          </w:tcPr>
          <w:p w14:paraId="2EC4FB82"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[10.30, 20.92]</w:t>
            </w:r>
          </w:p>
        </w:tc>
      </w:tr>
      <w:tr w:rsidR="00904628" w:rsidRPr="0005356D" w14:paraId="7714D333" w14:textId="77777777" w:rsidTr="00904628">
        <w:trPr>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93CD8B4" w14:textId="77777777" w:rsidR="00904628" w:rsidRPr="00CB0AB9" w:rsidRDefault="00904628" w:rsidP="00196D05">
            <w:pPr>
              <w:rPr>
                <w:b w:val="0"/>
                <w:bCs w:val="0"/>
                <w:i/>
                <w:sz w:val="20"/>
                <w:szCs w:val="20"/>
              </w:rPr>
            </w:pPr>
            <w:r>
              <w:rPr>
                <w:b w:val="0"/>
                <w:bCs w:val="0"/>
                <w:i/>
                <w:sz w:val="20"/>
                <w:szCs w:val="20"/>
              </w:rPr>
              <w:t>H8b</w:t>
            </w:r>
          </w:p>
        </w:tc>
        <w:tc>
          <w:tcPr>
            <w:tcW w:w="0" w:type="auto"/>
            <w:tcBorders>
              <w:top w:val="nil"/>
              <w:bottom w:val="nil"/>
            </w:tcBorders>
          </w:tcPr>
          <w:p w14:paraId="1E5237FA" w14:textId="77777777" w:rsidR="00904628" w:rsidRPr="0005356D" w:rsidRDefault="00904628" w:rsidP="00196D05">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LP-HRV during MAT</w:t>
            </w:r>
          </w:p>
        </w:tc>
        <w:tc>
          <w:tcPr>
            <w:tcW w:w="0" w:type="auto"/>
            <w:tcBorders>
              <w:top w:val="nil"/>
              <w:bottom w:val="nil"/>
            </w:tcBorders>
          </w:tcPr>
          <w:p w14:paraId="533A2957" w14:textId="43821C61"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MAT</w:t>
            </w:r>
          </w:p>
        </w:tc>
        <w:tc>
          <w:tcPr>
            <w:tcW w:w="0" w:type="auto"/>
            <w:tcBorders>
              <w:top w:val="nil"/>
              <w:bottom w:val="nil"/>
            </w:tcBorders>
          </w:tcPr>
          <w:p w14:paraId="7950DF4B"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-7.66</w:t>
            </w:r>
          </w:p>
        </w:tc>
        <w:tc>
          <w:tcPr>
            <w:tcW w:w="0" w:type="auto"/>
            <w:tcBorders>
              <w:top w:val="nil"/>
              <w:bottom w:val="nil"/>
            </w:tcBorders>
          </w:tcPr>
          <w:p w14:paraId="2E9347A5"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[-12.57, -2.70]</w:t>
            </w:r>
          </w:p>
        </w:tc>
        <w:tc>
          <w:tcPr>
            <w:tcW w:w="0" w:type="auto"/>
            <w:tcBorders>
              <w:top w:val="nil"/>
              <w:bottom w:val="nil"/>
            </w:tcBorders>
          </w:tcPr>
          <w:p w14:paraId="6330411B"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2.38</w:t>
            </w:r>
          </w:p>
        </w:tc>
        <w:tc>
          <w:tcPr>
            <w:tcW w:w="0" w:type="auto"/>
            <w:tcBorders>
              <w:top w:val="nil"/>
              <w:bottom w:val="nil"/>
            </w:tcBorders>
          </w:tcPr>
          <w:p w14:paraId="4D3EA38A"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[-0.86, 5.66]</w:t>
            </w:r>
          </w:p>
        </w:tc>
      </w:tr>
      <w:tr w:rsidR="00904628" w:rsidRPr="0005356D" w14:paraId="5FC337BF"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4F74535" w14:textId="77777777" w:rsidR="00904628" w:rsidRPr="00CB0AB9" w:rsidRDefault="00904628" w:rsidP="00196D05">
            <w:pPr>
              <w:rPr>
                <w:b w:val="0"/>
                <w:bCs w:val="0"/>
                <w:i/>
                <w:sz w:val="20"/>
                <w:szCs w:val="20"/>
              </w:rPr>
            </w:pPr>
            <w:r>
              <w:rPr>
                <w:b w:val="0"/>
                <w:bCs w:val="0"/>
                <w:i/>
                <w:sz w:val="20"/>
                <w:szCs w:val="20"/>
              </w:rPr>
              <w:t>H8c</w:t>
            </w:r>
          </w:p>
        </w:tc>
        <w:tc>
          <w:tcPr>
            <w:tcW w:w="0" w:type="auto"/>
            <w:tcBorders>
              <w:top w:val="nil"/>
              <w:bottom w:val="nil"/>
            </w:tcBorders>
          </w:tcPr>
          <w:p w14:paraId="4D2701DB"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LP-HRV during GUNT</w:t>
            </w:r>
          </w:p>
        </w:tc>
        <w:tc>
          <w:tcPr>
            <w:tcW w:w="0" w:type="auto"/>
            <w:tcBorders>
              <w:top w:val="nil"/>
              <w:bottom w:val="nil"/>
            </w:tcBorders>
          </w:tcPr>
          <w:p w14:paraId="6C7F1548"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GUNT</w:t>
            </w:r>
          </w:p>
        </w:tc>
        <w:tc>
          <w:tcPr>
            <w:tcW w:w="0" w:type="auto"/>
            <w:tcBorders>
              <w:top w:val="nil"/>
              <w:bottom w:val="nil"/>
            </w:tcBorders>
          </w:tcPr>
          <w:p w14:paraId="62606C7B"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-18.35</w:t>
            </w:r>
          </w:p>
        </w:tc>
        <w:tc>
          <w:tcPr>
            <w:tcW w:w="0" w:type="auto"/>
            <w:tcBorders>
              <w:top w:val="nil"/>
              <w:bottom w:val="nil"/>
            </w:tcBorders>
          </w:tcPr>
          <w:p w14:paraId="282E984E"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[-25.05, -11.68]</w:t>
            </w:r>
          </w:p>
        </w:tc>
        <w:tc>
          <w:tcPr>
            <w:tcW w:w="0" w:type="auto"/>
            <w:tcBorders>
              <w:top w:val="nil"/>
              <w:bottom w:val="nil"/>
            </w:tcBorders>
          </w:tcPr>
          <w:p w14:paraId="1E95B836"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10.74</w:t>
            </w:r>
          </w:p>
        </w:tc>
        <w:tc>
          <w:tcPr>
            <w:tcW w:w="0" w:type="auto"/>
            <w:tcBorders>
              <w:top w:val="nil"/>
              <w:bottom w:val="nil"/>
            </w:tcBorders>
          </w:tcPr>
          <w:p w14:paraId="70C8BB38"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[5.57, 15.90]</w:t>
            </w:r>
          </w:p>
        </w:tc>
      </w:tr>
      <w:tr w:rsidR="00904628" w:rsidRPr="0005356D" w14:paraId="3158900D" w14:textId="77777777" w:rsidTr="00904628">
        <w:trPr>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F3E8382" w14:textId="77777777" w:rsidR="00904628" w:rsidRPr="00CB0AB9" w:rsidRDefault="00904628" w:rsidP="00196D05">
            <w:pPr>
              <w:rPr>
                <w:b w:val="0"/>
                <w:bCs w:val="0"/>
                <w:i/>
                <w:sz w:val="20"/>
                <w:szCs w:val="20"/>
              </w:rPr>
            </w:pPr>
            <w:r>
              <w:rPr>
                <w:b w:val="0"/>
                <w:bCs w:val="0"/>
                <w:i/>
                <w:sz w:val="20"/>
                <w:szCs w:val="20"/>
              </w:rPr>
              <w:t>H9</w:t>
            </w:r>
          </w:p>
        </w:tc>
        <w:tc>
          <w:tcPr>
            <w:tcW w:w="0" w:type="auto"/>
            <w:tcBorders>
              <w:top w:val="nil"/>
              <w:bottom w:val="nil"/>
            </w:tcBorders>
          </w:tcPr>
          <w:p w14:paraId="7C480C5B" w14:textId="77777777" w:rsidR="00904628" w:rsidRPr="0005356D" w:rsidRDefault="00904628" w:rsidP="00196D05">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Proportion of avoidance decisions</w:t>
            </w:r>
          </w:p>
        </w:tc>
        <w:tc>
          <w:tcPr>
            <w:tcW w:w="0" w:type="auto"/>
            <w:tcBorders>
              <w:top w:val="nil"/>
              <w:bottom w:val="nil"/>
            </w:tcBorders>
          </w:tcPr>
          <w:p w14:paraId="730F021B"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FAT</w:t>
            </w:r>
          </w:p>
        </w:tc>
        <w:tc>
          <w:tcPr>
            <w:tcW w:w="0" w:type="auto"/>
            <w:tcBorders>
              <w:top w:val="nil"/>
              <w:bottom w:val="nil"/>
            </w:tcBorders>
          </w:tcPr>
          <w:p w14:paraId="21D0BA2D"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-0.05</w:t>
            </w:r>
          </w:p>
        </w:tc>
        <w:tc>
          <w:tcPr>
            <w:tcW w:w="0" w:type="auto"/>
            <w:tcBorders>
              <w:top w:val="nil"/>
              <w:bottom w:val="nil"/>
            </w:tcBorders>
          </w:tcPr>
          <w:p w14:paraId="5F830745"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[-0.41, 0.32]</w:t>
            </w:r>
          </w:p>
        </w:tc>
        <w:tc>
          <w:tcPr>
            <w:tcW w:w="0" w:type="auto"/>
            <w:tcBorders>
              <w:top w:val="nil"/>
              <w:bottom w:val="nil"/>
            </w:tcBorders>
          </w:tcPr>
          <w:p w14:paraId="40BAC160"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0.22</w:t>
            </w:r>
          </w:p>
        </w:tc>
        <w:tc>
          <w:tcPr>
            <w:tcW w:w="0" w:type="auto"/>
            <w:tcBorders>
              <w:top w:val="nil"/>
              <w:bottom w:val="nil"/>
            </w:tcBorders>
          </w:tcPr>
          <w:p w14:paraId="57995B83"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[-0.13, 0.59]</w:t>
            </w:r>
          </w:p>
        </w:tc>
      </w:tr>
      <w:tr w:rsidR="00904628" w:rsidRPr="0005356D" w14:paraId="40FBF671"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D9B05EF" w14:textId="77777777" w:rsidR="00904628" w:rsidRPr="00CB0AB9" w:rsidRDefault="00904628" w:rsidP="00196D05">
            <w:pPr>
              <w:rPr>
                <w:b w:val="0"/>
                <w:bCs w:val="0"/>
                <w:i/>
                <w:sz w:val="20"/>
                <w:szCs w:val="20"/>
              </w:rPr>
            </w:pPr>
            <w:r>
              <w:rPr>
                <w:b w:val="0"/>
                <w:bCs w:val="0"/>
                <w:i/>
                <w:sz w:val="20"/>
                <w:szCs w:val="20"/>
              </w:rPr>
              <w:t>H10a</w:t>
            </w:r>
          </w:p>
        </w:tc>
        <w:tc>
          <w:tcPr>
            <w:tcW w:w="0" w:type="auto"/>
            <w:tcBorders>
              <w:top w:val="nil"/>
              <w:bottom w:val="nil"/>
            </w:tcBorders>
          </w:tcPr>
          <w:p w14:paraId="2F3F790B"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STAI-s scores</w:t>
            </w:r>
          </w:p>
        </w:tc>
        <w:tc>
          <w:tcPr>
            <w:tcW w:w="0" w:type="auto"/>
            <w:tcBorders>
              <w:top w:val="nil"/>
              <w:bottom w:val="nil"/>
            </w:tcBorders>
          </w:tcPr>
          <w:p w14:paraId="31135EF5"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MAT</w:t>
            </w:r>
          </w:p>
        </w:tc>
        <w:tc>
          <w:tcPr>
            <w:tcW w:w="0" w:type="auto"/>
            <w:tcBorders>
              <w:top w:val="nil"/>
              <w:bottom w:val="nil"/>
            </w:tcBorders>
          </w:tcPr>
          <w:p w14:paraId="4F2EAD2D"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2.61</w:t>
            </w:r>
          </w:p>
        </w:tc>
        <w:tc>
          <w:tcPr>
            <w:tcW w:w="0" w:type="auto"/>
            <w:tcBorders>
              <w:top w:val="nil"/>
              <w:bottom w:val="nil"/>
            </w:tcBorders>
          </w:tcPr>
          <w:p w14:paraId="4CB67ED3"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[0.56, 4.66]</w:t>
            </w:r>
          </w:p>
        </w:tc>
        <w:tc>
          <w:tcPr>
            <w:tcW w:w="0" w:type="auto"/>
            <w:tcBorders>
              <w:top w:val="nil"/>
              <w:bottom w:val="nil"/>
            </w:tcBorders>
          </w:tcPr>
          <w:p w14:paraId="102C3893"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1.36</w:t>
            </w:r>
          </w:p>
        </w:tc>
        <w:tc>
          <w:tcPr>
            <w:tcW w:w="0" w:type="auto"/>
            <w:tcBorders>
              <w:top w:val="nil"/>
              <w:bottom w:val="nil"/>
            </w:tcBorders>
          </w:tcPr>
          <w:p w14:paraId="0B8323AA"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[0.21, 2.49]</w:t>
            </w:r>
          </w:p>
        </w:tc>
      </w:tr>
      <w:tr w:rsidR="00904628" w:rsidRPr="0005356D" w14:paraId="1BFF369B" w14:textId="77777777" w:rsidTr="00904628">
        <w:trPr>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2A240C" w14:textId="77777777" w:rsidR="00904628" w:rsidRPr="00CB0AB9" w:rsidRDefault="00904628" w:rsidP="00196D05">
            <w:pPr>
              <w:rPr>
                <w:b w:val="0"/>
                <w:bCs w:val="0"/>
                <w:i/>
                <w:sz w:val="20"/>
                <w:szCs w:val="20"/>
              </w:rPr>
            </w:pPr>
            <w:r>
              <w:rPr>
                <w:b w:val="0"/>
                <w:bCs w:val="0"/>
                <w:i/>
                <w:sz w:val="20"/>
                <w:szCs w:val="20"/>
              </w:rPr>
              <w:t>H10b</w:t>
            </w:r>
          </w:p>
        </w:tc>
        <w:tc>
          <w:tcPr>
            <w:tcW w:w="0" w:type="auto"/>
            <w:tcBorders>
              <w:top w:val="nil"/>
              <w:bottom w:val="nil"/>
            </w:tcBorders>
          </w:tcPr>
          <w:p w14:paraId="74B58F69" w14:textId="77777777" w:rsidR="00904628" w:rsidRPr="0005356D" w:rsidRDefault="00904628" w:rsidP="00196D05">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Performance scores MAT</w:t>
            </w:r>
          </w:p>
        </w:tc>
        <w:tc>
          <w:tcPr>
            <w:tcW w:w="0" w:type="auto"/>
            <w:tcBorders>
              <w:top w:val="nil"/>
              <w:bottom w:val="nil"/>
            </w:tcBorders>
          </w:tcPr>
          <w:p w14:paraId="744BB20B"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MAT</w:t>
            </w:r>
          </w:p>
        </w:tc>
        <w:tc>
          <w:tcPr>
            <w:tcW w:w="0" w:type="auto"/>
            <w:tcBorders>
              <w:top w:val="nil"/>
              <w:bottom w:val="nil"/>
            </w:tcBorders>
          </w:tcPr>
          <w:p w14:paraId="16FA366D"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0.23</w:t>
            </w:r>
          </w:p>
        </w:tc>
        <w:tc>
          <w:tcPr>
            <w:tcW w:w="0" w:type="auto"/>
            <w:tcBorders>
              <w:top w:val="nil"/>
              <w:bottom w:val="nil"/>
            </w:tcBorders>
          </w:tcPr>
          <w:p w14:paraId="1806B2C4"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[-0.03, 0.49]</w:t>
            </w:r>
          </w:p>
        </w:tc>
        <w:tc>
          <w:tcPr>
            <w:tcW w:w="0" w:type="auto"/>
            <w:tcBorders>
              <w:top w:val="nil"/>
              <w:bottom w:val="nil"/>
            </w:tcBorders>
          </w:tcPr>
          <w:p w14:paraId="5404C166"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0.41</w:t>
            </w:r>
          </w:p>
        </w:tc>
        <w:tc>
          <w:tcPr>
            <w:tcW w:w="0" w:type="auto"/>
            <w:tcBorders>
              <w:top w:val="nil"/>
              <w:bottom w:val="nil"/>
            </w:tcBorders>
          </w:tcPr>
          <w:p w14:paraId="557C48BC"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[0.26, 0.56]</w:t>
            </w:r>
          </w:p>
        </w:tc>
      </w:tr>
      <w:tr w:rsidR="00904628" w:rsidRPr="0005356D" w14:paraId="674196F5"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DE97C6" w14:textId="77777777" w:rsidR="00904628" w:rsidRPr="00CB0AB9" w:rsidRDefault="00904628" w:rsidP="00196D05">
            <w:pPr>
              <w:rPr>
                <w:b w:val="0"/>
                <w:bCs w:val="0"/>
                <w:i/>
                <w:sz w:val="20"/>
                <w:szCs w:val="20"/>
              </w:rPr>
            </w:pPr>
            <w:r>
              <w:rPr>
                <w:b w:val="0"/>
                <w:bCs w:val="0"/>
                <w:i/>
                <w:sz w:val="20"/>
                <w:szCs w:val="20"/>
              </w:rPr>
              <w:t>H10c</w:t>
            </w:r>
          </w:p>
        </w:tc>
        <w:tc>
          <w:tcPr>
            <w:tcW w:w="0" w:type="auto"/>
            <w:tcBorders>
              <w:top w:val="nil"/>
              <w:bottom w:val="nil"/>
            </w:tcBorders>
          </w:tcPr>
          <w:p w14:paraId="7E715AFF"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HR during MAT</w:t>
            </w:r>
          </w:p>
        </w:tc>
        <w:tc>
          <w:tcPr>
            <w:tcW w:w="0" w:type="auto"/>
            <w:tcBorders>
              <w:top w:val="nil"/>
              <w:bottom w:val="nil"/>
            </w:tcBorders>
          </w:tcPr>
          <w:p w14:paraId="5DBCE132"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MAT</w:t>
            </w:r>
          </w:p>
        </w:tc>
        <w:tc>
          <w:tcPr>
            <w:tcW w:w="0" w:type="auto"/>
            <w:tcBorders>
              <w:top w:val="nil"/>
              <w:bottom w:val="nil"/>
            </w:tcBorders>
          </w:tcPr>
          <w:p w14:paraId="32181F0B"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2.90</w:t>
            </w:r>
          </w:p>
        </w:tc>
        <w:tc>
          <w:tcPr>
            <w:tcW w:w="0" w:type="auto"/>
            <w:tcBorders>
              <w:top w:val="nil"/>
              <w:bottom w:val="nil"/>
            </w:tcBorders>
          </w:tcPr>
          <w:p w14:paraId="626BC7B4"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[0.51, 5.38]</w:t>
            </w:r>
          </w:p>
        </w:tc>
        <w:tc>
          <w:tcPr>
            <w:tcW w:w="0" w:type="auto"/>
            <w:tcBorders>
              <w:top w:val="nil"/>
              <w:bottom w:val="nil"/>
            </w:tcBorders>
          </w:tcPr>
          <w:p w14:paraId="5BD93502"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-1.40</w:t>
            </w:r>
          </w:p>
        </w:tc>
        <w:tc>
          <w:tcPr>
            <w:tcW w:w="0" w:type="auto"/>
            <w:tcBorders>
              <w:top w:val="nil"/>
              <w:bottom w:val="nil"/>
            </w:tcBorders>
          </w:tcPr>
          <w:p w14:paraId="36D367CB"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[-2.43, -0.37]</w:t>
            </w:r>
          </w:p>
        </w:tc>
      </w:tr>
      <w:tr w:rsidR="00904628" w:rsidRPr="0005356D" w14:paraId="4D64640D" w14:textId="77777777" w:rsidTr="00904628">
        <w:trPr>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A492864" w14:textId="77777777" w:rsidR="00904628" w:rsidRPr="00CB0AB9" w:rsidRDefault="00904628" w:rsidP="00196D05">
            <w:pPr>
              <w:rPr>
                <w:b w:val="0"/>
                <w:bCs w:val="0"/>
                <w:i/>
                <w:sz w:val="20"/>
                <w:szCs w:val="20"/>
              </w:rPr>
            </w:pPr>
            <w:r>
              <w:rPr>
                <w:b w:val="0"/>
                <w:bCs w:val="0"/>
                <w:i/>
                <w:sz w:val="20"/>
                <w:szCs w:val="20"/>
              </w:rPr>
              <w:t>H11a</w:t>
            </w:r>
          </w:p>
        </w:tc>
        <w:tc>
          <w:tcPr>
            <w:tcW w:w="0" w:type="auto"/>
            <w:tcBorders>
              <w:top w:val="nil"/>
              <w:bottom w:val="nil"/>
            </w:tcBorders>
          </w:tcPr>
          <w:p w14:paraId="439F7A0A" w14:textId="77777777" w:rsidR="00904628" w:rsidRPr="0005356D" w:rsidRDefault="00904628" w:rsidP="00196D05">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Proportion of false alarms</w:t>
            </w:r>
          </w:p>
        </w:tc>
        <w:tc>
          <w:tcPr>
            <w:tcW w:w="0" w:type="auto"/>
            <w:tcBorders>
              <w:top w:val="nil"/>
              <w:bottom w:val="nil"/>
            </w:tcBorders>
          </w:tcPr>
          <w:p w14:paraId="5819B92F"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GUNT</w:t>
            </w:r>
          </w:p>
        </w:tc>
        <w:tc>
          <w:tcPr>
            <w:tcW w:w="0" w:type="auto"/>
            <w:tcBorders>
              <w:top w:val="nil"/>
              <w:bottom w:val="nil"/>
            </w:tcBorders>
          </w:tcPr>
          <w:p w14:paraId="6DE21AF6"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-0.15</w:t>
            </w:r>
          </w:p>
        </w:tc>
        <w:tc>
          <w:tcPr>
            <w:tcW w:w="0" w:type="auto"/>
            <w:tcBorders>
              <w:top w:val="nil"/>
              <w:bottom w:val="nil"/>
            </w:tcBorders>
          </w:tcPr>
          <w:p w14:paraId="163135DF"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[-0.30, -0.01]</w:t>
            </w:r>
          </w:p>
        </w:tc>
        <w:tc>
          <w:tcPr>
            <w:tcW w:w="0" w:type="auto"/>
            <w:tcBorders>
              <w:top w:val="nil"/>
              <w:bottom w:val="nil"/>
            </w:tcBorders>
          </w:tcPr>
          <w:p w14:paraId="78EC7211"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0.27</w:t>
            </w:r>
          </w:p>
        </w:tc>
        <w:tc>
          <w:tcPr>
            <w:tcW w:w="0" w:type="auto"/>
            <w:tcBorders>
              <w:top w:val="nil"/>
              <w:bottom w:val="nil"/>
            </w:tcBorders>
          </w:tcPr>
          <w:p w14:paraId="21E0F003"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[0.09, 0.45]</w:t>
            </w:r>
          </w:p>
        </w:tc>
      </w:tr>
      <w:tr w:rsidR="00904628" w:rsidRPr="0005356D" w14:paraId="0BEA213A"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F5F3312" w14:textId="77777777" w:rsidR="00904628" w:rsidRPr="00CB0AB9" w:rsidRDefault="00904628" w:rsidP="00196D05">
            <w:pPr>
              <w:rPr>
                <w:b w:val="0"/>
                <w:bCs w:val="0"/>
                <w:i/>
                <w:sz w:val="20"/>
                <w:szCs w:val="20"/>
              </w:rPr>
            </w:pPr>
            <w:r>
              <w:rPr>
                <w:b w:val="0"/>
                <w:bCs w:val="0"/>
                <w:i/>
                <w:sz w:val="20"/>
                <w:szCs w:val="20"/>
              </w:rPr>
              <w:t>H11b</w:t>
            </w:r>
          </w:p>
        </w:tc>
        <w:tc>
          <w:tcPr>
            <w:tcW w:w="0" w:type="auto"/>
            <w:tcBorders>
              <w:top w:val="nil"/>
              <w:bottom w:val="nil"/>
            </w:tcBorders>
          </w:tcPr>
          <w:p w14:paraId="2237060B"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Reaction time (RT)</w:t>
            </w:r>
          </w:p>
        </w:tc>
        <w:tc>
          <w:tcPr>
            <w:tcW w:w="0" w:type="auto"/>
            <w:tcBorders>
              <w:top w:val="nil"/>
              <w:bottom w:val="nil"/>
            </w:tcBorders>
          </w:tcPr>
          <w:p w14:paraId="33EF98EE"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GUNT</w:t>
            </w:r>
          </w:p>
        </w:tc>
        <w:tc>
          <w:tcPr>
            <w:tcW w:w="0" w:type="auto"/>
            <w:tcBorders>
              <w:top w:val="nil"/>
              <w:bottom w:val="nil"/>
            </w:tcBorders>
          </w:tcPr>
          <w:p w14:paraId="09CAC080"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1.59</w:t>
            </w:r>
          </w:p>
        </w:tc>
        <w:tc>
          <w:tcPr>
            <w:tcW w:w="0" w:type="auto"/>
            <w:tcBorders>
              <w:top w:val="nil"/>
              <w:bottom w:val="nil"/>
            </w:tcBorders>
          </w:tcPr>
          <w:p w14:paraId="4247A067"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[-0.83, 4.07]</w:t>
            </w:r>
          </w:p>
        </w:tc>
        <w:tc>
          <w:tcPr>
            <w:tcW w:w="0" w:type="auto"/>
            <w:tcBorders>
              <w:top w:val="nil"/>
              <w:bottom w:val="nil"/>
            </w:tcBorders>
          </w:tcPr>
          <w:p w14:paraId="50E16835"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-0.05</w:t>
            </w:r>
          </w:p>
        </w:tc>
        <w:tc>
          <w:tcPr>
            <w:tcW w:w="0" w:type="auto"/>
            <w:tcBorders>
              <w:top w:val="nil"/>
              <w:bottom w:val="nil"/>
            </w:tcBorders>
          </w:tcPr>
          <w:p w14:paraId="72679C75"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[-1.20, 1.10]</w:t>
            </w:r>
          </w:p>
        </w:tc>
      </w:tr>
      <w:tr w:rsidR="00904628" w:rsidRPr="0005356D" w14:paraId="5A12C343" w14:textId="77777777" w:rsidTr="00904628">
        <w:trPr>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0097720" w14:textId="77777777" w:rsidR="00904628" w:rsidRPr="00CB0AB9" w:rsidRDefault="00904628" w:rsidP="00196D05">
            <w:pPr>
              <w:rPr>
                <w:b w:val="0"/>
                <w:bCs w:val="0"/>
                <w:i/>
                <w:sz w:val="20"/>
                <w:szCs w:val="20"/>
              </w:rPr>
            </w:pPr>
            <w:r>
              <w:rPr>
                <w:b w:val="0"/>
                <w:bCs w:val="0"/>
                <w:i/>
                <w:sz w:val="20"/>
                <w:szCs w:val="20"/>
              </w:rPr>
              <w:t>PH5a</w:t>
            </w:r>
          </w:p>
        </w:tc>
        <w:tc>
          <w:tcPr>
            <w:tcW w:w="0" w:type="auto"/>
            <w:tcBorders>
              <w:top w:val="nil"/>
              <w:bottom w:val="nil"/>
            </w:tcBorders>
          </w:tcPr>
          <w:p w14:paraId="762BE448" w14:textId="77777777" w:rsidR="00904628" w:rsidRPr="0005356D" w:rsidRDefault="00904628" w:rsidP="00196D05">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HR during FAT</w:t>
            </w:r>
          </w:p>
        </w:tc>
        <w:tc>
          <w:tcPr>
            <w:tcW w:w="0" w:type="auto"/>
            <w:tcBorders>
              <w:top w:val="nil"/>
              <w:bottom w:val="nil"/>
            </w:tcBorders>
          </w:tcPr>
          <w:p w14:paraId="0CE1A04F"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FAT</w:t>
            </w:r>
          </w:p>
        </w:tc>
        <w:tc>
          <w:tcPr>
            <w:tcW w:w="0" w:type="auto"/>
            <w:tcBorders>
              <w:top w:val="nil"/>
              <w:bottom w:val="nil"/>
            </w:tcBorders>
          </w:tcPr>
          <w:p w14:paraId="46CFBDCE"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1.40</w:t>
            </w:r>
          </w:p>
        </w:tc>
        <w:tc>
          <w:tcPr>
            <w:tcW w:w="0" w:type="auto"/>
            <w:tcBorders>
              <w:top w:val="nil"/>
              <w:bottom w:val="nil"/>
            </w:tcBorders>
          </w:tcPr>
          <w:p w14:paraId="2AB17023"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[-0.79, 3.68]</w:t>
            </w:r>
          </w:p>
        </w:tc>
        <w:tc>
          <w:tcPr>
            <w:tcW w:w="0" w:type="auto"/>
            <w:tcBorders>
              <w:top w:val="nil"/>
              <w:bottom w:val="nil"/>
            </w:tcBorders>
          </w:tcPr>
          <w:p w14:paraId="7427C28F"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-0.14</w:t>
            </w:r>
          </w:p>
        </w:tc>
        <w:tc>
          <w:tcPr>
            <w:tcW w:w="0" w:type="auto"/>
            <w:tcBorders>
              <w:top w:val="nil"/>
              <w:bottom w:val="nil"/>
            </w:tcBorders>
          </w:tcPr>
          <w:p w14:paraId="345FCB9B" w14:textId="77777777" w:rsidR="00904628" w:rsidRPr="0005356D" w:rsidRDefault="00904628" w:rsidP="00904628">
            <w:p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[-0.86, 0.59]</w:t>
            </w:r>
          </w:p>
        </w:tc>
      </w:tr>
      <w:tr w:rsidR="00904628" w:rsidRPr="0005356D" w14:paraId="4B51522F" w14:textId="77777777" w:rsidTr="0090462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CD9C5E5" w14:textId="77777777" w:rsidR="00904628" w:rsidRPr="00CB0AB9" w:rsidRDefault="00904628" w:rsidP="00196D05">
            <w:pPr>
              <w:rPr>
                <w:b w:val="0"/>
                <w:bCs w:val="0"/>
                <w:i/>
                <w:sz w:val="20"/>
                <w:szCs w:val="20"/>
              </w:rPr>
            </w:pPr>
            <w:r>
              <w:rPr>
                <w:b w:val="0"/>
                <w:bCs w:val="0"/>
                <w:i/>
                <w:sz w:val="20"/>
                <w:szCs w:val="20"/>
              </w:rPr>
              <w:t>PH5b</w:t>
            </w:r>
          </w:p>
        </w:tc>
        <w:tc>
          <w:tcPr>
            <w:tcW w:w="0" w:type="auto"/>
            <w:tcBorders>
              <w:top w:val="nil"/>
              <w:bottom w:val="single" w:sz="4" w:space="0" w:color="auto"/>
            </w:tcBorders>
          </w:tcPr>
          <w:p w14:paraId="6989B2E3" w14:textId="77777777" w:rsidR="00904628" w:rsidRPr="0005356D" w:rsidRDefault="00904628" w:rsidP="00196D05">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HR during GUNT</w:t>
            </w:r>
          </w:p>
        </w:tc>
        <w:tc>
          <w:tcPr>
            <w:tcW w:w="0" w:type="auto"/>
            <w:tcBorders>
              <w:top w:val="nil"/>
              <w:bottom w:val="single" w:sz="4" w:space="0" w:color="auto"/>
            </w:tcBorders>
          </w:tcPr>
          <w:p w14:paraId="62A0A05B"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GUNT</w:t>
            </w:r>
          </w:p>
        </w:tc>
        <w:tc>
          <w:tcPr>
            <w:tcW w:w="0" w:type="auto"/>
            <w:tcBorders>
              <w:top w:val="nil"/>
              <w:bottom w:val="single" w:sz="4" w:space="0" w:color="auto"/>
            </w:tcBorders>
          </w:tcPr>
          <w:p w14:paraId="4734A07E"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2.04</w:t>
            </w:r>
          </w:p>
        </w:tc>
        <w:tc>
          <w:tcPr>
            <w:tcW w:w="0" w:type="auto"/>
            <w:tcBorders>
              <w:top w:val="nil"/>
              <w:bottom w:val="single" w:sz="4" w:space="0" w:color="auto"/>
            </w:tcBorders>
          </w:tcPr>
          <w:p w14:paraId="48FDEF05"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[0.05, 4.01]</w:t>
            </w:r>
          </w:p>
        </w:tc>
        <w:tc>
          <w:tcPr>
            <w:tcW w:w="0" w:type="auto"/>
            <w:tcBorders>
              <w:top w:val="nil"/>
              <w:bottom w:val="single" w:sz="4" w:space="0" w:color="auto"/>
            </w:tcBorders>
          </w:tcPr>
          <w:p w14:paraId="50C76636"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0.25</w:t>
            </w:r>
          </w:p>
        </w:tc>
        <w:tc>
          <w:tcPr>
            <w:tcW w:w="0" w:type="auto"/>
            <w:tcBorders>
              <w:top w:val="nil"/>
              <w:bottom w:val="single" w:sz="4" w:space="0" w:color="auto"/>
            </w:tcBorders>
          </w:tcPr>
          <w:p w14:paraId="0CA905D4" w14:textId="77777777" w:rsidR="00904628" w:rsidRPr="0005356D" w:rsidRDefault="00904628" w:rsidP="00904628">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[-0.51, 0.99]</w:t>
            </w:r>
          </w:p>
        </w:tc>
      </w:tr>
    </w:tbl>
    <w:p w14:paraId="7F9EF281" w14:textId="77777777" w:rsidR="00403C6A" w:rsidRPr="00403C6A" w:rsidRDefault="00403C6A" w:rsidP="00403C6A">
      <w:pPr>
        <w:spacing w:before="40" w:after="120"/>
        <w:rPr>
          <w:lang w:val="en-GB"/>
        </w:rPr>
      </w:pPr>
      <w:r w:rsidRPr="00403C6A">
        <w:rPr>
          <w:rFonts w:eastAsia="Arial"/>
          <w:i/>
          <w:iCs/>
          <w:sz w:val="18"/>
          <w:szCs w:val="18"/>
          <w:lang w:val="en-GB"/>
        </w:rPr>
        <w:t>Note.</w:t>
      </w:r>
      <w:r w:rsidRPr="00403C6A">
        <w:rPr>
          <w:rFonts w:eastAsia="Arial"/>
          <w:sz w:val="18"/>
          <w:szCs w:val="18"/>
          <w:lang w:val="en-GB"/>
        </w:rPr>
        <w:t xml:space="preserve"> Estimates are posterior means; 95% CrI = 95% credible interval. Negative group estimates indicate higher values in the biofeedback group (biofeedback coded as −1 in sum-to-zero coding). FAT = Fearful Avoidance Task; MAT = Mental Arithmetic Task; GUNT = Go/</w:t>
      </w:r>
      <w:proofErr w:type="spellStart"/>
      <w:r w:rsidRPr="00403C6A">
        <w:rPr>
          <w:rFonts w:eastAsia="Arial"/>
          <w:sz w:val="18"/>
          <w:szCs w:val="18"/>
          <w:lang w:val="en-GB"/>
        </w:rPr>
        <w:t>NoGo</w:t>
      </w:r>
      <w:proofErr w:type="spellEnd"/>
      <w:r w:rsidRPr="00403C6A">
        <w:rPr>
          <w:rFonts w:eastAsia="Arial"/>
          <w:sz w:val="18"/>
          <w:szCs w:val="18"/>
          <w:lang w:val="en-GB"/>
        </w:rPr>
        <w:t xml:space="preserve"> Under Threat.</w:t>
      </w:r>
    </w:p>
    <w:p w14:paraId="1388E461" w14:textId="77777777" w:rsidR="00C50284" w:rsidRPr="00403C6A" w:rsidRDefault="00C50284" w:rsidP="00C50284">
      <w:pPr>
        <w:rPr>
          <w:lang w:val="en-GB"/>
        </w:rPr>
      </w:pPr>
    </w:p>
    <w:p w14:paraId="5EE9B431" w14:textId="77777777" w:rsidR="00EA3724" w:rsidRPr="00EA3724" w:rsidRDefault="00EA3724" w:rsidP="00EA3724">
      <w:pPr>
        <w:pStyle w:val="NoSpacing"/>
        <w:rPr>
          <w:rFonts w:eastAsia="Arial"/>
          <w:b/>
          <w:bCs/>
          <w:i/>
          <w:iCs/>
          <w:lang w:val="en-GB"/>
        </w:rPr>
      </w:pPr>
      <w:r w:rsidRPr="00EA3724">
        <w:rPr>
          <w:rFonts w:eastAsia="Arial"/>
          <w:b/>
          <w:bCs/>
          <w:i/>
          <w:iCs/>
          <w:lang w:val="en-GB"/>
        </w:rPr>
        <w:t>S4.3 Baseline LP-HRV covariate effects</w:t>
      </w:r>
    </w:p>
    <w:p w14:paraId="2C80859C" w14:textId="77777777" w:rsidR="00EA3724" w:rsidRPr="00F17FA2" w:rsidRDefault="00EA3724" w:rsidP="00EA3724">
      <w:pPr>
        <w:pStyle w:val="NoSpacing"/>
        <w:rPr>
          <w:lang w:val="en-GB"/>
        </w:rPr>
      </w:pPr>
    </w:p>
    <w:p w14:paraId="46B2920B" w14:textId="77777777" w:rsidR="00EA3724" w:rsidRPr="00F17FA2" w:rsidRDefault="00EA3724" w:rsidP="00EA3724">
      <w:pPr>
        <w:pStyle w:val="NoSpacing"/>
        <w:rPr>
          <w:lang w:val="en-GB"/>
        </w:rPr>
      </w:pPr>
      <w:r w:rsidRPr="00F17FA2">
        <w:rPr>
          <w:rFonts w:eastAsia="Arial"/>
          <w:b/>
          <w:bCs/>
          <w:lang w:val="en-GB"/>
        </w:rPr>
        <w:t>Supplementary Table 4.3</w:t>
      </w:r>
      <w:r w:rsidRPr="00F17FA2">
        <w:rPr>
          <w:rFonts w:eastAsia="Arial"/>
          <w:lang w:val="en-GB"/>
        </w:rPr>
        <w:t xml:space="preserve"> | Baseline LP-HRV covariate effects in all HRV models</w:t>
      </w:r>
    </w:p>
    <w:p w14:paraId="2FBB47DF" w14:textId="77777777" w:rsidR="006D63D0" w:rsidRPr="006D63D0" w:rsidRDefault="006D63D0" w:rsidP="006D63D0">
      <w:pPr>
        <w:spacing w:before="80" w:after="80"/>
        <w:contextualSpacing/>
        <w:rPr>
          <w:lang w:val="en-GB"/>
        </w:rPr>
      </w:pPr>
    </w:p>
    <w:tbl>
      <w:tblPr>
        <w:tblStyle w:val="PlainTable2"/>
        <w:tblW w:w="14897" w:type="dxa"/>
        <w:tblLook w:val="04A0" w:firstRow="1" w:lastRow="0" w:firstColumn="1" w:lastColumn="0" w:noHBand="0" w:noVBand="1"/>
      </w:tblPr>
      <w:tblGrid>
        <w:gridCol w:w="2483"/>
        <w:gridCol w:w="3183"/>
        <w:gridCol w:w="2865"/>
        <w:gridCol w:w="3183"/>
        <w:gridCol w:w="3183"/>
      </w:tblGrid>
      <w:tr w:rsidR="006D63D0" w14:paraId="05F62647" w14:textId="77777777" w:rsidTr="006D63D0">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7F7F7F" w:themeColor="text1" w:themeTint="80"/>
              <w:bottom w:val="single" w:sz="4" w:space="0" w:color="auto"/>
            </w:tcBorders>
          </w:tcPr>
          <w:p w14:paraId="6092F496" w14:textId="77777777" w:rsidR="006D63D0" w:rsidRPr="006D63D0" w:rsidRDefault="006D63D0" w:rsidP="00F81F2F">
            <w:pPr>
              <w:rPr>
                <w:sz w:val="20"/>
                <w:szCs w:val="20"/>
              </w:rPr>
            </w:pPr>
            <w:r w:rsidRPr="006D63D0">
              <w:rPr>
                <w:rFonts w:eastAsia="Arial"/>
                <w:sz w:val="20"/>
                <w:szCs w:val="20"/>
              </w:rPr>
              <w:t>Model</w:t>
            </w:r>
          </w:p>
        </w:tc>
        <w:tc>
          <w:tcPr>
            <w:tcW w:w="3183" w:type="dxa"/>
            <w:tcBorders>
              <w:top w:val="single" w:sz="4" w:space="0" w:color="7F7F7F" w:themeColor="text1" w:themeTint="80"/>
              <w:bottom w:val="single" w:sz="4" w:space="0" w:color="auto"/>
            </w:tcBorders>
          </w:tcPr>
          <w:p w14:paraId="00BDFEA1" w14:textId="77777777" w:rsidR="006D63D0" w:rsidRPr="006D63D0" w:rsidRDefault="006D63D0" w:rsidP="00F81F2F">
            <w:pPr>
              <w:cnfStyle w:val="100000000000" w:firstRow="1"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Outcome</w:t>
            </w:r>
          </w:p>
        </w:tc>
        <w:tc>
          <w:tcPr>
            <w:tcW w:w="2865" w:type="dxa"/>
            <w:tcBorders>
              <w:top w:val="single" w:sz="4" w:space="0" w:color="7F7F7F" w:themeColor="text1" w:themeTint="80"/>
              <w:bottom w:val="single" w:sz="4" w:space="0" w:color="auto"/>
            </w:tcBorders>
          </w:tcPr>
          <w:p w14:paraId="13DE1BB1" w14:textId="77777777" w:rsidR="006D63D0" w:rsidRPr="006D63D0" w:rsidRDefault="006D63D0" w:rsidP="00F81F2F">
            <w:pPr>
              <w:cnfStyle w:val="100000000000" w:firstRow="1"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Task/context</w:t>
            </w:r>
          </w:p>
        </w:tc>
        <w:tc>
          <w:tcPr>
            <w:tcW w:w="3183" w:type="dxa"/>
            <w:tcBorders>
              <w:top w:val="single" w:sz="4" w:space="0" w:color="7F7F7F" w:themeColor="text1" w:themeTint="80"/>
              <w:bottom w:val="single" w:sz="4" w:space="0" w:color="auto"/>
            </w:tcBorders>
          </w:tcPr>
          <w:p w14:paraId="4AD9076E" w14:textId="6838F803" w:rsidR="006D63D0" w:rsidRPr="006D63D0" w:rsidRDefault="006D63D0" w:rsidP="00F81F2F">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6D63D0">
              <w:rPr>
                <w:rFonts w:eastAsia="Arial"/>
                <w:sz w:val="20"/>
                <w:szCs w:val="20"/>
              </w:rPr>
              <w:t>B</w:t>
            </w:r>
            <w:r w:rsidRPr="006D63D0">
              <w:rPr>
                <w:rFonts w:eastAsia="Arial"/>
                <w:sz w:val="20"/>
                <w:szCs w:val="20"/>
                <w:vertAlign w:val="subscript"/>
              </w:rPr>
              <w:t>baseline</w:t>
            </w:r>
            <w:proofErr w:type="spellEnd"/>
            <w:r w:rsidRPr="006D63D0">
              <w:rPr>
                <w:rFonts w:eastAsia="Arial"/>
                <w:sz w:val="20"/>
                <w:szCs w:val="20"/>
                <w:vertAlign w:val="subscript"/>
              </w:rPr>
              <w:t xml:space="preserve"> LP-HRV</w:t>
            </w:r>
          </w:p>
        </w:tc>
        <w:tc>
          <w:tcPr>
            <w:tcW w:w="3183" w:type="dxa"/>
            <w:tcBorders>
              <w:top w:val="single" w:sz="4" w:space="0" w:color="7F7F7F" w:themeColor="text1" w:themeTint="80"/>
              <w:bottom w:val="single" w:sz="4" w:space="0" w:color="auto"/>
            </w:tcBorders>
          </w:tcPr>
          <w:p w14:paraId="02FED9CC" w14:textId="77777777" w:rsidR="006D63D0" w:rsidRPr="006D63D0" w:rsidRDefault="006D63D0" w:rsidP="00F81F2F">
            <w:pPr>
              <w:cnfStyle w:val="100000000000" w:firstRow="1"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99.9% CrI</w:t>
            </w:r>
          </w:p>
        </w:tc>
      </w:tr>
      <w:tr w:rsidR="006D63D0" w14:paraId="18E282DA" w14:textId="77777777" w:rsidTr="006D63D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auto"/>
              <w:bottom w:val="nil"/>
            </w:tcBorders>
          </w:tcPr>
          <w:p w14:paraId="4F2729FE" w14:textId="77777777" w:rsidR="006D63D0" w:rsidRPr="006D63D0" w:rsidRDefault="006D63D0" w:rsidP="00F81F2F">
            <w:pPr>
              <w:rPr>
                <w:sz w:val="20"/>
                <w:szCs w:val="20"/>
              </w:rPr>
            </w:pPr>
            <w:r w:rsidRPr="006D63D0">
              <w:rPr>
                <w:rFonts w:eastAsia="Arial"/>
                <w:b w:val="0"/>
                <w:bCs w:val="0"/>
                <w:sz w:val="20"/>
                <w:szCs w:val="20"/>
              </w:rPr>
              <w:t>H1 (P7 vs P1)</w:t>
            </w:r>
          </w:p>
        </w:tc>
        <w:tc>
          <w:tcPr>
            <w:tcW w:w="3183" w:type="dxa"/>
            <w:tcBorders>
              <w:top w:val="single" w:sz="4" w:space="0" w:color="auto"/>
              <w:bottom w:val="nil"/>
            </w:tcBorders>
          </w:tcPr>
          <w:p w14:paraId="2C82C897"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VR LP-HRV</w:t>
            </w:r>
          </w:p>
        </w:tc>
        <w:tc>
          <w:tcPr>
            <w:tcW w:w="2865" w:type="dxa"/>
            <w:tcBorders>
              <w:top w:val="single" w:sz="4" w:space="0" w:color="auto"/>
              <w:bottom w:val="nil"/>
            </w:tcBorders>
          </w:tcPr>
          <w:p w14:paraId="30561A74"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VR training</w:t>
            </w:r>
          </w:p>
        </w:tc>
        <w:tc>
          <w:tcPr>
            <w:tcW w:w="3183" w:type="dxa"/>
            <w:tcBorders>
              <w:top w:val="single" w:sz="4" w:space="0" w:color="auto"/>
              <w:bottom w:val="nil"/>
            </w:tcBorders>
          </w:tcPr>
          <w:p w14:paraId="7241A68F"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19.03</w:t>
            </w:r>
          </w:p>
        </w:tc>
        <w:tc>
          <w:tcPr>
            <w:tcW w:w="3183" w:type="dxa"/>
            <w:tcBorders>
              <w:top w:val="single" w:sz="4" w:space="0" w:color="auto"/>
              <w:bottom w:val="nil"/>
            </w:tcBorders>
          </w:tcPr>
          <w:p w14:paraId="5B9FB4A8"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[8.89, 29.23]</w:t>
            </w:r>
          </w:p>
        </w:tc>
      </w:tr>
      <w:tr w:rsidR="006D63D0" w14:paraId="248FD974" w14:textId="77777777" w:rsidTr="006D63D0">
        <w:trPr>
          <w:trHeight w:val="230"/>
        </w:trPr>
        <w:tc>
          <w:tcPr>
            <w:cnfStyle w:val="001000000000" w:firstRow="0" w:lastRow="0" w:firstColumn="1" w:lastColumn="0" w:oddVBand="0" w:evenVBand="0" w:oddHBand="0" w:evenHBand="0" w:firstRowFirstColumn="0" w:firstRowLastColumn="0" w:lastRowFirstColumn="0" w:lastRowLastColumn="0"/>
            <w:tcW w:w="2483" w:type="dxa"/>
            <w:tcBorders>
              <w:top w:val="nil"/>
              <w:bottom w:val="nil"/>
            </w:tcBorders>
          </w:tcPr>
          <w:p w14:paraId="44C2954D" w14:textId="77777777" w:rsidR="006D63D0" w:rsidRPr="006D63D0" w:rsidRDefault="006D63D0" w:rsidP="00F81F2F">
            <w:pPr>
              <w:rPr>
                <w:sz w:val="20"/>
                <w:szCs w:val="20"/>
              </w:rPr>
            </w:pPr>
            <w:r w:rsidRPr="006D63D0">
              <w:rPr>
                <w:rFonts w:eastAsia="Arial"/>
                <w:b w:val="0"/>
                <w:bCs w:val="0"/>
                <w:sz w:val="20"/>
                <w:szCs w:val="20"/>
              </w:rPr>
              <w:t>H1 (P8 vs P1)</w:t>
            </w:r>
          </w:p>
        </w:tc>
        <w:tc>
          <w:tcPr>
            <w:tcW w:w="3183" w:type="dxa"/>
            <w:tcBorders>
              <w:top w:val="nil"/>
              <w:bottom w:val="nil"/>
            </w:tcBorders>
          </w:tcPr>
          <w:p w14:paraId="77E675F9"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VR LP-HRV</w:t>
            </w:r>
          </w:p>
        </w:tc>
        <w:tc>
          <w:tcPr>
            <w:tcW w:w="2865" w:type="dxa"/>
            <w:tcBorders>
              <w:top w:val="nil"/>
              <w:bottom w:val="nil"/>
            </w:tcBorders>
          </w:tcPr>
          <w:p w14:paraId="5F48CAD7"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VR training</w:t>
            </w:r>
          </w:p>
        </w:tc>
        <w:tc>
          <w:tcPr>
            <w:tcW w:w="3183" w:type="dxa"/>
            <w:tcBorders>
              <w:top w:val="nil"/>
              <w:bottom w:val="nil"/>
            </w:tcBorders>
          </w:tcPr>
          <w:p w14:paraId="069A7DD7"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18.48</w:t>
            </w:r>
          </w:p>
        </w:tc>
        <w:tc>
          <w:tcPr>
            <w:tcW w:w="3183" w:type="dxa"/>
            <w:tcBorders>
              <w:top w:val="nil"/>
              <w:bottom w:val="nil"/>
            </w:tcBorders>
          </w:tcPr>
          <w:p w14:paraId="6FDA4B83"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[7.09, 29.32]</w:t>
            </w:r>
          </w:p>
        </w:tc>
      </w:tr>
      <w:tr w:rsidR="006D63D0" w14:paraId="5C709FD7" w14:textId="77777777" w:rsidTr="006D63D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483" w:type="dxa"/>
            <w:tcBorders>
              <w:top w:val="nil"/>
              <w:bottom w:val="nil"/>
            </w:tcBorders>
          </w:tcPr>
          <w:p w14:paraId="3D95EA2B" w14:textId="77777777" w:rsidR="006D63D0" w:rsidRPr="006D63D0" w:rsidRDefault="006D63D0" w:rsidP="00F81F2F">
            <w:pPr>
              <w:rPr>
                <w:sz w:val="20"/>
                <w:szCs w:val="20"/>
              </w:rPr>
            </w:pPr>
            <w:r w:rsidRPr="006D63D0">
              <w:rPr>
                <w:rFonts w:eastAsia="Arial"/>
                <w:b w:val="0"/>
                <w:bCs w:val="0"/>
                <w:sz w:val="20"/>
                <w:szCs w:val="20"/>
              </w:rPr>
              <w:t>H8a</w:t>
            </w:r>
          </w:p>
        </w:tc>
        <w:tc>
          <w:tcPr>
            <w:tcW w:w="3183" w:type="dxa"/>
            <w:tcBorders>
              <w:top w:val="nil"/>
              <w:bottom w:val="nil"/>
            </w:tcBorders>
          </w:tcPr>
          <w:p w14:paraId="3B4541D9"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LP-HRV during FAT</w:t>
            </w:r>
          </w:p>
        </w:tc>
        <w:tc>
          <w:tcPr>
            <w:tcW w:w="2865" w:type="dxa"/>
            <w:tcBorders>
              <w:top w:val="nil"/>
              <w:bottom w:val="nil"/>
            </w:tcBorders>
          </w:tcPr>
          <w:p w14:paraId="6AFBED95"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FAT</w:t>
            </w:r>
          </w:p>
        </w:tc>
        <w:tc>
          <w:tcPr>
            <w:tcW w:w="3183" w:type="dxa"/>
            <w:tcBorders>
              <w:top w:val="nil"/>
              <w:bottom w:val="nil"/>
            </w:tcBorders>
          </w:tcPr>
          <w:p w14:paraId="5DD65F78"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35.46</w:t>
            </w:r>
          </w:p>
        </w:tc>
        <w:tc>
          <w:tcPr>
            <w:tcW w:w="3183" w:type="dxa"/>
            <w:tcBorders>
              <w:top w:val="nil"/>
              <w:bottom w:val="nil"/>
            </w:tcBorders>
          </w:tcPr>
          <w:p w14:paraId="04195F7B"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[24.44, 46.97]</w:t>
            </w:r>
          </w:p>
        </w:tc>
      </w:tr>
      <w:tr w:rsidR="006D63D0" w14:paraId="10902E49" w14:textId="77777777" w:rsidTr="006D63D0">
        <w:trPr>
          <w:trHeight w:val="230"/>
        </w:trPr>
        <w:tc>
          <w:tcPr>
            <w:cnfStyle w:val="001000000000" w:firstRow="0" w:lastRow="0" w:firstColumn="1" w:lastColumn="0" w:oddVBand="0" w:evenVBand="0" w:oddHBand="0" w:evenHBand="0" w:firstRowFirstColumn="0" w:firstRowLastColumn="0" w:lastRowFirstColumn="0" w:lastRowLastColumn="0"/>
            <w:tcW w:w="2483" w:type="dxa"/>
            <w:tcBorders>
              <w:top w:val="nil"/>
              <w:bottom w:val="nil"/>
            </w:tcBorders>
          </w:tcPr>
          <w:p w14:paraId="67B0D0BF" w14:textId="77777777" w:rsidR="006D63D0" w:rsidRPr="006D63D0" w:rsidRDefault="006D63D0" w:rsidP="00F81F2F">
            <w:pPr>
              <w:rPr>
                <w:sz w:val="20"/>
                <w:szCs w:val="20"/>
              </w:rPr>
            </w:pPr>
            <w:r w:rsidRPr="006D63D0">
              <w:rPr>
                <w:rFonts w:eastAsia="Arial"/>
                <w:b w:val="0"/>
                <w:bCs w:val="0"/>
                <w:sz w:val="20"/>
                <w:szCs w:val="20"/>
              </w:rPr>
              <w:t>H8b</w:t>
            </w:r>
          </w:p>
        </w:tc>
        <w:tc>
          <w:tcPr>
            <w:tcW w:w="3183" w:type="dxa"/>
            <w:tcBorders>
              <w:top w:val="nil"/>
              <w:bottom w:val="nil"/>
            </w:tcBorders>
          </w:tcPr>
          <w:p w14:paraId="054520D5"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LP-HRV during MAT</w:t>
            </w:r>
          </w:p>
        </w:tc>
        <w:tc>
          <w:tcPr>
            <w:tcW w:w="2865" w:type="dxa"/>
            <w:tcBorders>
              <w:top w:val="nil"/>
              <w:bottom w:val="nil"/>
            </w:tcBorders>
          </w:tcPr>
          <w:p w14:paraId="48093F01"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MAT</w:t>
            </w:r>
          </w:p>
        </w:tc>
        <w:tc>
          <w:tcPr>
            <w:tcW w:w="3183" w:type="dxa"/>
            <w:tcBorders>
              <w:top w:val="nil"/>
              <w:bottom w:val="nil"/>
            </w:tcBorders>
          </w:tcPr>
          <w:p w14:paraId="25C2E8F9"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22.00</w:t>
            </w:r>
          </w:p>
        </w:tc>
        <w:tc>
          <w:tcPr>
            <w:tcW w:w="3183" w:type="dxa"/>
            <w:tcBorders>
              <w:top w:val="nil"/>
              <w:bottom w:val="nil"/>
            </w:tcBorders>
          </w:tcPr>
          <w:p w14:paraId="4170699B" w14:textId="77777777" w:rsidR="006D63D0" w:rsidRPr="006D63D0" w:rsidRDefault="006D63D0" w:rsidP="00F81F2F">
            <w:pPr>
              <w:cnfStyle w:val="000000000000" w:firstRow="0" w:lastRow="0" w:firstColumn="0" w:lastColumn="0" w:oddVBand="0" w:evenVBand="0" w:oddHBand="0" w:evenHBand="0" w:firstRowFirstColumn="0" w:firstRowLastColumn="0" w:lastRowFirstColumn="0" w:lastRowLastColumn="0"/>
              <w:rPr>
                <w:sz w:val="20"/>
                <w:szCs w:val="20"/>
              </w:rPr>
            </w:pPr>
            <w:r w:rsidRPr="006D63D0">
              <w:rPr>
                <w:rFonts w:eastAsia="Arial"/>
                <w:sz w:val="20"/>
                <w:szCs w:val="20"/>
              </w:rPr>
              <w:t>[13.70, 30.00]</w:t>
            </w:r>
          </w:p>
        </w:tc>
      </w:tr>
      <w:tr w:rsidR="006D63D0" w14:paraId="3A54A690" w14:textId="77777777" w:rsidTr="006604DE">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2483" w:type="dxa"/>
            <w:tcBorders>
              <w:top w:val="nil"/>
              <w:bottom w:val="single" w:sz="4" w:space="0" w:color="auto"/>
            </w:tcBorders>
          </w:tcPr>
          <w:p w14:paraId="064C6B3C" w14:textId="77777777" w:rsidR="006D63D0" w:rsidRPr="006D63D0" w:rsidRDefault="006D63D0" w:rsidP="00F81F2F">
            <w:pPr>
              <w:rPr>
                <w:sz w:val="20"/>
                <w:szCs w:val="20"/>
              </w:rPr>
            </w:pPr>
            <w:r w:rsidRPr="006D63D0">
              <w:rPr>
                <w:rFonts w:eastAsia="Arial"/>
                <w:b w:val="0"/>
                <w:bCs w:val="0"/>
                <w:sz w:val="20"/>
                <w:szCs w:val="20"/>
              </w:rPr>
              <w:lastRenderedPageBreak/>
              <w:t>H8c</w:t>
            </w:r>
          </w:p>
        </w:tc>
        <w:tc>
          <w:tcPr>
            <w:tcW w:w="3183" w:type="dxa"/>
            <w:tcBorders>
              <w:top w:val="nil"/>
              <w:bottom w:val="single" w:sz="4" w:space="0" w:color="auto"/>
            </w:tcBorders>
          </w:tcPr>
          <w:p w14:paraId="3CBA7F90"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LP-HRV during GUNT</w:t>
            </w:r>
          </w:p>
        </w:tc>
        <w:tc>
          <w:tcPr>
            <w:tcW w:w="2865" w:type="dxa"/>
            <w:tcBorders>
              <w:top w:val="nil"/>
              <w:bottom w:val="single" w:sz="4" w:space="0" w:color="auto"/>
            </w:tcBorders>
          </w:tcPr>
          <w:p w14:paraId="59BC9BF1"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GUNT</w:t>
            </w:r>
          </w:p>
        </w:tc>
        <w:tc>
          <w:tcPr>
            <w:tcW w:w="3183" w:type="dxa"/>
            <w:tcBorders>
              <w:top w:val="nil"/>
              <w:bottom w:val="single" w:sz="4" w:space="0" w:color="auto"/>
            </w:tcBorders>
          </w:tcPr>
          <w:p w14:paraId="33B74438"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29.40</w:t>
            </w:r>
          </w:p>
        </w:tc>
        <w:tc>
          <w:tcPr>
            <w:tcW w:w="3183" w:type="dxa"/>
            <w:tcBorders>
              <w:top w:val="nil"/>
              <w:bottom w:val="single" w:sz="4" w:space="0" w:color="auto"/>
            </w:tcBorders>
          </w:tcPr>
          <w:p w14:paraId="18C0DFC1" w14:textId="77777777" w:rsidR="006D63D0" w:rsidRPr="006D63D0" w:rsidRDefault="006D63D0" w:rsidP="00F81F2F">
            <w:pPr>
              <w:cnfStyle w:val="000000100000" w:firstRow="0" w:lastRow="0" w:firstColumn="0" w:lastColumn="0" w:oddVBand="0" w:evenVBand="0" w:oddHBand="1" w:evenHBand="0" w:firstRowFirstColumn="0" w:firstRowLastColumn="0" w:lastRowFirstColumn="0" w:lastRowLastColumn="0"/>
              <w:rPr>
                <w:sz w:val="20"/>
                <w:szCs w:val="20"/>
              </w:rPr>
            </w:pPr>
            <w:r w:rsidRPr="006D63D0">
              <w:rPr>
                <w:rFonts w:eastAsia="Arial"/>
                <w:sz w:val="20"/>
                <w:szCs w:val="20"/>
              </w:rPr>
              <w:t>[17.90, 39.50]</w:t>
            </w:r>
          </w:p>
        </w:tc>
      </w:tr>
    </w:tbl>
    <w:p w14:paraId="348E9CA3" w14:textId="77777777" w:rsidR="006D63D0" w:rsidRPr="006D63D0" w:rsidRDefault="006D63D0" w:rsidP="006D63D0">
      <w:pPr>
        <w:spacing w:before="60" w:after="120"/>
        <w:rPr>
          <w:lang w:val="en-GB"/>
        </w:rPr>
      </w:pPr>
      <w:r w:rsidRPr="006D63D0">
        <w:rPr>
          <w:rFonts w:eastAsia="Arial"/>
          <w:i/>
          <w:iCs/>
          <w:sz w:val="18"/>
          <w:szCs w:val="18"/>
          <w:lang w:val="en-GB"/>
        </w:rPr>
        <w:t xml:space="preserve">Note. </w:t>
      </w:r>
      <w:r w:rsidRPr="006D63D0">
        <w:rPr>
          <w:rFonts w:eastAsia="Arial"/>
          <w:sz w:val="18"/>
          <w:szCs w:val="18"/>
          <w:lang w:val="en-GB"/>
        </w:rPr>
        <w:t>All effects credible at the 99.9% level (CrI excluding zero). Estimates are on the LP-HRV scale (ms). FAT = Fearful Avoidance Task; MAT = Mental Arithmetic Task; GUNT = Go/</w:t>
      </w:r>
      <w:proofErr w:type="spellStart"/>
      <w:r w:rsidRPr="006D63D0">
        <w:rPr>
          <w:rFonts w:eastAsia="Arial"/>
          <w:sz w:val="18"/>
          <w:szCs w:val="18"/>
          <w:lang w:val="en-GB"/>
        </w:rPr>
        <w:t>NoGo</w:t>
      </w:r>
      <w:proofErr w:type="spellEnd"/>
      <w:r w:rsidRPr="006D63D0">
        <w:rPr>
          <w:rFonts w:eastAsia="Arial"/>
          <w:sz w:val="18"/>
          <w:szCs w:val="18"/>
          <w:lang w:val="en-GB"/>
        </w:rPr>
        <w:t xml:space="preserve"> Under Threat. The moderation of baseline LP-HRV on training gains (PH3: B baseline x P7_vs_P1 = 6.74, 99% CrI [0.01, 13.56]) is reported in the preregistered hypotheses table (S2/S3).</w:t>
      </w:r>
    </w:p>
    <w:p w14:paraId="55203E54" w14:textId="77777777" w:rsidR="00761243" w:rsidRDefault="00761243" w:rsidP="009514D6">
      <w:pPr>
        <w:spacing w:line="360" w:lineRule="auto"/>
        <w:rPr>
          <w:b/>
          <w:bCs/>
          <w:iCs/>
          <w:lang w:val="en-GB"/>
        </w:rPr>
      </w:pPr>
    </w:p>
    <w:p w14:paraId="746B37DC" w14:textId="7923C62B" w:rsidR="00DE7E01" w:rsidRDefault="00DE7E01" w:rsidP="00DE7E01">
      <w:pPr>
        <w:rPr>
          <w:b/>
          <w:bCs/>
          <w:i/>
          <w:iCs/>
          <w:lang w:val="en-GB"/>
        </w:rPr>
      </w:pPr>
      <w:r w:rsidRPr="00663CBE">
        <w:rPr>
          <w:b/>
          <w:bCs/>
          <w:i/>
          <w:iCs/>
          <w:lang w:val="en-GB"/>
        </w:rPr>
        <w:t>S4.</w:t>
      </w:r>
      <w:r>
        <w:rPr>
          <w:b/>
          <w:bCs/>
          <w:i/>
          <w:iCs/>
          <w:lang w:val="en-GB"/>
        </w:rPr>
        <w:t>4</w:t>
      </w:r>
      <w:r w:rsidRPr="00663CBE">
        <w:rPr>
          <w:b/>
          <w:bCs/>
          <w:i/>
          <w:iCs/>
          <w:lang w:val="en-GB"/>
        </w:rPr>
        <w:t xml:space="preserve"> </w:t>
      </w:r>
      <w:r>
        <w:rPr>
          <w:b/>
          <w:bCs/>
          <w:i/>
          <w:iCs/>
          <w:lang w:val="en-GB"/>
        </w:rPr>
        <w:t>Heart rate group and session effects</w:t>
      </w:r>
    </w:p>
    <w:p w14:paraId="0EE1FEAE" w14:textId="77777777" w:rsidR="00135A3F" w:rsidRPr="00663CBE" w:rsidRDefault="00135A3F" w:rsidP="00DE7E01">
      <w:pPr>
        <w:rPr>
          <w:b/>
          <w:bCs/>
          <w:i/>
          <w:iCs/>
          <w:lang w:val="en-GB"/>
        </w:rPr>
      </w:pPr>
    </w:p>
    <w:p w14:paraId="2A5B0666" w14:textId="713AD35E" w:rsidR="00C67BE0" w:rsidRPr="004E5280" w:rsidRDefault="00C67BE0" w:rsidP="00C67BE0">
      <w:pPr>
        <w:spacing w:line="360" w:lineRule="auto"/>
        <w:rPr>
          <w:b/>
          <w:bCs/>
          <w:iCs/>
          <w:lang w:val="en-NL"/>
        </w:rPr>
      </w:pPr>
      <w:r w:rsidRPr="00C67BE0">
        <w:rPr>
          <w:b/>
          <w:bCs/>
          <w:iCs/>
          <w:lang w:val="en-NL"/>
        </w:rPr>
        <w:t xml:space="preserve">Supplementary Table </w:t>
      </w:r>
      <w:r>
        <w:rPr>
          <w:b/>
          <w:bCs/>
          <w:iCs/>
          <w:lang w:val="en-NL"/>
        </w:rPr>
        <w:t>4</w:t>
      </w:r>
      <w:r w:rsidRPr="00C67BE0">
        <w:rPr>
          <w:b/>
          <w:bCs/>
          <w:iCs/>
          <w:lang w:val="en-NL"/>
        </w:rPr>
        <w:t>.</w:t>
      </w:r>
      <w:r>
        <w:rPr>
          <w:b/>
          <w:bCs/>
          <w:iCs/>
          <w:lang w:val="en-NL"/>
        </w:rPr>
        <w:t>4</w:t>
      </w:r>
      <w:r w:rsidRPr="00C67BE0">
        <w:rPr>
          <w:b/>
          <w:bCs/>
          <w:iCs/>
          <w:lang w:val="en-NL"/>
        </w:rPr>
        <w:t xml:space="preserve">. | </w:t>
      </w:r>
      <w:r w:rsidRPr="00C67BE0">
        <w:rPr>
          <w:iCs/>
          <w:lang w:val="en-NL"/>
        </w:rPr>
        <w:t>Heart-rate transfer models for the three behavioural tasks</w:t>
      </w:r>
    </w:p>
    <w:tbl>
      <w:tblPr>
        <w:tblStyle w:val="TableGrid"/>
        <w:tblW w:w="13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89"/>
        <w:gridCol w:w="2789"/>
        <w:gridCol w:w="2789"/>
      </w:tblGrid>
      <w:tr w:rsidR="00C67BE0" w14:paraId="1A54D64C" w14:textId="77777777" w:rsidTr="00C67BE0">
        <w:trPr>
          <w:trHeight w:val="176"/>
        </w:trPr>
        <w:tc>
          <w:tcPr>
            <w:tcW w:w="2789" w:type="dxa"/>
            <w:tcBorders>
              <w:top w:val="single" w:sz="4" w:space="0" w:color="auto"/>
              <w:bottom w:val="single" w:sz="4" w:space="0" w:color="auto"/>
            </w:tcBorders>
            <w:vAlign w:val="center"/>
          </w:tcPr>
          <w:p w14:paraId="3094A91A" w14:textId="433ADF45" w:rsidR="00C67BE0" w:rsidRDefault="00C67BE0" w:rsidP="00C67BE0">
            <w:pPr>
              <w:spacing w:line="360" w:lineRule="auto"/>
              <w:rPr>
                <w:iCs/>
                <w:lang w:val="en-NL"/>
              </w:rPr>
            </w:pPr>
            <w:r w:rsidRPr="00C67BE0">
              <w:rPr>
                <w:iCs/>
                <w:sz w:val="20"/>
                <w:szCs w:val="20"/>
                <w:lang w:val="en-NL"/>
              </w:rPr>
              <w:t>Task</w:t>
            </w:r>
          </w:p>
        </w:tc>
        <w:tc>
          <w:tcPr>
            <w:tcW w:w="2789" w:type="dxa"/>
            <w:tcBorders>
              <w:top w:val="single" w:sz="4" w:space="0" w:color="auto"/>
              <w:bottom w:val="single" w:sz="4" w:space="0" w:color="auto"/>
            </w:tcBorders>
            <w:vAlign w:val="center"/>
          </w:tcPr>
          <w:p w14:paraId="522820B0" w14:textId="44943135" w:rsidR="00C67BE0" w:rsidRDefault="00C67BE0" w:rsidP="00C67BE0">
            <w:pPr>
              <w:spacing w:line="360" w:lineRule="auto"/>
              <w:rPr>
                <w:iCs/>
                <w:lang w:val="en-NL"/>
              </w:rPr>
            </w:pPr>
            <w:r w:rsidRPr="00C67BE0">
              <w:rPr>
                <w:iCs/>
                <w:sz w:val="20"/>
                <w:szCs w:val="20"/>
                <w:lang w:val="en-NL"/>
              </w:rPr>
              <w:t>Effect</w:t>
            </w:r>
          </w:p>
        </w:tc>
        <w:tc>
          <w:tcPr>
            <w:tcW w:w="2789" w:type="dxa"/>
            <w:tcBorders>
              <w:top w:val="single" w:sz="4" w:space="0" w:color="auto"/>
              <w:bottom w:val="single" w:sz="4" w:space="0" w:color="auto"/>
            </w:tcBorders>
            <w:vAlign w:val="center"/>
          </w:tcPr>
          <w:p w14:paraId="687ADC66" w14:textId="0430A19D" w:rsidR="00C67BE0" w:rsidRDefault="00C67BE0" w:rsidP="00C67BE0">
            <w:pPr>
              <w:spacing w:line="360" w:lineRule="auto"/>
              <w:rPr>
                <w:iCs/>
                <w:lang w:val="en-NL"/>
              </w:rPr>
            </w:pPr>
            <w:r w:rsidRPr="00C67BE0">
              <w:rPr>
                <w:iCs/>
                <w:sz w:val="20"/>
                <w:szCs w:val="20"/>
                <w:lang w:val="en-NL"/>
              </w:rPr>
              <w:t>Estimate</w:t>
            </w:r>
          </w:p>
        </w:tc>
        <w:tc>
          <w:tcPr>
            <w:tcW w:w="2789" w:type="dxa"/>
            <w:tcBorders>
              <w:top w:val="single" w:sz="4" w:space="0" w:color="auto"/>
              <w:bottom w:val="single" w:sz="4" w:space="0" w:color="auto"/>
            </w:tcBorders>
            <w:vAlign w:val="center"/>
          </w:tcPr>
          <w:p w14:paraId="4C661470" w14:textId="58B4B1F7" w:rsidR="00C67BE0" w:rsidRDefault="00C67BE0" w:rsidP="00C67BE0">
            <w:pPr>
              <w:spacing w:line="360" w:lineRule="auto"/>
              <w:rPr>
                <w:iCs/>
                <w:lang w:val="en-NL"/>
              </w:rPr>
            </w:pPr>
            <w:r w:rsidRPr="00C67BE0">
              <w:rPr>
                <w:iCs/>
                <w:sz w:val="20"/>
                <w:szCs w:val="20"/>
                <w:lang w:val="en-NL"/>
              </w:rPr>
              <w:t>SE</w:t>
            </w:r>
          </w:p>
        </w:tc>
        <w:tc>
          <w:tcPr>
            <w:tcW w:w="2789" w:type="dxa"/>
            <w:tcBorders>
              <w:top w:val="single" w:sz="4" w:space="0" w:color="auto"/>
              <w:bottom w:val="single" w:sz="4" w:space="0" w:color="auto"/>
            </w:tcBorders>
            <w:vAlign w:val="center"/>
          </w:tcPr>
          <w:p w14:paraId="032AEF4C" w14:textId="271C37D5" w:rsidR="00C67BE0" w:rsidRDefault="00C67BE0" w:rsidP="00C67BE0">
            <w:pPr>
              <w:spacing w:line="360" w:lineRule="auto"/>
              <w:rPr>
                <w:iCs/>
                <w:lang w:val="en-NL"/>
              </w:rPr>
            </w:pPr>
            <w:r w:rsidRPr="00C67BE0">
              <w:rPr>
                <w:iCs/>
                <w:sz w:val="20"/>
                <w:szCs w:val="20"/>
                <w:lang w:val="en-NL"/>
              </w:rPr>
              <w:t>95% CrI</w:t>
            </w:r>
          </w:p>
        </w:tc>
      </w:tr>
      <w:tr w:rsidR="00C67BE0" w14:paraId="11E4F37B" w14:textId="77777777" w:rsidTr="00C67BE0">
        <w:trPr>
          <w:trHeight w:val="176"/>
        </w:trPr>
        <w:tc>
          <w:tcPr>
            <w:tcW w:w="2789" w:type="dxa"/>
            <w:tcBorders>
              <w:top w:val="single" w:sz="4" w:space="0" w:color="auto"/>
            </w:tcBorders>
            <w:vAlign w:val="center"/>
          </w:tcPr>
          <w:p w14:paraId="406FBA62" w14:textId="01E391A2" w:rsidR="00C67BE0" w:rsidRDefault="00C67BE0" w:rsidP="00C67BE0">
            <w:pPr>
              <w:spacing w:line="360" w:lineRule="auto"/>
              <w:rPr>
                <w:iCs/>
                <w:lang w:val="en-NL"/>
              </w:rPr>
            </w:pPr>
            <w:r>
              <w:rPr>
                <w:iCs/>
                <w:lang w:val="en-NL"/>
              </w:rPr>
              <w:t>FAT</w:t>
            </w:r>
          </w:p>
        </w:tc>
        <w:tc>
          <w:tcPr>
            <w:tcW w:w="2789" w:type="dxa"/>
            <w:tcBorders>
              <w:top w:val="single" w:sz="4" w:space="0" w:color="auto"/>
            </w:tcBorders>
            <w:vAlign w:val="center"/>
          </w:tcPr>
          <w:p w14:paraId="194E147A" w14:textId="31FCFA28" w:rsidR="00C67BE0" w:rsidRDefault="00C67BE0" w:rsidP="00C67BE0">
            <w:pPr>
              <w:spacing w:line="360" w:lineRule="auto"/>
              <w:rPr>
                <w:iCs/>
                <w:lang w:val="en-NL"/>
              </w:rPr>
            </w:pPr>
            <w:r w:rsidRPr="00C67BE0">
              <w:rPr>
                <w:iCs/>
                <w:sz w:val="20"/>
                <w:szCs w:val="20"/>
                <w:lang w:val="en-NL"/>
              </w:rPr>
              <w:t>Group</w:t>
            </w:r>
          </w:p>
        </w:tc>
        <w:tc>
          <w:tcPr>
            <w:tcW w:w="2789" w:type="dxa"/>
            <w:tcBorders>
              <w:top w:val="single" w:sz="4" w:space="0" w:color="auto"/>
            </w:tcBorders>
            <w:vAlign w:val="center"/>
          </w:tcPr>
          <w:p w14:paraId="63743BC0" w14:textId="51159458" w:rsidR="00C67BE0" w:rsidRDefault="00C67BE0" w:rsidP="00C67BE0">
            <w:pPr>
              <w:spacing w:line="360" w:lineRule="auto"/>
              <w:rPr>
                <w:iCs/>
                <w:lang w:val="en-NL"/>
              </w:rPr>
            </w:pPr>
            <w:r w:rsidRPr="00C67BE0">
              <w:rPr>
                <w:iCs/>
                <w:sz w:val="20"/>
                <w:szCs w:val="20"/>
                <w:lang w:val="en-NL"/>
              </w:rPr>
              <w:t>1.40</w:t>
            </w:r>
          </w:p>
        </w:tc>
        <w:tc>
          <w:tcPr>
            <w:tcW w:w="2789" w:type="dxa"/>
            <w:tcBorders>
              <w:top w:val="single" w:sz="4" w:space="0" w:color="auto"/>
            </w:tcBorders>
            <w:vAlign w:val="center"/>
          </w:tcPr>
          <w:p w14:paraId="7D250DC3" w14:textId="43E8C1B5" w:rsidR="00C67BE0" w:rsidRDefault="00C67BE0" w:rsidP="00C67BE0">
            <w:pPr>
              <w:spacing w:line="360" w:lineRule="auto"/>
              <w:rPr>
                <w:iCs/>
                <w:lang w:val="en-NL"/>
              </w:rPr>
            </w:pPr>
            <w:r w:rsidRPr="00C67BE0">
              <w:rPr>
                <w:iCs/>
                <w:sz w:val="20"/>
                <w:szCs w:val="20"/>
                <w:lang w:val="en-NL"/>
              </w:rPr>
              <w:t>1.13</w:t>
            </w:r>
          </w:p>
        </w:tc>
        <w:tc>
          <w:tcPr>
            <w:tcW w:w="2789" w:type="dxa"/>
            <w:tcBorders>
              <w:top w:val="single" w:sz="4" w:space="0" w:color="auto"/>
            </w:tcBorders>
            <w:vAlign w:val="center"/>
          </w:tcPr>
          <w:p w14:paraId="118DE9F4" w14:textId="535C14B8" w:rsidR="00C67BE0" w:rsidRDefault="00C67BE0" w:rsidP="00C67BE0">
            <w:pPr>
              <w:spacing w:line="360" w:lineRule="auto"/>
              <w:rPr>
                <w:iCs/>
                <w:lang w:val="en-NL"/>
              </w:rPr>
            </w:pPr>
            <w:r w:rsidRPr="00C67BE0">
              <w:rPr>
                <w:iCs/>
                <w:sz w:val="20"/>
                <w:szCs w:val="20"/>
                <w:lang w:val="en-NL"/>
              </w:rPr>
              <w:t>[−0.79, 3.68]</w:t>
            </w:r>
          </w:p>
        </w:tc>
      </w:tr>
      <w:tr w:rsidR="00C67BE0" w14:paraId="139215AE" w14:textId="77777777" w:rsidTr="00C67BE0">
        <w:trPr>
          <w:trHeight w:val="176"/>
        </w:trPr>
        <w:tc>
          <w:tcPr>
            <w:tcW w:w="2789" w:type="dxa"/>
            <w:vAlign w:val="center"/>
          </w:tcPr>
          <w:p w14:paraId="17EACB08" w14:textId="77777777" w:rsidR="00C67BE0" w:rsidRDefault="00C67BE0" w:rsidP="00C67BE0">
            <w:pPr>
              <w:spacing w:line="360" w:lineRule="auto"/>
              <w:rPr>
                <w:iCs/>
                <w:lang w:val="en-NL"/>
              </w:rPr>
            </w:pPr>
          </w:p>
        </w:tc>
        <w:tc>
          <w:tcPr>
            <w:tcW w:w="2789" w:type="dxa"/>
            <w:vAlign w:val="center"/>
          </w:tcPr>
          <w:p w14:paraId="257BBAAA" w14:textId="0E93BA21" w:rsidR="00C67BE0" w:rsidRDefault="00C67BE0" w:rsidP="00C67BE0">
            <w:pPr>
              <w:spacing w:line="360" w:lineRule="auto"/>
              <w:rPr>
                <w:iCs/>
                <w:lang w:val="en-NL"/>
              </w:rPr>
            </w:pPr>
            <w:r w:rsidRPr="00C67BE0">
              <w:rPr>
                <w:iCs/>
                <w:sz w:val="20"/>
                <w:szCs w:val="20"/>
                <w:lang w:val="en-NL"/>
              </w:rPr>
              <w:t>Session</w:t>
            </w:r>
          </w:p>
        </w:tc>
        <w:tc>
          <w:tcPr>
            <w:tcW w:w="2789" w:type="dxa"/>
            <w:vAlign w:val="center"/>
          </w:tcPr>
          <w:p w14:paraId="16B4CD8C" w14:textId="54582AF3" w:rsidR="00C67BE0" w:rsidRDefault="00C67BE0" w:rsidP="00C67BE0">
            <w:pPr>
              <w:spacing w:line="360" w:lineRule="auto"/>
              <w:rPr>
                <w:iCs/>
                <w:lang w:val="en-NL"/>
              </w:rPr>
            </w:pPr>
            <w:r w:rsidRPr="00C67BE0">
              <w:rPr>
                <w:iCs/>
                <w:sz w:val="20"/>
                <w:szCs w:val="20"/>
                <w:lang w:val="en-NL"/>
              </w:rPr>
              <w:t>−0.14</w:t>
            </w:r>
          </w:p>
        </w:tc>
        <w:tc>
          <w:tcPr>
            <w:tcW w:w="2789" w:type="dxa"/>
            <w:vAlign w:val="center"/>
          </w:tcPr>
          <w:p w14:paraId="313E39C5" w14:textId="55749780" w:rsidR="00C67BE0" w:rsidRDefault="00C67BE0" w:rsidP="00C67BE0">
            <w:pPr>
              <w:spacing w:line="360" w:lineRule="auto"/>
              <w:rPr>
                <w:iCs/>
                <w:lang w:val="en-NL"/>
              </w:rPr>
            </w:pPr>
            <w:r w:rsidRPr="00C67BE0">
              <w:rPr>
                <w:iCs/>
                <w:sz w:val="20"/>
                <w:szCs w:val="20"/>
                <w:lang w:val="en-NL"/>
              </w:rPr>
              <w:t>0.50</w:t>
            </w:r>
          </w:p>
        </w:tc>
        <w:tc>
          <w:tcPr>
            <w:tcW w:w="2789" w:type="dxa"/>
            <w:vAlign w:val="center"/>
          </w:tcPr>
          <w:p w14:paraId="3B3B001A" w14:textId="74E4E090" w:rsidR="00C67BE0" w:rsidRDefault="00C67BE0" w:rsidP="00C67BE0">
            <w:pPr>
              <w:spacing w:line="360" w:lineRule="auto"/>
              <w:rPr>
                <w:iCs/>
                <w:lang w:val="en-NL"/>
              </w:rPr>
            </w:pPr>
            <w:r w:rsidRPr="00C67BE0">
              <w:rPr>
                <w:iCs/>
                <w:sz w:val="20"/>
                <w:szCs w:val="20"/>
                <w:lang w:val="en-NL"/>
              </w:rPr>
              <w:t>[−1.12, 0.87]</w:t>
            </w:r>
          </w:p>
        </w:tc>
      </w:tr>
      <w:tr w:rsidR="00C67BE0" w14:paraId="7634DE03" w14:textId="77777777" w:rsidTr="00C67BE0">
        <w:trPr>
          <w:trHeight w:val="176"/>
        </w:trPr>
        <w:tc>
          <w:tcPr>
            <w:tcW w:w="2789" w:type="dxa"/>
            <w:vAlign w:val="center"/>
          </w:tcPr>
          <w:p w14:paraId="3D81D2AF" w14:textId="77777777" w:rsidR="00C67BE0" w:rsidRDefault="00C67BE0" w:rsidP="00C67BE0">
            <w:pPr>
              <w:spacing w:line="360" w:lineRule="auto"/>
              <w:rPr>
                <w:iCs/>
                <w:lang w:val="en-NL"/>
              </w:rPr>
            </w:pPr>
          </w:p>
        </w:tc>
        <w:tc>
          <w:tcPr>
            <w:tcW w:w="2789" w:type="dxa"/>
            <w:vAlign w:val="center"/>
          </w:tcPr>
          <w:p w14:paraId="387C4583" w14:textId="0B87F711" w:rsidR="00C67BE0" w:rsidRDefault="00C67BE0" w:rsidP="00C67BE0">
            <w:pPr>
              <w:spacing w:line="360" w:lineRule="auto"/>
              <w:rPr>
                <w:iCs/>
                <w:lang w:val="en-NL"/>
              </w:rPr>
            </w:pPr>
            <w:r w:rsidRPr="00C67BE0">
              <w:rPr>
                <w:iCs/>
                <w:sz w:val="20"/>
                <w:szCs w:val="20"/>
                <w:lang w:val="en-NL"/>
              </w:rPr>
              <w:t>Group × Session</w:t>
            </w:r>
          </w:p>
        </w:tc>
        <w:tc>
          <w:tcPr>
            <w:tcW w:w="2789" w:type="dxa"/>
            <w:vAlign w:val="center"/>
          </w:tcPr>
          <w:p w14:paraId="12838670" w14:textId="7A1DF94D" w:rsidR="00C67BE0" w:rsidRDefault="00C67BE0" w:rsidP="00C67BE0">
            <w:pPr>
              <w:spacing w:line="360" w:lineRule="auto"/>
              <w:rPr>
                <w:iCs/>
                <w:lang w:val="en-NL"/>
              </w:rPr>
            </w:pPr>
            <w:r w:rsidRPr="00C67BE0">
              <w:rPr>
                <w:iCs/>
                <w:sz w:val="20"/>
                <w:szCs w:val="20"/>
                <w:lang w:val="en-NL"/>
              </w:rPr>
              <w:t>0.33</w:t>
            </w:r>
          </w:p>
        </w:tc>
        <w:tc>
          <w:tcPr>
            <w:tcW w:w="2789" w:type="dxa"/>
            <w:vAlign w:val="center"/>
          </w:tcPr>
          <w:p w14:paraId="5AC933FA" w14:textId="6AF1ECAA" w:rsidR="00C67BE0" w:rsidRDefault="00C67BE0" w:rsidP="00C67BE0">
            <w:pPr>
              <w:spacing w:line="360" w:lineRule="auto"/>
              <w:rPr>
                <w:iCs/>
                <w:lang w:val="en-NL"/>
              </w:rPr>
            </w:pPr>
            <w:r w:rsidRPr="00C67BE0">
              <w:rPr>
                <w:iCs/>
                <w:sz w:val="20"/>
                <w:szCs w:val="20"/>
                <w:lang w:val="en-NL"/>
              </w:rPr>
              <w:t>0.50</w:t>
            </w:r>
          </w:p>
        </w:tc>
        <w:tc>
          <w:tcPr>
            <w:tcW w:w="2789" w:type="dxa"/>
            <w:vAlign w:val="center"/>
          </w:tcPr>
          <w:p w14:paraId="73DBEDFC" w14:textId="5E1132F6" w:rsidR="00C67BE0" w:rsidRDefault="00C67BE0" w:rsidP="00C67BE0">
            <w:pPr>
              <w:spacing w:line="360" w:lineRule="auto"/>
              <w:rPr>
                <w:iCs/>
                <w:lang w:val="en-NL"/>
              </w:rPr>
            </w:pPr>
            <w:r w:rsidRPr="00C67BE0">
              <w:rPr>
                <w:iCs/>
                <w:sz w:val="20"/>
                <w:szCs w:val="20"/>
                <w:lang w:val="en-NL"/>
              </w:rPr>
              <w:t>[−0.65, 1.29]</w:t>
            </w:r>
          </w:p>
        </w:tc>
      </w:tr>
      <w:tr w:rsidR="00C67BE0" w14:paraId="572A771A" w14:textId="77777777" w:rsidTr="00C67BE0">
        <w:trPr>
          <w:trHeight w:val="176"/>
        </w:trPr>
        <w:tc>
          <w:tcPr>
            <w:tcW w:w="2789" w:type="dxa"/>
            <w:vAlign w:val="center"/>
          </w:tcPr>
          <w:p w14:paraId="036F12A3" w14:textId="54DCF549" w:rsidR="00C67BE0" w:rsidRDefault="00C67BE0" w:rsidP="00C67BE0">
            <w:pPr>
              <w:spacing w:line="360" w:lineRule="auto"/>
              <w:rPr>
                <w:iCs/>
                <w:lang w:val="en-NL"/>
              </w:rPr>
            </w:pPr>
            <w:r w:rsidRPr="00C67BE0">
              <w:rPr>
                <w:iCs/>
                <w:sz w:val="20"/>
                <w:szCs w:val="20"/>
                <w:lang w:val="en-NL"/>
              </w:rPr>
              <w:t>GUNT</w:t>
            </w:r>
          </w:p>
        </w:tc>
        <w:tc>
          <w:tcPr>
            <w:tcW w:w="2789" w:type="dxa"/>
            <w:vAlign w:val="center"/>
          </w:tcPr>
          <w:p w14:paraId="572A9A94" w14:textId="3BBADD44" w:rsidR="00C67BE0" w:rsidRDefault="00C67BE0" w:rsidP="00C67BE0">
            <w:pPr>
              <w:spacing w:line="360" w:lineRule="auto"/>
              <w:rPr>
                <w:iCs/>
                <w:lang w:val="en-NL"/>
              </w:rPr>
            </w:pPr>
            <w:r w:rsidRPr="00C67BE0">
              <w:rPr>
                <w:iCs/>
                <w:sz w:val="20"/>
                <w:szCs w:val="20"/>
                <w:lang w:val="en-NL"/>
              </w:rPr>
              <w:t>Group</w:t>
            </w:r>
          </w:p>
        </w:tc>
        <w:tc>
          <w:tcPr>
            <w:tcW w:w="2789" w:type="dxa"/>
            <w:vAlign w:val="center"/>
          </w:tcPr>
          <w:p w14:paraId="187915C8" w14:textId="0AC75B30" w:rsidR="00C67BE0" w:rsidRDefault="00C67BE0" w:rsidP="00C67BE0">
            <w:pPr>
              <w:spacing w:line="360" w:lineRule="auto"/>
              <w:rPr>
                <w:iCs/>
                <w:lang w:val="en-NL"/>
              </w:rPr>
            </w:pPr>
            <w:r w:rsidRPr="00C67BE0">
              <w:rPr>
                <w:iCs/>
                <w:sz w:val="20"/>
                <w:szCs w:val="20"/>
                <w:lang w:val="en-NL"/>
              </w:rPr>
              <w:t>2.04</w:t>
            </w:r>
          </w:p>
        </w:tc>
        <w:tc>
          <w:tcPr>
            <w:tcW w:w="2789" w:type="dxa"/>
            <w:vAlign w:val="center"/>
          </w:tcPr>
          <w:p w14:paraId="7845505A" w14:textId="1D01FFFB" w:rsidR="00C67BE0" w:rsidRDefault="00C67BE0" w:rsidP="00C67BE0">
            <w:pPr>
              <w:spacing w:line="360" w:lineRule="auto"/>
              <w:rPr>
                <w:iCs/>
                <w:lang w:val="en-NL"/>
              </w:rPr>
            </w:pPr>
            <w:r w:rsidRPr="00C67BE0">
              <w:rPr>
                <w:iCs/>
                <w:sz w:val="20"/>
                <w:szCs w:val="20"/>
                <w:lang w:val="en-NL"/>
              </w:rPr>
              <w:t>1.01</w:t>
            </w:r>
          </w:p>
        </w:tc>
        <w:tc>
          <w:tcPr>
            <w:tcW w:w="2789" w:type="dxa"/>
            <w:vAlign w:val="center"/>
          </w:tcPr>
          <w:p w14:paraId="16287D77" w14:textId="70C5F4DB" w:rsidR="00C67BE0" w:rsidRDefault="00C67BE0" w:rsidP="00C67BE0">
            <w:pPr>
              <w:spacing w:line="360" w:lineRule="auto"/>
              <w:rPr>
                <w:iCs/>
                <w:lang w:val="en-NL"/>
              </w:rPr>
            </w:pPr>
            <w:r w:rsidRPr="00C67BE0">
              <w:rPr>
                <w:iCs/>
                <w:sz w:val="20"/>
                <w:szCs w:val="20"/>
                <w:lang w:val="en-NL"/>
              </w:rPr>
              <w:t>[0.05, 4.01]</w:t>
            </w:r>
          </w:p>
        </w:tc>
      </w:tr>
      <w:tr w:rsidR="00C67BE0" w14:paraId="44CE057F" w14:textId="77777777" w:rsidTr="00C67BE0">
        <w:trPr>
          <w:trHeight w:val="176"/>
        </w:trPr>
        <w:tc>
          <w:tcPr>
            <w:tcW w:w="2789" w:type="dxa"/>
            <w:vAlign w:val="center"/>
          </w:tcPr>
          <w:p w14:paraId="55BEE2A9" w14:textId="77777777" w:rsidR="00C67BE0" w:rsidRDefault="00C67BE0" w:rsidP="00C67BE0">
            <w:pPr>
              <w:spacing w:line="360" w:lineRule="auto"/>
              <w:rPr>
                <w:iCs/>
                <w:lang w:val="en-NL"/>
              </w:rPr>
            </w:pPr>
          </w:p>
        </w:tc>
        <w:tc>
          <w:tcPr>
            <w:tcW w:w="2789" w:type="dxa"/>
            <w:vAlign w:val="center"/>
          </w:tcPr>
          <w:p w14:paraId="170A4E94" w14:textId="754F69FF" w:rsidR="00C67BE0" w:rsidRDefault="00C67BE0" w:rsidP="00C67BE0">
            <w:pPr>
              <w:spacing w:line="360" w:lineRule="auto"/>
              <w:rPr>
                <w:iCs/>
                <w:lang w:val="en-NL"/>
              </w:rPr>
            </w:pPr>
            <w:r w:rsidRPr="00C67BE0">
              <w:rPr>
                <w:iCs/>
                <w:sz w:val="20"/>
                <w:szCs w:val="20"/>
                <w:lang w:val="en-NL"/>
              </w:rPr>
              <w:t>Session</w:t>
            </w:r>
          </w:p>
        </w:tc>
        <w:tc>
          <w:tcPr>
            <w:tcW w:w="2789" w:type="dxa"/>
            <w:vAlign w:val="center"/>
          </w:tcPr>
          <w:p w14:paraId="01754DCD" w14:textId="02A23FF8" w:rsidR="00C67BE0" w:rsidRDefault="00C67BE0" w:rsidP="00C67BE0">
            <w:pPr>
              <w:spacing w:line="360" w:lineRule="auto"/>
              <w:rPr>
                <w:iCs/>
                <w:lang w:val="en-NL"/>
              </w:rPr>
            </w:pPr>
            <w:r w:rsidRPr="00C67BE0">
              <w:rPr>
                <w:iCs/>
                <w:sz w:val="20"/>
                <w:szCs w:val="20"/>
                <w:lang w:val="en-NL"/>
              </w:rPr>
              <w:t>0.25</w:t>
            </w:r>
          </w:p>
        </w:tc>
        <w:tc>
          <w:tcPr>
            <w:tcW w:w="2789" w:type="dxa"/>
            <w:vAlign w:val="center"/>
          </w:tcPr>
          <w:p w14:paraId="0C365046" w14:textId="257CC8F7" w:rsidR="00C67BE0" w:rsidRDefault="00C67BE0" w:rsidP="00C67BE0">
            <w:pPr>
              <w:spacing w:line="360" w:lineRule="auto"/>
              <w:rPr>
                <w:iCs/>
                <w:lang w:val="en-NL"/>
              </w:rPr>
            </w:pPr>
            <w:r w:rsidRPr="00C67BE0">
              <w:rPr>
                <w:iCs/>
                <w:sz w:val="20"/>
                <w:szCs w:val="20"/>
                <w:lang w:val="en-NL"/>
              </w:rPr>
              <w:t>0.39</w:t>
            </w:r>
          </w:p>
        </w:tc>
        <w:tc>
          <w:tcPr>
            <w:tcW w:w="2789" w:type="dxa"/>
            <w:vAlign w:val="center"/>
          </w:tcPr>
          <w:p w14:paraId="1AB233A6" w14:textId="3F36643B" w:rsidR="00C67BE0" w:rsidRDefault="00C67BE0" w:rsidP="00C67BE0">
            <w:pPr>
              <w:spacing w:line="360" w:lineRule="auto"/>
              <w:rPr>
                <w:iCs/>
                <w:lang w:val="en-NL"/>
              </w:rPr>
            </w:pPr>
            <w:r w:rsidRPr="00C67BE0">
              <w:rPr>
                <w:iCs/>
                <w:sz w:val="20"/>
                <w:szCs w:val="20"/>
                <w:lang w:val="en-NL"/>
              </w:rPr>
              <w:t>[−0.51, 1.02]</w:t>
            </w:r>
          </w:p>
        </w:tc>
      </w:tr>
      <w:tr w:rsidR="00C67BE0" w14:paraId="08779D8F" w14:textId="77777777" w:rsidTr="00C67BE0">
        <w:trPr>
          <w:trHeight w:val="176"/>
        </w:trPr>
        <w:tc>
          <w:tcPr>
            <w:tcW w:w="2789" w:type="dxa"/>
            <w:vAlign w:val="center"/>
          </w:tcPr>
          <w:p w14:paraId="66DEFA27" w14:textId="77777777" w:rsidR="00C67BE0" w:rsidRDefault="00C67BE0" w:rsidP="00C67BE0">
            <w:pPr>
              <w:spacing w:line="360" w:lineRule="auto"/>
              <w:rPr>
                <w:iCs/>
                <w:lang w:val="en-NL"/>
              </w:rPr>
            </w:pPr>
          </w:p>
        </w:tc>
        <w:tc>
          <w:tcPr>
            <w:tcW w:w="2789" w:type="dxa"/>
            <w:vAlign w:val="center"/>
          </w:tcPr>
          <w:p w14:paraId="132F8D73" w14:textId="6FE4246E" w:rsidR="00C67BE0" w:rsidRPr="00C67BE0" w:rsidRDefault="00C67BE0" w:rsidP="00C67BE0">
            <w:pPr>
              <w:spacing w:line="360" w:lineRule="auto"/>
              <w:rPr>
                <w:iCs/>
                <w:sz w:val="20"/>
                <w:szCs w:val="20"/>
                <w:lang w:val="en-NL"/>
              </w:rPr>
            </w:pPr>
            <w:r w:rsidRPr="00C67BE0">
              <w:rPr>
                <w:iCs/>
                <w:sz w:val="20"/>
                <w:szCs w:val="20"/>
                <w:lang w:val="en-NL"/>
              </w:rPr>
              <w:t>Group × Session</w:t>
            </w:r>
          </w:p>
        </w:tc>
        <w:tc>
          <w:tcPr>
            <w:tcW w:w="2789" w:type="dxa"/>
            <w:vAlign w:val="center"/>
          </w:tcPr>
          <w:p w14:paraId="2252421B" w14:textId="1E56739E" w:rsidR="00C67BE0" w:rsidRPr="00C67BE0" w:rsidRDefault="00C67BE0" w:rsidP="00C67BE0">
            <w:pPr>
              <w:spacing w:line="360" w:lineRule="auto"/>
              <w:rPr>
                <w:iCs/>
                <w:sz w:val="20"/>
                <w:szCs w:val="20"/>
                <w:lang w:val="en-NL"/>
              </w:rPr>
            </w:pPr>
            <w:r w:rsidRPr="00C67BE0">
              <w:rPr>
                <w:iCs/>
                <w:sz w:val="20"/>
                <w:szCs w:val="20"/>
                <w:lang w:val="en-NL"/>
              </w:rPr>
              <w:t>−0.05</w:t>
            </w:r>
          </w:p>
        </w:tc>
        <w:tc>
          <w:tcPr>
            <w:tcW w:w="2789" w:type="dxa"/>
            <w:vAlign w:val="center"/>
          </w:tcPr>
          <w:p w14:paraId="48BECAAB" w14:textId="759E3E5A" w:rsidR="00C67BE0" w:rsidRPr="00C67BE0" w:rsidRDefault="00C67BE0" w:rsidP="00C67BE0">
            <w:pPr>
              <w:spacing w:line="360" w:lineRule="auto"/>
              <w:rPr>
                <w:iCs/>
                <w:sz w:val="20"/>
                <w:szCs w:val="20"/>
                <w:lang w:val="en-NL"/>
              </w:rPr>
            </w:pPr>
            <w:r w:rsidRPr="00C67BE0">
              <w:rPr>
                <w:iCs/>
                <w:sz w:val="20"/>
                <w:szCs w:val="20"/>
                <w:lang w:val="en-NL"/>
              </w:rPr>
              <w:t>0.39</w:t>
            </w:r>
          </w:p>
        </w:tc>
        <w:tc>
          <w:tcPr>
            <w:tcW w:w="2789" w:type="dxa"/>
            <w:vAlign w:val="center"/>
          </w:tcPr>
          <w:p w14:paraId="5A71D930" w14:textId="52CAE740" w:rsidR="00C67BE0" w:rsidRPr="00C67BE0" w:rsidRDefault="00C67BE0" w:rsidP="00C67BE0">
            <w:pPr>
              <w:spacing w:line="360" w:lineRule="auto"/>
              <w:rPr>
                <w:iCs/>
                <w:sz w:val="20"/>
                <w:szCs w:val="20"/>
                <w:lang w:val="en-NL"/>
              </w:rPr>
            </w:pPr>
            <w:r w:rsidRPr="00C67BE0">
              <w:rPr>
                <w:iCs/>
                <w:sz w:val="20"/>
                <w:szCs w:val="20"/>
                <w:lang w:val="en-NL"/>
              </w:rPr>
              <w:t>[−0.82, 0.70]</w:t>
            </w:r>
          </w:p>
        </w:tc>
      </w:tr>
      <w:tr w:rsidR="00C67BE0" w14:paraId="18B34943" w14:textId="77777777" w:rsidTr="00C67BE0">
        <w:trPr>
          <w:trHeight w:val="176"/>
        </w:trPr>
        <w:tc>
          <w:tcPr>
            <w:tcW w:w="2789" w:type="dxa"/>
            <w:vAlign w:val="center"/>
          </w:tcPr>
          <w:p w14:paraId="3DDED988" w14:textId="310E3C99" w:rsidR="00C67BE0" w:rsidRDefault="00C67BE0" w:rsidP="00C67BE0">
            <w:pPr>
              <w:spacing w:line="360" w:lineRule="auto"/>
              <w:rPr>
                <w:iCs/>
                <w:lang w:val="en-NL"/>
              </w:rPr>
            </w:pPr>
            <w:r w:rsidRPr="00C67BE0">
              <w:rPr>
                <w:iCs/>
                <w:sz w:val="20"/>
                <w:szCs w:val="20"/>
                <w:lang w:val="en-NL"/>
              </w:rPr>
              <w:t>MAT</w:t>
            </w:r>
          </w:p>
        </w:tc>
        <w:tc>
          <w:tcPr>
            <w:tcW w:w="2789" w:type="dxa"/>
            <w:vAlign w:val="center"/>
          </w:tcPr>
          <w:p w14:paraId="294C0F46" w14:textId="0A378856" w:rsidR="00C67BE0" w:rsidRPr="00C67BE0" w:rsidRDefault="00C67BE0" w:rsidP="00C67BE0">
            <w:pPr>
              <w:spacing w:line="360" w:lineRule="auto"/>
              <w:rPr>
                <w:iCs/>
                <w:sz w:val="20"/>
                <w:szCs w:val="20"/>
                <w:lang w:val="en-NL"/>
              </w:rPr>
            </w:pPr>
            <w:r w:rsidRPr="00C67BE0">
              <w:rPr>
                <w:iCs/>
                <w:sz w:val="20"/>
                <w:szCs w:val="20"/>
                <w:lang w:val="en-NL"/>
              </w:rPr>
              <w:t>Group</w:t>
            </w:r>
          </w:p>
        </w:tc>
        <w:tc>
          <w:tcPr>
            <w:tcW w:w="2789" w:type="dxa"/>
            <w:vAlign w:val="center"/>
          </w:tcPr>
          <w:p w14:paraId="65F2B43D" w14:textId="0F75FB0D" w:rsidR="00C67BE0" w:rsidRPr="00C67BE0" w:rsidRDefault="00C67BE0" w:rsidP="00C67BE0">
            <w:pPr>
              <w:spacing w:line="360" w:lineRule="auto"/>
              <w:rPr>
                <w:iCs/>
                <w:sz w:val="20"/>
                <w:szCs w:val="20"/>
                <w:lang w:val="en-NL"/>
              </w:rPr>
            </w:pPr>
            <w:r w:rsidRPr="00C67BE0">
              <w:rPr>
                <w:iCs/>
                <w:sz w:val="20"/>
                <w:szCs w:val="20"/>
                <w:lang w:val="en-NL"/>
              </w:rPr>
              <w:t>2.90</w:t>
            </w:r>
          </w:p>
        </w:tc>
        <w:tc>
          <w:tcPr>
            <w:tcW w:w="2789" w:type="dxa"/>
            <w:vAlign w:val="center"/>
          </w:tcPr>
          <w:p w14:paraId="2AF970C3" w14:textId="3C2CD0DA" w:rsidR="00C67BE0" w:rsidRPr="00C67BE0" w:rsidRDefault="00C67BE0" w:rsidP="00C67BE0">
            <w:pPr>
              <w:spacing w:line="360" w:lineRule="auto"/>
              <w:rPr>
                <w:iCs/>
                <w:sz w:val="20"/>
                <w:szCs w:val="20"/>
                <w:lang w:val="en-NL"/>
              </w:rPr>
            </w:pPr>
            <w:r w:rsidRPr="00C67BE0">
              <w:rPr>
                <w:iCs/>
                <w:sz w:val="20"/>
                <w:szCs w:val="20"/>
                <w:lang w:val="en-NL"/>
              </w:rPr>
              <w:t>1.22</w:t>
            </w:r>
          </w:p>
        </w:tc>
        <w:tc>
          <w:tcPr>
            <w:tcW w:w="2789" w:type="dxa"/>
            <w:vAlign w:val="center"/>
          </w:tcPr>
          <w:p w14:paraId="3E67B232" w14:textId="1E551EB4" w:rsidR="00C67BE0" w:rsidRPr="00C67BE0" w:rsidRDefault="00C67BE0" w:rsidP="00C67BE0">
            <w:pPr>
              <w:spacing w:line="360" w:lineRule="auto"/>
              <w:rPr>
                <w:iCs/>
                <w:sz w:val="20"/>
                <w:szCs w:val="20"/>
                <w:lang w:val="en-NL"/>
              </w:rPr>
            </w:pPr>
            <w:r w:rsidRPr="00C67BE0">
              <w:rPr>
                <w:iCs/>
                <w:sz w:val="20"/>
                <w:szCs w:val="20"/>
                <w:lang w:val="en-NL"/>
              </w:rPr>
              <w:t>[0.51, 5.38]</w:t>
            </w:r>
          </w:p>
        </w:tc>
      </w:tr>
      <w:tr w:rsidR="00C67BE0" w14:paraId="30C378AA" w14:textId="77777777" w:rsidTr="00C67BE0">
        <w:trPr>
          <w:trHeight w:val="176"/>
        </w:trPr>
        <w:tc>
          <w:tcPr>
            <w:tcW w:w="2789" w:type="dxa"/>
            <w:vAlign w:val="center"/>
          </w:tcPr>
          <w:p w14:paraId="31F54CDB" w14:textId="77777777" w:rsidR="00C67BE0" w:rsidRPr="00C67BE0" w:rsidRDefault="00C67BE0" w:rsidP="00C67BE0">
            <w:pPr>
              <w:spacing w:line="360" w:lineRule="auto"/>
              <w:rPr>
                <w:iCs/>
                <w:sz w:val="20"/>
                <w:szCs w:val="20"/>
                <w:lang w:val="en-NL"/>
              </w:rPr>
            </w:pPr>
          </w:p>
        </w:tc>
        <w:tc>
          <w:tcPr>
            <w:tcW w:w="2789" w:type="dxa"/>
            <w:vAlign w:val="center"/>
          </w:tcPr>
          <w:p w14:paraId="2A923E09" w14:textId="55F8DF9B" w:rsidR="00C67BE0" w:rsidRPr="00C67BE0" w:rsidRDefault="00C67BE0" w:rsidP="00C67BE0">
            <w:pPr>
              <w:spacing w:line="360" w:lineRule="auto"/>
              <w:rPr>
                <w:iCs/>
                <w:sz w:val="20"/>
                <w:szCs w:val="20"/>
                <w:lang w:val="en-NL"/>
              </w:rPr>
            </w:pPr>
            <w:r w:rsidRPr="00C67BE0">
              <w:rPr>
                <w:iCs/>
                <w:sz w:val="20"/>
                <w:szCs w:val="20"/>
                <w:lang w:val="en-NL"/>
              </w:rPr>
              <w:t>Session</w:t>
            </w:r>
          </w:p>
        </w:tc>
        <w:tc>
          <w:tcPr>
            <w:tcW w:w="2789" w:type="dxa"/>
            <w:vAlign w:val="center"/>
          </w:tcPr>
          <w:p w14:paraId="476295E4" w14:textId="47A732F2" w:rsidR="00C67BE0" w:rsidRPr="00C67BE0" w:rsidRDefault="00C67BE0" w:rsidP="00C67BE0">
            <w:pPr>
              <w:spacing w:line="360" w:lineRule="auto"/>
              <w:rPr>
                <w:iCs/>
                <w:sz w:val="20"/>
                <w:szCs w:val="20"/>
                <w:lang w:val="en-NL"/>
              </w:rPr>
            </w:pPr>
            <w:r w:rsidRPr="00C67BE0">
              <w:rPr>
                <w:iCs/>
                <w:sz w:val="20"/>
                <w:szCs w:val="20"/>
                <w:lang w:val="en-NL"/>
              </w:rPr>
              <w:t>−1.40</w:t>
            </w:r>
          </w:p>
        </w:tc>
        <w:tc>
          <w:tcPr>
            <w:tcW w:w="2789" w:type="dxa"/>
            <w:vAlign w:val="center"/>
          </w:tcPr>
          <w:p w14:paraId="2C1D35A1" w14:textId="745A4E7E" w:rsidR="00C67BE0" w:rsidRPr="00C67BE0" w:rsidRDefault="00C67BE0" w:rsidP="00C67BE0">
            <w:pPr>
              <w:spacing w:line="360" w:lineRule="auto"/>
              <w:rPr>
                <w:iCs/>
                <w:sz w:val="20"/>
                <w:szCs w:val="20"/>
                <w:lang w:val="en-NL"/>
              </w:rPr>
            </w:pPr>
            <w:r w:rsidRPr="00C67BE0">
              <w:rPr>
                <w:iCs/>
                <w:sz w:val="20"/>
                <w:szCs w:val="20"/>
                <w:lang w:val="en-NL"/>
              </w:rPr>
              <w:t>0.53</w:t>
            </w:r>
          </w:p>
        </w:tc>
        <w:tc>
          <w:tcPr>
            <w:tcW w:w="2789" w:type="dxa"/>
            <w:vAlign w:val="center"/>
          </w:tcPr>
          <w:p w14:paraId="779F273E" w14:textId="47823D25" w:rsidR="00C67BE0" w:rsidRPr="00C67BE0" w:rsidRDefault="00C67BE0" w:rsidP="00C67BE0">
            <w:pPr>
              <w:spacing w:line="360" w:lineRule="auto"/>
              <w:rPr>
                <w:iCs/>
                <w:sz w:val="20"/>
                <w:szCs w:val="20"/>
                <w:lang w:val="en-NL"/>
              </w:rPr>
            </w:pPr>
            <w:r w:rsidRPr="00C67BE0">
              <w:rPr>
                <w:iCs/>
                <w:sz w:val="20"/>
                <w:szCs w:val="20"/>
                <w:lang w:val="en-NL"/>
              </w:rPr>
              <w:t>[−2.43, −0.37]</w:t>
            </w:r>
          </w:p>
        </w:tc>
      </w:tr>
      <w:tr w:rsidR="00C67BE0" w14:paraId="0C2132D9" w14:textId="77777777" w:rsidTr="00C67BE0">
        <w:trPr>
          <w:trHeight w:val="176"/>
        </w:trPr>
        <w:tc>
          <w:tcPr>
            <w:tcW w:w="2789" w:type="dxa"/>
            <w:vAlign w:val="center"/>
          </w:tcPr>
          <w:p w14:paraId="3690B04D" w14:textId="77777777" w:rsidR="00C67BE0" w:rsidRPr="00C67BE0" w:rsidRDefault="00C67BE0" w:rsidP="00C67BE0">
            <w:pPr>
              <w:spacing w:line="360" w:lineRule="auto"/>
              <w:rPr>
                <w:iCs/>
                <w:sz w:val="20"/>
                <w:szCs w:val="20"/>
                <w:lang w:val="en-NL"/>
              </w:rPr>
            </w:pPr>
          </w:p>
        </w:tc>
        <w:tc>
          <w:tcPr>
            <w:tcW w:w="2789" w:type="dxa"/>
            <w:vAlign w:val="center"/>
          </w:tcPr>
          <w:p w14:paraId="67C83996" w14:textId="70A86AFF" w:rsidR="00C67BE0" w:rsidRPr="00C67BE0" w:rsidRDefault="00C67BE0" w:rsidP="00C67BE0">
            <w:pPr>
              <w:spacing w:line="360" w:lineRule="auto"/>
              <w:rPr>
                <w:iCs/>
                <w:sz w:val="20"/>
                <w:szCs w:val="20"/>
                <w:lang w:val="en-NL"/>
              </w:rPr>
            </w:pPr>
            <w:r w:rsidRPr="00C67BE0">
              <w:rPr>
                <w:iCs/>
                <w:sz w:val="20"/>
                <w:szCs w:val="20"/>
                <w:lang w:val="en-NL"/>
              </w:rPr>
              <w:t>Group × Session</w:t>
            </w:r>
          </w:p>
        </w:tc>
        <w:tc>
          <w:tcPr>
            <w:tcW w:w="2789" w:type="dxa"/>
            <w:vAlign w:val="center"/>
          </w:tcPr>
          <w:p w14:paraId="07561181" w14:textId="081DB35F" w:rsidR="00C67BE0" w:rsidRPr="00C67BE0" w:rsidRDefault="00C67BE0" w:rsidP="00C67BE0">
            <w:pPr>
              <w:spacing w:line="360" w:lineRule="auto"/>
              <w:rPr>
                <w:iCs/>
                <w:sz w:val="20"/>
                <w:szCs w:val="20"/>
                <w:lang w:val="en-NL"/>
              </w:rPr>
            </w:pPr>
            <w:r w:rsidRPr="00C67BE0">
              <w:rPr>
                <w:iCs/>
                <w:sz w:val="20"/>
                <w:szCs w:val="20"/>
                <w:lang w:val="en-NL"/>
              </w:rPr>
              <w:t>0.90</w:t>
            </w:r>
          </w:p>
        </w:tc>
        <w:tc>
          <w:tcPr>
            <w:tcW w:w="2789" w:type="dxa"/>
            <w:vAlign w:val="center"/>
          </w:tcPr>
          <w:p w14:paraId="0BEA2575" w14:textId="76770B5D" w:rsidR="00C67BE0" w:rsidRPr="00C67BE0" w:rsidRDefault="00C67BE0" w:rsidP="00C67BE0">
            <w:pPr>
              <w:spacing w:line="360" w:lineRule="auto"/>
              <w:rPr>
                <w:iCs/>
                <w:sz w:val="20"/>
                <w:szCs w:val="20"/>
                <w:lang w:val="en-NL"/>
              </w:rPr>
            </w:pPr>
            <w:r w:rsidRPr="00C67BE0">
              <w:rPr>
                <w:iCs/>
                <w:sz w:val="20"/>
                <w:szCs w:val="20"/>
                <w:lang w:val="en-NL"/>
              </w:rPr>
              <w:t>0.51</w:t>
            </w:r>
          </w:p>
        </w:tc>
        <w:tc>
          <w:tcPr>
            <w:tcW w:w="2789" w:type="dxa"/>
            <w:vAlign w:val="center"/>
          </w:tcPr>
          <w:p w14:paraId="30ABB7B2" w14:textId="4FFBF668" w:rsidR="00C67BE0" w:rsidRPr="00C67BE0" w:rsidRDefault="00C67BE0" w:rsidP="00C67BE0">
            <w:pPr>
              <w:spacing w:line="360" w:lineRule="auto"/>
              <w:rPr>
                <w:iCs/>
                <w:sz w:val="20"/>
                <w:szCs w:val="20"/>
                <w:lang w:val="en-NL"/>
              </w:rPr>
            </w:pPr>
            <w:r w:rsidRPr="00C67BE0">
              <w:rPr>
                <w:iCs/>
                <w:sz w:val="20"/>
                <w:szCs w:val="20"/>
                <w:lang w:val="en-NL"/>
              </w:rPr>
              <w:t>[−0.13, 1.89]</w:t>
            </w:r>
          </w:p>
        </w:tc>
      </w:tr>
    </w:tbl>
    <w:p w14:paraId="50ECCFA1" w14:textId="77777777" w:rsidR="00C67BE0" w:rsidRPr="00C67BE0" w:rsidRDefault="00C67BE0" w:rsidP="00C67BE0">
      <w:pPr>
        <w:spacing w:line="360" w:lineRule="auto"/>
        <w:rPr>
          <w:iCs/>
          <w:sz w:val="18"/>
          <w:szCs w:val="18"/>
          <w:lang w:val="en-NL"/>
        </w:rPr>
      </w:pPr>
      <w:r w:rsidRPr="00C67BE0">
        <w:rPr>
          <w:i/>
          <w:iCs/>
          <w:sz w:val="18"/>
          <w:szCs w:val="18"/>
          <w:lang w:val="en-NL"/>
        </w:rPr>
        <w:t>Note.</w:t>
      </w:r>
      <w:r w:rsidRPr="00C67BE0">
        <w:rPr>
          <w:iCs/>
          <w:sz w:val="18"/>
          <w:szCs w:val="18"/>
          <w:lang w:val="en-NL"/>
        </w:rPr>
        <w:t xml:space="preserve"> Estimates are posterior means on the heart-rate scale (bpm); 95% CrI = 95% credible interval. FAT = Fearful Avoidance Task; GUNT = Go/</w:t>
      </w:r>
      <w:proofErr w:type="spellStart"/>
      <w:r w:rsidRPr="00C67BE0">
        <w:rPr>
          <w:iCs/>
          <w:sz w:val="18"/>
          <w:szCs w:val="18"/>
          <w:lang w:val="en-NL"/>
        </w:rPr>
        <w:t>NoGo</w:t>
      </w:r>
      <w:proofErr w:type="spellEnd"/>
      <w:r w:rsidRPr="00C67BE0">
        <w:rPr>
          <w:iCs/>
          <w:sz w:val="18"/>
          <w:szCs w:val="18"/>
          <w:lang w:val="en-NL"/>
        </w:rPr>
        <w:t xml:space="preserve"> Under Threat; MAT = Mental Arithmetic Task. Only the MAT showed a credible (90% CrI [0.05, 1.74]) Group × Session interaction; follow-up contrasts indicated groups did not differ at baseline (C − E = 3.97, 90% HPD [−0.39, 8.31]) but the biofeedback group had a lower heart rate at transfer (C − E = 7.55, 99% HPD [0.31, 14.60]). Descriptive HR means per task, session and group are in Supplementary Table 5.2.1.</w:t>
      </w:r>
    </w:p>
    <w:p w14:paraId="594A795B" w14:textId="6496D923" w:rsidR="003B315F" w:rsidRDefault="003B315F">
      <w:pPr>
        <w:rPr>
          <w:b/>
          <w:bCs/>
          <w:iCs/>
          <w:lang w:val="en-GB"/>
        </w:rPr>
      </w:pPr>
    </w:p>
    <w:p w14:paraId="6B0C4D9A" w14:textId="77777777" w:rsidR="00135A3F" w:rsidRDefault="00135A3F">
      <w:pPr>
        <w:rPr>
          <w:b/>
          <w:bCs/>
          <w:iCs/>
          <w:lang w:val="en-GB"/>
        </w:rPr>
      </w:pPr>
      <w:r>
        <w:rPr>
          <w:b/>
          <w:bCs/>
          <w:iCs/>
          <w:lang w:val="en-GB"/>
        </w:rPr>
        <w:br w:type="page"/>
      </w:r>
    </w:p>
    <w:p w14:paraId="1E76A56F" w14:textId="52503BA0" w:rsidR="0083463E" w:rsidRPr="00D91D82" w:rsidRDefault="00754A18" w:rsidP="009514D6">
      <w:pPr>
        <w:spacing w:line="360" w:lineRule="auto"/>
        <w:rPr>
          <w:b/>
          <w:bCs/>
          <w:iCs/>
          <w:lang w:val="en-GB"/>
        </w:rPr>
      </w:pPr>
      <w:r>
        <w:rPr>
          <w:b/>
          <w:bCs/>
          <w:iCs/>
          <w:lang w:val="en-GB"/>
        </w:rPr>
        <w:lastRenderedPageBreak/>
        <w:t>S5: Supplementary results</w:t>
      </w:r>
    </w:p>
    <w:p w14:paraId="483CBBAC" w14:textId="2148C3E2" w:rsidR="009D1F64" w:rsidRDefault="00754A18" w:rsidP="009514D6">
      <w:pPr>
        <w:spacing w:line="360" w:lineRule="auto"/>
        <w:rPr>
          <w:b/>
          <w:bCs/>
          <w:i/>
          <w:lang w:val="en-GB"/>
        </w:rPr>
      </w:pPr>
      <w:r>
        <w:rPr>
          <w:b/>
          <w:bCs/>
          <w:i/>
          <w:lang w:val="en-GB"/>
        </w:rPr>
        <w:t>S5.1 Game validation and effectiveness</w:t>
      </w:r>
    </w:p>
    <w:p w14:paraId="2C9CB1D3" w14:textId="5E002FF5" w:rsidR="0053430E" w:rsidRDefault="0053430E" w:rsidP="00C3715B">
      <w:pPr>
        <w:spacing w:line="360" w:lineRule="auto"/>
        <w:ind w:firstLine="720"/>
        <w:rPr>
          <w:b/>
          <w:bCs/>
          <w:iCs/>
          <w:lang w:val="en-GB"/>
        </w:rPr>
      </w:pPr>
      <w:r>
        <w:rPr>
          <w:b/>
          <w:bCs/>
          <w:iCs/>
          <w:lang w:val="en-GB"/>
        </w:rPr>
        <w:t>Priming effects</w:t>
      </w:r>
    </w:p>
    <w:p w14:paraId="7F5698FA" w14:textId="2FC954B8" w:rsidR="00D9484E" w:rsidRPr="00735EE9" w:rsidRDefault="00D9484E" w:rsidP="00D9484E">
      <w:pPr>
        <w:spacing w:line="360" w:lineRule="auto"/>
        <w:rPr>
          <w:lang w:val="en-GB"/>
        </w:rPr>
      </w:pPr>
      <w:r>
        <w:rPr>
          <w:lang w:val="en-GB"/>
        </w:rPr>
        <w:t xml:space="preserve">To validate that the dispatch-prime manipulation biased responding in the VR shooter, we compared performance on </w:t>
      </w:r>
      <w:r>
        <w:rPr>
          <w:b/>
          <w:lang w:val="en-GB"/>
        </w:rPr>
        <w:t>primed</w:t>
      </w:r>
      <w:r>
        <w:rPr>
          <w:lang w:val="en-GB"/>
        </w:rPr>
        <w:t xml:space="preserve"> versus </w:t>
      </w:r>
      <w:r>
        <w:rPr>
          <w:b/>
          <w:lang w:val="en-GB"/>
        </w:rPr>
        <w:t>unprimed</w:t>
      </w:r>
      <w:r>
        <w:rPr>
          <w:lang w:val="en-GB"/>
        </w:rPr>
        <w:t xml:space="preserve"> trials within participants using signal detection theory. For each condition, we computed hit and false-alarm rates (with a log-linear correction), derived sensitivity (d′) and response criterion (c), and tested primed–unprimed differences using paired t-tests. Priming significantly increased sensitivity, </w:t>
      </w:r>
      <w:r>
        <w:rPr>
          <w:i/>
          <w:lang w:val="en-GB"/>
        </w:rPr>
        <w:t>t</w:t>
      </w:r>
      <w:r>
        <w:rPr>
          <w:lang w:val="en-GB"/>
        </w:rPr>
        <w:t xml:space="preserve">(415) = 42.58, </w:t>
      </w:r>
      <w:r>
        <w:rPr>
          <w:i/>
          <w:lang w:val="en-GB"/>
        </w:rPr>
        <w:t>p</w:t>
      </w:r>
      <w:r>
        <w:rPr>
          <w:lang w:val="en-GB"/>
        </w:rPr>
        <w:t xml:space="preserve"> &lt; .001, mean </w:t>
      </w:r>
      <w:r>
        <w:t>Δ</w:t>
      </w:r>
      <w:r>
        <w:rPr>
          <w:lang w:val="en-GB"/>
        </w:rPr>
        <w:t xml:space="preserve">d′ = 1.24, 95% CI [1.18, 1.30], and shifted response bias toward a more liberal criterion (lower </w:t>
      </w:r>
      <w:r>
        <w:rPr>
          <w:i/>
          <w:lang w:val="en-GB"/>
        </w:rPr>
        <w:t>c</w:t>
      </w:r>
      <w:r>
        <w:rPr>
          <w:lang w:val="en-GB"/>
        </w:rPr>
        <w:t xml:space="preserve">), </w:t>
      </w:r>
      <w:r>
        <w:rPr>
          <w:i/>
          <w:lang w:val="en-GB"/>
        </w:rPr>
        <w:t>t</w:t>
      </w:r>
      <w:r>
        <w:rPr>
          <w:lang w:val="en-GB"/>
        </w:rPr>
        <w:t xml:space="preserve">(415) = −49.75, </w:t>
      </w:r>
      <w:r>
        <w:rPr>
          <w:i/>
          <w:lang w:val="en-GB"/>
        </w:rPr>
        <w:t>p</w:t>
      </w:r>
      <w:r>
        <w:rPr>
          <w:lang w:val="en-GB"/>
        </w:rPr>
        <w:t xml:space="preserve"> &lt; .001, mean </w:t>
      </w:r>
      <w:r>
        <w:t>Δ</w:t>
      </w:r>
      <w:r>
        <w:rPr>
          <w:i/>
          <w:lang w:val="en-GB"/>
        </w:rPr>
        <w:t>c</w:t>
      </w:r>
      <w:r>
        <w:rPr>
          <w:lang w:val="en-GB"/>
        </w:rPr>
        <w:t xml:space="preserve"> = −0.73, 95% CI [−0.76, −0.70]. Consistent with this liberal shift, priming also increased commission errors: the percentage </w:t>
      </w:r>
      <w:r w:rsidR="003310A4">
        <w:rPr>
          <w:lang w:val="en-GB"/>
        </w:rPr>
        <w:t>false alarms</w:t>
      </w:r>
      <w:r>
        <w:rPr>
          <w:lang w:val="en-GB"/>
        </w:rPr>
        <w:t xml:space="preserve"> was significantly higher on primed (10.1%) than unprimed (8.42%) </w:t>
      </w:r>
      <w:proofErr w:type="spellStart"/>
      <w:r>
        <w:rPr>
          <w:lang w:val="en-GB"/>
        </w:rPr>
        <w:t>NoGo</w:t>
      </w:r>
      <w:proofErr w:type="spellEnd"/>
      <w:r>
        <w:rPr>
          <w:lang w:val="en-GB"/>
        </w:rPr>
        <w:t xml:space="preserve"> trials, </w:t>
      </w:r>
      <w:r>
        <w:rPr>
          <w:i/>
          <w:lang w:val="en-GB"/>
        </w:rPr>
        <w:t>t</w:t>
      </w:r>
      <w:r>
        <w:rPr>
          <w:lang w:val="en-GB"/>
        </w:rPr>
        <w:t xml:space="preserve">(415) = 4.62, </w:t>
      </w:r>
      <w:r>
        <w:rPr>
          <w:i/>
          <w:lang w:val="en-GB"/>
        </w:rPr>
        <w:t>p</w:t>
      </w:r>
      <w:r>
        <w:rPr>
          <w:lang w:val="en-GB"/>
        </w:rPr>
        <w:t xml:space="preserve"> &lt; .001, 95% CI [0.01, 0.03]. Together, these results indicate that dispatch priming both improved </w:t>
      </w:r>
      <w:r w:rsidR="00FE6281">
        <w:rPr>
          <w:lang w:val="en-GB"/>
        </w:rPr>
        <w:t>the chance to quickly detect the target</w:t>
      </w:r>
      <w:r>
        <w:rPr>
          <w:lang w:val="en-GB"/>
        </w:rPr>
        <w:t xml:space="preserve"> and biased participants toward executing a Go response, increasing false alarms on </w:t>
      </w:r>
      <w:proofErr w:type="spellStart"/>
      <w:r>
        <w:rPr>
          <w:lang w:val="en-GB"/>
        </w:rPr>
        <w:t>NoGo</w:t>
      </w:r>
      <w:proofErr w:type="spellEnd"/>
      <w:r>
        <w:rPr>
          <w:lang w:val="en-GB"/>
        </w:rPr>
        <w:t xml:space="preserve"> targets.</w:t>
      </w:r>
    </w:p>
    <w:p w14:paraId="25AF54AD" w14:textId="77777777" w:rsidR="00135A3F" w:rsidRDefault="00135A3F">
      <w:pPr>
        <w:rPr>
          <w:rFonts w:eastAsia="Arial"/>
          <w:b/>
          <w:bCs/>
          <w:lang w:val="en-GB"/>
        </w:rPr>
      </w:pPr>
      <w:r>
        <w:rPr>
          <w:rFonts w:eastAsia="Arial"/>
          <w:b/>
          <w:bCs/>
          <w:lang w:val="en-GB"/>
        </w:rPr>
        <w:br w:type="page"/>
      </w:r>
    </w:p>
    <w:p w14:paraId="51383769" w14:textId="268DB6EC" w:rsidR="000D283C" w:rsidRPr="000D283C" w:rsidRDefault="000D283C" w:rsidP="000D283C">
      <w:pPr>
        <w:spacing w:before="240" w:after="60"/>
        <w:rPr>
          <w:lang w:val="en-GB"/>
        </w:rPr>
      </w:pPr>
      <w:r w:rsidRPr="000D283C">
        <w:rPr>
          <w:rFonts w:eastAsia="Arial"/>
          <w:b/>
          <w:bCs/>
          <w:lang w:val="en-GB"/>
        </w:rPr>
        <w:lastRenderedPageBreak/>
        <w:t>Supplementary Table 5.1.1</w:t>
      </w:r>
      <w:r w:rsidRPr="000D283C">
        <w:rPr>
          <w:rFonts w:eastAsia="Arial"/>
          <w:lang w:val="en-GB"/>
        </w:rPr>
        <w:t xml:space="preserve"> | Descriptive statistics of LP-HRV, heart rate, signal detection, false-alarm rate, interoception, and engagement across training playthroughs</w:t>
      </w:r>
    </w:p>
    <w:tbl>
      <w:tblPr>
        <w:tblStyle w:val="PlainTable2"/>
        <w:tblW w:w="15026" w:type="dxa"/>
        <w:tblLook w:val="04A0" w:firstRow="1" w:lastRow="0" w:firstColumn="1" w:lastColumn="0" w:noHBand="0" w:noVBand="1"/>
      </w:tblPr>
      <w:tblGrid>
        <w:gridCol w:w="2268"/>
        <w:gridCol w:w="1594"/>
        <w:gridCol w:w="1595"/>
        <w:gridCol w:w="1595"/>
        <w:gridCol w:w="1595"/>
        <w:gridCol w:w="1594"/>
        <w:gridCol w:w="1595"/>
        <w:gridCol w:w="1595"/>
        <w:gridCol w:w="1595"/>
      </w:tblGrid>
      <w:tr w:rsidR="008A087E" w:rsidRPr="00243C83" w14:paraId="4632D628" w14:textId="77777777" w:rsidTr="00C0581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F7F7F" w:themeColor="text1" w:themeTint="80"/>
              <w:bottom w:val="single" w:sz="4" w:space="0" w:color="auto"/>
            </w:tcBorders>
          </w:tcPr>
          <w:p w14:paraId="1794CF60" w14:textId="6AF57ED7" w:rsidR="008A087E" w:rsidRPr="000F2035" w:rsidRDefault="000F2035" w:rsidP="005F14AD">
            <w:pPr>
              <w:spacing w:line="360" w:lineRule="auto"/>
              <w:rPr>
                <w:sz w:val="24"/>
                <w:szCs w:val="24"/>
              </w:rPr>
            </w:pPr>
            <w:r>
              <w:rPr>
                <w:sz w:val="24"/>
                <w:szCs w:val="24"/>
              </w:rPr>
              <w:t>Variable</w:t>
            </w:r>
          </w:p>
        </w:tc>
        <w:tc>
          <w:tcPr>
            <w:tcW w:w="1594" w:type="dxa"/>
            <w:tcBorders>
              <w:top w:val="single" w:sz="4" w:space="0" w:color="7F7F7F" w:themeColor="text1" w:themeTint="80"/>
              <w:bottom w:val="single" w:sz="4" w:space="0" w:color="auto"/>
            </w:tcBorders>
          </w:tcPr>
          <w:p w14:paraId="42E459AF"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1</w:t>
            </w:r>
          </w:p>
        </w:tc>
        <w:tc>
          <w:tcPr>
            <w:tcW w:w="1595" w:type="dxa"/>
            <w:tcBorders>
              <w:top w:val="single" w:sz="4" w:space="0" w:color="7F7F7F" w:themeColor="text1" w:themeTint="80"/>
              <w:bottom w:val="single" w:sz="4" w:space="0" w:color="auto"/>
            </w:tcBorders>
            <w:shd w:val="clear" w:color="auto" w:fill="BFBFBF" w:themeFill="background1" w:themeFillShade="BF"/>
          </w:tcPr>
          <w:p w14:paraId="4D51772C"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2</w:t>
            </w:r>
          </w:p>
        </w:tc>
        <w:tc>
          <w:tcPr>
            <w:tcW w:w="1595" w:type="dxa"/>
            <w:tcBorders>
              <w:top w:val="single" w:sz="4" w:space="0" w:color="7F7F7F" w:themeColor="text1" w:themeTint="80"/>
              <w:bottom w:val="single" w:sz="4" w:space="0" w:color="auto"/>
            </w:tcBorders>
          </w:tcPr>
          <w:p w14:paraId="4955C2B4"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3</w:t>
            </w:r>
          </w:p>
        </w:tc>
        <w:tc>
          <w:tcPr>
            <w:tcW w:w="1595" w:type="dxa"/>
            <w:tcBorders>
              <w:top w:val="single" w:sz="4" w:space="0" w:color="7F7F7F" w:themeColor="text1" w:themeTint="80"/>
              <w:bottom w:val="single" w:sz="4" w:space="0" w:color="auto"/>
            </w:tcBorders>
            <w:shd w:val="clear" w:color="auto" w:fill="BFBFBF" w:themeFill="background1" w:themeFillShade="BF"/>
          </w:tcPr>
          <w:p w14:paraId="7A1B468F"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4</w:t>
            </w:r>
          </w:p>
        </w:tc>
        <w:tc>
          <w:tcPr>
            <w:tcW w:w="1594" w:type="dxa"/>
            <w:tcBorders>
              <w:top w:val="single" w:sz="4" w:space="0" w:color="7F7F7F" w:themeColor="text1" w:themeTint="80"/>
              <w:bottom w:val="single" w:sz="4" w:space="0" w:color="auto"/>
            </w:tcBorders>
          </w:tcPr>
          <w:p w14:paraId="036ECD9F"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5</w:t>
            </w:r>
          </w:p>
        </w:tc>
        <w:tc>
          <w:tcPr>
            <w:tcW w:w="1595" w:type="dxa"/>
            <w:tcBorders>
              <w:top w:val="single" w:sz="4" w:space="0" w:color="7F7F7F" w:themeColor="text1" w:themeTint="80"/>
              <w:bottom w:val="single" w:sz="4" w:space="0" w:color="auto"/>
            </w:tcBorders>
            <w:shd w:val="clear" w:color="auto" w:fill="BFBFBF" w:themeFill="background1" w:themeFillShade="BF"/>
          </w:tcPr>
          <w:p w14:paraId="4CD2EF01"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6</w:t>
            </w:r>
          </w:p>
        </w:tc>
        <w:tc>
          <w:tcPr>
            <w:tcW w:w="1595" w:type="dxa"/>
            <w:tcBorders>
              <w:top w:val="single" w:sz="4" w:space="0" w:color="7F7F7F" w:themeColor="text1" w:themeTint="80"/>
              <w:bottom w:val="single" w:sz="4" w:space="0" w:color="auto"/>
            </w:tcBorders>
          </w:tcPr>
          <w:p w14:paraId="5327D393"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7</w:t>
            </w:r>
          </w:p>
        </w:tc>
        <w:tc>
          <w:tcPr>
            <w:tcW w:w="1595" w:type="dxa"/>
            <w:tcBorders>
              <w:top w:val="single" w:sz="4" w:space="0" w:color="7F7F7F" w:themeColor="text1" w:themeTint="80"/>
              <w:bottom w:val="single" w:sz="4" w:space="0" w:color="auto"/>
            </w:tcBorders>
            <w:shd w:val="clear" w:color="auto" w:fill="BFBFBF" w:themeFill="background1" w:themeFillShade="BF"/>
          </w:tcPr>
          <w:p w14:paraId="39ECA2EB" w14:textId="77777777" w:rsidR="008A087E" w:rsidRPr="000F2035" w:rsidRDefault="008A087E" w:rsidP="00376BE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8</w:t>
            </w:r>
          </w:p>
        </w:tc>
      </w:tr>
      <w:tr w:rsidR="008A087E" w:rsidRPr="00243C83" w14:paraId="377D5343"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tcPr>
          <w:p w14:paraId="274E8CA2" w14:textId="77777777" w:rsidR="008A087E" w:rsidRPr="008A087E" w:rsidRDefault="008A087E" w:rsidP="00376BE6">
            <w:pPr>
              <w:spacing w:line="360" w:lineRule="auto"/>
              <w:rPr>
                <w:b w:val="0"/>
                <w:bCs w:val="0"/>
                <w:sz w:val="24"/>
                <w:szCs w:val="24"/>
              </w:rPr>
            </w:pPr>
            <w:r>
              <w:rPr>
                <w:b w:val="0"/>
                <w:bCs w:val="0"/>
                <w:sz w:val="24"/>
                <w:szCs w:val="24"/>
              </w:rPr>
              <w:t>Local-power HRV</w:t>
            </w:r>
          </w:p>
        </w:tc>
        <w:tc>
          <w:tcPr>
            <w:tcW w:w="1594" w:type="dxa"/>
            <w:tcBorders>
              <w:top w:val="single" w:sz="4" w:space="0" w:color="auto"/>
              <w:bottom w:val="nil"/>
            </w:tcBorders>
          </w:tcPr>
          <w:p w14:paraId="0B75DD00"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49.20 (2.59)</w:t>
            </w:r>
          </w:p>
        </w:tc>
        <w:tc>
          <w:tcPr>
            <w:tcW w:w="1595" w:type="dxa"/>
            <w:tcBorders>
              <w:top w:val="single" w:sz="4" w:space="0" w:color="auto"/>
              <w:bottom w:val="nil"/>
            </w:tcBorders>
            <w:shd w:val="clear" w:color="auto" w:fill="BFBFBF" w:themeFill="background1" w:themeFillShade="BF"/>
          </w:tcPr>
          <w:p w14:paraId="43ABFAAD" w14:textId="2A42B64F"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78.90 (</w:t>
            </w:r>
            <w:r w:rsidR="000D283C">
              <w:rPr>
                <w:sz w:val="24"/>
                <w:szCs w:val="24"/>
              </w:rPr>
              <w:t>0.</w:t>
            </w:r>
            <w:r>
              <w:rPr>
                <w:sz w:val="24"/>
                <w:szCs w:val="24"/>
              </w:rPr>
              <w:t>86)</w:t>
            </w:r>
          </w:p>
        </w:tc>
        <w:tc>
          <w:tcPr>
            <w:tcW w:w="1595" w:type="dxa"/>
            <w:tcBorders>
              <w:top w:val="single" w:sz="4" w:space="0" w:color="auto"/>
              <w:bottom w:val="nil"/>
            </w:tcBorders>
          </w:tcPr>
          <w:p w14:paraId="37BCA919"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72.98 (4.21)</w:t>
            </w:r>
          </w:p>
        </w:tc>
        <w:tc>
          <w:tcPr>
            <w:tcW w:w="1595" w:type="dxa"/>
            <w:tcBorders>
              <w:top w:val="single" w:sz="4" w:space="0" w:color="auto"/>
              <w:bottom w:val="nil"/>
            </w:tcBorders>
            <w:shd w:val="clear" w:color="auto" w:fill="BFBFBF" w:themeFill="background1" w:themeFillShade="BF"/>
          </w:tcPr>
          <w:p w14:paraId="5BAFED49"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85.15 (5.11)</w:t>
            </w:r>
          </w:p>
        </w:tc>
        <w:tc>
          <w:tcPr>
            <w:tcW w:w="1594" w:type="dxa"/>
            <w:tcBorders>
              <w:top w:val="single" w:sz="4" w:space="0" w:color="auto"/>
              <w:bottom w:val="nil"/>
            </w:tcBorders>
          </w:tcPr>
          <w:p w14:paraId="072EF51F"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61.37 (4.79)</w:t>
            </w:r>
          </w:p>
        </w:tc>
        <w:tc>
          <w:tcPr>
            <w:tcW w:w="1595" w:type="dxa"/>
            <w:tcBorders>
              <w:top w:val="single" w:sz="4" w:space="0" w:color="auto"/>
              <w:bottom w:val="nil"/>
            </w:tcBorders>
            <w:shd w:val="clear" w:color="auto" w:fill="BFBFBF" w:themeFill="background1" w:themeFillShade="BF"/>
          </w:tcPr>
          <w:p w14:paraId="2F7E5372"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78.36 (5.54)</w:t>
            </w:r>
          </w:p>
        </w:tc>
        <w:tc>
          <w:tcPr>
            <w:tcW w:w="1595" w:type="dxa"/>
            <w:tcBorders>
              <w:top w:val="single" w:sz="4" w:space="0" w:color="auto"/>
              <w:bottom w:val="nil"/>
            </w:tcBorders>
          </w:tcPr>
          <w:p w14:paraId="1C540433"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80.92 (5.62)</w:t>
            </w:r>
          </w:p>
        </w:tc>
        <w:tc>
          <w:tcPr>
            <w:tcW w:w="1595" w:type="dxa"/>
            <w:tcBorders>
              <w:top w:val="single" w:sz="4" w:space="0" w:color="auto"/>
              <w:bottom w:val="nil"/>
            </w:tcBorders>
            <w:shd w:val="clear" w:color="auto" w:fill="BFBFBF" w:themeFill="background1" w:themeFillShade="BF"/>
          </w:tcPr>
          <w:p w14:paraId="5E31CC73"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90.47 (6.28)</w:t>
            </w:r>
          </w:p>
        </w:tc>
      </w:tr>
      <w:tr w:rsidR="008A087E" w:rsidRPr="00243C83" w14:paraId="1DF4BA67" w14:textId="77777777" w:rsidTr="00C05810">
        <w:trPr>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DEFF200" w14:textId="77777777" w:rsidR="008A087E" w:rsidRPr="008A087E" w:rsidRDefault="008A087E" w:rsidP="00376BE6">
            <w:pPr>
              <w:spacing w:line="360" w:lineRule="auto"/>
              <w:rPr>
                <w:b w:val="0"/>
                <w:bCs w:val="0"/>
                <w:sz w:val="24"/>
                <w:szCs w:val="24"/>
              </w:rPr>
            </w:pPr>
            <w:r>
              <w:rPr>
                <w:b w:val="0"/>
                <w:bCs w:val="0"/>
                <w:sz w:val="24"/>
                <w:szCs w:val="24"/>
              </w:rPr>
              <w:t>Heart rate</w:t>
            </w:r>
          </w:p>
        </w:tc>
        <w:tc>
          <w:tcPr>
            <w:tcW w:w="1594" w:type="dxa"/>
            <w:tcBorders>
              <w:top w:val="nil"/>
              <w:bottom w:val="nil"/>
            </w:tcBorders>
          </w:tcPr>
          <w:p w14:paraId="5923E0D6"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89.03 (1.52)</w:t>
            </w:r>
          </w:p>
        </w:tc>
        <w:tc>
          <w:tcPr>
            <w:tcW w:w="1595" w:type="dxa"/>
            <w:tcBorders>
              <w:top w:val="nil"/>
              <w:bottom w:val="nil"/>
            </w:tcBorders>
            <w:shd w:val="clear" w:color="auto" w:fill="BFBFBF" w:themeFill="background1" w:themeFillShade="BF"/>
          </w:tcPr>
          <w:p w14:paraId="50754EBA"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87.32 (1.42)</w:t>
            </w:r>
          </w:p>
        </w:tc>
        <w:tc>
          <w:tcPr>
            <w:tcW w:w="1595" w:type="dxa"/>
            <w:tcBorders>
              <w:top w:val="nil"/>
              <w:bottom w:val="nil"/>
            </w:tcBorders>
          </w:tcPr>
          <w:p w14:paraId="3F5A1F5F"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86.35 (1.48)</w:t>
            </w:r>
          </w:p>
        </w:tc>
        <w:tc>
          <w:tcPr>
            <w:tcW w:w="1595" w:type="dxa"/>
            <w:tcBorders>
              <w:top w:val="nil"/>
              <w:bottom w:val="nil"/>
            </w:tcBorders>
            <w:shd w:val="clear" w:color="auto" w:fill="BFBFBF" w:themeFill="background1" w:themeFillShade="BF"/>
          </w:tcPr>
          <w:p w14:paraId="7F724544"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86.75 (1.33)</w:t>
            </w:r>
          </w:p>
        </w:tc>
        <w:tc>
          <w:tcPr>
            <w:tcW w:w="1594" w:type="dxa"/>
            <w:tcBorders>
              <w:top w:val="nil"/>
              <w:bottom w:val="nil"/>
            </w:tcBorders>
          </w:tcPr>
          <w:p w14:paraId="5DD84606"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94.25 (1.85)</w:t>
            </w:r>
          </w:p>
        </w:tc>
        <w:tc>
          <w:tcPr>
            <w:tcW w:w="1595" w:type="dxa"/>
            <w:tcBorders>
              <w:top w:val="nil"/>
              <w:bottom w:val="nil"/>
            </w:tcBorders>
            <w:shd w:val="clear" w:color="auto" w:fill="BFBFBF" w:themeFill="background1" w:themeFillShade="BF"/>
          </w:tcPr>
          <w:p w14:paraId="4D034BD7"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92.28 (1.66)</w:t>
            </w:r>
          </w:p>
        </w:tc>
        <w:tc>
          <w:tcPr>
            <w:tcW w:w="1595" w:type="dxa"/>
            <w:tcBorders>
              <w:top w:val="nil"/>
              <w:bottom w:val="nil"/>
            </w:tcBorders>
          </w:tcPr>
          <w:p w14:paraId="12815405"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88.47 (1.44)</w:t>
            </w:r>
          </w:p>
        </w:tc>
        <w:tc>
          <w:tcPr>
            <w:tcW w:w="1595" w:type="dxa"/>
            <w:tcBorders>
              <w:top w:val="nil"/>
              <w:bottom w:val="nil"/>
            </w:tcBorders>
            <w:shd w:val="clear" w:color="auto" w:fill="BFBFBF" w:themeFill="background1" w:themeFillShade="BF"/>
          </w:tcPr>
          <w:p w14:paraId="0681004A"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88.27 (1.41)</w:t>
            </w:r>
          </w:p>
        </w:tc>
      </w:tr>
      <w:tr w:rsidR="008A087E" w:rsidRPr="00243C83" w14:paraId="4F069043"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09FB8A4" w14:textId="77777777" w:rsidR="008A087E" w:rsidRPr="008A087E" w:rsidRDefault="008A087E" w:rsidP="00376BE6">
            <w:pPr>
              <w:spacing w:line="360" w:lineRule="auto"/>
              <w:rPr>
                <w:b w:val="0"/>
                <w:bCs w:val="0"/>
                <w:sz w:val="24"/>
                <w:szCs w:val="24"/>
              </w:rPr>
            </w:pPr>
            <w:proofErr w:type="spellStart"/>
            <w:r>
              <w:rPr>
                <w:b w:val="0"/>
                <w:bCs w:val="0"/>
                <w:sz w:val="24"/>
                <w:szCs w:val="24"/>
              </w:rPr>
              <w:t>Sensitivity</w:t>
            </w:r>
            <w:r>
              <w:rPr>
                <w:b w:val="0"/>
                <w:bCs w:val="0"/>
                <w:i/>
                <w:iCs/>
                <w:sz w:val="24"/>
                <w:szCs w:val="24"/>
                <w:vertAlign w:val="subscript"/>
              </w:rPr>
              <w:t>unprimed</w:t>
            </w:r>
            <w:proofErr w:type="spellEnd"/>
          </w:p>
        </w:tc>
        <w:tc>
          <w:tcPr>
            <w:tcW w:w="1594" w:type="dxa"/>
            <w:tcBorders>
              <w:top w:val="nil"/>
              <w:bottom w:val="nil"/>
            </w:tcBorders>
          </w:tcPr>
          <w:p w14:paraId="1A7B406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1.84 (0.07)</w:t>
            </w:r>
          </w:p>
        </w:tc>
        <w:tc>
          <w:tcPr>
            <w:tcW w:w="1595" w:type="dxa"/>
            <w:tcBorders>
              <w:top w:val="nil"/>
              <w:bottom w:val="nil"/>
            </w:tcBorders>
            <w:shd w:val="clear" w:color="auto" w:fill="BFBFBF" w:themeFill="background1" w:themeFillShade="BF"/>
          </w:tcPr>
          <w:p w14:paraId="0562543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1.66 (0.06)</w:t>
            </w:r>
          </w:p>
        </w:tc>
        <w:tc>
          <w:tcPr>
            <w:tcW w:w="1595" w:type="dxa"/>
            <w:tcBorders>
              <w:top w:val="nil"/>
              <w:bottom w:val="nil"/>
            </w:tcBorders>
          </w:tcPr>
          <w:p w14:paraId="2845563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1.72 (0.06)</w:t>
            </w:r>
          </w:p>
        </w:tc>
        <w:tc>
          <w:tcPr>
            <w:tcW w:w="1595" w:type="dxa"/>
            <w:tcBorders>
              <w:top w:val="nil"/>
              <w:bottom w:val="nil"/>
            </w:tcBorders>
            <w:shd w:val="clear" w:color="auto" w:fill="BFBFBF" w:themeFill="background1" w:themeFillShade="BF"/>
          </w:tcPr>
          <w:p w14:paraId="0709311C"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1.79 (0.07)</w:t>
            </w:r>
          </w:p>
        </w:tc>
        <w:tc>
          <w:tcPr>
            <w:tcW w:w="1594" w:type="dxa"/>
            <w:tcBorders>
              <w:top w:val="nil"/>
              <w:bottom w:val="nil"/>
            </w:tcBorders>
          </w:tcPr>
          <w:p w14:paraId="06ADAA5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1.88 (0.06)</w:t>
            </w:r>
          </w:p>
        </w:tc>
        <w:tc>
          <w:tcPr>
            <w:tcW w:w="1595" w:type="dxa"/>
            <w:tcBorders>
              <w:top w:val="nil"/>
              <w:bottom w:val="nil"/>
            </w:tcBorders>
            <w:shd w:val="clear" w:color="auto" w:fill="BFBFBF" w:themeFill="background1" w:themeFillShade="BF"/>
          </w:tcPr>
          <w:p w14:paraId="4F6C4A55"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1.90 (0.06)</w:t>
            </w:r>
          </w:p>
        </w:tc>
        <w:tc>
          <w:tcPr>
            <w:tcW w:w="1595" w:type="dxa"/>
            <w:tcBorders>
              <w:top w:val="nil"/>
              <w:bottom w:val="nil"/>
            </w:tcBorders>
          </w:tcPr>
          <w:p w14:paraId="086C755A"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2.15 (0.08)</w:t>
            </w:r>
          </w:p>
        </w:tc>
        <w:tc>
          <w:tcPr>
            <w:tcW w:w="1595" w:type="dxa"/>
            <w:tcBorders>
              <w:top w:val="nil"/>
              <w:bottom w:val="nil"/>
            </w:tcBorders>
            <w:shd w:val="clear" w:color="auto" w:fill="BFBFBF" w:themeFill="background1" w:themeFillShade="BF"/>
          </w:tcPr>
          <w:p w14:paraId="43DEA25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2.18 (0.07)</w:t>
            </w:r>
          </w:p>
        </w:tc>
      </w:tr>
      <w:tr w:rsidR="008A087E" w:rsidRPr="00243C83" w14:paraId="4FF78DE4" w14:textId="77777777" w:rsidTr="00C05810">
        <w:trPr>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9D93E12" w14:textId="77777777" w:rsidR="008A087E" w:rsidRPr="008A087E" w:rsidRDefault="008A087E" w:rsidP="00376BE6">
            <w:pPr>
              <w:spacing w:line="360" w:lineRule="auto"/>
              <w:rPr>
                <w:b w:val="0"/>
                <w:bCs w:val="0"/>
                <w:sz w:val="24"/>
                <w:szCs w:val="24"/>
              </w:rPr>
            </w:pPr>
            <w:proofErr w:type="spellStart"/>
            <w:r>
              <w:rPr>
                <w:b w:val="0"/>
                <w:bCs w:val="0"/>
                <w:sz w:val="24"/>
                <w:szCs w:val="24"/>
              </w:rPr>
              <w:t>Criterion</w:t>
            </w:r>
            <w:r>
              <w:rPr>
                <w:b w:val="0"/>
                <w:bCs w:val="0"/>
                <w:i/>
                <w:iCs/>
                <w:sz w:val="24"/>
                <w:szCs w:val="24"/>
                <w:vertAlign w:val="subscript"/>
              </w:rPr>
              <w:t>unprimed</w:t>
            </w:r>
            <w:proofErr w:type="spellEnd"/>
          </w:p>
        </w:tc>
        <w:tc>
          <w:tcPr>
            <w:tcW w:w="1594" w:type="dxa"/>
            <w:tcBorders>
              <w:top w:val="nil"/>
              <w:bottom w:val="nil"/>
            </w:tcBorders>
          </w:tcPr>
          <w:p w14:paraId="2E2F0950"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0.47 (0.03)</w:t>
            </w:r>
          </w:p>
        </w:tc>
        <w:tc>
          <w:tcPr>
            <w:tcW w:w="1595" w:type="dxa"/>
            <w:tcBorders>
              <w:top w:val="nil"/>
              <w:bottom w:val="nil"/>
            </w:tcBorders>
            <w:shd w:val="clear" w:color="auto" w:fill="BFBFBF" w:themeFill="background1" w:themeFillShade="BF"/>
          </w:tcPr>
          <w:p w14:paraId="5D85148F"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0.62 (0.03)</w:t>
            </w:r>
          </w:p>
        </w:tc>
        <w:tc>
          <w:tcPr>
            <w:tcW w:w="1595" w:type="dxa"/>
            <w:tcBorders>
              <w:top w:val="nil"/>
              <w:bottom w:val="nil"/>
            </w:tcBorders>
          </w:tcPr>
          <w:p w14:paraId="55728B43"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0.60 (0.03)</w:t>
            </w:r>
          </w:p>
        </w:tc>
        <w:tc>
          <w:tcPr>
            <w:tcW w:w="1595" w:type="dxa"/>
            <w:tcBorders>
              <w:top w:val="nil"/>
              <w:bottom w:val="nil"/>
            </w:tcBorders>
            <w:shd w:val="clear" w:color="auto" w:fill="BFBFBF" w:themeFill="background1" w:themeFillShade="BF"/>
          </w:tcPr>
          <w:p w14:paraId="265576F6"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0.51 (0.04)</w:t>
            </w:r>
          </w:p>
        </w:tc>
        <w:tc>
          <w:tcPr>
            <w:tcW w:w="1594" w:type="dxa"/>
            <w:tcBorders>
              <w:top w:val="nil"/>
              <w:bottom w:val="nil"/>
            </w:tcBorders>
          </w:tcPr>
          <w:p w14:paraId="37C18B3E"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0.53 (0.04)</w:t>
            </w:r>
          </w:p>
        </w:tc>
        <w:tc>
          <w:tcPr>
            <w:tcW w:w="1595" w:type="dxa"/>
            <w:tcBorders>
              <w:top w:val="nil"/>
              <w:bottom w:val="nil"/>
            </w:tcBorders>
            <w:shd w:val="clear" w:color="auto" w:fill="BFBFBF" w:themeFill="background1" w:themeFillShade="BF"/>
          </w:tcPr>
          <w:p w14:paraId="17079521"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0.63 (0.04)</w:t>
            </w:r>
          </w:p>
        </w:tc>
        <w:tc>
          <w:tcPr>
            <w:tcW w:w="1595" w:type="dxa"/>
            <w:tcBorders>
              <w:top w:val="nil"/>
              <w:bottom w:val="nil"/>
            </w:tcBorders>
          </w:tcPr>
          <w:p w14:paraId="18F0D108"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0.57 (0.04)</w:t>
            </w:r>
          </w:p>
        </w:tc>
        <w:tc>
          <w:tcPr>
            <w:tcW w:w="1595" w:type="dxa"/>
            <w:tcBorders>
              <w:top w:val="nil"/>
              <w:bottom w:val="nil"/>
            </w:tcBorders>
            <w:shd w:val="clear" w:color="auto" w:fill="BFBFBF" w:themeFill="background1" w:themeFillShade="BF"/>
          </w:tcPr>
          <w:p w14:paraId="698FE2AA"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0.52 (0.05)</w:t>
            </w:r>
          </w:p>
        </w:tc>
      </w:tr>
      <w:tr w:rsidR="008A087E" w:rsidRPr="00243C83" w14:paraId="7E160A79"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670B4083" w14:textId="77777777" w:rsidR="008A087E" w:rsidRPr="008A087E" w:rsidRDefault="008A087E" w:rsidP="00376BE6">
            <w:pPr>
              <w:spacing w:line="360" w:lineRule="auto"/>
              <w:rPr>
                <w:b w:val="0"/>
                <w:bCs w:val="0"/>
                <w:sz w:val="24"/>
                <w:szCs w:val="24"/>
              </w:rPr>
            </w:pPr>
            <w:proofErr w:type="spellStart"/>
            <w:r>
              <w:rPr>
                <w:b w:val="0"/>
                <w:bCs w:val="0"/>
                <w:sz w:val="24"/>
                <w:szCs w:val="24"/>
              </w:rPr>
              <w:t>Sensitivity</w:t>
            </w:r>
            <w:r>
              <w:rPr>
                <w:b w:val="0"/>
                <w:bCs w:val="0"/>
                <w:i/>
                <w:iCs/>
                <w:sz w:val="24"/>
                <w:szCs w:val="24"/>
                <w:vertAlign w:val="subscript"/>
              </w:rPr>
              <w:t>primed</w:t>
            </w:r>
            <w:proofErr w:type="spellEnd"/>
          </w:p>
        </w:tc>
        <w:tc>
          <w:tcPr>
            <w:tcW w:w="1594" w:type="dxa"/>
            <w:tcBorders>
              <w:top w:val="nil"/>
              <w:bottom w:val="nil"/>
            </w:tcBorders>
          </w:tcPr>
          <w:p w14:paraId="35B6D5E1"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1.89 (0.05)</w:t>
            </w:r>
          </w:p>
        </w:tc>
        <w:tc>
          <w:tcPr>
            <w:tcW w:w="1595" w:type="dxa"/>
            <w:tcBorders>
              <w:top w:val="nil"/>
              <w:bottom w:val="nil"/>
            </w:tcBorders>
            <w:shd w:val="clear" w:color="auto" w:fill="BFBFBF" w:themeFill="background1" w:themeFillShade="BF"/>
          </w:tcPr>
          <w:p w14:paraId="4237EEFB"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1.53 (0.06)</w:t>
            </w:r>
          </w:p>
        </w:tc>
        <w:tc>
          <w:tcPr>
            <w:tcW w:w="1595" w:type="dxa"/>
            <w:tcBorders>
              <w:top w:val="nil"/>
              <w:bottom w:val="nil"/>
            </w:tcBorders>
          </w:tcPr>
          <w:p w14:paraId="76D7EFA4"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1.55 (0.05)</w:t>
            </w:r>
          </w:p>
        </w:tc>
        <w:tc>
          <w:tcPr>
            <w:tcW w:w="1595" w:type="dxa"/>
            <w:tcBorders>
              <w:top w:val="nil"/>
              <w:bottom w:val="nil"/>
            </w:tcBorders>
            <w:shd w:val="clear" w:color="auto" w:fill="BFBFBF" w:themeFill="background1" w:themeFillShade="BF"/>
          </w:tcPr>
          <w:p w14:paraId="55116C53"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1.92 (0.06)</w:t>
            </w:r>
          </w:p>
        </w:tc>
        <w:tc>
          <w:tcPr>
            <w:tcW w:w="1594" w:type="dxa"/>
            <w:tcBorders>
              <w:top w:val="nil"/>
              <w:bottom w:val="nil"/>
            </w:tcBorders>
          </w:tcPr>
          <w:p w14:paraId="18758ED6"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1.98 (0.05)</w:t>
            </w:r>
          </w:p>
        </w:tc>
        <w:tc>
          <w:tcPr>
            <w:tcW w:w="1595" w:type="dxa"/>
            <w:tcBorders>
              <w:top w:val="nil"/>
              <w:bottom w:val="nil"/>
            </w:tcBorders>
            <w:shd w:val="clear" w:color="auto" w:fill="BFBFBF" w:themeFill="background1" w:themeFillShade="BF"/>
          </w:tcPr>
          <w:p w14:paraId="70F563AF"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2.10 (0.06)</w:t>
            </w:r>
          </w:p>
        </w:tc>
        <w:tc>
          <w:tcPr>
            <w:tcW w:w="1595" w:type="dxa"/>
            <w:tcBorders>
              <w:top w:val="nil"/>
              <w:bottom w:val="nil"/>
            </w:tcBorders>
          </w:tcPr>
          <w:p w14:paraId="10FE1668"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2.14 (0.06)</w:t>
            </w:r>
          </w:p>
        </w:tc>
        <w:tc>
          <w:tcPr>
            <w:tcW w:w="1595" w:type="dxa"/>
            <w:tcBorders>
              <w:top w:val="nil"/>
              <w:bottom w:val="nil"/>
            </w:tcBorders>
            <w:shd w:val="clear" w:color="auto" w:fill="BFBFBF" w:themeFill="background1" w:themeFillShade="BF"/>
          </w:tcPr>
          <w:p w14:paraId="7EAE418F"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 (0.07)</w:t>
            </w:r>
          </w:p>
        </w:tc>
      </w:tr>
      <w:tr w:rsidR="008A087E" w:rsidRPr="00243C83" w14:paraId="6EA7545F" w14:textId="77777777" w:rsidTr="00C05810">
        <w:trPr>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2E9CCA01" w14:textId="77777777" w:rsidR="008A087E" w:rsidRPr="008A087E" w:rsidRDefault="008A087E" w:rsidP="00376BE6">
            <w:pPr>
              <w:spacing w:line="360" w:lineRule="auto"/>
              <w:rPr>
                <w:b w:val="0"/>
                <w:bCs w:val="0"/>
                <w:sz w:val="24"/>
                <w:szCs w:val="24"/>
              </w:rPr>
            </w:pPr>
            <w:proofErr w:type="spellStart"/>
            <w:r>
              <w:rPr>
                <w:b w:val="0"/>
                <w:bCs w:val="0"/>
                <w:sz w:val="24"/>
                <w:szCs w:val="24"/>
              </w:rPr>
              <w:t>Criterion</w:t>
            </w:r>
            <w:r>
              <w:rPr>
                <w:b w:val="0"/>
                <w:bCs w:val="0"/>
                <w:i/>
                <w:iCs/>
                <w:sz w:val="24"/>
                <w:szCs w:val="24"/>
                <w:vertAlign w:val="subscript"/>
              </w:rPr>
              <w:t>primed</w:t>
            </w:r>
            <w:proofErr w:type="spellEnd"/>
          </w:p>
        </w:tc>
        <w:tc>
          <w:tcPr>
            <w:tcW w:w="1594" w:type="dxa"/>
            <w:tcBorders>
              <w:top w:val="nil"/>
              <w:bottom w:val="nil"/>
            </w:tcBorders>
          </w:tcPr>
          <w:p w14:paraId="4FFE608E"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0.47 (0.03)</w:t>
            </w:r>
          </w:p>
        </w:tc>
        <w:tc>
          <w:tcPr>
            <w:tcW w:w="1595" w:type="dxa"/>
            <w:tcBorders>
              <w:top w:val="nil"/>
              <w:bottom w:val="nil"/>
            </w:tcBorders>
            <w:shd w:val="clear" w:color="auto" w:fill="BFBFBF" w:themeFill="background1" w:themeFillShade="BF"/>
          </w:tcPr>
          <w:p w14:paraId="6CCAF968"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0.44 (0.03)</w:t>
            </w:r>
          </w:p>
        </w:tc>
        <w:tc>
          <w:tcPr>
            <w:tcW w:w="1595" w:type="dxa"/>
            <w:tcBorders>
              <w:top w:val="nil"/>
              <w:bottom w:val="nil"/>
            </w:tcBorders>
          </w:tcPr>
          <w:p w14:paraId="41CEF21C"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0.35 (0.03)</w:t>
            </w:r>
          </w:p>
        </w:tc>
        <w:tc>
          <w:tcPr>
            <w:tcW w:w="1595" w:type="dxa"/>
            <w:tcBorders>
              <w:top w:val="nil"/>
              <w:bottom w:val="nil"/>
            </w:tcBorders>
            <w:shd w:val="clear" w:color="auto" w:fill="BFBFBF" w:themeFill="background1" w:themeFillShade="BF"/>
          </w:tcPr>
          <w:p w14:paraId="3B2AE23B"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0.48 (0.03)</w:t>
            </w:r>
          </w:p>
        </w:tc>
        <w:tc>
          <w:tcPr>
            <w:tcW w:w="1594" w:type="dxa"/>
            <w:tcBorders>
              <w:top w:val="nil"/>
              <w:bottom w:val="nil"/>
            </w:tcBorders>
          </w:tcPr>
          <w:p w14:paraId="7735C4E7"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0.39 (0.03)</w:t>
            </w:r>
          </w:p>
        </w:tc>
        <w:tc>
          <w:tcPr>
            <w:tcW w:w="1595" w:type="dxa"/>
            <w:tcBorders>
              <w:top w:val="nil"/>
              <w:bottom w:val="nil"/>
            </w:tcBorders>
            <w:shd w:val="clear" w:color="auto" w:fill="BFBFBF" w:themeFill="background1" w:themeFillShade="BF"/>
          </w:tcPr>
          <w:p w14:paraId="64CFB918"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0.51 (0.03)</w:t>
            </w:r>
          </w:p>
        </w:tc>
        <w:tc>
          <w:tcPr>
            <w:tcW w:w="1595" w:type="dxa"/>
            <w:tcBorders>
              <w:top w:val="nil"/>
              <w:bottom w:val="nil"/>
            </w:tcBorders>
          </w:tcPr>
          <w:p w14:paraId="0FFCAC35"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0.46 (0.03)</w:t>
            </w:r>
          </w:p>
        </w:tc>
        <w:tc>
          <w:tcPr>
            <w:tcW w:w="1595" w:type="dxa"/>
            <w:tcBorders>
              <w:top w:val="nil"/>
              <w:bottom w:val="nil"/>
            </w:tcBorders>
            <w:shd w:val="clear" w:color="auto" w:fill="BFBFBF" w:themeFill="background1" w:themeFillShade="BF"/>
          </w:tcPr>
          <w:p w14:paraId="6B67229A"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0.45 (0.03)</w:t>
            </w:r>
          </w:p>
        </w:tc>
      </w:tr>
      <w:tr w:rsidR="008A087E" w:rsidRPr="00243C83" w14:paraId="4CA6A295"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245CA60B" w14:textId="77777777" w:rsidR="008A087E" w:rsidRPr="008A087E" w:rsidRDefault="008A087E" w:rsidP="00376BE6">
            <w:pPr>
              <w:spacing w:line="360" w:lineRule="auto"/>
              <w:rPr>
                <w:b w:val="0"/>
                <w:bCs w:val="0"/>
                <w:sz w:val="24"/>
                <w:szCs w:val="24"/>
                <w:vertAlign w:val="subscript"/>
              </w:rPr>
            </w:pPr>
            <w:r>
              <w:rPr>
                <w:b w:val="0"/>
                <w:bCs w:val="0"/>
                <w:sz w:val="24"/>
                <w:szCs w:val="24"/>
              </w:rPr>
              <w:t>FA-</w:t>
            </w:r>
            <w:proofErr w:type="spellStart"/>
            <w:r>
              <w:rPr>
                <w:b w:val="0"/>
                <w:bCs w:val="0"/>
                <w:sz w:val="24"/>
                <w:szCs w:val="24"/>
              </w:rPr>
              <w:t>rate</w:t>
            </w:r>
            <w:r>
              <w:rPr>
                <w:b w:val="0"/>
                <w:bCs w:val="0"/>
                <w:i/>
                <w:iCs/>
                <w:sz w:val="24"/>
                <w:szCs w:val="24"/>
                <w:vertAlign w:val="subscript"/>
              </w:rPr>
              <w:t>overall</w:t>
            </w:r>
            <w:proofErr w:type="spellEnd"/>
          </w:p>
        </w:tc>
        <w:tc>
          <w:tcPr>
            <w:tcW w:w="1594" w:type="dxa"/>
            <w:tcBorders>
              <w:top w:val="nil"/>
              <w:bottom w:val="nil"/>
            </w:tcBorders>
          </w:tcPr>
          <w:p w14:paraId="115AAC45"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0.09 (0.01)</w:t>
            </w:r>
          </w:p>
        </w:tc>
        <w:tc>
          <w:tcPr>
            <w:tcW w:w="1595" w:type="dxa"/>
            <w:tcBorders>
              <w:top w:val="nil"/>
              <w:bottom w:val="nil"/>
            </w:tcBorders>
            <w:shd w:val="clear" w:color="auto" w:fill="BFBFBF" w:themeFill="background1" w:themeFillShade="BF"/>
          </w:tcPr>
          <w:p w14:paraId="5E8F965A"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0.11 (0.01)</w:t>
            </w:r>
          </w:p>
        </w:tc>
        <w:tc>
          <w:tcPr>
            <w:tcW w:w="1595" w:type="dxa"/>
            <w:tcBorders>
              <w:top w:val="nil"/>
              <w:bottom w:val="nil"/>
            </w:tcBorders>
          </w:tcPr>
          <w:p w14:paraId="4587D8E1"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0.12 (0.01)</w:t>
            </w:r>
          </w:p>
        </w:tc>
        <w:tc>
          <w:tcPr>
            <w:tcW w:w="1595" w:type="dxa"/>
            <w:tcBorders>
              <w:top w:val="nil"/>
              <w:bottom w:val="nil"/>
            </w:tcBorders>
            <w:shd w:val="clear" w:color="auto" w:fill="BFBFBF" w:themeFill="background1" w:themeFillShade="BF"/>
          </w:tcPr>
          <w:p w14:paraId="079815F2"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0.09 (0.01)</w:t>
            </w:r>
          </w:p>
        </w:tc>
        <w:tc>
          <w:tcPr>
            <w:tcW w:w="1594" w:type="dxa"/>
            <w:tcBorders>
              <w:top w:val="nil"/>
              <w:bottom w:val="nil"/>
            </w:tcBorders>
          </w:tcPr>
          <w:p w14:paraId="708E8F19"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0.09 (0.01)</w:t>
            </w:r>
          </w:p>
        </w:tc>
        <w:tc>
          <w:tcPr>
            <w:tcW w:w="1595" w:type="dxa"/>
            <w:tcBorders>
              <w:top w:val="nil"/>
              <w:bottom w:val="nil"/>
            </w:tcBorders>
            <w:shd w:val="clear" w:color="auto" w:fill="BFBFBF" w:themeFill="background1" w:themeFillShade="BF"/>
          </w:tcPr>
          <w:p w14:paraId="2814960A"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0.06 (0.01)</w:t>
            </w:r>
          </w:p>
        </w:tc>
        <w:tc>
          <w:tcPr>
            <w:tcW w:w="1595" w:type="dxa"/>
            <w:tcBorders>
              <w:top w:val="nil"/>
              <w:bottom w:val="nil"/>
            </w:tcBorders>
          </w:tcPr>
          <w:p w14:paraId="38CCBCF3"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0.06 (0.01)</w:t>
            </w:r>
          </w:p>
        </w:tc>
        <w:tc>
          <w:tcPr>
            <w:tcW w:w="1595" w:type="dxa"/>
            <w:tcBorders>
              <w:top w:val="nil"/>
              <w:bottom w:val="nil"/>
            </w:tcBorders>
            <w:shd w:val="clear" w:color="auto" w:fill="BFBFBF" w:themeFill="background1" w:themeFillShade="BF"/>
          </w:tcPr>
          <w:p w14:paraId="21797C6A"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0.07 (0.01)</w:t>
            </w:r>
          </w:p>
        </w:tc>
      </w:tr>
      <w:tr w:rsidR="008A087E" w:rsidRPr="00243C83" w14:paraId="4C5EFA27" w14:textId="77777777" w:rsidTr="00C05810">
        <w:trPr>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2FB8112F" w14:textId="77777777" w:rsidR="008A087E" w:rsidRPr="008A087E" w:rsidRDefault="008A087E" w:rsidP="00376BE6">
            <w:pPr>
              <w:spacing w:line="360" w:lineRule="auto"/>
              <w:rPr>
                <w:b w:val="0"/>
                <w:bCs w:val="0"/>
                <w:sz w:val="24"/>
                <w:szCs w:val="24"/>
              </w:rPr>
            </w:pPr>
            <w:r>
              <w:rPr>
                <w:b w:val="0"/>
                <w:bCs w:val="0"/>
                <w:sz w:val="24"/>
                <w:szCs w:val="24"/>
              </w:rPr>
              <w:t>FA-</w:t>
            </w:r>
            <w:proofErr w:type="spellStart"/>
            <w:r>
              <w:rPr>
                <w:b w:val="0"/>
                <w:bCs w:val="0"/>
                <w:sz w:val="24"/>
                <w:szCs w:val="24"/>
              </w:rPr>
              <w:t>rate</w:t>
            </w:r>
            <w:r>
              <w:rPr>
                <w:b w:val="0"/>
                <w:bCs w:val="0"/>
                <w:i/>
                <w:iCs/>
                <w:sz w:val="24"/>
                <w:szCs w:val="24"/>
                <w:vertAlign w:val="subscript"/>
              </w:rPr>
              <w:t>dispatch</w:t>
            </w:r>
            <w:proofErr w:type="spellEnd"/>
            <w:r>
              <w:rPr>
                <w:b w:val="0"/>
                <w:bCs w:val="0"/>
                <w:i/>
                <w:iCs/>
                <w:sz w:val="24"/>
                <w:szCs w:val="24"/>
                <w:vertAlign w:val="subscript"/>
              </w:rPr>
              <w:t>-primed</w:t>
            </w:r>
          </w:p>
        </w:tc>
        <w:tc>
          <w:tcPr>
            <w:tcW w:w="1594" w:type="dxa"/>
            <w:tcBorders>
              <w:top w:val="nil"/>
              <w:bottom w:val="nil"/>
            </w:tcBorders>
          </w:tcPr>
          <w:p w14:paraId="437816DC"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0.08 (0.01)</w:t>
            </w:r>
          </w:p>
        </w:tc>
        <w:tc>
          <w:tcPr>
            <w:tcW w:w="1595" w:type="dxa"/>
            <w:tcBorders>
              <w:top w:val="nil"/>
              <w:bottom w:val="nil"/>
            </w:tcBorders>
            <w:shd w:val="clear" w:color="auto" w:fill="BFBFBF" w:themeFill="background1" w:themeFillShade="BF"/>
          </w:tcPr>
          <w:p w14:paraId="7111C724"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0.14 (0.01)</w:t>
            </w:r>
          </w:p>
        </w:tc>
        <w:tc>
          <w:tcPr>
            <w:tcW w:w="1595" w:type="dxa"/>
            <w:tcBorders>
              <w:top w:val="nil"/>
              <w:bottom w:val="nil"/>
            </w:tcBorders>
          </w:tcPr>
          <w:p w14:paraId="5211AC62"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0.16 (0.02)</w:t>
            </w:r>
          </w:p>
        </w:tc>
        <w:tc>
          <w:tcPr>
            <w:tcW w:w="1595" w:type="dxa"/>
            <w:tcBorders>
              <w:top w:val="nil"/>
              <w:bottom w:val="nil"/>
            </w:tcBorders>
            <w:shd w:val="clear" w:color="auto" w:fill="BFBFBF" w:themeFill="background1" w:themeFillShade="BF"/>
          </w:tcPr>
          <w:p w14:paraId="0B0F12A2"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0.09 (0.01)</w:t>
            </w:r>
          </w:p>
        </w:tc>
        <w:tc>
          <w:tcPr>
            <w:tcW w:w="1594" w:type="dxa"/>
            <w:tcBorders>
              <w:top w:val="nil"/>
              <w:bottom w:val="nil"/>
            </w:tcBorders>
          </w:tcPr>
          <w:p w14:paraId="5C4A7AF6"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0.09 (0.01)</w:t>
            </w:r>
          </w:p>
        </w:tc>
        <w:tc>
          <w:tcPr>
            <w:tcW w:w="1595" w:type="dxa"/>
            <w:tcBorders>
              <w:top w:val="nil"/>
              <w:bottom w:val="nil"/>
            </w:tcBorders>
            <w:shd w:val="clear" w:color="auto" w:fill="BFBFBF" w:themeFill="background1" w:themeFillShade="BF"/>
          </w:tcPr>
          <w:p w14:paraId="305C0C5B"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 (0.01)</w:t>
            </w:r>
          </w:p>
        </w:tc>
        <w:tc>
          <w:tcPr>
            <w:tcW w:w="1595" w:type="dxa"/>
            <w:tcBorders>
              <w:top w:val="nil"/>
              <w:bottom w:val="nil"/>
            </w:tcBorders>
          </w:tcPr>
          <w:p w14:paraId="5652C27E"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0.06 (0.01)</w:t>
            </w:r>
          </w:p>
        </w:tc>
        <w:tc>
          <w:tcPr>
            <w:tcW w:w="1595" w:type="dxa"/>
            <w:tcBorders>
              <w:top w:val="nil"/>
              <w:bottom w:val="nil"/>
            </w:tcBorders>
            <w:shd w:val="clear" w:color="auto" w:fill="BFBFBF" w:themeFill="background1" w:themeFillShade="BF"/>
          </w:tcPr>
          <w:p w14:paraId="3FFC47E5"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0.09 (0.01)</w:t>
            </w:r>
          </w:p>
        </w:tc>
      </w:tr>
      <w:tr w:rsidR="008A087E" w:rsidRPr="00243C83" w14:paraId="7A2E5558"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72AF7B76" w14:textId="77777777" w:rsidR="008A087E" w:rsidRPr="008A087E" w:rsidRDefault="008A087E" w:rsidP="00376BE6">
            <w:pPr>
              <w:spacing w:line="360" w:lineRule="auto"/>
              <w:rPr>
                <w:b w:val="0"/>
                <w:bCs w:val="0"/>
                <w:sz w:val="24"/>
                <w:szCs w:val="24"/>
                <w:vertAlign w:val="subscript"/>
              </w:rPr>
            </w:pPr>
            <w:proofErr w:type="spellStart"/>
            <w:r>
              <w:rPr>
                <w:b w:val="0"/>
                <w:bCs w:val="0"/>
                <w:sz w:val="24"/>
                <w:szCs w:val="24"/>
              </w:rPr>
              <w:t>Interoception</w:t>
            </w:r>
            <w:r>
              <w:rPr>
                <w:b w:val="0"/>
                <w:bCs w:val="0"/>
                <w:i/>
                <w:iCs/>
                <w:sz w:val="24"/>
                <w:szCs w:val="24"/>
                <w:vertAlign w:val="subscript"/>
              </w:rPr>
              <w:t>breathing</w:t>
            </w:r>
            <w:proofErr w:type="spellEnd"/>
          </w:p>
        </w:tc>
        <w:tc>
          <w:tcPr>
            <w:tcW w:w="1594" w:type="dxa"/>
            <w:tcBorders>
              <w:top w:val="nil"/>
              <w:bottom w:val="nil"/>
            </w:tcBorders>
          </w:tcPr>
          <w:p w14:paraId="51206124"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2.15 (0.17)</w:t>
            </w:r>
          </w:p>
        </w:tc>
        <w:tc>
          <w:tcPr>
            <w:tcW w:w="1595" w:type="dxa"/>
            <w:tcBorders>
              <w:top w:val="nil"/>
              <w:bottom w:val="nil"/>
            </w:tcBorders>
            <w:shd w:val="clear" w:color="auto" w:fill="BFBFBF" w:themeFill="background1" w:themeFillShade="BF"/>
          </w:tcPr>
          <w:p w14:paraId="623B84E8"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5.46 (0.13)</w:t>
            </w:r>
          </w:p>
        </w:tc>
        <w:tc>
          <w:tcPr>
            <w:tcW w:w="1595" w:type="dxa"/>
            <w:tcBorders>
              <w:top w:val="nil"/>
              <w:bottom w:val="nil"/>
            </w:tcBorders>
          </w:tcPr>
          <w:p w14:paraId="2066A887"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5.20 (0.18)</w:t>
            </w:r>
          </w:p>
        </w:tc>
        <w:tc>
          <w:tcPr>
            <w:tcW w:w="1595" w:type="dxa"/>
            <w:tcBorders>
              <w:top w:val="nil"/>
              <w:bottom w:val="nil"/>
            </w:tcBorders>
            <w:shd w:val="clear" w:color="auto" w:fill="BFBFBF" w:themeFill="background1" w:themeFillShade="BF"/>
          </w:tcPr>
          <w:p w14:paraId="1D5BFA44"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5.52 (0.16)</w:t>
            </w:r>
          </w:p>
        </w:tc>
        <w:tc>
          <w:tcPr>
            <w:tcW w:w="1594" w:type="dxa"/>
            <w:tcBorders>
              <w:top w:val="nil"/>
              <w:bottom w:val="nil"/>
            </w:tcBorders>
          </w:tcPr>
          <w:p w14:paraId="6C9CD785"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4.83 (0.18)</w:t>
            </w:r>
          </w:p>
        </w:tc>
        <w:tc>
          <w:tcPr>
            <w:tcW w:w="1595" w:type="dxa"/>
            <w:tcBorders>
              <w:top w:val="nil"/>
              <w:bottom w:val="nil"/>
            </w:tcBorders>
            <w:shd w:val="clear" w:color="auto" w:fill="BFBFBF" w:themeFill="background1" w:themeFillShade="BF"/>
          </w:tcPr>
          <w:p w14:paraId="5804FAD5"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5.62 (0.13)</w:t>
            </w:r>
          </w:p>
        </w:tc>
        <w:tc>
          <w:tcPr>
            <w:tcW w:w="1595" w:type="dxa"/>
            <w:tcBorders>
              <w:top w:val="nil"/>
              <w:bottom w:val="nil"/>
            </w:tcBorders>
          </w:tcPr>
          <w:p w14:paraId="52179E69"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5.69 (0.17)</w:t>
            </w:r>
          </w:p>
        </w:tc>
        <w:tc>
          <w:tcPr>
            <w:tcW w:w="1595" w:type="dxa"/>
            <w:tcBorders>
              <w:top w:val="nil"/>
              <w:bottom w:val="nil"/>
            </w:tcBorders>
            <w:shd w:val="clear" w:color="auto" w:fill="BFBFBF" w:themeFill="background1" w:themeFillShade="BF"/>
          </w:tcPr>
          <w:p w14:paraId="6F250499"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5.96 (0.13)</w:t>
            </w:r>
          </w:p>
        </w:tc>
      </w:tr>
      <w:tr w:rsidR="008A087E" w:rsidRPr="00243C83" w14:paraId="0FC02C89" w14:textId="77777777" w:rsidTr="00C05810">
        <w:trPr>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E8D033C" w14:textId="77777777" w:rsidR="008A087E" w:rsidRPr="008A087E" w:rsidRDefault="008A087E" w:rsidP="00376BE6">
            <w:pPr>
              <w:spacing w:line="360" w:lineRule="auto"/>
              <w:rPr>
                <w:b w:val="0"/>
                <w:bCs w:val="0"/>
                <w:sz w:val="24"/>
                <w:szCs w:val="24"/>
                <w:vertAlign w:val="subscript"/>
              </w:rPr>
            </w:pPr>
            <w:proofErr w:type="spellStart"/>
            <w:r>
              <w:rPr>
                <w:b w:val="0"/>
                <w:bCs w:val="0"/>
                <w:sz w:val="24"/>
                <w:szCs w:val="24"/>
              </w:rPr>
              <w:t>Interoception</w:t>
            </w:r>
            <w:r>
              <w:rPr>
                <w:b w:val="0"/>
                <w:bCs w:val="0"/>
                <w:i/>
                <w:iCs/>
                <w:sz w:val="24"/>
                <w:szCs w:val="24"/>
                <w:vertAlign w:val="subscript"/>
              </w:rPr>
              <w:t>heart</w:t>
            </w:r>
            <w:proofErr w:type="spellEnd"/>
            <w:r>
              <w:rPr>
                <w:b w:val="0"/>
                <w:bCs w:val="0"/>
                <w:i/>
                <w:iCs/>
                <w:sz w:val="24"/>
                <w:szCs w:val="24"/>
                <w:vertAlign w:val="subscript"/>
              </w:rPr>
              <w:t xml:space="preserve"> rate</w:t>
            </w:r>
          </w:p>
        </w:tc>
        <w:tc>
          <w:tcPr>
            <w:tcW w:w="1594" w:type="dxa"/>
            <w:tcBorders>
              <w:top w:val="nil"/>
              <w:bottom w:val="nil"/>
            </w:tcBorders>
          </w:tcPr>
          <w:p w14:paraId="62C1EEC9"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2.31 (0.18)</w:t>
            </w:r>
          </w:p>
        </w:tc>
        <w:tc>
          <w:tcPr>
            <w:tcW w:w="1595" w:type="dxa"/>
            <w:tcBorders>
              <w:top w:val="nil"/>
              <w:bottom w:val="nil"/>
            </w:tcBorders>
            <w:shd w:val="clear" w:color="auto" w:fill="BFBFBF" w:themeFill="background1" w:themeFillShade="BF"/>
          </w:tcPr>
          <w:p w14:paraId="44F274A1"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3.35 (0.22)</w:t>
            </w:r>
          </w:p>
        </w:tc>
        <w:tc>
          <w:tcPr>
            <w:tcW w:w="1595" w:type="dxa"/>
            <w:tcBorders>
              <w:top w:val="nil"/>
              <w:bottom w:val="nil"/>
            </w:tcBorders>
          </w:tcPr>
          <w:p w14:paraId="247115A3"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3.50 (0.23)</w:t>
            </w:r>
          </w:p>
        </w:tc>
        <w:tc>
          <w:tcPr>
            <w:tcW w:w="1595" w:type="dxa"/>
            <w:tcBorders>
              <w:top w:val="nil"/>
              <w:bottom w:val="nil"/>
            </w:tcBorders>
            <w:shd w:val="clear" w:color="auto" w:fill="BFBFBF" w:themeFill="background1" w:themeFillShade="BF"/>
          </w:tcPr>
          <w:p w14:paraId="2157DD31"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3.67 (0.22)</w:t>
            </w:r>
          </w:p>
        </w:tc>
        <w:tc>
          <w:tcPr>
            <w:tcW w:w="1594" w:type="dxa"/>
            <w:tcBorders>
              <w:top w:val="nil"/>
              <w:bottom w:val="nil"/>
            </w:tcBorders>
          </w:tcPr>
          <w:p w14:paraId="42CD6583"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3.33 (0.24)</w:t>
            </w:r>
          </w:p>
        </w:tc>
        <w:tc>
          <w:tcPr>
            <w:tcW w:w="1595" w:type="dxa"/>
            <w:tcBorders>
              <w:top w:val="nil"/>
              <w:bottom w:val="nil"/>
            </w:tcBorders>
            <w:shd w:val="clear" w:color="auto" w:fill="BFBFBF" w:themeFill="background1" w:themeFillShade="BF"/>
          </w:tcPr>
          <w:p w14:paraId="5CBC1BB8"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3.92 (0.24)</w:t>
            </w:r>
          </w:p>
        </w:tc>
        <w:tc>
          <w:tcPr>
            <w:tcW w:w="1595" w:type="dxa"/>
            <w:tcBorders>
              <w:top w:val="nil"/>
              <w:bottom w:val="nil"/>
            </w:tcBorders>
          </w:tcPr>
          <w:p w14:paraId="37804679"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3.98 (0.25)</w:t>
            </w:r>
          </w:p>
        </w:tc>
        <w:tc>
          <w:tcPr>
            <w:tcW w:w="1595" w:type="dxa"/>
            <w:tcBorders>
              <w:top w:val="nil"/>
              <w:bottom w:val="nil"/>
            </w:tcBorders>
            <w:shd w:val="clear" w:color="auto" w:fill="BFBFBF" w:themeFill="background1" w:themeFillShade="BF"/>
          </w:tcPr>
          <w:p w14:paraId="4F1C679F" w14:textId="77777777" w:rsidR="008A087E" w:rsidRPr="008A087E" w:rsidRDefault="008A087E" w:rsidP="00303F5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4.04 (0.26)</w:t>
            </w:r>
          </w:p>
        </w:tc>
      </w:tr>
      <w:tr w:rsidR="008A087E" w:rsidRPr="00243C83" w14:paraId="16920BA3" w14:textId="77777777" w:rsidTr="00C0581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tcPr>
          <w:p w14:paraId="5A793B37" w14:textId="77777777" w:rsidR="008A087E" w:rsidRPr="008A087E" w:rsidRDefault="008A087E" w:rsidP="00376BE6">
            <w:pPr>
              <w:spacing w:line="360" w:lineRule="auto"/>
              <w:rPr>
                <w:b w:val="0"/>
                <w:bCs w:val="0"/>
                <w:sz w:val="24"/>
                <w:szCs w:val="24"/>
              </w:rPr>
            </w:pPr>
            <w:r>
              <w:rPr>
                <w:b w:val="0"/>
                <w:bCs w:val="0"/>
                <w:sz w:val="24"/>
                <w:szCs w:val="24"/>
              </w:rPr>
              <w:t>Engagement</w:t>
            </w:r>
          </w:p>
        </w:tc>
        <w:tc>
          <w:tcPr>
            <w:tcW w:w="1594" w:type="dxa"/>
            <w:tcBorders>
              <w:top w:val="nil"/>
              <w:bottom w:val="single" w:sz="4" w:space="0" w:color="auto"/>
            </w:tcBorders>
          </w:tcPr>
          <w:p w14:paraId="77E196B4" w14:textId="77777777" w:rsidR="008A087E" w:rsidRPr="008A087E" w:rsidRDefault="008A087E" w:rsidP="00303F59">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1595" w:type="dxa"/>
            <w:tcBorders>
              <w:top w:val="nil"/>
              <w:bottom w:val="single" w:sz="4" w:space="0" w:color="auto"/>
            </w:tcBorders>
            <w:shd w:val="clear" w:color="auto" w:fill="BFBFBF" w:themeFill="background1" w:themeFillShade="BF"/>
          </w:tcPr>
          <w:p w14:paraId="245F5C8C"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6.41 (0.16)</w:t>
            </w:r>
          </w:p>
        </w:tc>
        <w:tc>
          <w:tcPr>
            <w:tcW w:w="1595" w:type="dxa"/>
            <w:tcBorders>
              <w:top w:val="nil"/>
              <w:bottom w:val="single" w:sz="4" w:space="0" w:color="auto"/>
            </w:tcBorders>
          </w:tcPr>
          <w:p w14:paraId="796E2293" w14:textId="77777777" w:rsidR="008A087E" w:rsidRPr="008A087E" w:rsidRDefault="008A087E" w:rsidP="00303F59">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1595" w:type="dxa"/>
            <w:tcBorders>
              <w:top w:val="nil"/>
              <w:bottom w:val="single" w:sz="4" w:space="0" w:color="auto"/>
            </w:tcBorders>
            <w:shd w:val="clear" w:color="auto" w:fill="BFBFBF" w:themeFill="background1" w:themeFillShade="BF"/>
          </w:tcPr>
          <w:p w14:paraId="113158B1"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6.35 (0.15)</w:t>
            </w:r>
          </w:p>
        </w:tc>
        <w:tc>
          <w:tcPr>
            <w:tcW w:w="1594" w:type="dxa"/>
            <w:tcBorders>
              <w:top w:val="nil"/>
              <w:bottom w:val="single" w:sz="4" w:space="0" w:color="auto"/>
            </w:tcBorders>
          </w:tcPr>
          <w:p w14:paraId="2D24385F" w14:textId="77777777" w:rsidR="008A087E" w:rsidRPr="008A087E" w:rsidRDefault="008A087E" w:rsidP="00303F59">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1595" w:type="dxa"/>
            <w:tcBorders>
              <w:top w:val="nil"/>
              <w:bottom w:val="single" w:sz="4" w:space="0" w:color="auto"/>
            </w:tcBorders>
            <w:shd w:val="clear" w:color="auto" w:fill="BFBFBF" w:themeFill="background1" w:themeFillShade="BF"/>
          </w:tcPr>
          <w:p w14:paraId="61936595"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6.35 (0.13)</w:t>
            </w:r>
          </w:p>
        </w:tc>
        <w:tc>
          <w:tcPr>
            <w:tcW w:w="1595" w:type="dxa"/>
            <w:tcBorders>
              <w:top w:val="nil"/>
              <w:bottom w:val="single" w:sz="4" w:space="0" w:color="auto"/>
            </w:tcBorders>
          </w:tcPr>
          <w:p w14:paraId="6EACF37F" w14:textId="77777777" w:rsidR="008A087E" w:rsidRPr="008A087E" w:rsidRDefault="008A087E" w:rsidP="00303F59">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c>
          <w:tcPr>
            <w:tcW w:w="1595" w:type="dxa"/>
            <w:tcBorders>
              <w:top w:val="nil"/>
              <w:bottom w:val="single" w:sz="4" w:space="0" w:color="auto"/>
            </w:tcBorders>
            <w:shd w:val="clear" w:color="auto" w:fill="BFBFBF" w:themeFill="background1" w:themeFillShade="BF"/>
          </w:tcPr>
          <w:p w14:paraId="7C063E54" w14:textId="77777777" w:rsidR="008A087E" w:rsidRPr="008A087E" w:rsidRDefault="008A087E" w:rsidP="00303F59">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6.49 (0.14)</w:t>
            </w:r>
          </w:p>
        </w:tc>
      </w:tr>
    </w:tbl>
    <w:p w14:paraId="54B16FA2" w14:textId="0D025911" w:rsidR="0053430E" w:rsidRDefault="00226D5F" w:rsidP="00754A18">
      <w:pPr>
        <w:rPr>
          <w:b/>
          <w:bCs/>
          <w:i/>
          <w:lang w:val="en-US"/>
        </w:rPr>
      </w:pPr>
      <w:r w:rsidRPr="00226D5F">
        <w:rPr>
          <w:i/>
          <w:iCs/>
          <w:sz w:val="20"/>
          <w:szCs w:val="20"/>
          <w:lang w:val="en-US"/>
        </w:rPr>
        <w:t xml:space="preserve">Note. </w:t>
      </w:r>
      <w:r w:rsidRPr="00226D5F">
        <w:rPr>
          <w:sz w:val="20"/>
          <w:szCs w:val="20"/>
          <w:lang w:val="en-US"/>
        </w:rPr>
        <w:t>Values are Mean (SE). Columns 2, 4, 6, and 8 (shaded in the original manuscript) represent playthroughs with biofeedback presentation. Interoception was rated on a 7-point scale (1 = not at all aware, 7 = highly aware); engagement on a 7-point scale (1 = not true at all, 7 = very true) and was assessed after each pair of two playthroughs. SE = standard error.</w:t>
      </w:r>
    </w:p>
    <w:p w14:paraId="28199711" w14:textId="77777777" w:rsidR="002F793D" w:rsidRDefault="0053430E" w:rsidP="00EC1CDA">
      <w:pPr>
        <w:spacing w:line="360" w:lineRule="auto"/>
        <w:rPr>
          <w:b/>
          <w:bCs/>
          <w:iCs/>
          <w:lang w:val="en-US"/>
        </w:rPr>
      </w:pPr>
      <w:r>
        <w:rPr>
          <w:b/>
          <w:bCs/>
          <w:iCs/>
          <w:lang w:val="en-US"/>
        </w:rPr>
        <w:tab/>
      </w:r>
    </w:p>
    <w:p w14:paraId="425088A4" w14:textId="77777777" w:rsidR="002F793D" w:rsidRDefault="002F793D">
      <w:pPr>
        <w:rPr>
          <w:b/>
          <w:bCs/>
          <w:iCs/>
          <w:lang w:val="en-US"/>
        </w:rPr>
      </w:pPr>
      <w:r>
        <w:rPr>
          <w:b/>
          <w:bCs/>
          <w:iCs/>
          <w:lang w:val="en-US"/>
        </w:rPr>
        <w:br w:type="page"/>
      </w:r>
    </w:p>
    <w:p w14:paraId="2FBB5959" w14:textId="69D2D5D3" w:rsidR="004C4A96" w:rsidRPr="00EF6584" w:rsidRDefault="0049495D" w:rsidP="001A31DE">
      <w:pPr>
        <w:spacing w:line="360" w:lineRule="auto"/>
        <w:rPr>
          <w:i/>
          <w:lang w:val="en-US"/>
        </w:rPr>
      </w:pPr>
      <w:r w:rsidRPr="0049495D">
        <w:rPr>
          <w:b/>
          <w:bCs/>
          <w:iCs/>
          <w:lang w:val="en-US"/>
        </w:rPr>
        <w:lastRenderedPageBreak/>
        <w:t xml:space="preserve">Supplementary Table 5.1.2 | </w:t>
      </w:r>
      <w:r w:rsidRPr="0049495D">
        <w:rPr>
          <w:iCs/>
          <w:lang w:val="en-US"/>
        </w:rPr>
        <w:t>Descriptive statistics of the cognitive appraisal of the VR game</w:t>
      </w:r>
    </w:p>
    <w:tbl>
      <w:tblPr>
        <w:tblW w:w="15120" w:type="dxa"/>
        <w:tblLayout w:type="fixed"/>
        <w:tblLook w:val="0420" w:firstRow="1" w:lastRow="0" w:firstColumn="0" w:lastColumn="0" w:noHBand="0" w:noVBand="1"/>
      </w:tblPr>
      <w:tblGrid>
        <w:gridCol w:w="3780"/>
        <w:gridCol w:w="3780"/>
        <w:gridCol w:w="3780"/>
        <w:gridCol w:w="3780"/>
      </w:tblGrid>
      <w:tr w:rsidR="00236B1E" w:rsidRPr="00EF6584" w14:paraId="0AFFA509" w14:textId="77777777" w:rsidTr="00E219B8">
        <w:trPr>
          <w:trHeight w:val="459"/>
          <w:tblHeader/>
        </w:trPr>
        <w:tc>
          <w:tcPr>
            <w:tcW w:w="37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7E93D8" w14:textId="77777777" w:rsidR="00236B1E" w:rsidRPr="00EF6584" w:rsidRDefault="00236B1E" w:rsidP="00EF6584">
            <w:pPr>
              <w:rPr>
                <w:b/>
                <w:bCs/>
                <w:iCs/>
                <w:lang w:val="en-US"/>
              </w:rPr>
            </w:pPr>
            <w:r>
              <w:rPr>
                <w:b/>
                <w:bCs/>
                <w:iCs/>
                <w:lang w:val="en-US"/>
              </w:rPr>
              <w:t>Cognitive appraisal item</w:t>
            </w:r>
          </w:p>
        </w:tc>
        <w:tc>
          <w:tcPr>
            <w:tcW w:w="37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FA9830" w14:textId="44829DDC" w:rsidR="00236B1E" w:rsidRPr="00EF6584" w:rsidRDefault="00B67398" w:rsidP="00EF6584">
            <w:pPr>
              <w:rPr>
                <w:iCs/>
                <w:lang w:val="en-US"/>
              </w:rPr>
            </w:pPr>
            <w:r>
              <w:rPr>
                <w:iCs/>
                <w:lang w:val="en-US"/>
              </w:rPr>
              <w:t>Biofeedback group playthrough 4</w:t>
            </w:r>
          </w:p>
        </w:tc>
        <w:tc>
          <w:tcPr>
            <w:tcW w:w="37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AD57A9" w14:textId="6C775ABF" w:rsidR="00236B1E" w:rsidRPr="00EF6584" w:rsidRDefault="00B67398" w:rsidP="00EF6584">
            <w:pPr>
              <w:rPr>
                <w:iCs/>
                <w:lang w:val="en-US"/>
              </w:rPr>
            </w:pPr>
            <w:r>
              <w:rPr>
                <w:iCs/>
                <w:lang w:val="en-US"/>
              </w:rPr>
              <w:t>Biofeedback group playthrough 8</w:t>
            </w:r>
          </w:p>
        </w:tc>
        <w:tc>
          <w:tcPr>
            <w:tcW w:w="37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08A95D" w14:textId="3567FC24" w:rsidR="00236B1E" w:rsidRPr="00EF6584" w:rsidRDefault="00236B1E" w:rsidP="00EF6584">
            <w:pPr>
              <w:rPr>
                <w:iCs/>
                <w:lang w:val="en-US"/>
              </w:rPr>
            </w:pPr>
            <w:r>
              <w:rPr>
                <w:iCs/>
                <w:lang w:val="en-US"/>
              </w:rPr>
              <w:t>Control group playthrough 1</w:t>
            </w:r>
          </w:p>
        </w:tc>
      </w:tr>
      <w:tr w:rsidR="00236B1E" w:rsidRPr="00EF6584" w14:paraId="2ADD7D74" w14:textId="77777777" w:rsidTr="00E219B8">
        <w:trPr>
          <w:trHeight w:val="459"/>
        </w:trPr>
        <w:tc>
          <w:tcPr>
            <w:tcW w:w="37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AF13C" w14:textId="48DF42FC" w:rsidR="00236B1E" w:rsidRPr="00EF6584" w:rsidRDefault="00A16C47" w:rsidP="00EF6584">
            <w:pPr>
              <w:rPr>
                <w:i/>
                <w:lang w:val="en-US"/>
              </w:rPr>
            </w:pPr>
            <w:r>
              <w:rPr>
                <w:i/>
                <w:lang w:val="en-US"/>
              </w:rPr>
              <w:t>“This task was demanding”</w:t>
            </w:r>
          </w:p>
        </w:tc>
        <w:tc>
          <w:tcPr>
            <w:tcW w:w="37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54FA7" w14:textId="548E1678" w:rsidR="00236B1E" w:rsidRPr="00EF6584" w:rsidRDefault="00C108D4" w:rsidP="00303F59">
            <w:pPr>
              <w:jc w:val="center"/>
              <w:rPr>
                <w:iCs/>
                <w:lang w:val="en-US"/>
              </w:rPr>
            </w:pPr>
            <w:r>
              <w:rPr>
                <w:iCs/>
              </w:rPr>
              <w:t>4.95 (0.18)</w:t>
            </w:r>
          </w:p>
        </w:tc>
        <w:tc>
          <w:tcPr>
            <w:tcW w:w="37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DB719" w14:textId="77777777" w:rsidR="00236B1E" w:rsidRPr="00EF6584" w:rsidRDefault="00236B1E" w:rsidP="00303F59">
            <w:pPr>
              <w:jc w:val="center"/>
              <w:rPr>
                <w:iCs/>
                <w:lang w:val="en-US"/>
              </w:rPr>
            </w:pPr>
            <w:r>
              <w:rPr>
                <w:iCs/>
                <w:lang w:val="en-US"/>
              </w:rPr>
              <w:t>4.81 (0.22)</w:t>
            </w:r>
          </w:p>
        </w:tc>
        <w:tc>
          <w:tcPr>
            <w:tcW w:w="37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61679" w14:textId="77777777" w:rsidR="00236B1E" w:rsidRPr="00EF6584" w:rsidRDefault="00236B1E" w:rsidP="00303F59">
            <w:pPr>
              <w:jc w:val="center"/>
              <w:rPr>
                <w:iCs/>
                <w:lang w:val="en-US"/>
              </w:rPr>
            </w:pPr>
            <w:r>
              <w:rPr>
                <w:iCs/>
                <w:lang w:val="en-US"/>
              </w:rPr>
              <w:t>4.82 (0.21)</w:t>
            </w:r>
          </w:p>
        </w:tc>
      </w:tr>
      <w:tr w:rsidR="00236B1E" w:rsidRPr="00EF6584" w14:paraId="489533E1" w14:textId="77777777" w:rsidTr="00E219B8">
        <w:trPr>
          <w:trHeight w:val="459"/>
        </w:trPr>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2A62F" w14:textId="44227E49" w:rsidR="00236B1E" w:rsidRPr="00EF6584" w:rsidRDefault="00A16C47" w:rsidP="00EF6584">
            <w:pPr>
              <w:rPr>
                <w:i/>
                <w:lang w:val="en-US"/>
              </w:rPr>
            </w:pPr>
            <w:r>
              <w:rPr>
                <w:i/>
                <w:lang w:val="en-US"/>
              </w:rPr>
              <w:t>“This task was stressful”</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E00C9" w14:textId="77777777" w:rsidR="00236B1E" w:rsidRPr="00EF6584" w:rsidRDefault="00236B1E" w:rsidP="00303F59">
            <w:pPr>
              <w:jc w:val="center"/>
              <w:rPr>
                <w:iCs/>
                <w:lang w:val="en-US"/>
              </w:rPr>
            </w:pPr>
            <w:r>
              <w:rPr>
                <w:iCs/>
                <w:lang w:val="en-US"/>
              </w:rPr>
              <w:t>4.78 (0.19)</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10332" w14:textId="77777777" w:rsidR="00236B1E" w:rsidRPr="00EF6584" w:rsidRDefault="00236B1E" w:rsidP="00303F59">
            <w:pPr>
              <w:jc w:val="center"/>
              <w:rPr>
                <w:iCs/>
                <w:lang w:val="en-US"/>
              </w:rPr>
            </w:pPr>
            <w:r>
              <w:rPr>
                <w:iCs/>
                <w:lang w:val="en-US"/>
              </w:rPr>
              <w:t>4.02 (0.22)</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48FC0" w14:textId="77777777" w:rsidR="00236B1E" w:rsidRPr="00EF6584" w:rsidRDefault="00236B1E" w:rsidP="00303F59">
            <w:pPr>
              <w:jc w:val="center"/>
              <w:rPr>
                <w:iCs/>
                <w:lang w:val="en-US"/>
              </w:rPr>
            </w:pPr>
            <w:r>
              <w:rPr>
                <w:iCs/>
                <w:lang w:val="en-US"/>
              </w:rPr>
              <w:t>4.73 (0.21)</w:t>
            </w:r>
          </w:p>
        </w:tc>
      </w:tr>
      <w:tr w:rsidR="00236B1E" w:rsidRPr="00EF6584" w14:paraId="78CAB1B4" w14:textId="77777777" w:rsidTr="00E219B8">
        <w:trPr>
          <w:trHeight w:val="459"/>
        </w:trPr>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4173B" w14:textId="51B2FFAA" w:rsidR="00236B1E" w:rsidRPr="00EF6584" w:rsidRDefault="00A16C47" w:rsidP="00EF6584">
            <w:pPr>
              <w:rPr>
                <w:i/>
                <w:lang w:val="en-US"/>
              </w:rPr>
            </w:pPr>
            <w:r>
              <w:rPr>
                <w:i/>
                <w:lang w:val="en-US"/>
              </w:rPr>
              <w:t>“This task was distressing”</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BF9C5" w14:textId="77777777" w:rsidR="00236B1E" w:rsidRPr="00EF6584" w:rsidRDefault="00236B1E" w:rsidP="00303F59">
            <w:pPr>
              <w:jc w:val="center"/>
              <w:rPr>
                <w:iCs/>
                <w:lang w:val="en-US"/>
              </w:rPr>
            </w:pPr>
            <w:r>
              <w:rPr>
                <w:iCs/>
                <w:lang w:val="en-US"/>
              </w:rPr>
              <w:t>3.47 (0.22)</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9AB0B" w14:textId="77777777" w:rsidR="00236B1E" w:rsidRPr="00EF6584" w:rsidRDefault="00236B1E" w:rsidP="00303F59">
            <w:pPr>
              <w:jc w:val="center"/>
              <w:rPr>
                <w:iCs/>
                <w:lang w:val="en-US"/>
              </w:rPr>
            </w:pPr>
            <w:r>
              <w:rPr>
                <w:iCs/>
                <w:lang w:val="en-US"/>
              </w:rPr>
              <w:t>3.42 (0.21)</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3B2D8" w14:textId="77777777" w:rsidR="00236B1E" w:rsidRPr="00EF6584" w:rsidRDefault="00236B1E" w:rsidP="00303F59">
            <w:pPr>
              <w:jc w:val="center"/>
              <w:rPr>
                <w:iCs/>
                <w:lang w:val="en-US"/>
              </w:rPr>
            </w:pPr>
            <w:r>
              <w:rPr>
                <w:iCs/>
                <w:lang w:val="en-US"/>
              </w:rPr>
              <w:t>3.61 (0.25)</w:t>
            </w:r>
          </w:p>
        </w:tc>
      </w:tr>
      <w:tr w:rsidR="00236B1E" w:rsidRPr="00EF6584" w14:paraId="6300BC66" w14:textId="77777777" w:rsidTr="00E219B8">
        <w:trPr>
          <w:trHeight w:val="459"/>
        </w:trPr>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02BEC" w14:textId="54961507" w:rsidR="00236B1E" w:rsidRPr="00EF6584" w:rsidRDefault="00A16C47" w:rsidP="00EF6584">
            <w:pPr>
              <w:rPr>
                <w:i/>
                <w:lang w:val="en-US"/>
              </w:rPr>
            </w:pPr>
            <w:r>
              <w:rPr>
                <w:i/>
                <w:lang w:val="en-US"/>
              </w:rPr>
              <w:t>“This task was threatening”</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1B501" w14:textId="77777777" w:rsidR="00236B1E" w:rsidRPr="00EF6584" w:rsidRDefault="00236B1E" w:rsidP="00303F59">
            <w:pPr>
              <w:jc w:val="center"/>
              <w:rPr>
                <w:iCs/>
                <w:lang w:val="en-US"/>
              </w:rPr>
            </w:pPr>
            <w:r>
              <w:rPr>
                <w:iCs/>
                <w:lang w:val="en-US"/>
              </w:rPr>
              <w:t>2.84 (0.22)</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9D104" w14:textId="77777777" w:rsidR="00236B1E" w:rsidRPr="00EF6584" w:rsidRDefault="00236B1E" w:rsidP="00303F59">
            <w:pPr>
              <w:jc w:val="center"/>
              <w:rPr>
                <w:iCs/>
                <w:lang w:val="en-US"/>
              </w:rPr>
            </w:pPr>
            <w:r>
              <w:rPr>
                <w:iCs/>
                <w:lang w:val="en-US"/>
              </w:rPr>
              <w:t>2.71 (0.19)</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43E47" w14:textId="77777777" w:rsidR="00236B1E" w:rsidRPr="00EF6584" w:rsidRDefault="00236B1E" w:rsidP="00303F59">
            <w:pPr>
              <w:jc w:val="center"/>
              <w:rPr>
                <w:iCs/>
                <w:lang w:val="en-US"/>
              </w:rPr>
            </w:pPr>
            <w:r>
              <w:rPr>
                <w:iCs/>
                <w:lang w:val="en-US"/>
              </w:rPr>
              <w:t>3.18 (0.24)</w:t>
            </w:r>
          </w:p>
        </w:tc>
      </w:tr>
      <w:tr w:rsidR="00236B1E" w:rsidRPr="00EF6584" w14:paraId="1A6E1361" w14:textId="77777777" w:rsidTr="00E219B8">
        <w:trPr>
          <w:trHeight w:val="459"/>
        </w:trPr>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87903" w14:textId="75A238B4" w:rsidR="00236B1E" w:rsidRPr="00EF6584" w:rsidRDefault="00A16C47" w:rsidP="00EF6584">
            <w:pPr>
              <w:rPr>
                <w:i/>
                <w:lang w:val="en-US"/>
              </w:rPr>
            </w:pPr>
            <w:r>
              <w:rPr>
                <w:i/>
                <w:lang w:val="en-US"/>
              </w:rPr>
              <w:t>“I am uncertain how I will perform”</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72768" w14:textId="77777777" w:rsidR="00236B1E" w:rsidRPr="00EF6584" w:rsidRDefault="00236B1E" w:rsidP="00303F59">
            <w:pPr>
              <w:jc w:val="center"/>
              <w:rPr>
                <w:iCs/>
                <w:lang w:val="en-US"/>
              </w:rPr>
            </w:pPr>
            <w:r>
              <w:rPr>
                <w:iCs/>
                <w:lang w:val="en-US"/>
              </w:rPr>
              <w:t>4.24 (0.21)</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F86EB" w14:textId="77777777" w:rsidR="00236B1E" w:rsidRPr="00EF6584" w:rsidRDefault="00236B1E" w:rsidP="00303F59">
            <w:pPr>
              <w:jc w:val="center"/>
              <w:rPr>
                <w:iCs/>
                <w:lang w:val="en-US"/>
              </w:rPr>
            </w:pPr>
            <w:r>
              <w:rPr>
                <w:iCs/>
                <w:lang w:val="en-US"/>
              </w:rPr>
              <w:t>3.98 (0.19)</w:t>
            </w:r>
          </w:p>
        </w:tc>
        <w:tc>
          <w:tcPr>
            <w:tcW w:w="37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79973" w14:textId="77777777" w:rsidR="00236B1E" w:rsidRPr="00EF6584" w:rsidRDefault="00236B1E" w:rsidP="00303F59">
            <w:pPr>
              <w:jc w:val="center"/>
              <w:rPr>
                <w:iCs/>
                <w:lang w:val="en-US"/>
              </w:rPr>
            </w:pPr>
            <w:r>
              <w:rPr>
                <w:iCs/>
                <w:lang w:val="en-US"/>
              </w:rPr>
              <w:t>4.65 (0.22)</w:t>
            </w:r>
          </w:p>
        </w:tc>
      </w:tr>
      <w:tr w:rsidR="00236B1E" w:rsidRPr="00EF6584" w14:paraId="5B512B47" w14:textId="77777777" w:rsidTr="00E219B8">
        <w:trPr>
          <w:trHeight w:val="459"/>
        </w:trPr>
        <w:tc>
          <w:tcPr>
            <w:tcW w:w="37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EA4177" w14:textId="324C3F8C" w:rsidR="00236B1E" w:rsidRPr="00EF6584" w:rsidRDefault="00B67398" w:rsidP="00EF6584">
            <w:pPr>
              <w:rPr>
                <w:i/>
                <w:lang w:val="en-US"/>
              </w:rPr>
            </w:pPr>
            <w:r>
              <w:rPr>
                <w:i/>
                <w:lang w:val="en-US"/>
              </w:rPr>
              <w:t>“This task requires a lot of effort”</w:t>
            </w:r>
          </w:p>
        </w:tc>
        <w:tc>
          <w:tcPr>
            <w:tcW w:w="37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DE21D0" w14:textId="77777777" w:rsidR="00236B1E" w:rsidRPr="00EF6584" w:rsidRDefault="00236B1E" w:rsidP="00303F59">
            <w:pPr>
              <w:jc w:val="center"/>
              <w:rPr>
                <w:iCs/>
                <w:lang w:val="en-US"/>
              </w:rPr>
            </w:pPr>
            <w:r>
              <w:rPr>
                <w:iCs/>
                <w:lang w:val="en-US"/>
              </w:rPr>
              <w:t>4.64 (0.19)</w:t>
            </w:r>
          </w:p>
        </w:tc>
        <w:tc>
          <w:tcPr>
            <w:tcW w:w="37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C3E927" w14:textId="77777777" w:rsidR="00236B1E" w:rsidRPr="00EF6584" w:rsidRDefault="00236B1E" w:rsidP="00303F59">
            <w:pPr>
              <w:jc w:val="center"/>
              <w:rPr>
                <w:iCs/>
                <w:lang w:val="en-US"/>
              </w:rPr>
            </w:pPr>
            <w:r>
              <w:rPr>
                <w:iCs/>
                <w:lang w:val="en-US"/>
              </w:rPr>
              <w:t>4.58 (0.22)</w:t>
            </w:r>
          </w:p>
        </w:tc>
        <w:tc>
          <w:tcPr>
            <w:tcW w:w="37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D446AD" w14:textId="77777777" w:rsidR="00236B1E" w:rsidRPr="00EF6584" w:rsidRDefault="00236B1E" w:rsidP="00303F59">
            <w:pPr>
              <w:jc w:val="center"/>
              <w:rPr>
                <w:iCs/>
                <w:lang w:val="en-US"/>
              </w:rPr>
            </w:pPr>
            <w:r>
              <w:rPr>
                <w:iCs/>
                <w:lang w:val="en-US"/>
              </w:rPr>
              <w:t>4.22 (0.23)</w:t>
            </w:r>
          </w:p>
        </w:tc>
      </w:tr>
    </w:tbl>
    <w:p w14:paraId="64735153" w14:textId="77777777" w:rsidR="00443070" w:rsidRPr="00170E6D" w:rsidRDefault="00443070" w:rsidP="00443070">
      <w:pPr>
        <w:spacing w:before="40" w:after="120"/>
        <w:rPr>
          <w:rFonts w:eastAsia="Arial"/>
          <w:sz w:val="18"/>
          <w:szCs w:val="18"/>
          <w:lang w:val="en-GB"/>
        </w:rPr>
      </w:pPr>
      <w:r w:rsidRPr="00443070">
        <w:rPr>
          <w:rFonts w:eastAsia="Arial"/>
          <w:i/>
          <w:iCs/>
          <w:sz w:val="18"/>
          <w:szCs w:val="18"/>
          <w:lang w:val="en-GB"/>
        </w:rPr>
        <w:t>Note.</w:t>
      </w:r>
      <w:r w:rsidRPr="00443070">
        <w:rPr>
          <w:rFonts w:eastAsia="Arial"/>
          <w:sz w:val="18"/>
          <w:szCs w:val="18"/>
          <w:lang w:val="en-GB"/>
        </w:rPr>
        <w:t xml:space="preserve"> Values are Mean (SE). Participants rated each item on a 7-point Likert scale (1 = strongly disagree, 7 = strongly agree). </w:t>
      </w:r>
      <w:r w:rsidRPr="00170E6D">
        <w:rPr>
          <w:rFonts w:eastAsia="Arial"/>
          <w:sz w:val="18"/>
          <w:szCs w:val="18"/>
          <w:lang w:val="en-GB"/>
        </w:rPr>
        <w:t>SE = standard error.</w:t>
      </w:r>
    </w:p>
    <w:p w14:paraId="55529D96" w14:textId="77777777" w:rsidR="00443070" w:rsidRPr="00170E6D" w:rsidRDefault="00443070" w:rsidP="00443070">
      <w:pPr>
        <w:spacing w:before="40" w:after="120"/>
        <w:rPr>
          <w:lang w:val="en-GB"/>
        </w:rPr>
      </w:pPr>
    </w:p>
    <w:p w14:paraId="58A05019" w14:textId="00D3B1B8" w:rsidR="0003791B" w:rsidRPr="00E845DD" w:rsidRDefault="0003791B" w:rsidP="00FF33E9">
      <w:pPr>
        <w:spacing w:line="360" w:lineRule="auto"/>
        <w:rPr>
          <w:b/>
          <w:bCs/>
          <w:i/>
          <w:lang w:val="en-US"/>
        </w:rPr>
      </w:pPr>
      <w:r>
        <w:rPr>
          <w:b/>
          <w:bCs/>
          <w:i/>
          <w:lang w:val="en-US"/>
        </w:rPr>
        <w:t>S5.2 Transfer</w:t>
      </w:r>
    </w:p>
    <w:p w14:paraId="74BA44D9" w14:textId="653B76E7" w:rsidR="00FF33E9" w:rsidRPr="00170E6D" w:rsidRDefault="00170E6D" w:rsidP="00FF33E9">
      <w:pPr>
        <w:pStyle w:val="NoSpacing"/>
        <w:spacing w:line="360" w:lineRule="auto"/>
        <w:rPr>
          <w:lang w:val="en-US"/>
        </w:rPr>
      </w:pPr>
      <w:r w:rsidRPr="00170E6D">
        <w:rPr>
          <w:b/>
          <w:bCs/>
          <w:lang w:val="en-US"/>
        </w:rPr>
        <w:t>Supplementary Table 5.2.1</w:t>
      </w:r>
      <w:r w:rsidRPr="00170E6D">
        <w:rPr>
          <w:lang w:val="en-US"/>
        </w:rPr>
        <w:t xml:space="preserve"> | Local-power HRV and heart rate during the behavioural task battery at baseline and transfer</w:t>
      </w:r>
    </w:p>
    <w:tbl>
      <w:tblPr>
        <w:tblW w:w="0" w:type="auto"/>
        <w:tblBorders>
          <w:top w:val="single" w:sz="4" w:space="0" w:color="auto"/>
          <w:bottom w:val="single" w:sz="4" w:space="0" w:color="auto"/>
        </w:tblBorders>
        <w:tblLook w:val="04A0" w:firstRow="1" w:lastRow="0" w:firstColumn="1" w:lastColumn="0" w:noHBand="0" w:noVBand="1"/>
      </w:tblPr>
      <w:tblGrid>
        <w:gridCol w:w="2410"/>
        <w:gridCol w:w="2410"/>
        <w:gridCol w:w="2410"/>
        <w:gridCol w:w="2410"/>
        <w:gridCol w:w="2410"/>
      </w:tblGrid>
      <w:tr w:rsidR="009E325B" w:rsidRPr="009E325B" w14:paraId="5765AC24" w14:textId="77777777" w:rsidTr="009E325B">
        <w:trPr>
          <w:trHeight w:val="454"/>
        </w:trPr>
        <w:tc>
          <w:tcPr>
            <w:tcW w:w="2410" w:type="dxa"/>
            <w:tcBorders>
              <w:top w:val="single" w:sz="4" w:space="0" w:color="auto"/>
              <w:bottom w:val="single" w:sz="4" w:space="0" w:color="auto"/>
            </w:tcBorders>
          </w:tcPr>
          <w:p w14:paraId="69E3AEAF" w14:textId="3CA216FD" w:rsidR="009E325B" w:rsidRPr="009E325B" w:rsidRDefault="009E325B" w:rsidP="007769AE">
            <w:pPr>
              <w:rPr>
                <w:b/>
                <w:bCs/>
                <w:i/>
                <w:iCs/>
              </w:rPr>
            </w:pPr>
            <w:proofErr w:type="spellStart"/>
            <w:r>
              <w:rPr>
                <w:b/>
                <w:bCs/>
              </w:rPr>
              <w:t>Condition</w:t>
            </w:r>
            <w:proofErr w:type="spellEnd"/>
          </w:p>
        </w:tc>
        <w:tc>
          <w:tcPr>
            <w:tcW w:w="2410" w:type="dxa"/>
            <w:tcBorders>
              <w:top w:val="single" w:sz="4" w:space="0" w:color="auto"/>
              <w:bottom w:val="single" w:sz="4" w:space="0" w:color="auto"/>
            </w:tcBorders>
          </w:tcPr>
          <w:p w14:paraId="5EB1589F" w14:textId="73664EC4" w:rsidR="009E325B" w:rsidRPr="009E325B" w:rsidRDefault="009E325B" w:rsidP="009E325B">
            <w:r>
              <w:t xml:space="preserve">Baseline </w:t>
            </w:r>
            <w:r>
              <w:rPr>
                <w:vertAlign w:val="subscript"/>
              </w:rPr>
              <w:t xml:space="preserve">control </w:t>
            </w:r>
            <w:proofErr w:type="spellStart"/>
            <w:r>
              <w:rPr>
                <w:vertAlign w:val="subscript"/>
              </w:rPr>
              <w:t>group</w:t>
            </w:r>
            <w:proofErr w:type="spellEnd"/>
          </w:p>
        </w:tc>
        <w:tc>
          <w:tcPr>
            <w:tcW w:w="2410" w:type="dxa"/>
            <w:tcBorders>
              <w:top w:val="single" w:sz="4" w:space="0" w:color="auto"/>
              <w:bottom w:val="single" w:sz="4" w:space="0" w:color="auto"/>
            </w:tcBorders>
          </w:tcPr>
          <w:p w14:paraId="54A1BEED" w14:textId="1764B577" w:rsidR="009E325B" w:rsidRPr="009E325B" w:rsidRDefault="009E325B" w:rsidP="009E325B">
            <w:r>
              <w:t>Baseline</w:t>
            </w:r>
            <w:r>
              <w:rPr>
                <w:vertAlign w:val="subscript"/>
              </w:rPr>
              <w:t xml:space="preserve"> biofeedback </w:t>
            </w:r>
            <w:proofErr w:type="spellStart"/>
            <w:r>
              <w:rPr>
                <w:vertAlign w:val="subscript"/>
              </w:rPr>
              <w:t>group</w:t>
            </w:r>
            <w:proofErr w:type="spellEnd"/>
          </w:p>
        </w:tc>
        <w:tc>
          <w:tcPr>
            <w:tcW w:w="2410" w:type="dxa"/>
            <w:tcBorders>
              <w:top w:val="single" w:sz="4" w:space="0" w:color="auto"/>
              <w:bottom w:val="single" w:sz="4" w:space="0" w:color="auto"/>
            </w:tcBorders>
          </w:tcPr>
          <w:p w14:paraId="5C266AE7" w14:textId="3FA11C3F" w:rsidR="009E325B" w:rsidRPr="009E325B" w:rsidRDefault="009E325B" w:rsidP="009E325B">
            <w:r>
              <w:t xml:space="preserve">Transfer </w:t>
            </w:r>
            <w:r>
              <w:rPr>
                <w:vertAlign w:val="subscript"/>
              </w:rPr>
              <w:t xml:space="preserve">control </w:t>
            </w:r>
            <w:proofErr w:type="spellStart"/>
            <w:r>
              <w:rPr>
                <w:vertAlign w:val="subscript"/>
              </w:rPr>
              <w:t>group</w:t>
            </w:r>
            <w:proofErr w:type="spellEnd"/>
          </w:p>
        </w:tc>
        <w:tc>
          <w:tcPr>
            <w:tcW w:w="2410" w:type="dxa"/>
            <w:tcBorders>
              <w:top w:val="single" w:sz="4" w:space="0" w:color="auto"/>
              <w:bottom w:val="single" w:sz="4" w:space="0" w:color="auto"/>
            </w:tcBorders>
          </w:tcPr>
          <w:p w14:paraId="48E013D5" w14:textId="0B62FB04" w:rsidR="009E325B" w:rsidRPr="009E325B" w:rsidRDefault="009E325B" w:rsidP="009E325B">
            <w:r>
              <w:t xml:space="preserve">Transfer </w:t>
            </w:r>
            <w:r>
              <w:rPr>
                <w:vertAlign w:val="subscript"/>
              </w:rPr>
              <w:t xml:space="preserve">biofeedback </w:t>
            </w:r>
            <w:proofErr w:type="spellStart"/>
            <w:r>
              <w:rPr>
                <w:vertAlign w:val="subscript"/>
              </w:rPr>
              <w:t>group</w:t>
            </w:r>
            <w:proofErr w:type="spellEnd"/>
          </w:p>
        </w:tc>
      </w:tr>
      <w:tr w:rsidR="009E325B" w14:paraId="6EB1998F" w14:textId="77777777" w:rsidTr="009E325B">
        <w:trPr>
          <w:trHeight w:val="454"/>
        </w:trPr>
        <w:tc>
          <w:tcPr>
            <w:tcW w:w="2410" w:type="dxa"/>
            <w:tcBorders>
              <w:top w:val="single" w:sz="4" w:space="0" w:color="auto"/>
            </w:tcBorders>
          </w:tcPr>
          <w:p w14:paraId="7289D224" w14:textId="77777777" w:rsidR="009E325B" w:rsidRPr="003C1CE3" w:rsidRDefault="009E325B" w:rsidP="009E325B">
            <w:r>
              <w:t>LP-HRV FAT</w:t>
            </w:r>
          </w:p>
        </w:tc>
        <w:tc>
          <w:tcPr>
            <w:tcW w:w="2410" w:type="dxa"/>
            <w:tcBorders>
              <w:top w:val="single" w:sz="4" w:space="0" w:color="auto"/>
            </w:tcBorders>
          </w:tcPr>
          <w:p w14:paraId="2C4FB2F4" w14:textId="166AE0C8" w:rsidR="009E325B" w:rsidRDefault="00F71636" w:rsidP="00303F59">
            <w:pPr>
              <w:jc w:val="center"/>
            </w:pPr>
            <w:r>
              <w:t>81.70 (6.68)</w:t>
            </w:r>
          </w:p>
        </w:tc>
        <w:tc>
          <w:tcPr>
            <w:tcW w:w="2410" w:type="dxa"/>
            <w:tcBorders>
              <w:top w:val="single" w:sz="4" w:space="0" w:color="auto"/>
            </w:tcBorders>
          </w:tcPr>
          <w:p w14:paraId="0891087F" w14:textId="352485AC" w:rsidR="009E325B" w:rsidRDefault="00174161" w:rsidP="00303F59">
            <w:pPr>
              <w:jc w:val="center"/>
            </w:pPr>
            <w:r>
              <w:t>85.40 (7.33)</w:t>
            </w:r>
          </w:p>
        </w:tc>
        <w:tc>
          <w:tcPr>
            <w:tcW w:w="2410" w:type="dxa"/>
            <w:tcBorders>
              <w:top w:val="single" w:sz="4" w:space="0" w:color="auto"/>
            </w:tcBorders>
          </w:tcPr>
          <w:p w14:paraId="3EFF990C" w14:textId="20B8026E" w:rsidR="009E325B" w:rsidRDefault="009E325B" w:rsidP="00303F59">
            <w:pPr>
              <w:jc w:val="center"/>
            </w:pPr>
            <w:r>
              <w:t>78.00 (5.97)</w:t>
            </w:r>
          </w:p>
        </w:tc>
        <w:tc>
          <w:tcPr>
            <w:tcW w:w="2410" w:type="dxa"/>
            <w:tcBorders>
              <w:top w:val="single" w:sz="4" w:space="0" w:color="auto"/>
            </w:tcBorders>
          </w:tcPr>
          <w:p w14:paraId="6E9F41F0" w14:textId="0B4E9232" w:rsidR="009E325B" w:rsidRDefault="009E325B" w:rsidP="00303F59">
            <w:pPr>
              <w:jc w:val="center"/>
            </w:pPr>
            <w:r>
              <w:t>151.00 (13.00)</w:t>
            </w:r>
          </w:p>
        </w:tc>
      </w:tr>
      <w:tr w:rsidR="009E325B" w14:paraId="3EE8680A" w14:textId="77777777" w:rsidTr="009E325B">
        <w:trPr>
          <w:trHeight w:val="454"/>
        </w:trPr>
        <w:tc>
          <w:tcPr>
            <w:tcW w:w="2410" w:type="dxa"/>
          </w:tcPr>
          <w:p w14:paraId="2E5CE914" w14:textId="77777777" w:rsidR="009E325B" w:rsidRPr="003C1CE3" w:rsidRDefault="009E325B" w:rsidP="009E325B">
            <w:r>
              <w:t>LP-HRV MA</w:t>
            </w:r>
          </w:p>
        </w:tc>
        <w:tc>
          <w:tcPr>
            <w:tcW w:w="2410" w:type="dxa"/>
          </w:tcPr>
          <w:p w14:paraId="3D666DEC" w14:textId="15BB1910" w:rsidR="009E325B" w:rsidRDefault="00A40C4E" w:rsidP="00303F59">
            <w:pPr>
              <w:jc w:val="center"/>
            </w:pPr>
            <w:r>
              <w:t>74.50 (6.99)</w:t>
            </w:r>
          </w:p>
        </w:tc>
        <w:tc>
          <w:tcPr>
            <w:tcW w:w="2410" w:type="dxa"/>
          </w:tcPr>
          <w:p w14:paraId="1D93BF6B" w14:textId="7AF791FF" w:rsidR="009E325B" w:rsidRDefault="00A40C4E" w:rsidP="00303F59">
            <w:pPr>
              <w:jc w:val="center"/>
            </w:pPr>
            <w:r>
              <w:t>80.20 (5.38)</w:t>
            </w:r>
          </w:p>
        </w:tc>
        <w:tc>
          <w:tcPr>
            <w:tcW w:w="2410" w:type="dxa"/>
          </w:tcPr>
          <w:p w14:paraId="482326B1" w14:textId="40910BF3" w:rsidR="009E325B" w:rsidRDefault="0083531E" w:rsidP="00303F59">
            <w:pPr>
              <w:jc w:val="center"/>
            </w:pPr>
            <w:r>
              <w:t>72.90 (5.33)</w:t>
            </w:r>
          </w:p>
        </w:tc>
        <w:tc>
          <w:tcPr>
            <w:tcW w:w="2410" w:type="dxa"/>
          </w:tcPr>
          <w:p w14:paraId="07901E55" w14:textId="5149FAFB" w:rsidR="009E325B" w:rsidRDefault="00973055" w:rsidP="00303F59">
            <w:pPr>
              <w:jc w:val="center"/>
            </w:pPr>
            <w:r>
              <w:t>92.20 (5.95)</w:t>
            </w:r>
          </w:p>
        </w:tc>
      </w:tr>
      <w:tr w:rsidR="009E325B" w14:paraId="7261DBC9" w14:textId="77777777" w:rsidTr="00803014">
        <w:trPr>
          <w:trHeight w:val="454"/>
        </w:trPr>
        <w:tc>
          <w:tcPr>
            <w:tcW w:w="2410" w:type="dxa"/>
            <w:tcBorders>
              <w:bottom w:val="nil"/>
            </w:tcBorders>
          </w:tcPr>
          <w:p w14:paraId="74EC1435" w14:textId="77777777" w:rsidR="009E325B" w:rsidRPr="003C1CE3" w:rsidRDefault="009E325B" w:rsidP="009E325B">
            <w:r>
              <w:t>LP-HRV GUNT</w:t>
            </w:r>
          </w:p>
        </w:tc>
        <w:tc>
          <w:tcPr>
            <w:tcW w:w="2410" w:type="dxa"/>
            <w:tcBorders>
              <w:bottom w:val="nil"/>
            </w:tcBorders>
          </w:tcPr>
          <w:p w14:paraId="1FD02786" w14:textId="6DCC6833" w:rsidR="009E325B" w:rsidRDefault="009E325B" w:rsidP="00303F59">
            <w:pPr>
              <w:jc w:val="center"/>
            </w:pPr>
            <w:r>
              <w:t>95.30 (6.11)</w:t>
            </w:r>
          </w:p>
        </w:tc>
        <w:tc>
          <w:tcPr>
            <w:tcW w:w="2410" w:type="dxa"/>
            <w:tcBorders>
              <w:bottom w:val="nil"/>
            </w:tcBorders>
          </w:tcPr>
          <w:p w14:paraId="0F88F34F" w14:textId="6F69D923" w:rsidR="009E325B" w:rsidRDefault="0081145E" w:rsidP="00303F59">
            <w:pPr>
              <w:jc w:val="center"/>
            </w:pPr>
            <w:r>
              <w:t>110.00 (6.99)</w:t>
            </w:r>
          </w:p>
        </w:tc>
        <w:tc>
          <w:tcPr>
            <w:tcW w:w="2410" w:type="dxa"/>
            <w:tcBorders>
              <w:bottom w:val="nil"/>
            </w:tcBorders>
          </w:tcPr>
          <w:p w14:paraId="13EAD6F3" w14:textId="31120BB1" w:rsidR="009E325B" w:rsidRDefault="0081145E" w:rsidP="00303F59">
            <w:pPr>
              <w:jc w:val="center"/>
            </w:pPr>
            <w:r>
              <w:t>94.40 (6.46)</w:t>
            </w:r>
          </w:p>
        </w:tc>
        <w:tc>
          <w:tcPr>
            <w:tcW w:w="2410" w:type="dxa"/>
            <w:tcBorders>
              <w:bottom w:val="nil"/>
            </w:tcBorders>
          </w:tcPr>
          <w:p w14:paraId="3344D310" w14:textId="154FE2C7" w:rsidR="009E325B" w:rsidRDefault="009E325B" w:rsidP="00303F59">
            <w:pPr>
              <w:jc w:val="center"/>
            </w:pPr>
            <w:r>
              <w:t>153.00 (10.80)</w:t>
            </w:r>
          </w:p>
        </w:tc>
      </w:tr>
      <w:tr w:rsidR="009E325B" w14:paraId="1B6D3F88" w14:textId="77777777" w:rsidTr="00803014">
        <w:trPr>
          <w:trHeight w:val="454"/>
        </w:trPr>
        <w:tc>
          <w:tcPr>
            <w:tcW w:w="2410" w:type="dxa"/>
            <w:tcBorders>
              <w:top w:val="nil"/>
              <w:bottom w:val="nil"/>
            </w:tcBorders>
          </w:tcPr>
          <w:p w14:paraId="2F399918" w14:textId="77777777" w:rsidR="009E325B" w:rsidRPr="003C1CE3" w:rsidRDefault="009E325B" w:rsidP="009E325B">
            <w:r>
              <w:t>HR FAT</w:t>
            </w:r>
          </w:p>
        </w:tc>
        <w:tc>
          <w:tcPr>
            <w:tcW w:w="2410" w:type="dxa"/>
            <w:tcBorders>
              <w:top w:val="nil"/>
              <w:bottom w:val="nil"/>
            </w:tcBorders>
          </w:tcPr>
          <w:p w14:paraId="4FB2F6EC" w14:textId="4CA33575" w:rsidR="009E325B" w:rsidRDefault="00C418DB" w:rsidP="00303F59">
            <w:pPr>
              <w:jc w:val="center"/>
            </w:pPr>
            <w:r>
              <w:t>77.00 (2.34)</w:t>
            </w:r>
          </w:p>
        </w:tc>
        <w:tc>
          <w:tcPr>
            <w:tcW w:w="2410" w:type="dxa"/>
            <w:tcBorders>
              <w:top w:val="nil"/>
              <w:bottom w:val="nil"/>
            </w:tcBorders>
          </w:tcPr>
          <w:p w14:paraId="1FB7A755" w14:textId="569C8FF0" w:rsidR="009E325B" w:rsidRDefault="00C418DB" w:rsidP="00303F59">
            <w:pPr>
              <w:jc w:val="center"/>
            </w:pPr>
            <w:r>
              <w:t>76.20 (1.66)</w:t>
            </w:r>
          </w:p>
        </w:tc>
        <w:tc>
          <w:tcPr>
            <w:tcW w:w="2410" w:type="dxa"/>
            <w:tcBorders>
              <w:top w:val="nil"/>
              <w:bottom w:val="nil"/>
            </w:tcBorders>
          </w:tcPr>
          <w:p w14:paraId="639B3B6C" w14:textId="5B8D3A7B" w:rsidR="009E325B" w:rsidRDefault="00E564B3" w:rsidP="00303F59">
            <w:pPr>
              <w:jc w:val="center"/>
            </w:pPr>
            <w:r>
              <w:t>77.60 (1.80</w:t>
            </w:r>
          </w:p>
        </w:tc>
        <w:tc>
          <w:tcPr>
            <w:tcW w:w="2410" w:type="dxa"/>
            <w:tcBorders>
              <w:top w:val="nil"/>
              <w:bottom w:val="nil"/>
            </w:tcBorders>
          </w:tcPr>
          <w:p w14:paraId="55438C61" w14:textId="62811C2E" w:rsidR="009E325B" w:rsidRDefault="00E564B3" w:rsidP="00303F59">
            <w:pPr>
              <w:jc w:val="center"/>
            </w:pPr>
            <w:r>
              <w:t>75.20 (1.44)</w:t>
            </w:r>
          </w:p>
        </w:tc>
      </w:tr>
      <w:tr w:rsidR="009E325B" w14:paraId="349EF220" w14:textId="77777777" w:rsidTr="00803014">
        <w:trPr>
          <w:trHeight w:val="454"/>
        </w:trPr>
        <w:tc>
          <w:tcPr>
            <w:tcW w:w="2410" w:type="dxa"/>
            <w:tcBorders>
              <w:top w:val="nil"/>
              <w:bottom w:val="nil"/>
            </w:tcBorders>
          </w:tcPr>
          <w:p w14:paraId="492AF329" w14:textId="77777777" w:rsidR="009E325B" w:rsidRPr="003C1CE3" w:rsidRDefault="009E325B" w:rsidP="009E325B">
            <w:r>
              <w:t>HR MA</w:t>
            </w:r>
          </w:p>
        </w:tc>
        <w:tc>
          <w:tcPr>
            <w:tcW w:w="2410" w:type="dxa"/>
            <w:tcBorders>
              <w:top w:val="nil"/>
              <w:bottom w:val="nil"/>
            </w:tcBorders>
          </w:tcPr>
          <w:p w14:paraId="0FBF52ED" w14:textId="5A564224" w:rsidR="009E325B" w:rsidRDefault="009E325B" w:rsidP="00303F59">
            <w:pPr>
              <w:jc w:val="center"/>
            </w:pPr>
            <w:r>
              <w:t>88.10 (2.37)</w:t>
            </w:r>
          </w:p>
        </w:tc>
        <w:tc>
          <w:tcPr>
            <w:tcW w:w="2410" w:type="dxa"/>
            <w:tcBorders>
              <w:top w:val="nil"/>
              <w:bottom w:val="nil"/>
            </w:tcBorders>
          </w:tcPr>
          <w:p w14:paraId="39DCF835" w14:textId="64D55FA4" w:rsidR="009E325B" w:rsidRDefault="00C955B4" w:rsidP="00303F59">
            <w:pPr>
              <w:jc w:val="center"/>
            </w:pPr>
            <w:r>
              <w:t>85.60 (1.92)</w:t>
            </w:r>
          </w:p>
        </w:tc>
        <w:tc>
          <w:tcPr>
            <w:tcW w:w="2410" w:type="dxa"/>
            <w:tcBorders>
              <w:top w:val="nil"/>
              <w:bottom w:val="nil"/>
            </w:tcBorders>
          </w:tcPr>
          <w:p w14:paraId="6D2AE63D" w14:textId="64CF6852" w:rsidR="009E325B" w:rsidRDefault="00C955B4" w:rsidP="00303F59">
            <w:pPr>
              <w:jc w:val="center"/>
            </w:pPr>
            <w:r>
              <w:t>87.40 (1.87)</w:t>
            </w:r>
          </w:p>
        </w:tc>
        <w:tc>
          <w:tcPr>
            <w:tcW w:w="2410" w:type="dxa"/>
            <w:tcBorders>
              <w:top w:val="nil"/>
              <w:bottom w:val="nil"/>
            </w:tcBorders>
          </w:tcPr>
          <w:p w14:paraId="21CF9BF6" w14:textId="04881A87" w:rsidR="009E325B" w:rsidRDefault="00C955B4" w:rsidP="00303F59">
            <w:pPr>
              <w:jc w:val="center"/>
            </w:pPr>
            <w:r>
              <w:t>80.70 (1.68)</w:t>
            </w:r>
          </w:p>
        </w:tc>
      </w:tr>
      <w:tr w:rsidR="009E325B" w14:paraId="20358A07" w14:textId="77777777" w:rsidTr="00803014">
        <w:trPr>
          <w:trHeight w:val="454"/>
        </w:trPr>
        <w:tc>
          <w:tcPr>
            <w:tcW w:w="2410" w:type="dxa"/>
            <w:tcBorders>
              <w:top w:val="nil"/>
            </w:tcBorders>
          </w:tcPr>
          <w:p w14:paraId="50BB9396" w14:textId="77777777" w:rsidR="009E325B" w:rsidRPr="003C1CE3" w:rsidRDefault="009E325B" w:rsidP="009E325B">
            <w:r>
              <w:t>HR GUNT</w:t>
            </w:r>
          </w:p>
        </w:tc>
        <w:tc>
          <w:tcPr>
            <w:tcW w:w="2410" w:type="dxa"/>
            <w:tcBorders>
              <w:top w:val="nil"/>
            </w:tcBorders>
          </w:tcPr>
          <w:p w14:paraId="4719B2CA" w14:textId="6D17CE2C" w:rsidR="009E325B" w:rsidRDefault="004F7708" w:rsidP="00303F59">
            <w:pPr>
              <w:jc w:val="center"/>
            </w:pPr>
            <w:r>
              <w:t>75.10 (1.89)</w:t>
            </w:r>
          </w:p>
        </w:tc>
        <w:tc>
          <w:tcPr>
            <w:tcW w:w="2410" w:type="dxa"/>
            <w:tcBorders>
              <w:top w:val="nil"/>
            </w:tcBorders>
          </w:tcPr>
          <w:p w14:paraId="3FECCC4B" w14:textId="4FC4307F" w:rsidR="009E325B" w:rsidRDefault="004F7708" w:rsidP="00303F59">
            <w:pPr>
              <w:jc w:val="center"/>
            </w:pPr>
            <w:r>
              <w:t>71.80 (1.49)</w:t>
            </w:r>
          </w:p>
        </w:tc>
        <w:tc>
          <w:tcPr>
            <w:tcW w:w="2410" w:type="dxa"/>
            <w:tcBorders>
              <w:top w:val="nil"/>
            </w:tcBorders>
          </w:tcPr>
          <w:p w14:paraId="7A663C13" w14:textId="1784544D" w:rsidR="009E325B" w:rsidRDefault="00CC75D7" w:rsidP="00303F59">
            <w:pPr>
              <w:jc w:val="center"/>
            </w:pPr>
            <w:r>
              <w:t>75.60 (1.41)</w:t>
            </w:r>
          </w:p>
        </w:tc>
        <w:tc>
          <w:tcPr>
            <w:tcW w:w="2410" w:type="dxa"/>
            <w:tcBorders>
              <w:top w:val="nil"/>
            </w:tcBorders>
          </w:tcPr>
          <w:p w14:paraId="3F1B9525" w14:textId="4106F277" w:rsidR="009E325B" w:rsidRDefault="00CC75D7" w:rsidP="00303F59">
            <w:pPr>
              <w:jc w:val="center"/>
            </w:pPr>
            <w:r>
              <w:t>72.60 (1.38)</w:t>
            </w:r>
          </w:p>
        </w:tc>
      </w:tr>
    </w:tbl>
    <w:p w14:paraId="24ACBA2D" w14:textId="683165C5" w:rsidR="00787397" w:rsidRPr="00376BE6" w:rsidRDefault="005B7430" w:rsidP="00FF33E9">
      <w:pPr>
        <w:spacing w:line="360" w:lineRule="auto"/>
        <w:rPr>
          <w:b/>
          <w:bCs/>
          <w:iCs/>
          <w:lang w:val="en-US"/>
        </w:rPr>
      </w:pPr>
      <w:r w:rsidRPr="005B7430">
        <w:rPr>
          <w:i/>
          <w:iCs/>
          <w:sz w:val="20"/>
          <w:szCs w:val="20"/>
          <w:lang w:val="en-US"/>
        </w:rPr>
        <w:t xml:space="preserve">Note. </w:t>
      </w:r>
      <w:r w:rsidRPr="005B7430">
        <w:rPr>
          <w:sz w:val="20"/>
          <w:szCs w:val="20"/>
          <w:lang w:val="en-US"/>
        </w:rPr>
        <w:t>Values are Mean (SE). FAT = Fearful Avoidance Task; MAT = Mental Arithmetic Task; GUNT = Go/</w:t>
      </w:r>
      <w:proofErr w:type="spellStart"/>
      <w:r w:rsidRPr="005B7430">
        <w:rPr>
          <w:sz w:val="20"/>
          <w:szCs w:val="20"/>
          <w:lang w:val="en-US"/>
        </w:rPr>
        <w:t>NoGo</w:t>
      </w:r>
      <w:proofErr w:type="spellEnd"/>
      <w:r w:rsidRPr="005B7430">
        <w:rPr>
          <w:sz w:val="20"/>
          <w:szCs w:val="20"/>
          <w:lang w:val="en-US"/>
        </w:rPr>
        <w:t xml:space="preserve"> Under Threat. SE = standard error.</w:t>
      </w:r>
    </w:p>
    <w:p w14:paraId="62C8458F" w14:textId="77777777" w:rsidR="00F11975" w:rsidRPr="00B93F46" w:rsidRDefault="00F11975" w:rsidP="00B93F46">
      <w:pPr>
        <w:spacing w:line="360" w:lineRule="auto"/>
        <w:rPr>
          <w:sz w:val="20"/>
          <w:szCs w:val="20"/>
          <w:lang w:val="en-US"/>
        </w:rPr>
      </w:pPr>
      <w:commentRangeStart w:id="0"/>
    </w:p>
    <w:p w14:paraId="79AB4BA6" w14:textId="57137A59" w:rsidR="00C23EED" w:rsidRDefault="00927766" w:rsidP="00C23EED">
      <w:pPr>
        <w:rPr>
          <w:b/>
          <w:bCs/>
          <w:iCs/>
          <w:lang w:val="en-US"/>
        </w:rPr>
      </w:pPr>
      <w:r>
        <w:rPr>
          <w:b/>
          <w:bCs/>
          <w:iCs/>
          <w:noProof/>
          <w:lang w:val="en-US"/>
          <w14:ligatures w14:val="standardContextual"/>
        </w:rPr>
        <w:drawing>
          <wp:anchor distT="0" distB="0" distL="114300" distR="114300" simplePos="0" relativeHeight="251658240" behindDoc="0" locked="0" layoutInCell="1" allowOverlap="1" wp14:anchorId="0919E3BB" wp14:editId="560263DF">
            <wp:simplePos x="0" y="0"/>
            <wp:positionH relativeFrom="column">
              <wp:posOffset>-35865</wp:posOffset>
            </wp:positionH>
            <wp:positionV relativeFrom="paragraph">
              <wp:posOffset>387350</wp:posOffset>
            </wp:positionV>
            <wp:extent cx="6477000" cy="3238500"/>
            <wp:effectExtent l="0" t="0" r="0" b="0"/>
            <wp:wrapTopAndBottom/>
            <wp:docPr id="73391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13674" name="Picture 7339136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0" cy="3238500"/>
                    </a:xfrm>
                    <a:prstGeom prst="rect">
                      <a:avLst/>
                    </a:prstGeom>
                  </pic:spPr>
                </pic:pic>
              </a:graphicData>
            </a:graphic>
            <wp14:sizeRelH relativeFrom="page">
              <wp14:pctWidth>0</wp14:pctWidth>
            </wp14:sizeRelH>
            <wp14:sizeRelV relativeFrom="page">
              <wp14:pctHeight>0</wp14:pctHeight>
            </wp14:sizeRelV>
          </wp:anchor>
        </w:drawing>
      </w:r>
      <w:r w:rsidR="00F11975" w:rsidRPr="00F11975">
        <w:rPr>
          <w:b/>
          <w:bCs/>
          <w:iCs/>
          <w:lang w:val="en-US"/>
        </w:rPr>
        <w:t>Supplementary Figure 5.2.</w:t>
      </w:r>
      <w:r w:rsidR="00A159B0">
        <w:rPr>
          <w:b/>
          <w:bCs/>
          <w:iCs/>
          <w:lang w:val="en-US"/>
        </w:rPr>
        <w:t>2</w:t>
      </w:r>
      <w:r w:rsidR="00F11975" w:rsidRPr="00F11975">
        <w:rPr>
          <w:b/>
          <w:bCs/>
          <w:iCs/>
          <w:lang w:val="en-US"/>
        </w:rPr>
        <w:t xml:space="preserve"> | </w:t>
      </w:r>
      <w:r w:rsidR="00F11975" w:rsidRPr="00F11975">
        <w:rPr>
          <w:iCs/>
          <w:lang w:val="en-US"/>
        </w:rPr>
        <w:t>S</w:t>
      </w:r>
      <w:commentRangeEnd w:id="0"/>
      <w:r w:rsidR="002A4A16" w:rsidRPr="00F11975">
        <w:rPr>
          <w:rStyle w:val="CommentReference"/>
          <w:iCs/>
          <w:sz w:val="24"/>
          <w:szCs w:val="24"/>
          <w:lang w:val="en-US"/>
        </w:rPr>
        <w:commentReference w:id="0"/>
      </w:r>
      <w:r w:rsidR="00F11975" w:rsidRPr="00F11975">
        <w:rPr>
          <w:iCs/>
          <w:lang w:val="en-US"/>
        </w:rPr>
        <w:t>catterplots displaying the baseline-corrected correlation between LP-HRV progression during VR training and during the behavioural tasks</w:t>
      </w:r>
    </w:p>
    <w:p w14:paraId="4C1B9C2E" w14:textId="70166C85" w:rsidR="00233B69" w:rsidRPr="00093656" w:rsidRDefault="00093656" w:rsidP="00233B69">
      <w:pPr>
        <w:spacing w:line="360" w:lineRule="auto"/>
        <w:rPr>
          <w:sz w:val="20"/>
          <w:szCs w:val="20"/>
          <w:lang w:val="en-US"/>
        </w:rPr>
      </w:pPr>
      <w:r w:rsidRPr="00093656">
        <w:rPr>
          <w:i/>
          <w:iCs/>
          <w:sz w:val="20"/>
          <w:szCs w:val="20"/>
          <w:lang w:val="en-US"/>
        </w:rPr>
        <w:t xml:space="preserve">Note. </w:t>
      </w:r>
      <w:r w:rsidRPr="00093656">
        <w:rPr>
          <w:sz w:val="20"/>
          <w:szCs w:val="20"/>
          <w:lang w:val="en-US"/>
        </w:rPr>
        <w:t xml:space="preserve">Baseline-corrected correlations are partial correlations between LP-HRV task-change scores and VR training progression (LP-HRV playthrough 8 − playthrough 1) controlling for baseline LP-HRV. * </w:t>
      </w:r>
      <w:r w:rsidRPr="00093656">
        <w:rPr>
          <w:i/>
          <w:iCs/>
          <w:sz w:val="20"/>
          <w:szCs w:val="20"/>
          <w:lang w:val="en-US"/>
        </w:rPr>
        <w:t>p</w:t>
      </w:r>
      <w:r w:rsidRPr="00093656">
        <w:rPr>
          <w:sz w:val="20"/>
          <w:szCs w:val="20"/>
          <w:lang w:val="en-US"/>
        </w:rPr>
        <w:t xml:space="preserve"> &lt; .05, ** </w:t>
      </w:r>
      <w:r w:rsidRPr="00093656">
        <w:rPr>
          <w:i/>
          <w:iCs/>
          <w:sz w:val="20"/>
          <w:szCs w:val="20"/>
          <w:lang w:val="en-US"/>
        </w:rPr>
        <w:t>p</w:t>
      </w:r>
      <w:r w:rsidRPr="00093656">
        <w:rPr>
          <w:sz w:val="20"/>
          <w:szCs w:val="20"/>
          <w:lang w:val="en-US"/>
        </w:rPr>
        <w:t xml:space="preserve"> &lt; .01, *** </w:t>
      </w:r>
      <w:r w:rsidRPr="00093656">
        <w:rPr>
          <w:i/>
          <w:iCs/>
          <w:sz w:val="20"/>
          <w:szCs w:val="20"/>
          <w:lang w:val="en-US"/>
        </w:rPr>
        <w:t>p</w:t>
      </w:r>
      <w:r w:rsidRPr="00093656">
        <w:rPr>
          <w:sz w:val="20"/>
          <w:szCs w:val="20"/>
          <w:lang w:val="en-US"/>
        </w:rPr>
        <w:t xml:space="preserve"> &lt; .001.</w:t>
      </w:r>
    </w:p>
    <w:p w14:paraId="7835D65D" w14:textId="77777777" w:rsidR="00093656" w:rsidRPr="00233B69" w:rsidRDefault="00093656" w:rsidP="00233B69">
      <w:pPr>
        <w:spacing w:line="360" w:lineRule="auto"/>
        <w:rPr>
          <w:sz w:val="20"/>
          <w:szCs w:val="20"/>
          <w:lang w:val="en-US"/>
        </w:rPr>
      </w:pPr>
    </w:p>
    <w:p w14:paraId="6BA80079" w14:textId="305ECFA7" w:rsidR="00C23EED" w:rsidRPr="00EC1CDA" w:rsidRDefault="00C23EED" w:rsidP="00EC1CDA">
      <w:pPr>
        <w:spacing w:line="360" w:lineRule="auto"/>
        <w:ind w:firstLine="720"/>
        <w:rPr>
          <w:b/>
          <w:bCs/>
          <w:iCs/>
          <w:lang w:val="en-US"/>
        </w:rPr>
      </w:pPr>
      <w:r>
        <w:rPr>
          <w:b/>
          <w:bCs/>
          <w:iCs/>
          <w:lang w:val="en-US"/>
        </w:rPr>
        <w:t>S5.2.1 Fearful Avoidance Task</w:t>
      </w:r>
    </w:p>
    <w:p w14:paraId="1223C825" w14:textId="1E4B1962" w:rsidR="00C23EED" w:rsidRPr="00207AE2" w:rsidRDefault="00207AE2" w:rsidP="00C23EED">
      <w:pPr>
        <w:rPr>
          <w:iCs/>
          <w:lang w:val="en-US"/>
        </w:rPr>
      </w:pPr>
      <w:r w:rsidRPr="00207AE2">
        <w:rPr>
          <w:b/>
          <w:bCs/>
          <w:iCs/>
          <w:lang w:val="en-US"/>
        </w:rPr>
        <w:t xml:space="preserve">Supplementary Table 5.2.3 | </w:t>
      </w:r>
      <w:r w:rsidRPr="00207AE2">
        <w:rPr>
          <w:iCs/>
          <w:lang w:val="en-US"/>
        </w:rPr>
        <w:t>Average avoidance behaviour during the Fearful Avoidance Task</w:t>
      </w:r>
    </w:p>
    <w:tbl>
      <w:tblPr>
        <w:tblStyle w:val="PlainTable2"/>
        <w:tblW w:w="14482" w:type="dxa"/>
        <w:tblLook w:val="04A0" w:firstRow="1" w:lastRow="0" w:firstColumn="1" w:lastColumn="0" w:noHBand="0" w:noVBand="1"/>
      </w:tblPr>
      <w:tblGrid>
        <w:gridCol w:w="2896"/>
        <w:gridCol w:w="2896"/>
        <w:gridCol w:w="2897"/>
        <w:gridCol w:w="2896"/>
        <w:gridCol w:w="2897"/>
      </w:tblGrid>
      <w:tr w:rsidR="00C23EED" w:rsidRPr="004670FF" w14:paraId="4B7E553B" w14:textId="77777777" w:rsidTr="00376B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6" w:type="dxa"/>
            <w:tcBorders>
              <w:top w:val="single" w:sz="4" w:space="0" w:color="7F7F7F" w:themeColor="text1" w:themeTint="80"/>
              <w:bottom w:val="single" w:sz="4" w:space="0" w:color="auto"/>
            </w:tcBorders>
          </w:tcPr>
          <w:p w14:paraId="01C1FA8D" w14:textId="77777777" w:rsidR="00C23EED" w:rsidRPr="0053294A" w:rsidRDefault="00C23EED" w:rsidP="00376BE6">
            <w:pPr>
              <w:spacing w:line="360" w:lineRule="auto"/>
            </w:pPr>
            <w:r>
              <w:t>Condition</w:t>
            </w:r>
          </w:p>
        </w:tc>
        <w:tc>
          <w:tcPr>
            <w:tcW w:w="2896" w:type="dxa"/>
            <w:tcBorders>
              <w:top w:val="single" w:sz="4" w:space="0" w:color="7F7F7F" w:themeColor="text1" w:themeTint="80"/>
              <w:bottom w:val="single" w:sz="4" w:space="0" w:color="auto"/>
            </w:tcBorders>
          </w:tcPr>
          <w:p w14:paraId="09B5B52A" w14:textId="77777777" w:rsidR="00C23EED" w:rsidRPr="0053294A" w:rsidRDefault="00C23EED" w:rsidP="00376BE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 xml:space="preserve">Baseline </w:t>
            </w:r>
            <w:r>
              <w:rPr>
                <w:b w:val="0"/>
                <w:bCs w:val="0"/>
                <w:vertAlign w:val="subscript"/>
              </w:rPr>
              <w:t>control group</w:t>
            </w:r>
          </w:p>
        </w:tc>
        <w:tc>
          <w:tcPr>
            <w:tcW w:w="2897" w:type="dxa"/>
            <w:tcBorders>
              <w:top w:val="single" w:sz="4" w:space="0" w:color="7F7F7F" w:themeColor="text1" w:themeTint="80"/>
              <w:bottom w:val="single" w:sz="4" w:space="0" w:color="auto"/>
            </w:tcBorders>
          </w:tcPr>
          <w:p w14:paraId="1AF3B9BF" w14:textId="77777777" w:rsidR="00C23EED" w:rsidRPr="0053294A" w:rsidRDefault="00C23EED" w:rsidP="00376BE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Baseline</w:t>
            </w:r>
            <w:r>
              <w:rPr>
                <w:b w:val="0"/>
                <w:bCs w:val="0"/>
                <w:vertAlign w:val="subscript"/>
              </w:rPr>
              <w:t xml:space="preserve"> biofeedback group</w:t>
            </w:r>
          </w:p>
        </w:tc>
        <w:tc>
          <w:tcPr>
            <w:tcW w:w="2896" w:type="dxa"/>
            <w:tcBorders>
              <w:top w:val="single" w:sz="4" w:space="0" w:color="7F7F7F" w:themeColor="text1" w:themeTint="80"/>
              <w:bottom w:val="single" w:sz="4" w:space="0" w:color="auto"/>
            </w:tcBorders>
          </w:tcPr>
          <w:p w14:paraId="13298250" w14:textId="77777777" w:rsidR="00C23EED" w:rsidRPr="0053294A" w:rsidRDefault="00C23EED" w:rsidP="00376BE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 xml:space="preserve">Transfer </w:t>
            </w:r>
            <w:r>
              <w:rPr>
                <w:b w:val="0"/>
                <w:bCs w:val="0"/>
                <w:vertAlign w:val="subscript"/>
              </w:rPr>
              <w:t>control group</w:t>
            </w:r>
          </w:p>
        </w:tc>
        <w:tc>
          <w:tcPr>
            <w:tcW w:w="2897" w:type="dxa"/>
            <w:tcBorders>
              <w:top w:val="single" w:sz="4" w:space="0" w:color="7F7F7F" w:themeColor="text1" w:themeTint="80"/>
              <w:bottom w:val="single" w:sz="4" w:space="0" w:color="auto"/>
            </w:tcBorders>
          </w:tcPr>
          <w:p w14:paraId="3A78E88E" w14:textId="77777777" w:rsidR="00C23EED" w:rsidRPr="0053294A" w:rsidRDefault="00C23EED" w:rsidP="00376BE6">
            <w:pPr>
              <w:spacing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 xml:space="preserve">Transfer </w:t>
            </w:r>
            <w:r>
              <w:rPr>
                <w:b w:val="0"/>
                <w:bCs w:val="0"/>
                <w:vertAlign w:val="subscript"/>
              </w:rPr>
              <w:t>biofeedback group</w:t>
            </w:r>
          </w:p>
        </w:tc>
      </w:tr>
      <w:tr w:rsidR="00C23EED" w:rsidRPr="004670FF" w14:paraId="744FBBB7" w14:textId="77777777" w:rsidTr="00376B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6" w:type="dxa"/>
            <w:tcBorders>
              <w:top w:val="single" w:sz="4" w:space="0" w:color="auto"/>
              <w:bottom w:val="nil"/>
            </w:tcBorders>
          </w:tcPr>
          <w:p w14:paraId="48989F29" w14:textId="77777777" w:rsidR="00C23EED" w:rsidRPr="0053294A" w:rsidRDefault="00C23EED" w:rsidP="00376BE6">
            <w:pPr>
              <w:spacing w:line="360" w:lineRule="auto"/>
              <w:rPr>
                <w:b w:val="0"/>
                <w:bCs w:val="0"/>
              </w:rPr>
            </w:pPr>
            <w:r>
              <w:rPr>
                <w:b w:val="0"/>
                <w:bCs w:val="0"/>
              </w:rPr>
              <w:t>Low threat x high reward</w:t>
            </w:r>
          </w:p>
        </w:tc>
        <w:tc>
          <w:tcPr>
            <w:tcW w:w="2896" w:type="dxa"/>
            <w:tcBorders>
              <w:top w:val="single" w:sz="4" w:space="0" w:color="auto"/>
              <w:bottom w:val="nil"/>
            </w:tcBorders>
          </w:tcPr>
          <w:p w14:paraId="221EC2DC" w14:textId="5B8FD976"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0.08 (0.03)</w:t>
            </w:r>
          </w:p>
        </w:tc>
        <w:tc>
          <w:tcPr>
            <w:tcW w:w="2897" w:type="dxa"/>
            <w:tcBorders>
              <w:top w:val="single" w:sz="4" w:space="0" w:color="auto"/>
              <w:bottom w:val="nil"/>
            </w:tcBorders>
          </w:tcPr>
          <w:p w14:paraId="11263908" w14:textId="57259B60"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0.08 (0.02)</w:t>
            </w:r>
          </w:p>
        </w:tc>
        <w:tc>
          <w:tcPr>
            <w:tcW w:w="2896" w:type="dxa"/>
            <w:tcBorders>
              <w:top w:val="single" w:sz="4" w:space="0" w:color="auto"/>
              <w:bottom w:val="nil"/>
            </w:tcBorders>
          </w:tcPr>
          <w:p w14:paraId="0266A9D9" w14:textId="4215710C"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0.09 (0.02)</w:t>
            </w:r>
          </w:p>
        </w:tc>
        <w:tc>
          <w:tcPr>
            <w:tcW w:w="2897" w:type="dxa"/>
            <w:tcBorders>
              <w:top w:val="single" w:sz="4" w:space="0" w:color="auto"/>
              <w:bottom w:val="nil"/>
            </w:tcBorders>
          </w:tcPr>
          <w:p w14:paraId="378E9750" w14:textId="1A9035B1"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0.06 (0.02)</w:t>
            </w:r>
          </w:p>
        </w:tc>
      </w:tr>
      <w:tr w:rsidR="00C23EED" w:rsidRPr="004670FF" w14:paraId="176AA851" w14:textId="77777777" w:rsidTr="00376BE6">
        <w:trPr>
          <w:trHeight w:val="454"/>
        </w:trPr>
        <w:tc>
          <w:tcPr>
            <w:cnfStyle w:val="001000000000" w:firstRow="0" w:lastRow="0" w:firstColumn="1" w:lastColumn="0" w:oddVBand="0" w:evenVBand="0" w:oddHBand="0" w:evenHBand="0" w:firstRowFirstColumn="0" w:firstRowLastColumn="0" w:lastRowFirstColumn="0" w:lastRowLastColumn="0"/>
            <w:tcW w:w="2896" w:type="dxa"/>
            <w:tcBorders>
              <w:top w:val="nil"/>
              <w:bottom w:val="nil"/>
            </w:tcBorders>
          </w:tcPr>
          <w:p w14:paraId="31E162A7" w14:textId="77777777" w:rsidR="00C23EED" w:rsidRPr="0053294A" w:rsidRDefault="00C23EED" w:rsidP="00376BE6">
            <w:pPr>
              <w:spacing w:line="360" w:lineRule="auto"/>
              <w:rPr>
                <w:b w:val="0"/>
                <w:bCs w:val="0"/>
              </w:rPr>
            </w:pPr>
            <w:r>
              <w:rPr>
                <w:b w:val="0"/>
                <w:bCs w:val="0"/>
              </w:rPr>
              <w:lastRenderedPageBreak/>
              <w:t>Low threat x low reward</w:t>
            </w:r>
          </w:p>
        </w:tc>
        <w:tc>
          <w:tcPr>
            <w:tcW w:w="2896" w:type="dxa"/>
            <w:tcBorders>
              <w:top w:val="nil"/>
              <w:bottom w:val="nil"/>
            </w:tcBorders>
          </w:tcPr>
          <w:p w14:paraId="2E926E38" w14:textId="070D20D3"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0.37 (0.04)</w:t>
            </w:r>
          </w:p>
        </w:tc>
        <w:tc>
          <w:tcPr>
            <w:tcW w:w="2897" w:type="dxa"/>
            <w:tcBorders>
              <w:top w:val="nil"/>
              <w:bottom w:val="nil"/>
            </w:tcBorders>
          </w:tcPr>
          <w:p w14:paraId="429B341C" w14:textId="7B85B8A2"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0.44 (0.05)</w:t>
            </w:r>
          </w:p>
        </w:tc>
        <w:tc>
          <w:tcPr>
            <w:tcW w:w="2896" w:type="dxa"/>
            <w:tcBorders>
              <w:top w:val="nil"/>
              <w:bottom w:val="nil"/>
            </w:tcBorders>
          </w:tcPr>
          <w:p w14:paraId="572AE0E0" w14:textId="790DFE4D"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0.40 (0.05)</w:t>
            </w:r>
          </w:p>
        </w:tc>
        <w:tc>
          <w:tcPr>
            <w:tcW w:w="2897" w:type="dxa"/>
            <w:tcBorders>
              <w:top w:val="nil"/>
              <w:bottom w:val="nil"/>
            </w:tcBorders>
          </w:tcPr>
          <w:p w14:paraId="2301CEE3" w14:textId="54458AA5"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0.34 (0.04)</w:t>
            </w:r>
          </w:p>
        </w:tc>
      </w:tr>
      <w:tr w:rsidR="00C23EED" w:rsidRPr="004670FF" w14:paraId="12983B5B" w14:textId="77777777" w:rsidTr="00376B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6" w:type="dxa"/>
            <w:tcBorders>
              <w:top w:val="nil"/>
              <w:bottom w:val="nil"/>
            </w:tcBorders>
          </w:tcPr>
          <w:p w14:paraId="71C7FAB2" w14:textId="77777777" w:rsidR="00C23EED" w:rsidRPr="0053294A" w:rsidRDefault="00C23EED" w:rsidP="00376BE6">
            <w:pPr>
              <w:spacing w:line="360" w:lineRule="auto"/>
              <w:rPr>
                <w:b w:val="0"/>
                <w:bCs w:val="0"/>
              </w:rPr>
            </w:pPr>
            <w:r>
              <w:rPr>
                <w:b w:val="0"/>
                <w:bCs w:val="0"/>
              </w:rPr>
              <w:t>High threat x high reward</w:t>
            </w:r>
          </w:p>
        </w:tc>
        <w:tc>
          <w:tcPr>
            <w:tcW w:w="2896" w:type="dxa"/>
            <w:tcBorders>
              <w:top w:val="nil"/>
              <w:bottom w:val="nil"/>
            </w:tcBorders>
          </w:tcPr>
          <w:p w14:paraId="1FE9859D" w14:textId="46710701"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0.23 (0.04)</w:t>
            </w:r>
          </w:p>
        </w:tc>
        <w:tc>
          <w:tcPr>
            <w:tcW w:w="2897" w:type="dxa"/>
            <w:tcBorders>
              <w:top w:val="nil"/>
              <w:bottom w:val="nil"/>
            </w:tcBorders>
          </w:tcPr>
          <w:p w14:paraId="5CB790C1" w14:textId="502D9F1D"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0.22 (0.04)</w:t>
            </w:r>
          </w:p>
        </w:tc>
        <w:tc>
          <w:tcPr>
            <w:tcW w:w="2896" w:type="dxa"/>
            <w:tcBorders>
              <w:top w:val="nil"/>
              <w:bottom w:val="nil"/>
            </w:tcBorders>
          </w:tcPr>
          <w:p w14:paraId="09392936" w14:textId="7B43D159"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0.25 (0.05)</w:t>
            </w:r>
          </w:p>
        </w:tc>
        <w:tc>
          <w:tcPr>
            <w:tcW w:w="2897" w:type="dxa"/>
            <w:tcBorders>
              <w:top w:val="nil"/>
              <w:bottom w:val="nil"/>
            </w:tcBorders>
          </w:tcPr>
          <w:p w14:paraId="70EEC213" w14:textId="7904981D" w:rsidR="00C23EED" w:rsidRPr="0053294A" w:rsidRDefault="00C23EED" w:rsidP="00376BE6">
            <w:pPr>
              <w:spacing w:line="360" w:lineRule="auto"/>
              <w:jc w:val="center"/>
              <w:cnfStyle w:val="000000100000" w:firstRow="0" w:lastRow="0" w:firstColumn="0" w:lastColumn="0" w:oddVBand="0" w:evenVBand="0" w:oddHBand="1" w:evenHBand="0" w:firstRowFirstColumn="0" w:firstRowLastColumn="0" w:lastRowFirstColumn="0" w:lastRowLastColumn="0"/>
            </w:pPr>
            <w:r>
              <w:t>0.20 (0.04)</w:t>
            </w:r>
          </w:p>
        </w:tc>
      </w:tr>
      <w:tr w:rsidR="00C23EED" w:rsidRPr="004670FF" w14:paraId="088E24EC" w14:textId="77777777" w:rsidTr="00376BE6">
        <w:trPr>
          <w:trHeight w:val="454"/>
        </w:trPr>
        <w:tc>
          <w:tcPr>
            <w:cnfStyle w:val="001000000000" w:firstRow="0" w:lastRow="0" w:firstColumn="1" w:lastColumn="0" w:oddVBand="0" w:evenVBand="0" w:oddHBand="0" w:evenHBand="0" w:firstRowFirstColumn="0" w:firstRowLastColumn="0" w:lastRowFirstColumn="0" w:lastRowLastColumn="0"/>
            <w:tcW w:w="2896" w:type="dxa"/>
            <w:tcBorders>
              <w:top w:val="nil"/>
              <w:bottom w:val="single" w:sz="4" w:space="0" w:color="auto"/>
            </w:tcBorders>
          </w:tcPr>
          <w:p w14:paraId="7529CD79" w14:textId="2FBD25E0" w:rsidR="00C23EED" w:rsidRPr="0053294A" w:rsidRDefault="00C23EED" w:rsidP="00376BE6">
            <w:pPr>
              <w:spacing w:line="360" w:lineRule="auto"/>
              <w:rPr>
                <w:b w:val="0"/>
                <w:bCs w:val="0"/>
              </w:rPr>
            </w:pPr>
            <w:r>
              <w:rPr>
                <w:b w:val="0"/>
                <w:bCs w:val="0"/>
              </w:rPr>
              <w:t>High threat</w:t>
            </w:r>
            <w:r w:rsidR="002A4A16">
              <w:rPr>
                <w:b w:val="0"/>
                <w:bCs w:val="0"/>
              </w:rPr>
              <w:t xml:space="preserve"> x</w:t>
            </w:r>
            <w:r>
              <w:rPr>
                <w:b w:val="0"/>
                <w:bCs w:val="0"/>
              </w:rPr>
              <w:t xml:space="preserve"> low reward</w:t>
            </w:r>
          </w:p>
        </w:tc>
        <w:tc>
          <w:tcPr>
            <w:tcW w:w="2896" w:type="dxa"/>
            <w:tcBorders>
              <w:top w:val="nil"/>
              <w:bottom w:val="single" w:sz="4" w:space="0" w:color="auto"/>
            </w:tcBorders>
          </w:tcPr>
          <w:p w14:paraId="5FBC9CBB" w14:textId="6EE44104"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0.74 (0.04)</w:t>
            </w:r>
          </w:p>
        </w:tc>
        <w:tc>
          <w:tcPr>
            <w:tcW w:w="2897" w:type="dxa"/>
            <w:tcBorders>
              <w:top w:val="nil"/>
              <w:bottom w:val="single" w:sz="4" w:space="0" w:color="auto"/>
            </w:tcBorders>
          </w:tcPr>
          <w:p w14:paraId="61D5A2D9" w14:textId="326E552B"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0.77 (0.03)</w:t>
            </w:r>
          </w:p>
        </w:tc>
        <w:tc>
          <w:tcPr>
            <w:tcW w:w="2896" w:type="dxa"/>
            <w:tcBorders>
              <w:top w:val="nil"/>
              <w:bottom w:val="single" w:sz="4" w:space="0" w:color="auto"/>
            </w:tcBorders>
          </w:tcPr>
          <w:p w14:paraId="5BD554C5" w14:textId="2492957D"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0.75 (0.04)</w:t>
            </w:r>
          </w:p>
        </w:tc>
        <w:tc>
          <w:tcPr>
            <w:tcW w:w="2897" w:type="dxa"/>
            <w:tcBorders>
              <w:top w:val="nil"/>
              <w:bottom w:val="single" w:sz="4" w:space="0" w:color="auto"/>
            </w:tcBorders>
          </w:tcPr>
          <w:p w14:paraId="2221DFA9" w14:textId="30796592" w:rsidR="00C23EED" w:rsidRPr="0053294A" w:rsidRDefault="00C23EED" w:rsidP="00376BE6">
            <w:pPr>
              <w:spacing w:line="360" w:lineRule="auto"/>
              <w:jc w:val="center"/>
              <w:cnfStyle w:val="000000000000" w:firstRow="0" w:lastRow="0" w:firstColumn="0" w:lastColumn="0" w:oddVBand="0" w:evenVBand="0" w:oddHBand="0" w:evenHBand="0" w:firstRowFirstColumn="0" w:firstRowLastColumn="0" w:lastRowFirstColumn="0" w:lastRowLastColumn="0"/>
            </w:pPr>
            <w:r>
              <w:t>0.70 (0.05)</w:t>
            </w:r>
          </w:p>
        </w:tc>
      </w:tr>
    </w:tbl>
    <w:p w14:paraId="3613BE28" w14:textId="1B47D10A" w:rsidR="00C23EED" w:rsidRDefault="00361F86" w:rsidP="00C23EED">
      <w:pPr>
        <w:spacing w:line="360" w:lineRule="auto"/>
        <w:rPr>
          <w:sz w:val="20"/>
          <w:szCs w:val="20"/>
          <w:lang w:val="en-US"/>
        </w:rPr>
      </w:pPr>
      <w:r w:rsidRPr="00361F86">
        <w:rPr>
          <w:i/>
          <w:iCs/>
          <w:sz w:val="20"/>
          <w:szCs w:val="20"/>
          <w:lang w:val="en-US"/>
        </w:rPr>
        <w:t xml:space="preserve">Note. </w:t>
      </w:r>
      <w:r w:rsidRPr="00361F86">
        <w:rPr>
          <w:sz w:val="20"/>
          <w:szCs w:val="20"/>
          <w:lang w:val="en-US"/>
        </w:rPr>
        <w:t>Values are Mean (SE). Values represent the mean proportion of avoidance responses in each condition of the 2 × 2 (threat × reward) design, by group (biofeedback and control) and session (baseline and transfer). SE = standard error.</w:t>
      </w:r>
    </w:p>
    <w:p w14:paraId="6A6D447D" w14:textId="77777777" w:rsidR="00361F86" w:rsidRPr="00E845DD" w:rsidRDefault="00361F86" w:rsidP="00C23EED">
      <w:pPr>
        <w:spacing w:line="360" w:lineRule="auto"/>
        <w:rPr>
          <w:iCs/>
          <w:lang w:val="en-US"/>
        </w:rPr>
      </w:pPr>
    </w:p>
    <w:p w14:paraId="4ED526C8" w14:textId="27E26EB5" w:rsidR="00C23EED" w:rsidRPr="00EC1CDA" w:rsidRDefault="00C23EED" w:rsidP="00EC1CDA">
      <w:pPr>
        <w:spacing w:line="360" w:lineRule="auto"/>
        <w:ind w:firstLine="720"/>
        <w:rPr>
          <w:b/>
          <w:bCs/>
          <w:iCs/>
          <w:lang w:val="en-US"/>
        </w:rPr>
      </w:pPr>
      <w:r>
        <w:rPr>
          <w:b/>
          <w:bCs/>
          <w:iCs/>
          <w:lang w:val="en-US"/>
        </w:rPr>
        <w:t>S5.2.2 Mental Arithmetic Task</w:t>
      </w:r>
    </w:p>
    <w:p w14:paraId="3D1DE630" w14:textId="74B83D0B" w:rsidR="00C23EED" w:rsidRPr="006C67CA" w:rsidRDefault="006C67CA" w:rsidP="00C23EED">
      <w:pPr>
        <w:pStyle w:val="NoSpacing"/>
        <w:spacing w:line="360" w:lineRule="auto"/>
        <w:rPr>
          <w:i/>
          <w:iCs/>
          <w:lang w:val="en-GB"/>
        </w:rPr>
      </w:pPr>
      <w:r w:rsidRPr="006C67CA">
        <w:rPr>
          <w:b/>
          <w:bCs/>
          <w:iCs/>
          <w:lang w:val="en-US"/>
        </w:rPr>
        <w:t xml:space="preserve">Supplementary Table 5.2.4 | </w:t>
      </w:r>
      <w:r w:rsidRPr="006C67CA">
        <w:rPr>
          <w:iCs/>
          <w:lang w:val="en-US"/>
        </w:rPr>
        <w:t>State anxiety (STAI-S) scores surrounding the Mental Arithmetic Task</w:t>
      </w:r>
    </w:p>
    <w:tbl>
      <w:tblPr>
        <w:tblW w:w="11620" w:type="dxa"/>
        <w:tblBorders>
          <w:top w:val="single" w:sz="6" w:space="0" w:color="auto"/>
          <w:bottom w:val="single" w:sz="6" w:space="0" w:color="auto"/>
          <w:insideH w:val="single" w:sz="6" w:space="0" w:color="auto"/>
        </w:tblBorders>
        <w:tblLook w:val="04A0" w:firstRow="1" w:lastRow="0" w:firstColumn="1" w:lastColumn="0" w:noHBand="0" w:noVBand="1"/>
      </w:tblPr>
      <w:tblGrid>
        <w:gridCol w:w="2324"/>
        <w:gridCol w:w="2324"/>
        <w:gridCol w:w="2324"/>
        <w:gridCol w:w="2324"/>
        <w:gridCol w:w="2324"/>
      </w:tblGrid>
      <w:tr w:rsidR="00C23EED" w:rsidRPr="004A7C3A" w14:paraId="5AFA51D0" w14:textId="77777777" w:rsidTr="00376BE6">
        <w:trPr>
          <w:trHeight w:val="454"/>
        </w:trPr>
        <w:tc>
          <w:tcPr>
            <w:tcW w:w="2324" w:type="dxa"/>
            <w:tcBorders>
              <w:bottom w:val="single" w:sz="4" w:space="0" w:color="auto"/>
            </w:tcBorders>
          </w:tcPr>
          <w:p w14:paraId="3F148798" w14:textId="77777777" w:rsidR="00C23EED" w:rsidRPr="0053294A" w:rsidRDefault="00C23EED" w:rsidP="00376BE6">
            <w:pPr>
              <w:spacing w:line="360" w:lineRule="auto"/>
              <w:rPr>
                <w:b/>
                <w:bCs/>
                <w:sz w:val="22"/>
                <w:szCs w:val="22"/>
              </w:rPr>
            </w:pPr>
            <w:proofErr w:type="spellStart"/>
            <w:r>
              <w:rPr>
                <w:b/>
                <w:bCs/>
                <w:sz w:val="22"/>
                <w:szCs w:val="22"/>
              </w:rPr>
              <w:t>Condition</w:t>
            </w:r>
            <w:proofErr w:type="spellEnd"/>
          </w:p>
        </w:tc>
        <w:tc>
          <w:tcPr>
            <w:tcW w:w="2324" w:type="dxa"/>
            <w:tcBorders>
              <w:bottom w:val="single" w:sz="4" w:space="0" w:color="auto"/>
            </w:tcBorders>
          </w:tcPr>
          <w:p w14:paraId="11A2A8FD" w14:textId="77777777" w:rsidR="00C23EED" w:rsidRPr="0053294A" w:rsidRDefault="00C23EED" w:rsidP="00376BE6">
            <w:pPr>
              <w:spacing w:line="360" w:lineRule="auto"/>
              <w:jc w:val="center"/>
              <w:rPr>
                <w:sz w:val="22"/>
                <w:szCs w:val="22"/>
                <w:vertAlign w:val="subscript"/>
              </w:rPr>
            </w:pPr>
            <w:r>
              <w:rPr>
                <w:sz w:val="22"/>
                <w:szCs w:val="22"/>
              </w:rPr>
              <w:t xml:space="preserve">Baseline </w:t>
            </w:r>
            <w:r>
              <w:rPr>
                <w:sz w:val="22"/>
                <w:szCs w:val="22"/>
                <w:vertAlign w:val="subscript"/>
              </w:rPr>
              <w:t xml:space="preserve">control </w:t>
            </w:r>
            <w:proofErr w:type="spellStart"/>
            <w:r>
              <w:rPr>
                <w:sz w:val="22"/>
                <w:szCs w:val="22"/>
                <w:vertAlign w:val="subscript"/>
              </w:rPr>
              <w:t>group</w:t>
            </w:r>
            <w:proofErr w:type="spellEnd"/>
          </w:p>
        </w:tc>
        <w:tc>
          <w:tcPr>
            <w:tcW w:w="2324" w:type="dxa"/>
            <w:tcBorders>
              <w:bottom w:val="single" w:sz="4" w:space="0" w:color="auto"/>
            </w:tcBorders>
          </w:tcPr>
          <w:p w14:paraId="2839B26D" w14:textId="77777777" w:rsidR="00C23EED" w:rsidRPr="0053294A" w:rsidRDefault="00C23EED" w:rsidP="00376BE6">
            <w:pPr>
              <w:spacing w:line="360" w:lineRule="auto"/>
              <w:jc w:val="center"/>
              <w:rPr>
                <w:sz w:val="22"/>
                <w:szCs w:val="22"/>
                <w:vertAlign w:val="subscript"/>
              </w:rPr>
            </w:pPr>
            <w:r>
              <w:rPr>
                <w:sz w:val="22"/>
                <w:szCs w:val="22"/>
              </w:rPr>
              <w:t>Baseline</w:t>
            </w:r>
            <w:r>
              <w:rPr>
                <w:sz w:val="22"/>
                <w:szCs w:val="22"/>
                <w:vertAlign w:val="subscript"/>
              </w:rPr>
              <w:t xml:space="preserve"> biofeedback </w:t>
            </w:r>
            <w:proofErr w:type="spellStart"/>
            <w:r>
              <w:rPr>
                <w:sz w:val="22"/>
                <w:szCs w:val="22"/>
                <w:vertAlign w:val="subscript"/>
              </w:rPr>
              <w:t>group</w:t>
            </w:r>
            <w:proofErr w:type="spellEnd"/>
          </w:p>
        </w:tc>
        <w:tc>
          <w:tcPr>
            <w:tcW w:w="2324" w:type="dxa"/>
            <w:tcBorders>
              <w:bottom w:val="single" w:sz="4" w:space="0" w:color="auto"/>
            </w:tcBorders>
          </w:tcPr>
          <w:p w14:paraId="487EC222" w14:textId="77777777" w:rsidR="00C23EED" w:rsidRPr="0053294A" w:rsidRDefault="00C23EED" w:rsidP="00376BE6">
            <w:pPr>
              <w:spacing w:line="360" w:lineRule="auto"/>
              <w:jc w:val="center"/>
              <w:rPr>
                <w:sz w:val="22"/>
                <w:szCs w:val="22"/>
              </w:rPr>
            </w:pPr>
            <w:r>
              <w:rPr>
                <w:sz w:val="22"/>
                <w:szCs w:val="22"/>
              </w:rPr>
              <w:t xml:space="preserve">Transfer </w:t>
            </w:r>
            <w:r>
              <w:rPr>
                <w:sz w:val="22"/>
                <w:szCs w:val="22"/>
                <w:vertAlign w:val="subscript"/>
              </w:rPr>
              <w:t xml:space="preserve">control </w:t>
            </w:r>
            <w:proofErr w:type="spellStart"/>
            <w:r>
              <w:rPr>
                <w:sz w:val="22"/>
                <w:szCs w:val="22"/>
                <w:vertAlign w:val="subscript"/>
              </w:rPr>
              <w:t>group</w:t>
            </w:r>
            <w:proofErr w:type="spellEnd"/>
          </w:p>
        </w:tc>
        <w:tc>
          <w:tcPr>
            <w:tcW w:w="2324" w:type="dxa"/>
            <w:tcBorders>
              <w:bottom w:val="single" w:sz="4" w:space="0" w:color="auto"/>
            </w:tcBorders>
          </w:tcPr>
          <w:p w14:paraId="41EA7794" w14:textId="77777777" w:rsidR="00C23EED" w:rsidRPr="0053294A" w:rsidRDefault="00C23EED" w:rsidP="00376BE6">
            <w:pPr>
              <w:spacing w:line="360" w:lineRule="auto"/>
              <w:jc w:val="center"/>
              <w:rPr>
                <w:sz w:val="22"/>
                <w:szCs w:val="22"/>
              </w:rPr>
            </w:pPr>
            <w:r>
              <w:rPr>
                <w:sz w:val="22"/>
                <w:szCs w:val="22"/>
              </w:rPr>
              <w:t xml:space="preserve">Transfer </w:t>
            </w:r>
            <w:r>
              <w:rPr>
                <w:sz w:val="22"/>
                <w:szCs w:val="22"/>
                <w:vertAlign w:val="subscript"/>
              </w:rPr>
              <w:t xml:space="preserve">biofeedback </w:t>
            </w:r>
            <w:proofErr w:type="spellStart"/>
            <w:r>
              <w:rPr>
                <w:sz w:val="22"/>
                <w:szCs w:val="22"/>
                <w:vertAlign w:val="subscript"/>
              </w:rPr>
              <w:t>group</w:t>
            </w:r>
            <w:proofErr w:type="spellEnd"/>
          </w:p>
        </w:tc>
      </w:tr>
      <w:tr w:rsidR="00C23EED" w:rsidRPr="00FB0D6F" w14:paraId="1C5CD8BE" w14:textId="77777777" w:rsidTr="00376BE6">
        <w:trPr>
          <w:trHeight w:val="454"/>
        </w:trPr>
        <w:tc>
          <w:tcPr>
            <w:tcW w:w="2324" w:type="dxa"/>
            <w:tcBorders>
              <w:top w:val="single" w:sz="4" w:space="0" w:color="auto"/>
              <w:bottom w:val="nil"/>
            </w:tcBorders>
          </w:tcPr>
          <w:p w14:paraId="50218BBA" w14:textId="77777777" w:rsidR="00C23EED" w:rsidRPr="0053294A" w:rsidRDefault="00C23EED" w:rsidP="00376BE6">
            <w:pPr>
              <w:spacing w:line="360" w:lineRule="auto"/>
              <w:rPr>
                <w:sz w:val="22"/>
                <w:szCs w:val="22"/>
                <w:vertAlign w:val="subscript"/>
              </w:rPr>
            </w:pPr>
            <w:r>
              <w:rPr>
                <w:sz w:val="22"/>
                <w:szCs w:val="22"/>
              </w:rPr>
              <w:t xml:space="preserve">STAI </w:t>
            </w:r>
            <w:r>
              <w:rPr>
                <w:sz w:val="22"/>
                <w:szCs w:val="22"/>
                <w:vertAlign w:val="subscript"/>
              </w:rPr>
              <w:t>pre</w:t>
            </w:r>
          </w:p>
        </w:tc>
        <w:tc>
          <w:tcPr>
            <w:tcW w:w="2324" w:type="dxa"/>
            <w:tcBorders>
              <w:top w:val="single" w:sz="4" w:space="0" w:color="auto"/>
              <w:bottom w:val="nil"/>
            </w:tcBorders>
          </w:tcPr>
          <w:p w14:paraId="31FA3F61" w14:textId="77777777" w:rsidR="00C23EED" w:rsidRPr="0053294A" w:rsidRDefault="00C23EED" w:rsidP="00376BE6">
            <w:pPr>
              <w:spacing w:line="360" w:lineRule="auto"/>
              <w:jc w:val="center"/>
              <w:rPr>
                <w:sz w:val="22"/>
                <w:szCs w:val="22"/>
              </w:rPr>
            </w:pPr>
            <w:r>
              <w:rPr>
                <w:sz w:val="22"/>
                <w:szCs w:val="22"/>
              </w:rPr>
              <w:t>39.30 (1.51)</w:t>
            </w:r>
          </w:p>
        </w:tc>
        <w:tc>
          <w:tcPr>
            <w:tcW w:w="2324" w:type="dxa"/>
            <w:tcBorders>
              <w:top w:val="single" w:sz="4" w:space="0" w:color="auto"/>
              <w:bottom w:val="nil"/>
            </w:tcBorders>
          </w:tcPr>
          <w:p w14:paraId="685E39C9" w14:textId="77777777" w:rsidR="00C23EED" w:rsidRPr="0053294A" w:rsidRDefault="00C23EED" w:rsidP="00376BE6">
            <w:pPr>
              <w:spacing w:line="360" w:lineRule="auto"/>
              <w:jc w:val="center"/>
              <w:rPr>
                <w:sz w:val="22"/>
                <w:szCs w:val="22"/>
              </w:rPr>
            </w:pPr>
            <w:r>
              <w:rPr>
                <w:sz w:val="22"/>
                <w:szCs w:val="22"/>
              </w:rPr>
              <w:t>36.53 (1.60)</w:t>
            </w:r>
          </w:p>
        </w:tc>
        <w:tc>
          <w:tcPr>
            <w:tcW w:w="2324" w:type="dxa"/>
            <w:tcBorders>
              <w:top w:val="single" w:sz="4" w:space="0" w:color="auto"/>
              <w:bottom w:val="nil"/>
            </w:tcBorders>
          </w:tcPr>
          <w:p w14:paraId="01DBD427" w14:textId="77777777" w:rsidR="00C23EED" w:rsidRPr="0053294A" w:rsidRDefault="00C23EED" w:rsidP="00376BE6">
            <w:pPr>
              <w:spacing w:line="360" w:lineRule="auto"/>
              <w:jc w:val="center"/>
              <w:rPr>
                <w:sz w:val="22"/>
                <w:szCs w:val="22"/>
              </w:rPr>
            </w:pPr>
            <w:r>
              <w:rPr>
                <w:sz w:val="22"/>
                <w:szCs w:val="22"/>
              </w:rPr>
              <w:t>40.02 (1.38)</w:t>
            </w:r>
          </w:p>
        </w:tc>
        <w:tc>
          <w:tcPr>
            <w:tcW w:w="2324" w:type="dxa"/>
            <w:tcBorders>
              <w:top w:val="single" w:sz="4" w:space="0" w:color="auto"/>
              <w:bottom w:val="nil"/>
            </w:tcBorders>
          </w:tcPr>
          <w:p w14:paraId="69668082" w14:textId="77777777" w:rsidR="00C23EED" w:rsidRPr="0053294A" w:rsidRDefault="00C23EED" w:rsidP="00376BE6">
            <w:pPr>
              <w:spacing w:line="360" w:lineRule="auto"/>
              <w:jc w:val="center"/>
              <w:rPr>
                <w:i/>
                <w:sz w:val="22"/>
                <w:szCs w:val="22"/>
              </w:rPr>
            </w:pPr>
            <w:r>
              <w:rPr>
                <w:sz w:val="22"/>
                <w:szCs w:val="22"/>
              </w:rPr>
              <w:t>35.09 (1.48)</w:t>
            </w:r>
          </w:p>
        </w:tc>
      </w:tr>
      <w:tr w:rsidR="00C23EED" w:rsidRPr="00FB0D6F" w14:paraId="7D71AABF" w14:textId="77777777" w:rsidTr="00376BE6">
        <w:trPr>
          <w:trHeight w:val="454"/>
        </w:trPr>
        <w:tc>
          <w:tcPr>
            <w:tcW w:w="2324" w:type="dxa"/>
            <w:tcBorders>
              <w:top w:val="nil"/>
              <w:bottom w:val="nil"/>
            </w:tcBorders>
          </w:tcPr>
          <w:p w14:paraId="30F3AF84" w14:textId="77777777" w:rsidR="00C23EED" w:rsidRPr="0053294A" w:rsidRDefault="00C23EED" w:rsidP="00376BE6">
            <w:pPr>
              <w:spacing w:line="360" w:lineRule="auto"/>
              <w:rPr>
                <w:sz w:val="22"/>
                <w:szCs w:val="22"/>
                <w:vertAlign w:val="subscript"/>
              </w:rPr>
            </w:pPr>
            <w:r>
              <w:rPr>
                <w:sz w:val="22"/>
                <w:szCs w:val="22"/>
              </w:rPr>
              <w:t xml:space="preserve">STAI </w:t>
            </w:r>
            <w:r>
              <w:rPr>
                <w:sz w:val="22"/>
                <w:szCs w:val="22"/>
                <w:vertAlign w:val="subscript"/>
              </w:rPr>
              <w:t>post</w:t>
            </w:r>
          </w:p>
        </w:tc>
        <w:tc>
          <w:tcPr>
            <w:tcW w:w="2324" w:type="dxa"/>
            <w:tcBorders>
              <w:top w:val="nil"/>
              <w:bottom w:val="nil"/>
            </w:tcBorders>
          </w:tcPr>
          <w:p w14:paraId="0FA1212A" w14:textId="77777777" w:rsidR="00C23EED" w:rsidRPr="0053294A" w:rsidRDefault="00C23EED" w:rsidP="00376BE6">
            <w:pPr>
              <w:spacing w:line="360" w:lineRule="auto"/>
              <w:jc w:val="center"/>
              <w:rPr>
                <w:sz w:val="22"/>
                <w:szCs w:val="22"/>
              </w:rPr>
            </w:pPr>
            <w:r>
              <w:rPr>
                <w:sz w:val="22"/>
                <w:szCs w:val="22"/>
              </w:rPr>
              <w:t>50.52 (1.86)</w:t>
            </w:r>
          </w:p>
        </w:tc>
        <w:tc>
          <w:tcPr>
            <w:tcW w:w="2324" w:type="dxa"/>
            <w:tcBorders>
              <w:top w:val="nil"/>
              <w:bottom w:val="nil"/>
            </w:tcBorders>
          </w:tcPr>
          <w:p w14:paraId="3382034D" w14:textId="77777777" w:rsidR="00C23EED" w:rsidRPr="0053294A" w:rsidRDefault="00C23EED" w:rsidP="00376BE6">
            <w:pPr>
              <w:spacing w:line="360" w:lineRule="auto"/>
              <w:jc w:val="center"/>
              <w:rPr>
                <w:sz w:val="22"/>
                <w:szCs w:val="22"/>
              </w:rPr>
            </w:pPr>
            <w:r>
              <w:rPr>
                <w:sz w:val="22"/>
                <w:szCs w:val="22"/>
              </w:rPr>
              <w:t>45.02 (2.13)</w:t>
            </w:r>
          </w:p>
        </w:tc>
        <w:tc>
          <w:tcPr>
            <w:tcW w:w="2324" w:type="dxa"/>
            <w:tcBorders>
              <w:top w:val="nil"/>
              <w:bottom w:val="nil"/>
            </w:tcBorders>
          </w:tcPr>
          <w:p w14:paraId="1DC57FE9" w14:textId="77777777" w:rsidR="00C23EED" w:rsidRPr="0053294A" w:rsidRDefault="00C23EED" w:rsidP="00376BE6">
            <w:pPr>
              <w:spacing w:line="360" w:lineRule="auto"/>
              <w:jc w:val="center"/>
              <w:rPr>
                <w:sz w:val="22"/>
                <w:szCs w:val="22"/>
              </w:rPr>
            </w:pPr>
            <w:r>
              <w:rPr>
                <w:sz w:val="22"/>
                <w:szCs w:val="22"/>
              </w:rPr>
              <w:t>46.48 (1.98)</w:t>
            </w:r>
          </w:p>
        </w:tc>
        <w:tc>
          <w:tcPr>
            <w:tcW w:w="2324" w:type="dxa"/>
            <w:tcBorders>
              <w:top w:val="nil"/>
              <w:bottom w:val="nil"/>
            </w:tcBorders>
          </w:tcPr>
          <w:p w14:paraId="3CC8C671" w14:textId="77777777" w:rsidR="00C23EED" w:rsidRPr="0053294A" w:rsidRDefault="00C23EED" w:rsidP="00376BE6">
            <w:pPr>
              <w:spacing w:line="360" w:lineRule="auto"/>
              <w:jc w:val="center"/>
              <w:rPr>
                <w:i/>
                <w:sz w:val="22"/>
                <w:szCs w:val="22"/>
              </w:rPr>
            </w:pPr>
            <w:r>
              <w:rPr>
                <w:sz w:val="22"/>
                <w:szCs w:val="22"/>
              </w:rPr>
              <w:t>38.98 (1.70)</w:t>
            </w:r>
          </w:p>
        </w:tc>
      </w:tr>
      <w:tr w:rsidR="00C23EED" w:rsidRPr="00FB0D6F" w14:paraId="21DC6B5D" w14:textId="77777777" w:rsidTr="00376BE6">
        <w:trPr>
          <w:trHeight w:val="454"/>
        </w:trPr>
        <w:tc>
          <w:tcPr>
            <w:tcW w:w="2324" w:type="dxa"/>
            <w:tcBorders>
              <w:top w:val="nil"/>
              <w:bottom w:val="single" w:sz="4" w:space="0" w:color="auto"/>
            </w:tcBorders>
          </w:tcPr>
          <w:p w14:paraId="0CB06F74" w14:textId="77777777" w:rsidR="00C23EED" w:rsidRPr="0053294A" w:rsidRDefault="00C23EED" w:rsidP="00376BE6">
            <w:pPr>
              <w:spacing w:line="360" w:lineRule="auto"/>
              <w:rPr>
                <w:sz w:val="22"/>
                <w:szCs w:val="22"/>
              </w:rPr>
            </w:pPr>
            <w:r>
              <w:rPr>
                <w:sz w:val="22"/>
                <w:szCs w:val="22"/>
              </w:rPr>
              <w:t>STAI</w:t>
            </w:r>
            <w:r>
              <w:rPr>
                <w:sz w:val="22"/>
                <w:szCs w:val="22"/>
                <w:vertAlign w:val="subscript"/>
              </w:rPr>
              <w:t>Δ (Post-Pre)</w:t>
            </w:r>
          </w:p>
        </w:tc>
        <w:tc>
          <w:tcPr>
            <w:tcW w:w="2324" w:type="dxa"/>
            <w:tcBorders>
              <w:top w:val="nil"/>
              <w:bottom w:val="single" w:sz="4" w:space="0" w:color="auto"/>
            </w:tcBorders>
          </w:tcPr>
          <w:p w14:paraId="67B0779A" w14:textId="77777777" w:rsidR="00C23EED" w:rsidRPr="0053294A" w:rsidRDefault="00C23EED" w:rsidP="00376BE6">
            <w:pPr>
              <w:spacing w:line="360" w:lineRule="auto"/>
              <w:jc w:val="center"/>
              <w:rPr>
                <w:sz w:val="22"/>
                <w:szCs w:val="22"/>
              </w:rPr>
            </w:pPr>
            <w:r>
              <w:rPr>
                <w:sz w:val="22"/>
                <w:szCs w:val="22"/>
              </w:rPr>
              <w:t>11.22 (2.39)</w:t>
            </w:r>
          </w:p>
        </w:tc>
        <w:tc>
          <w:tcPr>
            <w:tcW w:w="2324" w:type="dxa"/>
            <w:tcBorders>
              <w:top w:val="nil"/>
              <w:bottom w:val="single" w:sz="4" w:space="0" w:color="auto"/>
            </w:tcBorders>
          </w:tcPr>
          <w:p w14:paraId="77E92D34" w14:textId="77777777" w:rsidR="00C23EED" w:rsidRPr="0053294A" w:rsidRDefault="00C23EED" w:rsidP="00376BE6">
            <w:pPr>
              <w:spacing w:line="360" w:lineRule="auto"/>
              <w:jc w:val="center"/>
              <w:rPr>
                <w:sz w:val="22"/>
                <w:szCs w:val="22"/>
              </w:rPr>
            </w:pPr>
            <w:r>
              <w:rPr>
                <w:sz w:val="22"/>
                <w:szCs w:val="22"/>
              </w:rPr>
              <w:t>8.49 (2.66)</w:t>
            </w:r>
          </w:p>
        </w:tc>
        <w:tc>
          <w:tcPr>
            <w:tcW w:w="2324" w:type="dxa"/>
            <w:tcBorders>
              <w:top w:val="nil"/>
              <w:bottom w:val="single" w:sz="4" w:space="0" w:color="auto"/>
            </w:tcBorders>
          </w:tcPr>
          <w:p w14:paraId="47781110" w14:textId="77777777" w:rsidR="00C23EED" w:rsidRPr="0053294A" w:rsidRDefault="00C23EED" w:rsidP="00376BE6">
            <w:pPr>
              <w:spacing w:line="360" w:lineRule="auto"/>
              <w:jc w:val="center"/>
              <w:rPr>
                <w:sz w:val="22"/>
                <w:szCs w:val="22"/>
              </w:rPr>
            </w:pPr>
            <w:r>
              <w:rPr>
                <w:sz w:val="22"/>
                <w:szCs w:val="22"/>
              </w:rPr>
              <w:t>6.46 (2.41)</w:t>
            </w:r>
          </w:p>
        </w:tc>
        <w:tc>
          <w:tcPr>
            <w:tcW w:w="2324" w:type="dxa"/>
            <w:tcBorders>
              <w:top w:val="nil"/>
              <w:bottom w:val="single" w:sz="4" w:space="0" w:color="auto"/>
            </w:tcBorders>
          </w:tcPr>
          <w:p w14:paraId="64335F50" w14:textId="77777777" w:rsidR="00C23EED" w:rsidRPr="0053294A" w:rsidRDefault="00C23EED" w:rsidP="00376BE6">
            <w:pPr>
              <w:spacing w:line="360" w:lineRule="auto"/>
              <w:jc w:val="center"/>
              <w:rPr>
                <w:i/>
                <w:sz w:val="22"/>
                <w:szCs w:val="22"/>
              </w:rPr>
            </w:pPr>
            <w:r>
              <w:rPr>
                <w:sz w:val="22"/>
                <w:szCs w:val="22"/>
              </w:rPr>
              <w:t>3.89 (2.25)</w:t>
            </w:r>
          </w:p>
        </w:tc>
      </w:tr>
    </w:tbl>
    <w:p w14:paraId="0EA60EC6" w14:textId="5AD9B5DB" w:rsidR="00C23EED" w:rsidRDefault="00E26772" w:rsidP="00DA509B">
      <w:pPr>
        <w:spacing w:line="360" w:lineRule="auto"/>
        <w:rPr>
          <w:sz w:val="20"/>
          <w:szCs w:val="20"/>
          <w:lang w:val="en-US"/>
        </w:rPr>
      </w:pPr>
      <w:r w:rsidRPr="00E26772">
        <w:rPr>
          <w:i/>
          <w:iCs/>
          <w:sz w:val="20"/>
          <w:szCs w:val="20"/>
          <w:lang w:val="en-US"/>
        </w:rPr>
        <w:t xml:space="preserve">Note. </w:t>
      </w:r>
      <w:r w:rsidRPr="00E26772">
        <w:rPr>
          <w:sz w:val="20"/>
          <w:szCs w:val="20"/>
          <w:lang w:val="en-US"/>
        </w:rPr>
        <w:t>Values are Mean (SE). STAI-S consists of 20 items; total scores range from 20 to 80. Pre = immediately before the task; post = immediately after the task; Δ = post − pre difference score. SE = standard error.</w:t>
      </w:r>
    </w:p>
    <w:p w14:paraId="5DF88777" w14:textId="77777777" w:rsidR="00E26772" w:rsidRPr="00E845DD" w:rsidRDefault="00E26772" w:rsidP="00DA509B">
      <w:pPr>
        <w:spacing w:line="360" w:lineRule="auto"/>
        <w:rPr>
          <w:iCs/>
          <w:lang w:val="en-US"/>
        </w:rPr>
      </w:pPr>
    </w:p>
    <w:p w14:paraId="2F75B910" w14:textId="5E0CF903" w:rsidR="00C23EED" w:rsidRPr="00DA509B" w:rsidRDefault="003B2DC9" w:rsidP="00DA509B">
      <w:pPr>
        <w:pStyle w:val="NoSpacing"/>
        <w:spacing w:line="360" w:lineRule="auto"/>
        <w:rPr>
          <w:i/>
          <w:iCs/>
          <w:lang w:val="en-US"/>
        </w:rPr>
      </w:pPr>
      <w:r w:rsidRPr="003B2DC9">
        <w:rPr>
          <w:b/>
          <w:bCs/>
          <w:iCs/>
          <w:lang w:val="en-US"/>
        </w:rPr>
        <w:t xml:space="preserve">Supplementary Table 5.2.5 | </w:t>
      </w:r>
      <w:r w:rsidRPr="003B2DC9">
        <w:rPr>
          <w:iCs/>
          <w:lang w:val="en-US"/>
        </w:rPr>
        <w:t>Mental Arithmetic Task performance: raw and z-scored</w:t>
      </w:r>
    </w:p>
    <w:tbl>
      <w:tblPr>
        <w:tblStyle w:val="TableGrid"/>
        <w:tblpPr w:leftFromText="180" w:rightFromText="180" w:vertAnchor="text" w:tblpY="1"/>
        <w:tblOverlap w:val="never"/>
        <w:tblW w:w="12280" w:type="dxa"/>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2456"/>
        <w:gridCol w:w="2456"/>
        <w:gridCol w:w="2456"/>
        <w:gridCol w:w="2456"/>
        <w:gridCol w:w="2456"/>
      </w:tblGrid>
      <w:tr w:rsidR="00C23EED" w:rsidRPr="00BE73A8" w14:paraId="0BA8C9AA" w14:textId="77777777" w:rsidTr="00376BE6">
        <w:trPr>
          <w:trHeight w:val="454"/>
        </w:trPr>
        <w:tc>
          <w:tcPr>
            <w:tcW w:w="2456" w:type="dxa"/>
            <w:tcBorders>
              <w:bottom w:val="single" w:sz="4" w:space="0" w:color="auto"/>
            </w:tcBorders>
          </w:tcPr>
          <w:p w14:paraId="524963CB" w14:textId="77777777" w:rsidR="00C23EED" w:rsidRPr="0053294A" w:rsidRDefault="00C23EED" w:rsidP="00376BE6">
            <w:pPr>
              <w:rPr>
                <w:b/>
                <w:sz w:val="22"/>
                <w:szCs w:val="22"/>
              </w:rPr>
            </w:pPr>
            <w:proofErr w:type="spellStart"/>
            <w:r>
              <w:rPr>
                <w:b/>
                <w:bCs/>
                <w:sz w:val="22"/>
                <w:szCs w:val="22"/>
              </w:rPr>
              <w:t>Condition</w:t>
            </w:r>
            <w:proofErr w:type="spellEnd"/>
          </w:p>
        </w:tc>
        <w:tc>
          <w:tcPr>
            <w:tcW w:w="2456" w:type="dxa"/>
            <w:tcBorders>
              <w:bottom w:val="single" w:sz="4" w:space="0" w:color="auto"/>
            </w:tcBorders>
          </w:tcPr>
          <w:p w14:paraId="64863970" w14:textId="77777777" w:rsidR="00C23EED" w:rsidRPr="0053294A" w:rsidRDefault="00C23EED" w:rsidP="00376BE6">
            <w:pPr>
              <w:jc w:val="center"/>
              <w:rPr>
                <w:b/>
                <w:sz w:val="22"/>
                <w:szCs w:val="22"/>
                <w:vertAlign w:val="subscript"/>
              </w:rPr>
            </w:pPr>
            <w:r>
              <w:rPr>
                <w:sz w:val="22"/>
                <w:szCs w:val="22"/>
              </w:rPr>
              <w:t xml:space="preserve">Baseline </w:t>
            </w:r>
            <w:r>
              <w:rPr>
                <w:sz w:val="22"/>
                <w:szCs w:val="22"/>
                <w:vertAlign w:val="subscript"/>
              </w:rPr>
              <w:t xml:space="preserve">control </w:t>
            </w:r>
            <w:proofErr w:type="spellStart"/>
            <w:r>
              <w:rPr>
                <w:sz w:val="22"/>
                <w:szCs w:val="22"/>
                <w:vertAlign w:val="subscript"/>
              </w:rPr>
              <w:t>group</w:t>
            </w:r>
            <w:proofErr w:type="spellEnd"/>
          </w:p>
        </w:tc>
        <w:tc>
          <w:tcPr>
            <w:tcW w:w="2456" w:type="dxa"/>
            <w:tcBorders>
              <w:bottom w:val="single" w:sz="4" w:space="0" w:color="auto"/>
            </w:tcBorders>
          </w:tcPr>
          <w:p w14:paraId="0C565D99" w14:textId="77777777" w:rsidR="00C23EED" w:rsidRPr="0053294A" w:rsidRDefault="00C23EED" w:rsidP="00376BE6">
            <w:pPr>
              <w:jc w:val="center"/>
              <w:rPr>
                <w:b/>
                <w:sz w:val="22"/>
                <w:szCs w:val="22"/>
                <w:vertAlign w:val="subscript"/>
              </w:rPr>
            </w:pPr>
            <w:r>
              <w:rPr>
                <w:sz w:val="22"/>
                <w:szCs w:val="22"/>
              </w:rPr>
              <w:t>Baseline</w:t>
            </w:r>
            <w:r>
              <w:rPr>
                <w:sz w:val="22"/>
                <w:szCs w:val="22"/>
                <w:vertAlign w:val="subscript"/>
              </w:rPr>
              <w:t xml:space="preserve"> biofeedback </w:t>
            </w:r>
            <w:proofErr w:type="spellStart"/>
            <w:r>
              <w:rPr>
                <w:sz w:val="22"/>
                <w:szCs w:val="22"/>
                <w:vertAlign w:val="subscript"/>
              </w:rPr>
              <w:t>group</w:t>
            </w:r>
            <w:proofErr w:type="spellEnd"/>
          </w:p>
        </w:tc>
        <w:tc>
          <w:tcPr>
            <w:tcW w:w="2456" w:type="dxa"/>
            <w:tcBorders>
              <w:bottom w:val="single" w:sz="4" w:space="0" w:color="auto"/>
            </w:tcBorders>
          </w:tcPr>
          <w:p w14:paraId="68517D3D" w14:textId="77777777" w:rsidR="00C23EED" w:rsidRPr="0053294A" w:rsidRDefault="00C23EED" w:rsidP="00376BE6">
            <w:pPr>
              <w:jc w:val="center"/>
              <w:rPr>
                <w:b/>
                <w:sz w:val="22"/>
                <w:szCs w:val="22"/>
              </w:rPr>
            </w:pPr>
            <w:r>
              <w:rPr>
                <w:sz w:val="22"/>
                <w:szCs w:val="22"/>
              </w:rPr>
              <w:t xml:space="preserve">Transfer </w:t>
            </w:r>
            <w:r>
              <w:rPr>
                <w:sz w:val="22"/>
                <w:szCs w:val="22"/>
                <w:vertAlign w:val="subscript"/>
              </w:rPr>
              <w:t xml:space="preserve">control </w:t>
            </w:r>
            <w:proofErr w:type="spellStart"/>
            <w:r>
              <w:rPr>
                <w:sz w:val="22"/>
                <w:szCs w:val="22"/>
                <w:vertAlign w:val="subscript"/>
              </w:rPr>
              <w:t>group</w:t>
            </w:r>
            <w:proofErr w:type="spellEnd"/>
          </w:p>
        </w:tc>
        <w:tc>
          <w:tcPr>
            <w:tcW w:w="2456" w:type="dxa"/>
            <w:tcBorders>
              <w:bottom w:val="single" w:sz="4" w:space="0" w:color="auto"/>
            </w:tcBorders>
          </w:tcPr>
          <w:p w14:paraId="193E7204" w14:textId="77777777" w:rsidR="00C23EED" w:rsidRPr="0053294A" w:rsidRDefault="00C23EED" w:rsidP="00376BE6">
            <w:pPr>
              <w:jc w:val="center"/>
              <w:rPr>
                <w:b/>
                <w:sz w:val="22"/>
                <w:szCs w:val="22"/>
              </w:rPr>
            </w:pPr>
            <w:r>
              <w:rPr>
                <w:sz w:val="22"/>
                <w:szCs w:val="22"/>
              </w:rPr>
              <w:t xml:space="preserve">Transfer </w:t>
            </w:r>
            <w:r>
              <w:rPr>
                <w:sz w:val="22"/>
                <w:szCs w:val="22"/>
                <w:vertAlign w:val="subscript"/>
              </w:rPr>
              <w:t xml:space="preserve">biofeedback </w:t>
            </w:r>
            <w:proofErr w:type="spellStart"/>
            <w:r>
              <w:rPr>
                <w:sz w:val="22"/>
                <w:szCs w:val="22"/>
                <w:vertAlign w:val="subscript"/>
              </w:rPr>
              <w:t>group</w:t>
            </w:r>
            <w:proofErr w:type="spellEnd"/>
          </w:p>
        </w:tc>
      </w:tr>
      <w:tr w:rsidR="00C23EED" w:rsidRPr="00BE73A8" w14:paraId="47D7EC1A" w14:textId="77777777" w:rsidTr="00376BE6">
        <w:trPr>
          <w:trHeight w:val="454"/>
        </w:trPr>
        <w:tc>
          <w:tcPr>
            <w:tcW w:w="2456" w:type="dxa"/>
            <w:tcBorders>
              <w:top w:val="single" w:sz="4" w:space="0" w:color="auto"/>
              <w:bottom w:val="nil"/>
            </w:tcBorders>
          </w:tcPr>
          <w:p w14:paraId="654D39CD" w14:textId="77777777" w:rsidR="00C23EED" w:rsidRPr="0053294A" w:rsidRDefault="00C23EED" w:rsidP="00376BE6">
            <w:pPr>
              <w:rPr>
                <w:sz w:val="22"/>
                <w:szCs w:val="22"/>
              </w:rPr>
            </w:pPr>
            <w:proofErr w:type="spellStart"/>
            <w:r>
              <w:rPr>
                <w:sz w:val="22"/>
                <w:szCs w:val="22"/>
              </w:rPr>
              <w:t>Performance</w:t>
            </w:r>
            <w:r>
              <w:rPr>
                <w:sz w:val="22"/>
                <w:szCs w:val="22"/>
                <w:vertAlign w:val="subscript"/>
              </w:rPr>
              <w:t>raw</w:t>
            </w:r>
            <w:proofErr w:type="spellEnd"/>
          </w:p>
        </w:tc>
        <w:tc>
          <w:tcPr>
            <w:tcW w:w="2456" w:type="dxa"/>
            <w:tcBorders>
              <w:top w:val="single" w:sz="4" w:space="0" w:color="auto"/>
              <w:bottom w:val="nil"/>
            </w:tcBorders>
          </w:tcPr>
          <w:p w14:paraId="5EAF4C68" w14:textId="77777777" w:rsidR="00C23EED" w:rsidRPr="0053294A" w:rsidRDefault="00C23EED" w:rsidP="00376BE6">
            <w:pPr>
              <w:jc w:val="center"/>
              <w:rPr>
                <w:sz w:val="22"/>
                <w:szCs w:val="22"/>
              </w:rPr>
            </w:pPr>
            <w:r>
              <w:rPr>
                <w:sz w:val="22"/>
                <w:szCs w:val="22"/>
              </w:rPr>
              <w:t>31.64 (3.75)</w:t>
            </w:r>
          </w:p>
        </w:tc>
        <w:tc>
          <w:tcPr>
            <w:tcW w:w="2456" w:type="dxa"/>
            <w:tcBorders>
              <w:top w:val="single" w:sz="4" w:space="0" w:color="auto"/>
              <w:bottom w:val="nil"/>
            </w:tcBorders>
          </w:tcPr>
          <w:p w14:paraId="061310F2" w14:textId="77777777" w:rsidR="00C23EED" w:rsidRPr="0053294A" w:rsidRDefault="00C23EED" w:rsidP="00376BE6">
            <w:pPr>
              <w:jc w:val="center"/>
              <w:rPr>
                <w:sz w:val="22"/>
                <w:szCs w:val="22"/>
              </w:rPr>
            </w:pPr>
            <w:r>
              <w:rPr>
                <w:sz w:val="22"/>
                <w:szCs w:val="22"/>
              </w:rPr>
              <w:t>20.17 (2.84)</w:t>
            </w:r>
          </w:p>
        </w:tc>
        <w:tc>
          <w:tcPr>
            <w:tcW w:w="2456" w:type="dxa"/>
            <w:tcBorders>
              <w:top w:val="single" w:sz="4" w:space="0" w:color="auto"/>
              <w:bottom w:val="nil"/>
            </w:tcBorders>
          </w:tcPr>
          <w:p w14:paraId="247DBB41" w14:textId="77777777" w:rsidR="00C23EED" w:rsidRPr="0053294A" w:rsidRDefault="00C23EED" w:rsidP="00376BE6">
            <w:pPr>
              <w:jc w:val="center"/>
              <w:rPr>
                <w:i/>
                <w:sz w:val="22"/>
                <w:szCs w:val="22"/>
              </w:rPr>
            </w:pPr>
            <w:r>
              <w:rPr>
                <w:sz w:val="22"/>
                <w:szCs w:val="22"/>
              </w:rPr>
              <w:t>36.46 (3.86)</w:t>
            </w:r>
          </w:p>
        </w:tc>
        <w:tc>
          <w:tcPr>
            <w:tcW w:w="2456" w:type="dxa"/>
            <w:tcBorders>
              <w:top w:val="single" w:sz="4" w:space="0" w:color="auto"/>
              <w:bottom w:val="nil"/>
            </w:tcBorders>
          </w:tcPr>
          <w:p w14:paraId="06856DF4" w14:textId="77777777" w:rsidR="00C23EED" w:rsidRPr="0053294A" w:rsidRDefault="00C23EED" w:rsidP="00376BE6">
            <w:pPr>
              <w:jc w:val="center"/>
              <w:rPr>
                <w:i/>
                <w:sz w:val="22"/>
                <w:szCs w:val="22"/>
              </w:rPr>
            </w:pPr>
            <w:r>
              <w:rPr>
                <w:sz w:val="22"/>
                <w:szCs w:val="22"/>
              </w:rPr>
              <w:t>31.78 (3.53)</w:t>
            </w:r>
          </w:p>
        </w:tc>
      </w:tr>
      <w:tr w:rsidR="00C23EED" w:rsidRPr="00BE73A8" w14:paraId="045C1F12" w14:textId="77777777" w:rsidTr="00376BE6">
        <w:trPr>
          <w:trHeight w:val="454"/>
        </w:trPr>
        <w:tc>
          <w:tcPr>
            <w:tcW w:w="2456" w:type="dxa"/>
            <w:tcBorders>
              <w:top w:val="nil"/>
              <w:bottom w:val="single" w:sz="4" w:space="0" w:color="auto"/>
            </w:tcBorders>
          </w:tcPr>
          <w:p w14:paraId="41897FB5" w14:textId="77777777" w:rsidR="00C23EED" w:rsidRPr="0053294A" w:rsidRDefault="00C23EED" w:rsidP="00376BE6">
            <w:pPr>
              <w:rPr>
                <w:sz w:val="22"/>
                <w:szCs w:val="22"/>
              </w:rPr>
            </w:pPr>
            <w:proofErr w:type="spellStart"/>
            <w:r>
              <w:rPr>
                <w:sz w:val="22"/>
                <w:szCs w:val="22"/>
              </w:rPr>
              <w:t>Performance</w:t>
            </w:r>
            <w:r>
              <w:rPr>
                <w:sz w:val="22"/>
                <w:szCs w:val="22"/>
                <w:vertAlign w:val="subscript"/>
              </w:rPr>
              <w:t>z-scored</w:t>
            </w:r>
            <w:proofErr w:type="spellEnd"/>
          </w:p>
        </w:tc>
        <w:tc>
          <w:tcPr>
            <w:tcW w:w="2456" w:type="dxa"/>
            <w:tcBorders>
              <w:top w:val="nil"/>
              <w:bottom w:val="single" w:sz="4" w:space="0" w:color="auto"/>
            </w:tcBorders>
          </w:tcPr>
          <w:p w14:paraId="52F5098F" w14:textId="77777777" w:rsidR="00C23EED" w:rsidRPr="0053294A" w:rsidRDefault="00C23EED" w:rsidP="00376BE6">
            <w:pPr>
              <w:jc w:val="center"/>
              <w:rPr>
                <w:sz w:val="22"/>
                <w:szCs w:val="22"/>
              </w:rPr>
            </w:pPr>
            <w:r>
              <w:rPr>
                <w:sz w:val="22"/>
                <w:szCs w:val="22"/>
              </w:rPr>
              <w:t>0.00 (0.14)</w:t>
            </w:r>
          </w:p>
        </w:tc>
        <w:tc>
          <w:tcPr>
            <w:tcW w:w="2456" w:type="dxa"/>
            <w:tcBorders>
              <w:top w:val="nil"/>
              <w:bottom w:val="single" w:sz="4" w:space="0" w:color="auto"/>
            </w:tcBorders>
          </w:tcPr>
          <w:p w14:paraId="1D7CA5BE" w14:textId="77777777" w:rsidR="00C23EED" w:rsidRPr="0053294A" w:rsidRDefault="00C23EED" w:rsidP="00376BE6">
            <w:pPr>
              <w:jc w:val="center"/>
              <w:rPr>
                <w:sz w:val="22"/>
                <w:szCs w:val="22"/>
              </w:rPr>
            </w:pPr>
            <w:r>
              <w:rPr>
                <w:sz w:val="22"/>
                <w:szCs w:val="22"/>
              </w:rPr>
              <w:t>0.00 (0.15)</w:t>
            </w:r>
          </w:p>
        </w:tc>
        <w:tc>
          <w:tcPr>
            <w:tcW w:w="2456" w:type="dxa"/>
            <w:tcBorders>
              <w:top w:val="nil"/>
              <w:bottom w:val="single" w:sz="4" w:space="0" w:color="auto"/>
            </w:tcBorders>
          </w:tcPr>
          <w:p w14:paraId="51EF27FD" w14:textId="77777777" w:rsidR="00C23EED" w:rsidRPr="0053294A" w:rsidRDefault="00C23EED" w:rsidP="00376BE6">
            <w:pPr>
              <w:jc w:val="center"/>
              <w:rPr>
                <w:i/>
                <w:sz w:val="22"/>
                <w:szCs w:val="22"/>
              </w:rPr>
            </w:pPr>
            <w:r>
              <w:rPr>
                <w:sz w:val="22"/>
                <w:szCs w:val="22"/>
              </w:rPr>
              <w:t>0.19 (0.15)</w:t>
            </w:r>
          </w:p>
        </w:tc>
        <w:tc>
          <w:tcPr>
            <w:tcW w:w="2456" w:type="dxa"/>
            <w:tcBorders>
              <w:top w:val="nil"/>
              <w:bottom w:val="single" w:sz="4" w:space="0" w:color="auto"/>
            </w:tcBorders>
          </w:tcPr>
          <w:p w14:paraId="5EDDF711" w14:textId="77777777" w:rsidR="00C23EED" w:rsidRPr="0053294A" w:rsidRDefault="00C23EED" w:rsidP="00376BE6">
            <w:pPr>
              <w:jc w:val="center"/>
              <w:rPr>
                <w:i/>
                <w:sz w:val="22"/>
                <w:szCs w:val="22"/>
              </w:rPr>
            </w:pPr>
            <w:r>
              <w:rPr>
                <w:sz w:val="22"/>
                <w:szCs w:val="22"/>
              </w:rPr>
              <w:t>0.60 (0.18)</w:t>
            </w:r>
          </w:p>
        </w:tc>
      </w:tr>
    </w:tbl>
    <w:p w14:paraId="5D20AB7C" w14:textId="14E5DF81" w:rsidR="00C23EED" w:rsidRPr="00403964" w:rsidRDefault="00C23EED" w:rsidP="00C23EED">
      <w:pPr>
        <w:spacing w:line="360" w:lineRule="auto"/>
        <w:rPr>
          <w:i/>
          <w:lang w:val="en-GB"/>
        </w:rPr>
      </w:pPr>
      <w:r>
        <w:rPr>
          <w:i/>
          <w:lang w:val="en-GB"/>
        </w:rPr>
        <w:br w:type="textWrapping" w:clear="all"/>
      </w:r>
      <w:r w:rsidR="00B42E2F" w:rsidRPr="00B42E2F">
        <w:rPr>
          <w:i/>
          <w:iCs/>
          <w:sz w:val="20"/>
          <w:szCs w:val="20"/>
          <w:lang w:val="en-US"/>
        </w:rPr>
        <w:t xml:space="preserve">Note. </w:t>
      </w:r>
      <w:r w:rsidR="00B42E2F" w:rsidRPr="00B42E2F">
        <w:rPr>
          <w:sz w:val="20"/>
          <w:szCs w:val="20"/>
          <w:lang w:val="en-US"/>
        </w:rPr>
        <w:t>Values are Mean (SE). Performance is the greatest streak of successive correct subtractions. Z-scores were computed within group to remove pre-existing baseline differences while preserving within-subject change. SE = standard error.</w:t>
      </w:r>
    </w:p>
    <w:p w14:paraId="7650DB67" w14:textId="77777777" w:rsidR="00C23EED" w:rsidRPr="00403964" w:rsidRDefault="00C23EED" w:rsidP="00C23EED">
      <w:pPr>
        <w:rPr>
          <w:i/>
          <w:lang w:val="en-GB"/>
        </w:rPr>
      </w:pPr>
    </w:p>
    <w:p w14:paraId="293AAA38" w14:textId="0FC50228" w:rsidR="00C23EED" w:rsidRPr="00304FC4" w:rsidRDefault="00C23EED" w:rsidP="00304FC4">
      <w:pPr>
        <w:spacing w:line="360" w:lineRule="auto"/>
        <w:ind w:firstLine="720"/>
        <w:rPr>
          <w:b/>
          <w:bCs/>
          <w:iCs/>
          <w:lang w:val="en-US"/>
        </w:rPr>
      </w:pPr>
      <w:r>
        <w:rPr>
          <w:b/>
          <w:bCs/>
          <w:iCs/>
          <w:lang w:val="en-US"/>
        </w:rPr>
        <w:t>S5.2.3 Go/No/Go Under Threat Task</w:t>
      </w:r>
    </w:p>
    <w:p w14:paraId="6817E166" w14:textId="0EF35356" w:rsidR="00C23EED" w:rsidRPr="00E845DD" w:rsidRDefault="00973A53" w:rsidP="00DA509B">
      <w:pPr>
        <w:spacing w:line="360" w:lineRule="auto"/>
        <w:contextualSpacing/>
        <w:rPr>
          <w:i/>
          <w:iCs/>
          <w:lang w:val="en-US"/>
        </w:rPr>
      </w:pPr>
      <w:r w:rsidRPr="00973A53">
        <w:rPr>
          <w:b/>
          <w:bCs/>
          <w:iCs/>
          <w:lang w:val="en-US"/>
        </w:rPr>
        <w:t xml:space="preserve">Supplementary Table 5.2.6 | </w:t>
      </w:r>
      <w:r w:rsidRPr="00973A53">
        <w:rPr>
          <w:iCs/>
          <w:lang w:val="en-US"/>
        </w:rPr>
        <w:t>Average false-alarm rate during the Go/</w:t>
      </w:r>
      <w:proofErr w:type="spellStart"/>
      <w:r w:rsidRPr="00973A53">
        <w:rPr>
          <w:iCs/>
          <w:lang w:val="en-US"/>
        </w:rPr>
        <w:t>NoGo</w:t>
      </w:r>
      <w:proofErr w:type="spellEnd"/>
      <w:r w:rsidRPr="00973A53">
        <w:rPr>
          <w:iCs/>
          <w:lang w:val="en-US"/>
        </w:rPr>
        <w:t xml:space="preserve"> Under Threat Task</w:t>
      </w:r>
    </w:p>
    <w:tbl>
      <w:tblPr>
        <w:tblStyle w:val="TableGrid"/>
        <w:tblpPr w:leftFromText="180" w:rightFromText="180" w:vertAnchor="text" w:tblpY="1"/>
        <w:tblOverlap w:val="never"/>
        <w:tblW w:w="12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2456"/>
        <w:gridCol w:w="2456"/>
        <w:gridCol w:w="2456"/>
        <w:gridCol w:w="2456"/>
      </w:tblGrid>
      <w:tr w:rsidR="00C23EED" w:rsidRPr="004670FF" w14:paraId="66C6ED96" w14:textId="77777777" w:rsidTr="00376BE6">
        <w:trPr>
          <w:trHeight w:val="454"/>
        </w:trPr>
        <w:tc>
          <w:tcPr>
            <w:tcW w:w="2456" w:type="dxa"/>
            <w:tcBorders>
              <w:top w:val="single" w:sz="4" w:space="0" w:color="auto"/>
              <w:bottom w:val="single" w:sz="4" w:space="0" w:color="auto"/>
            </w:tcBorders>
          </w:tcPr>
          <w:p w14:paraId="772EE6A2" w14:textId="77777777" w:rsidR="00C23EED" w:rsidRPr="0053294A" w:rsidRDefault="00C23EED" w:rsidP="00376BE6">
            <w:pPr>
              <w:contextualSpacing/>
              <w:rPr>
                <w:b/>
                <w:sz w:val="22"/>
                <w:szCs w:val="22"/>
              </w:rPr>
            </w:pPr>
            <w:proofErr w:type="spellStart"/>
            <w:r>
              <w:rPr>
                <w:b/>
                <w:bCs/>
                <w:sz w:val="22"/>
                <w:szCs w:val="22"/>
              </w:rPr>
              <w:t>Condition</w:t>
            </w:r>
            <w:proofErr w:type="spellEnd"/>
          </w:p>
        </w:tc>
        <w:tc>
          <w:tcPr>
            <w:tcW w:w="2456" w:type="dxa"/>
            <w:tcBorders>
              <w:top w:val="single" w:sz="4" w:space="0" w:color="auto"/>
              <w:bottom w:val="single" w:sz="4" w:space="0" w:color="auto"/>
            </w:tcBorders>
          </w:tcPr>
          <w:p w14:paraId="5D52DA39" w14:textId="77777777" w:rsidR="00C23EED" w:rsidRPr="0053294A" w:rsidRDefault="00C23EED" w:rsidP="00376BE6">
            <w:pPr>
              <w:contextualSpacing/>
              <w:jc w:val="center"/>
              <w:rPr>
                <w:b/>
                <w:sz w:val="22"/>
                <w:szCs w:val="22"/>
                <w:vertAlign w:val="subscript"/>
              </w:rPr>
            </w:pPr>
            <w:r>
              <w:rPr>
                <w:sz w:val="22"/>
                <w:szCs w:val="22"/>
              </w:rPr>
              <w:t xml:space="preserve">Baseline </w:t>
            </w:r>
            <w:r>
              <w:rPr>
                <w:sz w:val="22"/>
                <w:szCs w:val="22"/>
                <w:vertAlign w:val="subscript"/>
              </w:rPr>
              <w:t xml:space="preserve">control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4E8AA2D5" w14:textId="77777777" w:rsidR="00C23EED" w:rsidRPr="0053294A" w:rsidRDefault="00C23EED" w:rsidP="00376BE6">
            <w:pPr>
              <w:contextualSpacing/>
              <w:jc w:val="center"/>
              <w:rPr>
                <w:b/>
                <w:sz w:val="22"/>
                <w:szCs w:val="22"/>
                <w:vertAlign w:val="subscript"/>
              </w:rPr>
            </w:pPr>
            <w:r>
              <w:rPr>
                <w:sz w:val="22"/>
                <w:szCs w:val="22"/>
              </w:rPr>
              <w:t>Baseline</w:t>
            </w:r>
            <w:r>
              <w:rPr>
                <w:sz w:val="22"/>
                <w:szCs w:val="22"/>
                <w:vertAlign w:val="subscript"/>
              </w:rPr>
              <w:t xml:space="preserve"> biofeedback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3795B553" w14:textId="77777777" w:rsidR="00C23EED" w:rsidRPr="0053294A" w:rsidRDefault="00C23EED" w:rsidP="00376BE6">
            <w:pPr>
              <w:contextualSpacing/>
              <w:jc w:val="center"/>
              <w:rPr>
                <w:b/>
                <w:sz w:val="22"/>
                <w:szCs w:val="22"/>
              </w:rPr>
            </w:pPr>
            <w:r>
              <w:rPr>
                <w:sz w:val="22"/>
                <w:szCs w:val="22"/>
              </w:rPr>
              <w:t xml:space="preserve">Transfer </w:t>
            </w:r>
            <w:r>
              <w:rPr>
                <w:sz w:val="22"/>
                <w:szCs w:val="22"/>
                <w:vertAlign w:val="subscript"/>
              </w:rPr>
              <w:t xml:space="preserve">control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0559F2DE" w14:textId="77777777" w:rsidR="00C23EED" w:rsidRPr="0053294A" w:rsidRDefault="00C23EED" w:rsidP="00376BE6">
            <w:pPr>
              <w:contextualSpacing/>
              <w:jc w:val="center"/>
              <w:rPr>
                <w:b/>
                <w:sz w:val="22"/>
                <w:szCs w:val="22"/>
              </w:rPr>
            </w:pPr>
            <w:r>
              <w:rPr>
                <w:sz w:val="22"/>
                <w:szCs w:val="22"/>
              </w:rPr>
              <w:t xml:space="preserve">Transfer </w:t>
            </w:r>
            <w:r>
              <w:rPr>
                <w:sz w:val="22"/>
                <w:szCs w:val="22"/>
                <w:vertAlign w:val="subscript"/>
              </w:rPr>
              <w:t xml:space="preserve">biofeedback </w:t>
            </w:r>
            <w:proofErr w:type="spellStart"/>
            <w:r>
              <w:rPr>
                <w:sz w:val="22"/>
                <w:szCs w:val="22"/>
                <w:vertAlign w:val="subscript"/>
              </w:rPr>
              <w:t>group</w:t>
            </w:r>
            <w:proofErr w:type="spellEnd"/>
          </w:p>
        </w:tc>
      </w:tr>
      <w:tr w:rsidR="00C23EED" w:rsidRPr="004670FF" w14:paraId="56FFF500" w14:textId="77777777" w:rsidTr="00376BE6">
        <w:trPr>
          <w:trHeight w:val="454"/>
        </w:trPr>
        <w:tc>
          <w:tcPr>
            <w:tcW w:w="2456" w:type="dxa"/>
            <w:tcBorders>
              <w:top w:val="single" w:sz="4" w:space="0" w:color="auto"/>
            </w:tcBorders>
          </w:tcPr>
          <w:p w14:paraId="78958382" w14:textId="77777777" w:rsidR="00C23EED" w:rsidRPr="0053294A" w:rsidRDefault="00C23EED" w:rsidP="00376BE6">
            <w:pPr>
              <w:contextualSpacing/>
              <w:rPr>
                <w:bCs/>
                <w:sz w:val="22"/>
                <w:szCs w:val="22"/>
              </w:rPr>
            </w:pPr>
            <w:r>
              <w:rPr>
                <w:bCs/>
                <w:sz w:val="22"/>
                <w:szCs w:val="22"/>
              </w:rPr>
              <w:t>Safe</w:t>
            </w:r>
          </w:p>
        </w:tc>
        <w:tc>
          <w:tcPr>
            <w:tcW w:w="2456" w:type="dxa"/>
            <w:tcBorders>
              <w:top w:val="single" w:sz="4" w:space="0" w:color="auto"/>
            </w:tcBorders>
          </w:tcPr>
          <w:p w14:paraId="1AE30146" w14:textId="45A73040" w:rsidR="00C23EED" w:rsidRPr="0053294A" w:rsidRDefault="00C23EED" w:rsidP="00376BE6">
            <w:pPr>
              <w:contextualSpacing/>
              <w:jc w:val="center"/>
              <w:rPr>
                <w:sz w:val="22"/>
                <w:szCs w:val="22"/>
              </w:rPr>
            </w:pPr>
            <w:r>
              <w:rPr>
                <w:sz w:val="22"/>
                <w:szCs w:val="22"/>
              </w:rPr>
              <w:t>0.08 (0.01)</w:t>
            </w:r>
          </w:p>
        </w:tc>
        <w:tc>
          <w:tcPr>
            <w:tcW w:w="2456" w:type="dxa"/>
            <w:tcBorders>
              <w:top w:val="single" w:sz="4" w:space="0" w:color="auto"/>
            </w:tcBorders>
          </w:tcPr>
          <w:p w14:paraId="11B49540" w14:textId="652AC70A" w:rsidR="00C23EED" w:rsidRPr="0053294A" w:rsidRDefault="00C23EED" w:rsidP="00376BE6">
            <w:pPr>
              <w:contextualSpacing/>
              <w:jc w:val="center"/>
              <w:rPr>
                <w:sz w:val="22"/>
                <w:szCs w:val="22"/>
              </w:rPr>
            </w:pPr>
            <w:r>
              <w:rPr>
                <w:sz w:val="22"/>
                <w:szCs w:val="22"/>
              </w:rPr>
              <w:t>0.12 (0.02)</w:t>
            </w:r>
          </w:p>
        </w:tc>
        <w:tc>
          <w:tcPr>
            <w:tcW w:w="2456" w:type="dxa"/>
            <w:tcBorders>
              <w:top w:val="single" w:sz="4" w:space="0" w:color="auto"/>
            </w:tcBorders>
          </w:tcPr>
          <w:p w14:paraId="57CE8247" w14:textId="2E699804" w:rsidR="00C23EED" w:rsidRPr="0053294A" w:rsidRDefault="00C23EED" w:rsidP="00376BE6">
            <w:pPr>
              <w:contextualSpacing/>
              <w:jc w:val="center"/>
              <w:rPr>
                <w:sz w:val="22"/>
                <w:szCs w:val="22"/>
              </w:rPr>
            </w:pPr>
            <w:r>
              <w:rPr>
                <w:sz w:val="22"/>
                <w:szCs w:val="22"/>
              </w:rPr>
              <w:t>0.05 (0.01)</w:t>
            </w:r>
          </w:p>
        </w:tc>
        <w:tc>
          <w:tcPr>
            <w:tcW w:w="2456" w:type="dxa"/>
            <w:tcBorders>
              <w:top w:val="single" w:sz="4" w:space="0" w:color="auto"/>
            </w:tcBorders>
          </w:tcPr>
          <w:p w14:paraId="2868C951" w14:textId="245DD973" w:rsidR="00C23EED" w:rsidRPr="0053294A" w:rsidRDefault="00C23EED" w:rsidP="00376BE6">
            <w:pPr>
              <w:contextualSpacing/>
              <w:jc w:val="center"/>
              <w:rPr>
                <w:sz w:val="22"/>
                <w:szCs w:val="22"/>
              </w:rPr>
            </w:pPr>
            <w:r>
              <w:rPr>
                <w:sz w:val="22"/>
                <w:szCs w:val="22"/>
              </w:rPr>
              <w:t>0.07 (0.01)</w:t>
            </w:r>
          </w:p>
        </w:tc>
      </w:tr>
      <w:tr w:rsidR="00C23EED" w:rsidRPr="004670FF" w14:paraId="5EEC0F70" w14:textId="77777777" w:rsidTr="00376BE6">
        <w:trPr>
          <w:trHeight w:val="454"/>
        </w:trPr>
        <w:tc>
          <w:tcPr>
            <w:tcW w:w="2456" w:type="dxa"/>
          </w:tcPr>
          <w:p w14:paraId="3466F344" w14:textId="77777777" w:rsidR="00C23EED" w:rsidRPr="0053294A" w:rsidRDefault="00C23EED" w:rsidP="00376BE6">
            <w:pPr>
              <w:contextualSpacing/>
              <w:rPr>
                <w:bCs/>
                <w:sz w:val="22"/>
                <w:szCs w:val="22"/>
              </w:rPr>
            </w:pPr>
            <w:proofErr w:type="spellStart"/>
            <w:r>
              <w:rPr>
                <w:bCs/>
                <w:sz w:val="22"/>
                <w:szCs w:val="22"/>
              </w:rPr>
              <w:t>Threat</w:t>
            </w:r>
            <w:proofErr w:type="spellEnd"/>
          </w:p>
        </w:tc>
        <w:tc>
          <w:tcPr>
            <w:tcW w:w="2456" w:type="dxa"/>
          </w:tcPr>
          <w:p w14:paraId="6C8F519D" w14:textId="79E447E6" w:rsidR="00C23EED" w:rsidRPr="0053294A" w:rsidRDefault="00C23EED" w:rsidP="00376BE6">
            <w:pPr>
              <w:contextualSpacing/>
              <w:jc w:val="center"/>
              <w:rPr>
                <w:sz w:val="22"/>
                <w:szCs w:val="22"/>
              </w:rPr>
            </w:pPr>
            <w:r>
              <w:rPr>
                <w:sz w:val="22"/>
                <w:szCs w:val="22"/>
              </w:rPr>
              <w:t>0.14 (0.02)</w:t>
            </w:r>
          </w:p>
        </w:tc>
        <w:tc>
          <w:tcPr>
            <w:tcW w:w="2456" w:type="dxa"/>
          </w:tcPr>
          <w:p w14:paraId="513AF30A" w14:textId="756CACB6" w:rsidR="00C23EED" w:rsidRPr="0053294A" w:rsidRDefault="00C23EED" w:rsidP="00376BE6">
            <w:pPr>
              <w:contextualSpacing/>
              <w:jc w:val="center"/>
              <w:rPr>
                <w:sz w:val="22"/>
                <w:szCs w:val="22"/>
              </w:rPr>
            </w:pPr>
            <w:r>
              <w:rPr>
                <w:sz w:val="22"/>
                <w:szCs w:val="22"/>
              </w:rPr>
              <w:t>0.17 (0.02)</w:t>
            </w:r>
          </w:p>
        </w:tc>
        <w:tc>
          <w:tcPr>
            <w:tcW w:w="2456" w:type="dxa"/>
          </w:tcPr>
          <w:p w14:paraId="5D8A9BFA" w14:textId="019D66AE" w:rsidR="00C23EED" w:rsidRPr="0053294A" w:rsidRDefault="00C23EED" w:rsidP="00376BE6">
            <w:pPr>
              <w:contextualSpacing/>
              <w:jc w:val="center"/>
              <w:rPr>
                <w:sz w:val="22"/>
                <w:szCs w:val="22"/>
              </w:rPr>
            </w:pPr>
            <w:r>
              <w:rPr>
                <w:sz w:val="22"/>
                <w:szCs w:val="22"/>
              </w:rPr>
              <w:t>0.09 (0.01)</w:t>
            </w:r>
          </w:p>
        </w:tc>
        <w:tc>
          <w:tcPr>
            <w:tcW w:w="2456" w:type="dxa"/>
          </w:tcPr>
          <w:p w14:paraId="298E9B64" w14:textId="42DF37AD" w:rsidR="00C23EED" w:rsidRPr="0053294A" w:rsidRDefault="00C23EED" w:rsidP="00376BE6">
            <w:pPr>
              <w:contextualSpacing/>
              <w:jc w:val="center"/>
              <w:rPr>
                <w:sz w:val="22"/>
                <w:szCs w:val="22"/>
              </w:rPr>
            </w:pPr>
            <w:r>
              <w:rPr>
                <w:sz w:val="22"/>
                <w:szCs w:val="22"/>
              </w:rPr>
              <w:t>0.12 (0.02)</w:t>
            </w:r>
          </w:p>
        </w:tc>
      </w:tr>
    </w:tbl>
    <w:p w14:paraId="211919CD" w14:textId="77777777" w:rsidR="00C23EED" w:rsidRDefault="00C23EED" w:rsidP="00C23EED">
      <w:pPr>
        <w:contextualSpacing/>
        <w:rPr>
          <w:sz w:val="15"/>
          <w:szCs w:val="15"/>
          <w:lang w:val="en-US"/>
        </w:rPr>
      </w:pPr>
    </w:p>
    <w:p w14:paraId="5AFF8658" w14:textId="77777777" w:rsidR="00C23EED" w:rsidRDefault="00C23EED" w:rsidP="00C23EED">
      <w:pPr>
        <w:contextualSpacing/>
        <w:rPr>
          <w:sz w:val="15"/>
          <w:szCs w:val="15"/>
          <w:lang w:val="en-US"/>
        </w:rPr>
      </w:pPr>
    </w:p>
    <w:p w14:paraId="17D1B2A4" w14:textId="77777777" w:rsidR="00C23EED" w:rsidRDefault="00C23EED" w:rsidP="00C23EED">
      <w:pPr>
        <w:contextualSpacing/>
        <w:rPr>
          <w:sz w:val="15"/>
          <w:szCs w:val="15"/>
          <w:lang w:val="en-US"/>
        </w:rPr>
      </w:pPr>
    </w:p>
    <w:p w14:paraId="62BEFACB" w14:textId="77777777" w:rsidR="00C23EED" w:rsidRDefault="00C23EED" w:rsidP="00C23EED">
      <w:pPr>
        <w:contextualSpacing/>
        <w:rPr>
          <w:sz w:val="15"/>
          <w:szCs w:val="15"/>
          <w:lang w:val="en-US"/>
        </w:rPr>
      </w:pPr>
    </w:p>
    <w:p w14:paraId="53A826F2" w14:textId="77777777" w:rsidR="00C23EED" w:rsidRDefault="00C23EED" w:rsidP="00C23EED">
      <w:pPr>
        <w:contextualSpacing/>
        <w:rPr>
          <w:sz w:val="15"/>
          <w:szCs w:val="15"/>
          <w:lang w:val="en-US"/>
        </w:rPr>
      </w:pPr>
    </w:p>
    <w:p w14:paraId="74EAECA6" w14:textId="77777777" w:rsidR="00C23EED" w:rsidRDefault="00C23EED" w:rsidP="00C23EED">
      <w:pPr>
        <w:pStyle w:val="NoSpacing"/>
        <w:rPr>
          <w:lang w:val="en-US"/>
        </w:rPr>
      </w:pPr>
    </w:p>
    <w:p w14:paraId="73859B3B" w14:textId="77777777" w:rsidR="00C23EED" w:rsidRDefault="00C23EED" w:rsidP="00C23EED">
      <w:pPr>
        <w:pStyle w:val="NoSpacing"/>
        <w:rPr>
          <w:lang w:val="en-US"/>
        </w:rPr>
      </w:pPr>
    </w:p>
    <w:p w14:paraId="67A11B18" w14:textId="77777777" w:rsidR="00C23EED" w:rsidRDefault="00C23EED" w:rsidP="00C23EED">
      <w:pPr>
        <w:pStyle w:val="NoSpacing"/>
        <w:spacing w:line="360" w:lineRule="auto"/>
        <w:rPr>
          <w:lang w:val="en-US"/>
        </w:rPr>
      </w:pPr>
      <w:r>
        <w:rPr>
          <w:i/>
          <w:iCs/>
          <w:sz w:val="20"/>
          <w:szCs w:val="20"/>
          <w:lang w:val="en-US"/>
        </w:rPr>
        <w:t>Note</w:t>
      </w:r>
      <w:r>
        <w:rPr>
          <w:sz w:val="20"/>
          <w:szCs w:val="20"/>
          <w:lang w:val="en-US"/>
        </w:rPr>
        <w:t xml:space="preserve">. Cells show Mean (SE). Means represent average false-alarm rate. </w:t>
      </w:r>
    </w:p>
    <w:p w14:paraId="2A9960E1" w14:textId="77777777" w:rsidR="00C23EED" w:rsidRPr="00E845DD" w:rsidRDefault="00C23EED" w:rsidP="00C23EED">
      <w:pPr>
        <w:spacing w:line="360" w:lineRule="auto"/>
        <w:rPr>
          <w:lang w:val="en-US"/>
        </w:rPr>
      </w:pPr>
    </w:p>
    <w:p w14:paraId="05DB3027" w14:textId="1B655177" w:rsidR="00C23EED" w:rsidRPr="00DA509B" w:rsidRDefault="00F7357F" w:rsidP="00C23EED">
      <w:pPr>
        <w:spacing w:line="360" w:lineRule="auto"/>
        <w:rPr>
          <w:i/>
          <w:iCs/>
          <w:lang w:val="en-US"/>
        </w:rPr>
      </w:pPr>
      <w:r w:rsidRPr="00F7357F">
        <w:rPr>
          <w:b/>
          <w:bCs/>
          <w:iCs/>
          <w:lang w:val="en-US"/>
        </w:rPr>
        <w:t xml:space="preserve">Supplementary Table 5.2.7 | </w:t>
      </w:r>
      <w:r w:rsidRPr="00F7357F">
        <w:rPr>
          <w:iCs/>
          <w:lang w:val="en-US"/>
        </w:rPr>
        <w:t>Average reaction time on go trials during the Go/</w:t>
      </w:r>
      <w:proofErr w:type="spellStart"/>
      <w:r w:rsidRPr="00F7357F">
        <w:rPr>
          <w:iCs/>
          <w:lang w:val="en-US"/>
        </w:rPr>
        <w:t>NoGo</w:t>
      </w:r>
      <w:proofErr w:type="spellEnd"/>
      <w:r w:rsidRPr="00F7357F">
        <w:rPr>
          <w:iCs/>
          <w:lang w:val="en-US"/>
        </w:rPr>
        <w:t xml:space="preserve"> Under Threat Task</w:t>
      </w:r>
    </w:p>
    <w:tbl>
      <w:tblPr>
        <w:tblStyle w:val="TableGrid"/>
        <w:tblpPr w:leftFromText="180" w:rightFromText="180" w:vertAnchor="text" w:tblpY="1"/>
        <w:tblOverlap w:val="never"/>
        <w:tblW w:w="122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2456"/>
        <w:gridCol w:w="2456"/>
        <w:gridCol w:w="2456"/>
        <w:gridCol w:w="2456"/>
      </w:tblGrid>
      <w:tr w:rsidR="00C23EED" w:rsidRPr="004670FF" w14:paraId="486F881D" w14:textId="77777777" w:rsidTr="00376BE6">
        <w:trPr>
          <w:trHeight w:val="454"/>
        </w:trPr>
        <w:tc>
          <w:tcPr>
            <w:tcW w:w="2456" w:type="dxa"/>
            <w:tcBorders>
              <w:top w:val="single" w:sz="4" w:space="0" w:color="auto"/>
              <w:bottom w:val="single" w:sz="4" w:space="0" w:color="auto"/>
            </w:tcBorders>
          </w:tcPr>
          <w:p w14:paraId="44D305AF" w14:textId="77777777" w:rsidR="00C23EED" w:rsidRPr="0053294A" w:rsidRDefault="00C23EED" w:rsidP="00376BE6">
            <w:pPr>
              <w:rPr>
                <w:b/>
                <w:sz w:val="22"/>
                <w:szCs w:val="22"/>
              </w:rPr>
            </w:pPr>
            <w:proofErr w:type="spellStart"/>
            <w:r>
              <w:rPr>
                <w:b/>
                <w:bCs/>
                <w:sz w:val="22"/>
                <w:szCs w:val="22"/>
              </w:rPr>
              <w:t>Condition</w:t>
            </w:r>
            <w:proofErr w:type="spellEnd"/>
          </w:p>
        </w:tc>
        <w:tc>
          <w:tcPr>
            <w:tcW w:w="2456" w:type="dxa"/>
            <w:tcBorders>
              <w:top w:val="single" w:sz="4" w:space="0" w:color="auto"/>
              <w:bottom w:val="single" w:sz="4" w:space="0" w:color="auto"/>
            </w:tcBorders>
          </w:tcPr>
          <w:p w14:paraId="6E8DE948" w14:textId="77777777" w:rsidR="00C23EED" w:rsidRPr="0053294A" w:rsidRDefault="00C23EED" w:rsidP="00376BE6">
            <w:pPr>
              <w:jc w:val="center"/>
              <w:rPr>
                <w:b/>
                <w:sz w:val="22"/>
                <w:szCs w:val="22"/>
                <w:vertAlign w:val="subscript"/>
              </w:rPr>
            </w:pPr>
            <w:r>
              <w:rPr>
                <w:sz w:val="22"/>
                <w:szCs w:val="22"/>
              </w:rPr>
              <w:t xml:space="preserve">Baseline </w:t>
            </w:r>
            <w:r>
              <w:rPr>
                <w:sz w:val="22"/>
                <w:szCs w:val="22"/>
                <w:vertAlign w:val="subscript"/>
              </w:rPr>
              <w:t xml:space="preserve">control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553B5FC6" w14:textId="77777777" w:rsidR="00C23EED" w:rsidRPr="0053294A" w:rsidRDefault="00C23EED" w:rsidP="00376BE6">
            <w:pPr>
              <w:jc w:val="center"/>
              <w:rPr>
                <w:b/>
                <w:sz w:val="22"/>
                <w:szCs w:val="22"/>
                <w:vertAlign w:val="subscript"/>
              </w:rPr>
            </w:pPr>
            <w:r>
              <w:rPr>
                <w:sz w:val="22"/>
                <w:szCs w:val="22"/>
              </w:rPr>
              <w:t>Baseline</w:t>
            </w:r>
            <w:r>
              <w:rPr>
                <w:sz w:val="22"/>
                <w:szCs w:val="22"/>
                <w:vertAlign w:val="subscript"/>
              </w:rPr>
              <w:t xml:space="preserve"> biofeedback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61D60911" w14:textId="77777777" w:rsidR="00C23EED" w:rsidRPr="0053294A" w:rsidRDefault="00C23EED" w:rsidP="00376BE6">
            <w:pPr>
              <w:jc w:val="center"/>
              <w:rPr>
                <w:b/>
                <w:sz w:val="22"/>
                <w:szCs w:val="22"/>
              </w:rPr>
            </w:pPr>
            <w:r>
              <w:rPr>
                <w:sz w:val="22"/>
                <w:szCs w:val="22"/>
              </w:rPr>
              <w:t xml:space="preserve">Transfer </w:t>
            </w:r>
            <w:r>
              <w:rPr>
                <w:sz w:val="22"/>
                <w:szCs w:val="22"/>
                <w:vertAlign w:val="subscript"/>
              </w:rPr>
              <w:t xml:space="preserve">control </w:t>
            </w:r>
            <w:proofErr w:type="spellStart"/>
            <w:r>
              <w:rPr>
                <w:sz w:val="22"/>
                <w:szCs w:val="22"/>
                <w:vertAlign w:val="subscript"/>
              </w:rPr>
              <w:t>group</w:t>
            </w:r>
            <w:proofErr w:type="spellEnd"/>
          </w:p>
        </w:tc>
        <w:tc>
          <w:tcPr>
            <w:tcW w:w="2456" w:type="dxa"/>
            <w:tcBorders>
              <w:top w:val="single" w:sz="4" w:space="0" w:color="auto"/>
              <w:bottom w:val="single" w:sz="4" w:space="0" w:color="auto"/>
            </w:tcBorders>
          </w:tcPr>
          <w:p w14:paraId="6B26BEB8" w14:textId="77777777" w:rsidR="00C23EED" w:rsidRPr="0053294A" w:rsidRDefault="00C23EED" w:rsidP="00376BE6">
            <w:pPr>
              <w:jc w:val="center"/>
              <w:rPr>
                <w:b/>
                <w:sz w:val="22"/>
                <w:szCs w:val="22"/>
              </w:rPr>
            </w:pPr>
            <w:r>
              <w:rPr>
                <w:sz w:val="22"/>
                <w:szCs w:val="22"/>
              </w:rPr>
              <w:t xml:space="preserve">Transfer </w:t>
            </w:r>
            <w:r>
              <w:rPr>
                <w:sz w:val="22"/>
                <w:szCs w:val="22"/>
                <w:vertAlign w:val="subscript"/>
              </w:rPr>
              <w:t xml:space="preserve">biofeedback </w:t>
            </w:r>
            <w:proofErr w:type="spellStart"/>
            <w:r>
              <w:rPr>
                <w:sz w:val="22"/>
                <w:szCs w:val="22"/>
                <w:vertAlign w:val="subscript"/>
              </w:rPr>
              <w:t>group</w:t>
            </w:r>
            <w:proofErr w:type="spellEnd"/>
          </w:p>
        </w:tc>
      </w:tr>
      <w:tr w:rsidR="00C23EED" w:rsidRPr="004670FF" w14:paraId="1E635A6B" w14:textId="77777777" w:rsidTr="00376BE6">
        <w:trPr>
          <w:trHeight w:val="454"/>
        </w:trPr>
        <w:tc>
          <w:tcPr>
            <w:tcW w:w="2456" w:type="dxa"/>
            <w:tcBorders>
              <w:top w:val="single" w:sz="4" w:space="0" w:color="auto"/>
            </w:tcBorders>
          </w:tcPr>
          <w:p w14:paraId="79C59055" w14:textId="77777777" w:rsidR="00C23EED" w:rsidRPr="0053294A" w:rsidRDefault="00C23EED" w:rsidP="00376BE6">
            <w:pPr>
              <w:rPr>
                <w:b/>
                <w:bCs/>
                <w:sz w:val="22"/>
                <w:szCs w:val="22"/>
              </w:rPr>
            </w:pPr>
            <w:r>
              <w:rPr>
                <w:sz w:val="22"/>
                <w:szCs w:val="22"/>
              </w:rPr>
              <w:t>Safe</w:t>
            </w:r>
          </w:p>
        </w:tc>
        <w:tc>
          <w:tcPr>
            <w:tcW w:w="2456" w:type="dxa"/>
            <w:tcBorders>
              <w:top w:val="single" w:sz="4" w:space="0" w:color="auto"/>
            </w:tcBorders>
          </w:tcPr>
          <w:p w14:paraId="2B3EF7E1" w14:textId="77777777" w:rsidR="00C23EED" w:rsidRPr="0053294A" w:rsidRDefault="00C23EED" w:rsidP="00376BE6">
            <w:pPr>
              <w:jc w:val="center"/>
              <w:rPr>
                <w:sz w:val="22"/>
                <w:szCs w:val="22"/>
              </w:rPr>
            </w:pPr>
            <w:r>
              <w:rPr>
                <w:sz w:val="22"/>
                <w:szCs w:val="22"/>
              </w:rPr>
              <w:t>302.02 (1.78)</w:t>
            </w:r>
          </w:p>
        </w:tc>
        <w:tc>
          <w:tcPr>
            <w:tcW w:w="2456" w:type="dxa"/>
            <w:tcBorders>
              <w:top w:val="single" w:sz="4" w:space="0" w:color="auto"/>
            </w:tcBorders>
          </w:tcPr>
          <w:p w14:paraId="29B834E7" w14:textId="77777777" w:rsidR="00C23EED" w:rsidRPr="0053294A" w:rsidRDefault="00C23EED" w:rsidP="00376BE6">
            <w:pPr>
              <w:jc w:val="center"/>
              <w:rPr>
                <w:sz w:val="22"/>
                <w:szCs w:val="22"/>
              </w:rPr>
            </w:pPr>
            <w:r>
              <w:rPr>
                <w:sz w:val="22"/>
                <w:szCs w:val="22"/>
              </w:rPr>
              <w:t>299.55 (1.62)</w:t>
            </w:r>
          </w:p>
        </w:tc>
        <w:tc>
          <w:tcPr>
            <w:tcW w:w="2456" w:type="dxa"/>
            <w:tcBorders>
              <w:top w:val="single" w:sz="4" w:space="0" w:color="auto"/>
            </w:tcBorders>
          </w:tcPr>
          <w:p w14:paraId="1AD2444F" w14:textId="77777777" w:rsidR="00C23EED" w:rsidRPr="0053294A" w:rsidRDefault="00C23EED" w:rsidP="00376BE6">
            <w:pPr>
              <w:jc w:val="center"/>
              <w:rPr>
                <w:sz w:val="22"/>
                <w:szCs w:val="22"/>
              </w:rPr>
            </w:pPr>
            <w:r>
              <w:rPr>
                <w:sz w:val="22"/>
                <w:szCs w:val="22"/>
              </w:rPr>
              <w:t>304.82 (1.64)</w:t>
            </w:r>
          </w:p>
        </w:tc>
        <w:tc>
          <w:tcPr>
            <w:tcW w:w="2456" w:type="dxa"/>
            <w:tcBorders>
              <w:top w:val="single" w:sz="4" w:space="0" w:color="auto"/>
            </w:tcBorders>
          </w:tcPr>
          <w:p w14:paraId="0F933BA1" w14:textId="77777777" w:rsidR="00C23EED" w:rsidRPr="0053294A" w:rsidRDefault="00C23EED" w:rsidP="00376BE6">
            <w:pPr>
              <w:jc w:val="center"/>
              <w:rPr>
                <w:sz w:val="22"/>
                <w:szCs w:val="22"/>
              </w:rPr>
            </w:pPr>
            <w:r>
              <w:rPr>
                <w:sz w:val="22"/>
                <w:szCs w:val="22"/>
              </w:rPr>
              <w:t>299.18 (1.59)</w:t>
            </w:r>
          </w:p>
        </w:tc>
      </w:tr>
      <w:tr w:rsidR="00C23EED" w:rsidRPr="004670FF" w14:paraId="649F32C9" w14:textId="77777777" w:rsidTr="00376BE6">
        <w:trPr>
          <w:trHeight w:val="454"/>
        </w:trPr>
        <w:tc>
          <w:tcPr>
            <w:tcW w:w="2456" w:type="dxa"/>
          </w:tcPr>
          <w:p w14:paraId="649086EC" w14:textId="77777777" w:rsidR="00C23EED" w:rsidRPr="0053294A" w:rsidRDefault="00C23EED" w:rsidP="00376BE6">
            <w:pPr>
              <w:rPr>
                <w:b/>
                <w:bCs/>
                <w:sz w:val="22"/>
                <w:szCs w:val="22"/>
              </w:rPr>
            </w:pPr>
            <w:proofErr w:type="spellStart"/>
            <w:r>
              <w:rPr>
                <w:sz w:val="22"/>
                <w:szCs w:val="22"/>
              </w:rPr>
              <w:t>Threat</w:t>
            </w:r>
            <w:proofErr w:type="spellEnd"/>
          </w:p>
        </w:tc>
        <w:tc>
          <w:tcPr>
            <w:tcW w:w="2456" w:type="dxa"/>
          </w:tcPr>
          <w:p w14:paraId="1794F396" w14:textId="77777777" w:rsidR="00C23EED" w:rsidRPr="0053294A" w:rsidRDefault="00C23EED" w:rsidP="00376BE6">
            <w:pPr>
              <w:jc w:val="center"/>
              <w:rPr>
                <w:sz w:val="22"/>
                <w:szCs w:val="22"/>
              </w:rPr>
            </w:pPr>
            <w:r>
              <w:rPr>
                <w:sz w:val="22"/>
                <w:szCs w:val="22"/>
              </w:rPr>
              <w:t>297.42 (1.80)</w:t>
            </w:r>
          </w:p>
        </w:tc>
        <w:tc>
          <w:tcPr>
            <w:tcW w:w="2456" w:type="dxa"/>
          </w:tcPr>
          <w:p w14:paraId="485191E4" w14:textId="77777777" w:rsidR="00C23EED" w:rsidRPr="0053294A" w:rsidRDefault="00C23EED" w:rsidP="00376BE6">
            <w:pPr>
              <w:jc w:val="center"/>
              <w:rPr>
                <w:sz w:val="22"/>
                <w:szCs w:val="22"/>
              </w:rPr>
            </w:pPr>
            <w:r>
              <w:rPr>
                <w:sz w:val="22"/>
                <w:szCs w:val="22"/>
              </w:rPr>
              <w:t>293.07 (1.66)</w:t>
            </w:r>
          </w:p>
        </w:tc>
        <w:tc>
          <w:tcPr>
            <w:tcW w:w="2456" w:type="dxa"/>
          </w:tcPr>
          <w:p w14:paraId="7C56ADD8" w14:textId="77777777" w:rsidR="00C23EED" w:rsidRPr="0053294A" w:rsidRDefault="00C23EED" w:rsidP="00376BE6">
            <w:pPr>
              <w:jc w:val="center"/>
              <w:rPr>
                <w:sz w:val="22"/>
                <w:szCs w:val="22"/>
              </w:rPr>
            </w:pPr>
            <w:r>
              <w:rPr>
                <w:sz w:val="22"/>
                <w:szCs w:val="22"/>
              </w:rPr>
              <w:t>296.71 (1.66)</w:t>
            </w:r>
          </w:p>
        </w:tc>
        <w:tc>
          <w:tcPr>
            <w:tcW w:w="2456" w:type="dxa"/>
          </w:tcPr>
          <w:p w14:paraId="24582564" w14:textId="77777777" w:rsidR="00C23EED" w:rsidRPr="0053294A" w:rsidRDefault="00C23EED" w:rsidP="00376BE6">
            <w:pPr>
              <w:jc w:val="center"/>
              <w:rPr>
                <w:sz w:val="22"/>
                <w:szCs w:val="22"/>
              </w:rPr>
            </w:pPr>
            <w:r>
              <w:rPr>
                <w:sz w:val="22"/>
                <w:szCs w:val="22"/>
              </w:rPr>
              <w:t>295.73 (1.64)</w:t>
            </w:r>
          </w:p>
        </w:tc>
      </w:tr>
    </w:tbl>
    <w:p w14:paraId="4A6C3178" w14:textId="77777777" w:rsidR="00C23EED" w:rsidRDefault="00C23EED" w:rsidP="00C23EED">
      <w:pPr>
        <w:rPr>
          <w:sz w:val="15"/>
          <w:szCs w:val="15"/>
          <w:lang w:val="en-US"/>
        </w:rPr>
      </w:pPr>
    </w:p>
    <w:p w14:paraId="33B2AA60" w14:textId="77777777" w:rsidR="00C23EED" w:rsidRDefault="00C23EED" w:rsidP="00C23EED">
      <w:pPr>
        <w:rPr>
          <w:sz w:val="15"/>
          <w:szCs w:val="15"/>
          <w:lang w:val="en-US"/>
        </w:rPr>
      </w:pPr>
    </w:p>
    <w:p w14:paraId="683F0049" w14:textId="77777777" w:rsidR="00C23EED" w:rsidRDefault="00C23EED" w:rsidP="00C23EED">
      <w:pPr>
        <w:rPr>
          <w:sz w:val="15"/>
          <w:szCs w:val="15"/>
          <w:lang w:val="en-US"/>
        </w:rPr>
      </w:pPr>
    </w:p>
    <w:p w14:paraId="53FAE170" w14:textId="77777777" w:rsidR="00C23EED" w:rsidRDefault="00C23EED" w:rsidP="00C23EED">
      <w:pPr>
        <w:rPr>
          <w:sz w:val="15"/>
          <w:szCs w:val="15"/>
          <w:lang w:val="en-US"/>
        </w:rPr>
      </w:pPr>
    </w:p>
    <w:p w14:paraId="5AA75543" w14:textId="77777777" w:rsidR="00C23EED" w:rsidRDefault="00C23EED" w:rsidP="00C23EED">
      <w:pPr>
        <w:rPr>
          <w:sz w:val="15"/>
          <w:szCs w:val="15"/>
          <w:lang w:val="en-US"/>
        </w:rPr>
      </w:pPr>
    </w:p>
    <w:p w14:paraId="607EC16E" w14:textId="77777777" w:rsidR="00C23EED" w:rsidRDefault="00C23EED" w:rsidP="00C23EED">
      <w:pPr>
        <w:rPr>
          <w:sz w:val="15"/>
          <w:szCs w:val="15"/>
          <w:lang w:val="en-US"/>
        </w:rPr>
      </w:pPr>
    </w:p>
    <w:p w14:paraId="79CF8DD9" w14:textId="77777777" w:rsidR="00C23EED" w:rsidRDefault="00C23EED" w:rsidP="00C23EED">
      <w:pPr>
        <w:pStyle w:val="NoSpacing"/>
        <w:rPr>
          <w:lang w:val="en-US"/>
        </w:rPr>
      </w:pPr>
    </w:p>
    <w:p w14:paraId="58A064D0" w14:textId="77777777" w:rsidR="00DA509B" w:rsidRDefault="00DA509B" w:rsidP="00C23EED">
      <w:pPr>
        <w:pStyle w:val="NoSpacing"/>
        <w:rPr>
          <w:lang w:val="en-US"/>
        </w:rPr>
      </w:pPr>
    </w:p>
    <w:p w14:paraId="2A819AAD" w14:textId="4EBEB781" w:rsidR="00C23EED" w:rsidRPr="00F12857" w:rsidRDefault="00C23EED" w:rsidP="00F12857">
      <w:pPr>
        <w:pStyle w:val="NoSpacing"/>
        <w:rPr>
          <w:sz w:val="20"/>
          <w:szCs w:val="20"/>
          <w:lang w:val="en-US"/>
        </w:rPr>
      </w:pPr>
      <w:r>
        <w:rPr>
          <w:i/>
          <w:iCs/>
          <w:sz w:val="20"/>
          <w:szCs w:val="20"/>
          <w:lang w:val="en-US"/>
        </w:rPr>
        <w:t>Note</w:t>
      </w:r>
      <w:r>
        <w:rPr>
          <w:sz w:val="20"/>
          <w:szCs w:val="20"/>
          <w:lang w:val="en-US"/>
        </w:rPr>
        <w:t xml:space="preserve">. Cells show Mean (SE). Means represent reaction times on GO trials in milliseconds. </w:t>
      </w:r>
    </w:p>
    <w:p w14:paraId="42C0550E" w14:textId="77777777" w:rsidR="00735EE9" w:rsidRDefault="00735EE9" w:rsidP="00C23EED">
      <w:pPr>
        <w:spacing w:line="360" w:lineRule="auto"/>
        <w:rPr>
          <w:b/>
          <w:bCs/>
          <w:i/>
          <w:lang w:val="en-US"/>
        </w:rPr>
      </w:pPr>
    </w:p>
    <w:p w14:paraId="2A8E7238" w14:textId="164B7017" w:rsidR="00C23EED" w:rsidRPr="00735EE9" w:rsidRDefault="00C23EED" w:rsidP="00C23EED">
      <w:pPr>
        <w:spacing w:line="360" w:lineRule="auto"/>
        <w:rPr>
          <w:b/>
          <w:bCs/>
          <w:i/>
          <w:lang w:val="en-US"/>
        </w:rPr>
      </w:pPr>
      <w:r>
        <w:rPr>
          <w:b/>
          <w:bCs/>
          <w:i/>
          <w:lang w:val="en-US"/>
        </w:rPr>
        <w:t>S5.3 Long-term effects</w:t>
      </w:r>
    </w:p>
    <w:p w14:paraId="3962F75F" w14:textId="6193FC2D" w:rsidR="00C23EED" w:rsidRPr="00303F59" w:rsidRDefault="00E33FC3" w:rsidP="00C23EED">
      <w:pPr>
        <w:spacing w:line="360" w:lineRule="auto"/>
        <w:rPr>
          <w:i/>
          <w:lang w:val="en-US"/>
        </w:rPr>
      </w:pPr>
      <w:r w:rsidRPr="00E33FC3">
        <w:rPr>
          <w:b/>
          <w:bCs/>
          <w:iCs/>
          <w:lang w:val="en-US"/>
        </w:rPr>
        <w:t xml:space="preserve">Supplementary Table 5.3.1 | </w:t>
      </w:r>
      <w:r w:rsidRPr="00E33FC3">
        <w:rPr>
          <w:iCs/>
          <w:lang w:val="en-US"/>
        </w:rPr>
        <w:t>Long-term outcomes: stress regulation, breathing awareness, willingness to replay, and perceived training benefits</w:t>
      </w:r>
    </w:p>
    <w:tbl>
      <w:tblPr>
        <w:tblStyle w:val="TableGrid"/>
        <w:tblW w:w="14920" w:type="dxa"/>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5954"/>
        <w:gridCol w:w="2241"/>
        <w:gridCol w:w="2242"/>
        <w:gridCol w:w="2241"/>
        <w:gridCol w:w="2242"/>
      </w:tblGrid>
      <w:tr w:rsidR="00C23EED" w:rsidRPr="00D87B55" w14:paraId="1C533556" w14:textId="77777777" w:rsidTr="00AD2404">
        <w:trPr>
          <w:trHeight w:val="454"/>
        </w:trPr>
        <w:tc>
          <w:tcPr>
            <w:tcW w:w="5954" w:type="dxa"/>
            <w:tcBorders>
              <w:bottom w:val="single" w:sz="4" w:space="0" w:color="auto"/>
            </w:tcBorders>
          </w:tcPr>
          <w:p w14:paraId="24B8BC86" w14:textId="77777777" w:rsidR="00C23EED" w:rsidRPr="00303F59" w:rsidRDefault="00C23EED" w:rsidP="00376BE6">
            <w:pPr>
              <w:rPr>
                <w:b/>
                <w:bCs/>
                <w:sz w:val="22"/>
                <w:szCs w:val="22"/>
              </w:rPr>
            </w:pPr>
            <w:proofErr w:type="spellStart"/>
            <w:r>
              <w:rPr>
                <w:b/>
                <w:bCs/>
                <w:sz w:val="22"/>
                <w:szCs w:val="22"/>
              </w:rPr>
              <w:t>Condition</w:t>
            </w:r>
            <w:proofErr w:type="spellEnd"/>
          </w:p>
        </w:tc>
        <w:tc>
          <w:tcPr>
            <w:tcW w:w="2241" w:type="dxa"/>
            <w:tcBorders>
              <w:bottom w:val="single" w:sz="4" w:space="0" w:color="auto"/>
            </w:tcBorders>
          </w:tcPr>
          <w:p w14:paraId="5E251F51" w14:textId="77777777" w:rsidR="00C23EED" w:rsidRPr="00303F59" w:rsidRDefault="00C23EED" w:rsidP="00376BE6">
            <w:pPr>
              <w:jc w:val="center"/>
              <w:rPr>
                <w:sz w:val="22"/>
                <w:szCs w:val="22"/>
              </w:rPr>
            </w:pPr>
            <w:r>
              <w:rPr>
                <w:sz w:val="22"/>
                <w:szCs w:val="22"/>
              </w:rPr>
              <w:t>Pre-training</w:t>
            </w:r>
          </w:p>
        </w:tc>
        <w:tc>
          <w:tcPr>
            <w:tcW w:w="2242" w:type="dxa"/>
            <w:tcBorders>
              <w:bottom w:val="single" w:sz="4" w:space="0" w:color="auto"/>
            </w:tcBorders>
          </w:tcPr>
          <w:p w14:paraId="512F60EF" w14:textId="77777777" w:rsidR="00C23EED" w:rsidRPr="00303F59" w:rsidRDefault="00C23EED" w:rsidP="00376BE6">
            <w:pPr>
              <w:jc w:val="center"/>
              <w:rPr>
                <w:sz w:val="22"/>
                <w:szCs w:val="22"/>
              </w:rPr>
            </w:pPr>
            <w:r>
              <w:rPr>
                <w:sz w:val="22"/>
                <w:szCs w:val="22"/>
              </w:rPr>
              <w:t>Post-training</w:t>
            </w:r>
          </w:p>
        </w:tc>
        <w:tc>
          <w:tcPr>
            <w:tcW w:w="2241" w:type="dxa"/>
            <w:tcBorders>
              <w:bottom w:val="single" w:sz="4" w:space="0" w:color="auto"/>
            </w:tcBorders>
          </w:tcPr>
          <w:p w14:paraId="21A689FE" w14:textId="77777777" w:rsidR="00C23EED" w:rsidRPr="00303F59" w:rsidRDefault="00C23EED" w:rsidP="00376BE6">
            <w:pPr>
              <w:jc w:val="center"/>
              <w:rPr>
                <w:sz w:val="22"/>
                <w:szCs w:val="22"/>
              </w:rPr>
            </w:pPr>
            <w:r>
              <w:rPr>
                <w:sz w:val="22"/>
                <w:szCs w:val="22"/>
              </w:rPr>
              <w:t>1-week follow-up</w:t>
            </w:r>
          </w:p>
        </w:tc>
        <w:tc>
          <w:tcPr>
            <w:tcW w:w="2242" w:type="dxa"/>
            <w:tcBorders>
              <w:bottom w:val="single" w:sz="4" w:space="0" w:color="auto"/>
            </w:tcBorders>
          </w:tcPr>
          <w:p w14:paraId="0D088E99" w14:textId="77777777" w:rsidR="00C23EED" w:rsidRPr="00303F59" w:rsidRDefault="00C23EED" w:rsidP="00376BE6">
            <w:pPr>
              <w:jc w:val="center"/>
              <w:rPr>
                <w:sz w:val="22"/>
                <w:szCs w:val="22"/>
              </w:rPr>
            </w:pPr>
            <w:r>
              <w:rPr>
                <w:sz w:val="22"/>
                <w:szCs w:val="22"/>
              </w:rPr>
              <w:t>1-month follow-up</w:t>
            </w:r>
          </w:p>
        </w:tc>
      </w:tr>
      <w:tr w:rsidR="00C23EED" w:rsidRPr="00D87B55" w14:paraId="7AE3BF0C" w14:textId="77777777" w:rsidTr="00AD2404">
        <w:trPr>
          <w:trHeight w:val="454"/>
        </w:trPr>
        <w:tc>
          <w:tcPr>
            <w:tcW w:w="5954" w:type="dxa"/>
            <w:tcBorders>
              <w:top w:val="single" w:sz="4" w:space="0" w:color="auto"/>
              <w:bottom w:val="nil"/>
            </w:tcBorders>
          </w:tcPr>
          <w:p w14:paraId="3F31EF19" w14:textId="7045726B" w:rsidR="00C23EED" w:rsidRPr="00303F59" w:rsidRDefault="00C23EED" w:rsidP="00376BE6">
            <w:pPr>
              <w:rPr>
                <w:sz w:val="22"/>
                <w:szCs w:val="22"/>
                <w:lang w:val="en-US"/>
              </w:rPr>
            </w:pPr>
            <w:r>
              <w:rPr>
                <w:sz w:val="22"/>
                <w:szCs w:val="22"/>
                <w:lang w:val="en-US"/>
              </w:rPr>
              <w:t>Stress regulation (1=very low; 5= very high)</w:t>
            </w:r>
          </w:p>
        </w:tc>
        <w:tc>
          <w:tcPr>
            <w:tcW w:w="2241" w:type="dxa"/>
            <w:tcBorders>
              <w:top w:val="single" w:sz="4" w:space="0" w:color="auto"/>
              <w:bottom w:val="nil"/>
            </w:tcBorders>
          </w:tcPr>
          <w:p w14:paraId="79AE572A" w14:textId="77777777" w:rsidR="00C23EED" w:rsidRPr="00303F59" w:rsidRDefault="00C23EED" w:rsidP="00376BE6">
            <w:pPr>
              <w:jc w:val="center"/>
              <w:rPr>
                <w:sz w:val="22"/>
                <w:szCs w:val="22"/>
              </w:rPr>
            </w:pPr>
            <w:r>
              <w:rPr>
                <w:i/>
                <w:sz w:val="22"/>
                <w:szCs w:val="22"/>
              </w:rPr>
              <w:t>M</w:t>
            </w:r>
            <w:r>
              <w:rPr>
                <w:sz w:val="22"/>
                <w:szCs w:val="22"/>
              </w:rPr>
              <w:t xml:space="preserve"> = 3.27, </w:t>
            </w:r>
            <w:r>
              <w:rPr>
                <w:i/>
                <w:sz w:val="22"/>
                <w:szCs w:val="22"/>
              </w:rPr>
              <w:t>SE</w:t>
            </w:r>
            <w:r>
              <w:rPr>
                <w:sz w:val="22"/>
                <w:szCs w:val="22"/>
              </w:rPr>
              <w:t xml:space="preserve"> = 0.15</w:t>
            </w:r>
          </w:p>
        </w:tc>
        <w:tc>
          <w:tcPr>
            <w:tcW w:w="2242" w:type="dxa"/>
            <w:tcBorders>
              <w:top w:val="single" w:sz="4" w:space="0" w:color="auto"/>
              <w:bottom w:val="nil"/>
            </w:tcBorders>
          </w:tcPr>
          <w:p w14:paraId="3052D23B" w14:textId="77777777" w:rsidR="00C23EED" w:rsidRPr="00303F59" w:rsidRDefault="00C23EED" w:rsidP="00376BE6">
            <w:pPr>
              <w:jc w:val="center"/>
              <w:rPr>
                <w:sz w:val="22"/>
                <w:szCs w:val="22"/>
              </w:rPr>
            </w:pPr>
            <w:r>
              <w:rPr>
                <w:i/>
                <w:sz w:val="22"/>
                <w:szCs w:val="22"/>
              </w:rPr>
              <w:t>M</w:t>
            </w:r>
            <w:r>
              <w:rPr>
                <w:sz w:val="22"/>
                <w:szCs w:val="22"/>
              </w:rPr>
              <w:t xml:space="preserve"> = 3.10, </w:t>
            </w:r>
            <w:r>
              <w:rPr>
                <w:i/>
                <w:sz w:val="22"/>
                <w:szCs w:val="22"/>
              </w:rPr>
              <w:t>SE</w:t>
            </w:r>
            <w:r>
              <w:rPr>
                <w:sz w:val="22"/>
                <w:szCs w:val="22"/>
              </w:rPr>
              <w:t xml:space="preserve"> = 0.14</w:t>
            </w:r>
          </w:p>
        </w:tc>
        <w:tc>
          <w:tcPr>
            <w:tcW w:w="2241" w:type="dxa"/>
            <w:tcBorders>
              <w:top w:val="single" w:sz="4" w:space="0" w:color="auto"/>
              <w:bottom w:val="nil"/>
            </w:tcBorders>
          </w:tcPr>
          <w:p w14:paraId="7457F187" w14:textId="77777777" w:rsidR="00C23EED" w:rsidRPr="00303F59" w:rsidRDefault="00C23EED" w:rsidP="00376BE6">
            <w:pPr>
              <w:jc w:val="center"/>
              <w:rPr>
                <w:sz w:val="22"/>
                <w:szCs w:val="22"/>
              </w:rPr>
            </w:pPr>
            <w:r>
              <w:rPr>
                <w:i/>
                <w:sz w:val="22"/>
                <w:szCs w:val="22"/>
              </w:rPr>
              <w:t>M</w:t>
            </w:r>
            <w:r>
              <w:rPr>
                <w:sz w:val="22"/>
                <w:szCs w:val="22"/>
              </w:rPr>
              <w:t xml:space="preserve"> = 3.49, </w:t>
            </w:r>
            <w:r>
              <w:rPr>
                <w:i/>
                <w:sz w:val="22"/>
                <w:szCs w:val="22"/>
              </w:rPr>
              <w:t>SE</w:t>
            </w:r>
            <w:r>
              <w:rPr>
                <w:sz w:val="22"/>
                <w:szCs w:val="22"/>
              </w:rPr>
              <w:t xml:space="preserve"> = 0.11</w:t>
            </w:r>
          </w:p>
        </w:tc>
        <w:tc>
          <w:tcPr>
            <w:tcW w:w="2242" w:type="dxa"/>
            <w:tcBorders>
              <w:top w:val="single" w:sz="4" w:space="0" w:color="auto"/>
              <w:bottom w:val="nil"/>
            </w:tcBorders>
          </w:tcPr>
          <w:p w14:paraId="6CD9CEE9" w14:textId="77777777" w:rsidR="00C23EED" w:rsidRPr="00303F59" w:rsidRDefault="00C23EED" w:rsidP="00376BE6">
            <w:pPr>
              <w:jc w:val="center"/>
              <w:rPr>
                <w:sz w:val="22"/>
                <w:szCs w:val="22"/>
              </w:rPr>
            </w:pPr>
            <w:r>
              <w:rPr>
                <w:i/>
                <w:sz w:val="22"/>
                <w:szCs w:val="22"/>
              </w:rPr>
              <w:t>M</w:t>
            </w:r>
            <w:r>
              <w:rPr>
                <w:sz w:val="22"/>
                <w:szCs w:val="22"/>
              </w:rPr>
              <w:t xml:space="preserve"> = 3.31, </w:t>
            </w:r>
            <w:r>
              <w:rPr>
                <w:i/>
                <w:sz w:val="22"/>
                <w:szCs w:val="22"/>
              </w:rPr>
              <w:t>SE</w:t>
            </w:r>
            <w:r>
              <w:rPr>
                <w:sz w:val="22"/>
                <w:szCs w:val="22"/>
              </w:rPr>
              <w:t xml:space="preserve"> = 0.14</w:t>
            </w:r>
          </w:p>
        </w:tc>
      </w:tr>
      <w:tr w:rsidR="00C23EED" w:rsidRPr="00D87B55" w14:paraId="1A934402" w14:textId="77777777" w:rsidTr="00AD2404">
        <w:trPr>
          <w:trHeight w:val="454"/>
        </w:trPr>
        <w:tc>
          <w:tcPr>
            <w:tcW w:w="5954" w:type="dxa"/>
            <w:tcBorders>
              <w:top w:val="nil"/>
              <w:bottom w:val="nil"/>
            </w:tcBorders>
          </w:tcPr>
          <w:p w14:paraId="0E2519B0" w14:textId="3AB9F312" w:rsidR="00C23EED" w:rsidRPr="00303F59" w:rsidRDefault="00C23EED" w:rsidP="00376BE6">
            <w:pPr>
              <w:rPr>
                <w:sz w:val="22"/>
                <w:szCs w:val="22"/>
                <w:lang w:val="en-GB"/>
              </w:rPr>
            </w:pPr>
            <w:r>
              <w:rPr>
                <w:sz w:val="22"/>
                <w:szCs w:val="22"/>
                <w:lang w:val="en-GB"/>
              </w:rPr>
              <w:t xml:space="preserve">Breathing awareness </w:t>
            </w:r>
            <w:r>
              <w:rPr>
                <w:sz w:val="22"/>
                <w:szCs w:val="22"/>
                <w:lang w:val="en-US"/>
              </w:rPr>
              <w:t>(1=very low; 5= very high)</w:t>
            </w:r>
          </w:p>
        </w:tc>
        <w:tc>
          <w:tcPr>
            <w:tcW w:w="2241" w:type="dxa"/>
            <w:tcBorders>
              <w:top w:val="nil"/>
              <w:bottom w:val="nil"/>
            </w:tcBorders>
          </w:tcPr>
          <w:p w14:paraId="40571ED3" w14:textId="77777777" w:rsidR="00C23EED" w:rsidRPr="00303F59" w:rsidRDefault="00C23EED" w:rsidP="00376BE6">
            <w:pPr>
              <w:jc w:val="center"/>
              <w:rPr>
                <w:sz w:val="22"/>
                <w:szCs w:val="22"/>
              </w:rPr>
            </w:pPr>
            <w:r>
              <w:rPr>
                <w:i/>
                <w:sz w:val="22"/>
                <w:szCs w:val="22"/>
              </w:rPr>
              <w:t>M</w:t>
            </w:r>
            <w:r>
              <w:rPr>
                <w:sz w:val="22"/>
                <w:szCs w:val="22"/>
              </w:rPr>
              <w:t xml:space="preserve"> = 2.82, </w:t>
            </w:r>
            <w:r>
              <w:rPr>
                <w:i/>
                <w:sz w:val="22"/>
                <w:szCs w:val="22"/>
              </w:rPr>
              <w:t>SE</w:t>
            </w:r>
            <w:r>
              <w:rPr>
                <w:sz w:val="22"/>
                <w:szCs w:val="22"/>
              </w:rPr>
              <w:t xml:space="preserve"> = 0.15</w:t>
            </w:r>
          </w:p>
        </w:tc>
        <w:tc>
          <w:tcPr>
            <w:tcW w:w="2242" w:type="dxa"/>
            <w:tcBorders>
              <w:top w:val="nil"/>
              <w:bottom w:val="nil"/>
            </w:tcBorders>
          </w:tcPr>
          <w:p w14:paraId="69464CBB" w14:textId="77777777" w:rsidR="00C23EED" w:rsidRPr="00303F59" w:rsidRDefault="00C23EED" w:rsidP="00376BE6">
            <w:pPr>
              <w:jc w:val="center"/>
              <w:rPr>
                <w:sz w:val="22"/>
                <w:szCs w:val="22"/>
              </w:rPr>
            </w:pPr>
            <w:r>
              <w:rPr>
                <w:i/>
                <w:sz w:val="22"/>
                <w:szCs w:val="22"/>
              </w:rPr>
              <w:t>M</w:t>
            </w:r>
            <w:r>
              <w:rPr>
                <w:sz w:val="22"/>
                <w:szCs w:val="22"/>
              </w:rPr>
              <w:t xml:space="preserve"> = 2.67, </w:t>
            </w:r>
            <w:r>
              <w:rPr>
                <w:i/>
                <w:sz w:val="22"/>
                <w:szCs w:val="22"/>
              </w:rPr>
              <w:t>SE</w:t>
            </w:r>
            <w:r>
              <w:rPr>
                <w:sz w:val="22"/>
                <w:szCs w:val="22"/>
              </w:rPr>
              <w:t xml:space="preserve"> = 0.13</w:t>
            </w:r>
          </w:p>
        </w:tc>
        <w:tc>
          <w:tcPr>
            <w:tcW w:w="2241" w:type="dxa"/>
            <w:tcBorders>
              <w:top w:val="nil"/>
              <w:bottom w:val="nil"/>
            </w:tcBorders>
          </w:tcPr>
          <w:p w14:paraId="48FA9818" w14:textId="77777777" w:rsidR="00C23EED" w:rsidRPr="00303F59" w:rsidRDefault="00C23EED" w:rsidP="00376BE6">
            <w:pPr>
              <w:jc w:val="center"/>
              <w:rPr>
                <w:sz w:val="22"/>
                <w:szCs w:val="22"/>
              </w:rPr>
            </w:pPr>
            <w:r>
              <w:rPr>
                <w:i/>
                <w:sz w:val="22"/>
                <w:szCs w:val="22"/>
              </w:rPr>
              <w:t>M</w:t>
            </w:r>
            <w:r>
              <w:rPr>
                <w:sz w:val="22"/>
                <w:szCs w:val="22"/>
              </w:rPr>
              <w:t xml:space="preserve"> = 3.06, </w:t>
            </w:r>
            <w:r>
              <w:rPr>
                <w:i/>
                <w:sz w:val="22"/>
                <w:szCs w:val="22"/>
              </w:rPr>
              <w:t>SE</w:t>
            </w:r>
            <w:r>
              <w:rPr>
                <w:sz w:val="22"/>
                <w:szCs w:val="22"/>
              </w:rPr>
              <w:t xml:space="preserve"> = 0.11</w:t>
            </w:r>
          </w:p>
        </w:tc>
        <w:tc>
          <w:tcPr>
            <w:tcW w:w="2242" w:type="dxa"/>
            <w:tcBorders>
              <w:top w:val="nil"/>
              <w:bottom w:val="nil"/>
            </w:tcBorders>
          </w:tcPr>
          <w:p w14:paraId="50A9BBB7" w14:textId="77777777" w:rsidR="00C23EED" w:rsidRPr="00303F59" w:rsidRDefault="00C23EED" w:rsidP="00376BE6">
            <w:pPr>
              <w:jc w:val="center"/>
              <w:rPr>
                <w:sz w:val="22"/>
                <w:szCs w:val="22"/>
              </w:rPr>
            </w:pPr>
            <w:r>
              <w:rPr>
                <w:i/>
                <w:sz w:val="22"/>
                <w:szCs w:val="22"/>
              </w:rPr>
              <w:t>M</w:t>
            </w:r>
            <w:r>
              <w:rPr>
                <w:sz w:val="22"/>
                <w:szCs w:val="22"/>
              </w:rPr>
              <w:t xml:space="preserve"> = 2.94, </w:t>
            </w:r>
            <w:r>
              <w:rPr>
                <w:i/>
                <w:sz w:val="22"/>
                <w:szCs w:val="22"/>
              </w:rPr>
              <w:t>SE</w:t>
            </w:r>
            <w:r>
              <w:rPr>
                <w:sz w:val="22"/>
                <w:szCs w:val="22"/>
              </w:rPr>
              <w:t xml:space="preserve"> = 0.11</w:t>
            </w:r>
          </w:p>
        </w:tc>
      </w:tr>
      <w:tr w:rsidR="00C23EED" w:rsidRPr="00D87B55" w14:paraId="2702FB87" w14:textId="77777777" w:rsidTr="00AD2404">
        <w:trPr>
          <w:trHeight w:val="454"/>
        </w:trPr>
        <w:tc>
          <w:tcPr>
            <w:tcW w:w="5954" w:type="dxa"/>
            <w:tcBorders>
              <w:top w:val="nil"/>
              <w:bottom w:val="nil"/>
            </w:tcBorders>
          </w:tcPr>
          <w:p w14:paraId="1EA4C31E" w14:textId="6D504A46" w:rsidR="00C23EED" w:rsidRPr="00303F59" w:rsidRDefault="00C23EED" w:rsidP="00376BE6">
            <w:pPr>
              <w:rPr>
                <w:sz w:val="22"/>
                <w:szCs w:val="22"/>
                <w:lang w:val="en-US"/>
              </w:rPr>
            </w:pPr>
            <w:r>
              <w:rPr>
                <w:sz w:val="22"/>
                <w:szCs w:val="22"/>
                <w:lang w:val="en-US"/>
              </w:rPr>
              <w:t>Willingness to replay (1 = strongly disagree; 5 = strongly agree)</w:t>
            </w:r>
          </w:p>
        </w:tc>
        <w:tc>
          <w:tcPr>
            <w:tcW w:w="2241" w:type="dxa"/>
            <w:tcBorders>
              <w:top w:val="nil"/>
              <w:bottom w:val="nil"/>
            </w:tcBorders>
          </w:tcPr>
          <w:p w14:paraId="31DE06D4" w14:textId="77777777" w:rsidR="00C23EED" w:rsidRPr="00303F59" w:rsidRDefault="00C23EED" w:rsidP="00376BE6">
            <w:pPr>
              <w:jc w:val="center"/>
              <w:rPr>
                <w:sz w:val="22"/>
                <w:szCs w:val="22"/>
                <w:lang w:val="en-US"/>
              </w:rPr>
            </w:pPr>
          </w:p>
        </w:tc>
        <w:tc>
          <w:tcPr>
            <w:tcW w:w="2242" w:type="dxa"/>
            <w:tcBorders>
              <w:top w:val="nil"/>
              <w:bottom w:val="nil"/>
            </w:tcBorders>
          </w:tcPr>
          <w:p w14:paraId="2DB8BDF2" w14:textId="77777777" w:rsidR="00C23EED" w:rsidRPr="00303F59" w:rsidRDefault="00C23EED" w:rsidP="00376BE6">
            <w:pPr>
              <w:jc w:val="center"/>
              <w:rPr>
                <w:sz w:val="22"/>
                <w:szCs w:val="22"/>
              </w:rPr>
            </w:pPr>
            <w:r>
              <w:rPr>
                <w:i/>
                <w:sz w:val="22"/>
                <w:szCs w:val="22"/>
              </w:rPr>
              <w:t>M</w:t>
            </w:r>
            <w:r>
              <w:rPr>
                <w:sz w:val="22"/>
                <w:szCs w:val="22"/>
              </w:rPr>
              <w:t xml:space="preserve"> = 4.38, </w:t>
            </w:r>
            <w:r>
              <w:rPr>
                <w:i/>
                <w:sz w:val="22"/>
                <w:szCs w:val="22"/>
              </w:rPr>
              <w:t>SE</w:t>
            </w:r>
            <w:r>
              <w:rPr>
                <w:sz w:val="22"/>
                <w:szCs w:val="22"/>
              </w:rPr>
              <w:t xml:space="preserve"> = 0.11</w:t>
            </w:r>
          </w:p>
        </w:tc>
        <w:tc>
          <w:tcPr>
            <w:tcW w:w="2241" w:type="dxa"/>
            <w:tcBorders>
              <w:top w:val="nil"/>
              <w:bottom w:val="nil"/>
            </w:tcBorders>
          </w:tcPr>
          <w:p w14:paraId="235BB8F8" w14:textId="77777777" w:rsidR="00C23EED" w:rsidRPr="00303F59" w:rsidRDefault="00C23EED" w:rsidP="00376BE6">
            <w:pPr>
              <w:jc w:val="center"/>
              <w:rPr>
                <w:sz w:val="22"/>
                <w:szCs w:val="22"/>
              </w:rPr>
            </w:pPr>
            <w:r>
              <w:rPr>
                <w:i/>
                <w:sz w:val="22"/>
                <w:szCs w:val="22"/>
              </w:rPr>
              <w:t>M</w:t>
            </w:r>
            <w:r>
              <w:rPr>
                <w:sz w:val="22"/>
                <w:szCs w:val="22"/>
              </w:rPr>
              <w:t xml:space="preserve"> = 4.37, </w:t>
            </w:r>
            <w:r>
              <w:rPr>
                <w:i/>
                <w:sz w:val="22"/>
                <w:szCs w:val="22"/>
              </w:rPr>
              <w:t>SE</w:t>
            </w:r>
            <w:r>
              <w:rPr>
                <w:sz w:val="22"/>
                <w:szCs w:val="22"/>
              </w:rPr>
              <w:t xml:space="preserve"> = 0.12</w:t>
            </w:r>
          </w:p>
        </w:tc>
        <w:tc>
          <w:tcPr>
            <w:tcW w:w="2242" w:type="dxa"/>
            <w:tcBorders>
              <w:top w:val="nil"/>
              <w:bottom w:val="nil"/>
            </w:tcBorders>
          </w:tcPr>
          <w:p w14:paraId="10D3C396" w14:textId="77777777" w:rsidR="00C23EED" w:rsidRPr="00303F59" w:rsidRDefault="00C23EED" w:rsidP="00376BE6">
            <w:pPr>
              <w:jc w:val="center"/>
              <w:rPr>
                <w:sz w:val="22"/>
                <w:szCs w:val="22"/>
              </w:rPr>
            </w:pPr>
            <w:r>
              <w:rPr>
                <w:i/>
                <w:sz w:val="22"/>
                <w:szCs w:val="22"/>
              </w:rPr>
              <w:t>M</w:t>
            </w:r>
            <w:r>
              <w:rPr>
                <w:sz w:val="22"/>
                <w:szCs w:val="22"/>
              </w:rPr>
              <w:t xml:space="preserve"> = 4.49, </w:t>
            </w:r>
            <w:r>
              <w:rPr>
                <w:i/>
                <w:sz w:val="22"/>
                <w:szCs w:val="22"/>
              </w:rPr>
              <w:t>SE</w:t>
            </w:r>
            <w:r>
              <w:rPr>
                <w:sz w:val="22"/>
                <w:szCs w:val="22"/>
              </w:rPr>
              <w:t xml:space="preserve"> = 0.11</w:t>
            </w:r>
          </w:p>
        </w:tc>
      </w:tr>
      <w:tr w:rsidR="00C23EED" w:rsidRPr="00D87B55" w14:paraId="0FC97102" w14:textId="77777777" w:rsidTr="00AD2404">
        <w:trPr>
          <w:trHeight w:val="454"/>
        </w:trPr>
        <w:tc>
          <w:tcPr>
            <w:tcW w:w="5954" w:type="dxa"/>
            <w:tcBorders>
              <w:top w:val="nil"/>
              <w:bottom w:val="nil"/>
            </w:tcBorders>
          </w:tcPr>
          <w:p w14:paraId="38784010" w14:textId="1F5EAD05" w:rsidR="00C23EED" w:rsidRPr="00303F59" w:rsidRDefault="00C23EED" w:rsidP="00376BE6">
            <w:pPr>
              <w:rPr>
                <w:sz w:val="22"/>
                <w:szCs w:val="22"/>
                <w:lang w:val="en-US"/>
              </w:rPr>
            </w:pPr>
            <w:r>
              <w:rPr>
                <w:sz w:val="22"/>
                <w:szCs w:val="22"/>
                <w:lang w:val="en-US"/>
              </w:rPr>
              <w:lastRenderedPageBreak/>
              <w:t>Training helped improve in stress regulation (yes/no)</w:t>
            </w:r>
          </w:p>
        </w:tc>
        <w:tc>
          <w:tcPr>
            <w:tcW w:w="2241" w:type="dxa"/>
            <w:tcBorders>
              <w:top w:val="nil"/>
              <w:bottom w:val="nil"/>
            </w:tcBorders>
          </w:tcPr>
          <w:p w14:paraId="783E6D5E" w14:textId="77777777" w:rsidR="00C23EED" w:rsidRPr="00303F59" w:rsidRDefault="00C23EED" w:rsidP="00376BE6">
            <w:pPr>
              <w:jc w:val="center"/>
              <w:rPr>
                <w:sz w:val="22"/>
                <w:szCs w:val="22"/>
                <w:lang w:val="en-US"/>
              </w:rPr>
            </w:pPr>
          </w:p>
        </w:tc>
        <w:tc>
          <w:tcPr>
            <w:tcW w:w="2242" w:type="dxa"/>
            <w:tcBorders>
              <w:top w:val="nil"/>
              <w:bottom w:val="nil"/>
            </w:tcBorders>
          </w:tcPr>
          <w:p w14:paraId="0DF69AE6" w14:textId="77777777" w:rsidR="00C23EED" w:rsidRPr="00303F59" w:rsidRDefault="00C23EED" w:rsidP="00376BE6">
            <w:pPr>
              <w:jc w:val="center"/>
              <w:rPr>
                <w:sz w:val="22"/>
                <w:szCs w:val="22"/>
              </w:rPr>
            </w:pPr>
            <w:r>
              <w:rPr>
                <w:sz w:val="22"/>
                <w:szCs w:val="22"/>
              </w:rPr>
              <w:t>71.2% yes</w:t>
            </w:r>
          </w:p>
        </w:tc>
        <w:tc>
          <w:tcPr>
            <w:tcW w:w="2241" w:type="dxa"/>
            <w:tcBorders>
              <w:top w:val="nil"/>
              <w:bottom w:val="nil"/>
            </w:tcBorders>
          </w:tcPr>
          <w:p w14:paraId="48A124AC" w14:textId="77777777" w:rsidR="00C23EED" w:rsidRPr="00303F59" w:rsidRDefault="00C23EED" w:rsidP="00376BE6">
            <w:pPr>
              <w:jc w:val="center"/>
              <w:rPr>
                <w:sz w:val="22"/>
                <w:szCs w:val="22"/>
              </w:rPr>
            </w:pPr>
            <w:r>
              <w:rPr>
                <w:sz w:val="22"/>
                <w:szCs w:val="22"/>
              </w:rPr>
              <w:t>69.4% yes</w:t>
            </w:r>
          </w:p>
        </w:tc>
        <w:tc>
          <w:tcPr>
            <w:tcW w:w="2242" w:type="dxa"/>
            <w:tcBorders>
              <w:top w:val="nil"/>
              <w:bottom w:val="nil"/>
            </w:tcBorders>
          </w:tcPr>
          <w:p w14:paraId="6908C062" w14:textId="77777777" w:rsidR="00C23EED" w:rsidRPr="00303F59" w:rsidRDefault="00C23EED" w:rsidP="00376BE6">
            <w:pPr>
              <w:jc w:val="center"/>
              <w:rPr>
                <w:sz w:val="22"/>
                <w:szCs w:val="22"/>
              </w:rPr>
            </w:pPr>
            <w:r>
              <w:rPr>
                <w:sz w:val="22"/>
                <w:szCs w:val="22"/>
              </w:rPr>
              <w:t>73.5% yes</w:t>
            </w:r>
          </w:p>
        </w:tc>
      </w:tr>
      <w:tr w:rsidR="00C23EED" w:rsidRPr="00D87B55" w14:paraId="50A855D5" w14:textId="77777777" w:rsidTr="00AD2404">
        <w:trPr>
          <w:trHeight w:val="454"/>
        </w:trPr>
        <w:tc>
          <w:tcPr>
            <w:tcW w:w="5954" w:type="dxa"/>
            <w:tcBorders>
              <w:top w:val="nil"/>
              <w:bottom w:val="single" w:sz="4" w:space="0" w:color="auto"/>
            </w:tcBorders>
          </w:tcPr>
          <w:p w14:paraId="3E010170" w14:textId="7B7E120F" w:rsidR="00C23EED" w:rsidRPr="00303F59" w:rsidRDefault="00C23EED" w:rsidP="00376BE6">
            <w:pPr>
              <w:rPr>
                <w:sz w:val="22"/>
                <w:szCs w:val="22"/>
                <w:lang w:val="en-US"/>
              </w:rPr>
            </w:pPr>
            <w:r>
              <w:rPr>
                <w:sz w:val="22"/>
                <w:szCs w:val="22"/>
                <w:lang w:val="en-US"/>
              </w:rPr>
              <w:t>Training helped improve in breathing awareness (yes/no)</w:t>
            </w:r>
          </w:p>
        </w:tc>
        <w:tc>
          <w:tcPr>
            <w:tcW w:w="2241" w:type="dxa"/>
            <w:tcBorders>
              <w:top w:val="nil"/>
              <w:bottom w:val="single" w:sz="4" w:space="0" w:color="auto"/>
            </w:tcBorders>
          </w:tcPr>
          <w:p w14:paraId="47A109DE" w14:textId="77777777" w:rsidR="00C23EED" w:rsidRPr="00303F59" w:rsidRDefault="00C23EED" w:rsidP="00376BE6">
            <w:pPr>
              <w:jc w:val="center"/>
              <w:rPr>
                <w:sz w:val="22"/>
                <w:szCs w:val="22"/>
                <w:lang w:val="en-US"/>
              </w:rPr>
            </w:pPr>
          </w:p>
        </w:tc>
        <w:tc>
          <w:tcPr>
            <w:tcW w:w="2242" w:type="dxa"/>
            <w:tcBorders>
              <w:top w:val="nil"/>
              <w:bottom w:val="single" w:sz="4" w:space="0" w:color="auto"/>
            </w:tcBorders>
          </w:tcPr>
          <w:p w14:paraId="08045DDF" w14:textId="77777777" w:rsidR="00C23EED" w:rsidRPr="00303F59" w:rsidRDefault="00C23EED" w:rsidP="00376BE6">
            <w:pPr>
              <w:jc w:val="center"/>
              <w:rPr>
                <w:sz w:val="22"/>
                <w:szCs w:val="22"/>
              </w:rPr>
            </w:pPr>
            <w:r>
              <w:rPr>
                <w:sz w:val="22"/>
                <w:szCs w:val="22"/>
              </w:rPr>
              <w:t>92.3% yes</w:t>
            </w:r>
          </w:p>
        </w:tc>
        <w:tc>
          <w:tcPr>
            <w:tcW w:w="2241" w:type="dxa"/>
            <w:tcBorders>
              <w:top w:val="nil"/>
              <w:bottom w:val="single" w:sz="4" w:space="0" w:color="auto"/>
            </w:tcBorders>
          </w:tcPr>
          <w:p w14:paraId="2A91EDC8" w14:textId="77777777" w:rsidR="00C23EED" w:rsidRPr="00303F59" w:rsidRDefault="00C23EED" w:rsidP="00376BE6">
            <w:pPr>
              <w:jc w:val="center"/>
              <w:rPr>
                <w:sz w:val="22"/>
                <w:szCs w:val="22"/>
              </w:rPr>
            </w:pPr>
            <w:r>
              <w:rPr>
                <w:sz w:val="22"/>
                <w:szCs w:val="22"/>
              </w:rPr>
              <w:t>79.6% yes</w:t>
            </w:r>
          </w:p>
        </w:tc>
        <w:tc>
          <w:tcPr>
            <w:tcW w:w="2242" w:type="dxa"/>
            <w:tcBorders>
              <w:top w:val="nil"/>
              <w:bottom w:val="single" w:sz="4" w:space="0" w:color="auto"/>
            </w:tcBorders>
          </w:tcPr>
          <w:p w14:paraId="3B5BED38" w14:textId="77777777" w:rsidR="00C23EED" w:rsidRPr="00303F59" w:rsidRDefault="00C23EED" w:rsidP="00376BE6">
            <w:pPr>
              <w:jc w:val="center"/>
              <w:rPr>
                <w:sz w:val="22"/>
                <w:szCs w:val="22"/>
              </w:rPr>
            </w:pPr>
            <w:r>
              <w:rPr>
                <w:sz w:val="22"/>
                <w:szCs w:val="22"/>
              </w:rPr>
              <w:t>75.5% yes</w:t>
            </w:r>
          </w:p>
        </w:tc>
      </w:tr>
    </w:tbl>
    <w:p w14:paraId="0C1E7AA6" w14:textId="358E23A1" w:rsidR="003C4DCF" w:rsidRDefault="00C23EED" w:rsidP="00C23EED">
      <w:pPr>
        <w:spacing w:line="360" w:lineRule="auto"/>
        <w:rPr>
          <w:iCs/>
          <w:sz w:val="20"/>
          <w:szCs w:val="20"/>
          <w:lang w:val="en-US"/>
        </w:rPr>
      </w:pPr>
      <w:r>
        <w:rPr>
          <w:i/>
          <w:sz w:val="20"/>
          <w:szCs w:val="20"/>
          <w:lang w:val="en-US"/>
        </w:rPr>
        <w:t>Note.</w:t>
      </w:r>
      <w:r>
        <w:rPr>
          <w:iCs/>
          <w:sz w:val="20"/>
          <w:szCs w:val="20"/>
          <w:lang w:val="en-US"/>
        </w:rPr>
        <w:t xml:space="preserve"> Empty cells indicate questions were not asked at that timepoint</w:t>
      </w:r>
    </w:p>
    <w:p w14:paraId="0B90D229" w14:textId="77777777" w:rsidR="003C4DCF" w:rsidRPr="003C4DCF" w:rsidRDefault="003C4DCF" w:rsidP="00C23EED">
      <w:pPr>
        <w:spacing w:line="360" w:lineRule="auto"/>
        <w:rPr>
          <w:iCs/>
          <w:lang w:val="en-US"/>
        </w:rPr>
      </w:pPr>
    </w:p>
    <w:p w14:paraId="019BBDFA" w14:textId="11668630" w:rsidR="002F793D" w:rsidRPr="00663CBE" w:rsidRDefault="002F793D" w:rsidP="002F793D">
      <w:pPr>
        <w:rPr>
          <w:iCs/>
          <w:sz w:val="20"/>
          <w:szCs w:val="20"/>
          <w:lang w:val="en-GB"/>
        </w:rPr>
        <w:sectPr w:rsidR="002F793D" w:rsidRPr="00663CBE" w:rsidSect="003D7F6D">
          <w:pgSz w:w="16838" w:h="11906" w:orient="landscape"/>
          <w:pgMar w:top="1440" w:right="1440" w:bottom="1440" w:left="1440" w:header="708" w:footer="708" w:gutter="0"/>
          <w:cols w:space="708"/>
          <w:docGrid w:linePitch="360"/>
        </w:sectPr>
      </w:pPr>
    </w:p>
    <w:p w14:paraId="0CB66647" w14:textId="77777777" w:rsidR="008170A1" w:rsidRDefault="008170A1">
      <w:pPr>
        <w:rPr>
          <w:b/>
          <w:bCs/>
          <w:iCs/>
          <w:lang w:val="en-US"/>
        </w:rPr>
      </w:pPr>
      <w:r>
        <w:rPr>
          <w:b/>
          <w:bCs/>
          <w:iCs/>
          <w:lang w:val="en-US"/>
        </w:rPr>
        <w:br w:type="page"/>
      </w:r>
    </w:p>
    <w:p w14:paraId="4525E97D" w14:textId="2BE509D1" w:rsidR="00152DCE" w:rsidRPr="00D918C0" w:rsidRDefault="005E675E" w:rsidP="005E675E">
      <w:pPr>
        <w:spacing w:line="360" w:lineRule="auto"/>
        <w:rPr>
          <w:b/>
          <w:bCs/>
          <w:iCs/>
          <w:lang w:val="en-US"/>
        </w:rPr>
      </w:pPr>
      <w:r>
        <w:rPr>
          <w:b/>
          <w:bCs/>
          <w:iCs/>
          <w:lang w:val="en-US"/>
        </w:rPr>
        <w:lastRenderedPageBreak/>
        <w:t xml:space="preserve">S6 </w:t>
      </w:r>
      <w:r>
        <w:rPr>
          <w:b/>
          <w:lang w:val="en-GB"/>
        </w:rPr>
        <w:t>Missingness and exclusions.</w:t>
      </w:r>
    </w:p>
    <w:p w14:paraId="7A7564BB" w14:textId="662995DD" w:rsidR="00344172" w:rsidRPr="00735EE9" w:rsidRDefault="00133A08" w:rsidP="00BA387E">
      <w:pPr>
        <w:spacing w:line="360" w:lineRule="auto"/>
        <w:jc w:val="both"/>
        <w:rPr>
          <w:lang w:val="en-GB"/>
        </w:rPr>
      </w:pPr>
      <w:r>
        <w:rPr>
          <w:lang w:val="en-GB"/>
        </w:rPr>
        <w:t>Data availability by group and measurement occasion is summarised in Table S6.1. Three participants did not attend the second day of the study due to scheduling constraints and were therefore excluded (two control, one experimental). One participant was excluded from the Fearful Avoidance Task (FAT) after meeting pre-registered task-performance criteria intended to identify invalid task understanding. Specifically, participants were excluded if they met at least one of the following criteria: (1) insufficient responding, defined as responding on fewer than 50% of trials within at least one measurement occasion; (2) disproportionate avoidance in safe relative to threat trials, defined as avoidance responses in the safe condition exceeding those in the threat condition by more than 50% of the condition-specific total trials; or (3) disproportionate avoidance in low relative to high reward trials, defined analogously as avoidance in the low-reward condition exceeding that in the high-reward condition by more than 50% of the condition-specific total trials. Application of these criteria resulted in this single FAT exclusion.</w:t>
      </w:r>
    </w:p>
    <w:p w14:paraId="5DCEA59F" w14:textId="14E322D7" w:rsidR="003C2A3B" w:rsidRPr="00735EE9" w:rsidRDefault="00663CBE" w:rsidP="00B65CF4">
      <w:pPr>
        <w:spacing w:line="360" w:lineRule="auto"/>
        <w:ind w:firstLine="720"/>
        <w:rPr>
          <w:lang w:val="en-GB"/>
        </w:rPr>
      </w:pPr>
      <w:r w:rsidRPr="00663CBE">
        <w:rPr>
          <w:lang w:val="en-GB"/>
        </w:rPr>
        <w:t>Additionally, we applied a post-hoc exclusion criterion for LP-HRV observations with excessive artifact correction, which was not preregistered. For each measurement occasion, we quantified the proportion of repeated R–R intervals (i.e., triggers of the correction algorithm) and excluded observations exceeding a measurement-specific threshold of mean + 3 SD. The average cutoff across measurement occasions was 7.65%. This resulted in the exclusion of 13 observations across 6 participants: at baseline (3 subjects), baseline-GUNT (3), baseline-FAT (2), transfer-FAT (2), baseline-MA (1), transfer-MA (1), and transfer-GUNT (1). No VR LP-HRV data were excluded by this criterion, and these exclusions did not alter any model conclusions.</w:t>
      </w:r>
    </w:p>
    <w:p w14:paraId="1B185F90" w14:textId="77777777" w:rsidR="006E5EDA" w:rsidRPr="00735EE9" w:rsidRDefault="006E5EDA" w:rsidP="005E675E">
      <w:pPr>
        <w:spacing w:line="360" w:lineRule="auto"/>
        <w:rPr>
          <w:lang w:val="en-GB"/>
        </w:rPr>
      </w:pPr>
    </w:p>
    <w:p w14:paraId="3DD043A1" w14:textId="77777777" w:rsidR="00B65CF4" w:rsidRDefault="00B65CF4" w:rsidP="00D91D82">
      <w:pPr>
        <w:rPr>
          <w:b/>
          <w:bCs/>
          <w:lang w:val="en-GB"/>
        </w:rPr>
      </w:pPr>
    </w:p>
    <w:p w14:paraId="3B40F975" w14:textId="77777777" w:rsidR="00B65CF4" w:rsidRDefault="00B65CF4" w:rsidP="00D91D82">
      <w:pPr>
        <w:rPr>
          <w:b/>
          <w:bCs/>
          <w:lang w:val="en-GB"/>
        </w:rPr>
      </w:pPr>
    </w:p>
    <w:p w14:paraId="1FBF995E" w14:textId="77777777" w:rsidR="00663CBE" w:rsidRDefault="00663CBE">
      <w:pPr>
        <w:rPr>
          <w:b/>
          <w:bCs/>
          <w:lang w:val="en-GB"/>
        </w:rPr>
      </w:pPr>
      <w:r>
        <w:rPr>
          <w:b/>
          <w:bCs/>
          <w:lang w:val="en-GB"/>
        </w:rPr>
        <w:br w:type="page"/>
      </w:r>
    </w:p>
    <w:p w14:paraId="2369B70F" w14:textId="21499AAD" w:rsidR="00D91D82" w:rsidRPr="006E5EDA" w:rsidRDefault="00E246AA" w:rsidP="00B65CF4">
      <w:pPr>
        <w:spacing w:line="360" w:lineRule="auto"/>
        <w:rPr>
          <w:b/>
          <w:bCs/>
          <w:lang w:val="en-GB"/>
        </w:rPr>
      </w:pPr>
      <w:r w:rsidRPr="00E246AA">
        <w:rPr>
          <w:b/>
          <w:bCs/>
          <w:lang w:val="en-GB"/>
        </w:rPr>
        <w:lastRenderedPageBreak/>
        <w:t xml:space="preserve">Supplementary Table 6.1 | </w:t>
      </w:r>
      <w:r w:rsidRPr="00E246AA">
        <w:rPr>
          <w:lang w:val="en-GB"/>
        </w:rPr>
        <w:t>Data completeness by data stream, session, and group</w:t>
      </w:r>
    </w:p>
    <w:tbl>
      <w:tblPr>
        <w:tblW w:w="0" w:type="auto"/>
        <w:tblLook w:val="04A0" w:firstRow="1" w:lastRow="0" w:firstColumn="1" w:lastColumn="0" w:noHBand="0" w:noVBand="1"/>
      </w:tblPr>
      <w:tblGrid>
        <w:gridCol w:w="2765"/>
        <w:gridCol w:w="2765"/>
        <w:gridCol w:w="3684"/>
        <w:gridCol w:w="2305"/>
        <w:gridCol w:w="2306"/>
      </w:tblGrid>
      <w:tr w:rsidR="00D91D82" w:rsidRPr="00372A8E" w14:paraId="22F2F157" w14:textId="77777777" w:rsidTr="00E459D6">
        <w:trPr>
          <w:trHeight w:val="283"/>
        </w:trPr>
        <w:tc>
          <w:tcPr>
            <w:tcW w:w="2765" w:type="dxa"/>
            <w:tcBorders>
              <w:top w:val="single" w:sz="12" w:space="0" w:color="000000"/>
              <w:left w:val="nil"/>
              <w:bottom w:val="single" w:sz="12" w:space="0" w:color="000000"/>
              <w:right w:val="nil"/>
            </w:tcBorders>
            <w:vAlign w:val="center"/>
          </w:tcPr>
          <w:p w14:paraId="29A07C1B" w14:textId="77777777" w:rsidR="00D91D82" w:rsidRDefault="00D91D82" w:rsidP="00E459D6">
            <w:pPr>
              <w:jc w:val="both"/>
            </w:pPr>
            <w:r>
              <w:rPr>
                <w:b/>
                <w:sz w:val="22"/>
              </w:rPr>
              <w:t>Data stream</w:t>
            </w:r>
          </w:p>
        </w:tc>
        <w:tc>
          <w:tcPr>
            <w:tcW w:w="2765" w:type="dxa"/>
            <w:tcBorders>
              <w:top w:val="single" w:sz="12" w:space="0" w:color="000000"/>
              <w:left w:val="nil"/>
              <w:bottom w:val="single" w:sz="12" w:space="0" w:color="000000"/>
              <w:right w:val="nil"/>
            </w:tcBorders>
            <w:vAlign w:val="center"/>
          </w:tcPr>
          <w:p w14:paraId="0CC5EE51" w14:textId="2D650FA9" w:rsidR="00D91D82" w:rsidRPr="00372A8E" w:rsidRDefault="00B543EA" w:rsidP="00E459D6">
            <w:pPr>
              <w:jc w:val="center"/>
              <w:rPr>
                <w:bCs/>
              </w:rPr>
            </w:pPr>
            <w:proofErr w:type="spellStart"/>
            <w:r>
              <w:rPr>
                <w:bCs/>
                <w:sz w:val="22"/>
              </w:rPr>
              <w:t>Session</w:t>
            </w:r>
            <w:proofErr w:type="spellEnd"/>
          </w:p>
        </w:tc>
        <w:tc>
          <w:tcPr>
            <w:tcW w:w="3684" w:type="dxa"/>
            <w:tcBorders>
              <w:top w:val="single" w:sz="12" w:space="0" w:color="000000"/>
              <w:left w:val="nil"/>
              <w:bottom w:val="single" w:sz="12" w:space="0" w:color="000000"/>
              <w:right w:val="nil"/>
            </w:tcBorders>
            <w:vAlign w:val="center"/>
          </w:tcPr>
          <w:p w14:paraId="205454BC" w14:textId="77777777" w:rsidR="00D91D82" w:rsidRPr="00372A8E" w:rsidRDefault="00D91D82" w:rsidP="00E459D6">
            <w:pPr>
              <w:jc w:val="center"/>
              <w:rPr>
                <w:bCs/>
              </w:rPr>
            </w:pPr>
            <w:proofErr w:type="spellStart"/>
            <w:r>
              <w:rPr>
                <w:bCs/>
                <w:sz w:val="22"/>
              </w:rPr>
              <w:t>Measure</w:t>
            </w:r>
            <w:proofErr w:type="spellEnd"/>
          </w:p>
        </w:tc>
        <w:tc>
          <w:tcPr>
            <w:tcW w:w="2305" w:type="dxa"/>
            <w:tcBorders>
              <w:top w:val="single" w:sz="12" w:space="0" w:color="000000"/>
              <w:left w:val="nil"/>
              <w:bottom w:val="single" w:sz="12" w:space="0" w:color="000000"/>
              <w:right w:val="nil"/>
            </w:tcBorders>
            <w:vAlign w:val="center"/>
          </w:tcPr>
          <w:p w14:paraId="5E436E13" w14:textId="0962B41E" w:rsidR="00D91D82" w:rsidRPr="00372A8E" w:rsidRDefault="00D91D82" w:rsidP="00E459D6">
            <w:pPr>
              <w:jc w:val="center"/>
              <w:rPr>
                <w:bCs/>
              </w:rPr>
            </w:pPr>
            <w:r>
              <w:rPr>
                <w:bCs/>
                <w:sz w:val="22"/>
              </w:rPr>
              <w:t xml:space="preserve">Control </w:t>
            </w:r>
            <w:proofErr w:type="spellStart"/>
            <w:r>
              <w:rPr>
                <w:bCs/>
                <w:sz w:val="22"/>
              </w:rPr>
              <w:t>group</w:t>
            </w:r>
            <w:proofErr w:type="spellEnd"/>
          </w:p>
        </w:tc>
        <w:tc>
          <w:tcPr>
            <w:tcW w:w="2306" w:type="dxa"/>
            <w:tcBorders>
              <w:top w:val="single" w:sz="12" w:space="0" w:color="000000"/>
              <w:left w:val="nil"/>
              <w:bottom w:val="single" w:sz="12" w:space="0" w:color="000000"/>
              <w:right w:val="nil"/>
            </w:tcBorders>
            <w:vAlign w:val="center"/>
          </w:tcPr>
          <w:p w14:paraId="5BE2B2D1" w14:textId="665A8F8D" w:rsidR="00D91D82" w:rsidRPr="00372A8E" w:rsidRDefault="00504A51" w:rsidP="00E459D6">
            <w:pPr>
              <w:jc w:val="center"/>
              <w:rPr>
                <w:bCs/>
              </w:rPr>
            </w:pPr>
            <w:r>
              <w:rPr>
                <w:bCs/>
                <w:sz w:val="22"/>
              </w:rPr>
              <w:t xml:space="preserve">Biofeedback </w:t>
            </w:r>
            <w:proofErr w:type="spellStart"/>
            <w:r>
              <w:rPr>
                <w:bCs/>
                <w:sz w:val="22"/>
              </w:rPr>
              <w:t>group</w:t>
            </w:r>
            <w:proofErr w:type="spellEnd"/>
          </w:p>
        </w:tc>
      </w:tr>
      <w:tr w:rsidR="00A22F65" w14:paraId="5FCEEA4A" w14:textId="77777777" w:rsidTr="00A72873">
        <w:trPr>
          <w:trHeight w:val="283"/>
        </w:trPr>
        <w:tc>
          <w:tcPr>
            <w:tcW w:w="2765" w:type="dxa"/>
            <w:tcBorders>
              <w:top w:val="nil"/>
              <w:left w:val="nil"/>
              <w:bottom w:val="nil"/>
              <w:right w:val="nil"/>
            </w:tcBorders>
            <w:vAlign w:val="center"/>
          </w:tcPr>
          <w:p w14:paraId="5A2BD30C"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5E4C4781"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2F5FF907" w14:textId="05A82A45" w:rsidR="00A22F65" w:rsidRDefault="00A22F65" w:rsidP="00A22F65">
            <w:pPr>
              <w:jc w:val="center"/>
            </w:pPr>
            <w:r>
              <w:rPr>
                <w:sz w:val="22"/>
              </w:rPr>
              <w:t>FAT data</w:t>
            </w:r>
          </w:p>
        </w:tc>
        <w:tc>
          <w:tcPr>
            <w:tcW w:w="2305" w:type="dxa"/>
            <w:tcBorders>
              <w:top w:val="nil"/>
              <w:left w:val="nil"/>
              <w:bottom w:val="nil"/>
              <w:right w:val="nil"/>
            </w:tcBorders>
            <w:vAlign w:val="center"/>
          </w:tcPr>
          <w:p w14:paraId="0FE1613B" w14:textId="77777777" w:rsidR="00A22F65" w:rsidRDefault="00A22F65" w:rsidP="00A22F65">
            <w:pPr>
              <w:jc w:val="center"/>
            </w:pPr>
            <w:r>
              <w:rPr>
                <w:sz w:val="22"/>
              </w:rPr>
              <w:t>50/52 (96.2%)</w:t>
            </w:r>
          </w:p>
        </w:tc>
        <w:tc>
          <w:tcPr>
            <w:tcW w:w="2306" w:type="dxa"/>
            <w:tcBorders>
              <w:top w:val="nil"/>
              <w:left w:val="nil"/>
              <w:bottom w:val="nil"/>
              <w:right w:val="nil"/>
            </w:tcBorders>
          </w:tcPr>
          <w:p w14:paraId="545BC62F" w14:textId="2A3B5DF9" w:rsidR="00A22F65" w:rsidRDefault="00A22F65" w:rsidP="00A22F65">
            <w:pPr>
              <w:jc w:val="center"/>
            </w:pPr>
            <w:r w:rsidRPr="009231F6">
              <w:t>53/55 (96.4%)</w:t>
            </w:r>
          </w:p>
        </w:tc>
      </w:tr>
      <w:tr w:rsidR="00A22F65" w14:paraId="1F3FF14A" w14:textId="77777777" w:rsidTr="00A72873">
        <w:trPr>
          <w:trHeight w:val="283"/>
        </w:trPr>
        <w:tc>
          <w:tcPr>
            <w:tcW w:w="2765" w:type="dxa"/>
            <w:tcBorders>
              <w:top w:val="nil"/>
              <w:left w:val="nil"/>
              <w:bottom w:val="nil"/>
              <w:right w:val="nil"/>
            </w:tcBorders>
            <w:vAlign w:val="center"/>
          </w:tcPr>
          <w:p w14:paraId="1FFF0455"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1555F67D"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1DDDE970" w14:textId="1F6A3996" w:rsidR="00A22F65" w:rsidRDefault="00A22F65" w:rsidP="00A22F65">
            <w:pPr>
              <w:jc w:val="center"/>
            </w:pPr>
            <w:r>
              <w:rPr>
                <w:sz w:val="22"/>
              </w:rPr>
              <w:t>FAT data</w:t>
            </w:r>
          </w:p>
        </w:tc>
        <w:tc>
          <w:tcPr>
            <w:tcW w:w="2305" w:type="dxa"/>
            <w:tcBorders>
              <w:top w:val="nil"/>
              <w:left w:val="nil"/>
              <w:bottom w:val="nil"/>
              <w:right w:val="nil"/>
            </w:tcBorders>
            <w:vAlign w:val="center"/>
          </w:tcPr>
          <w:p w14:paraId="655120DD" w14:textId="77777777" w:rsidR="00A22F65" w:rsidRDefault="00A22F65" w:rsidP="00A22F65">
            <w:pPr>
              <w:jc w:val="center"/>
            </w:pPr>
            <w:r>
              <w:rPr>
                <w:sz w:val="22"/>
              </w:rPr>
              <w:t>48/52 (92.3%)</w:t>
            </w:r>
          </w:p>
        </w:tc>
        <w:tc>
          <w:tcPr>
            <w:tcW w:w="2306" w:type="dxa"/>
            <w:tcBorders>
              <w:top w:val="nil"/>
              <w:left w:val="nil"/>
              <w:bottom w:val="nil"/>
              <w:right w:val="nil"/>
            </w:tcBorders>
          </w:tcPr>
          <w:p w14:paraId="74669A72" w14:textId="4C87EB27" w:rsidR="00A22F65" w:rsidRDefault="00A22F65" w:rsidP="00A22F65">
            <w:pPr>
              <w:jc w:val="center"/>
            </w:pPr>
            <w:r w:rsidRPr="009231F6">
              <w:t>50/55 (90.9%)</w:t>
            </w:r>
          </w:p>
        </w:tc>
      </w:tr>
      <w:tr w:rsidR="00A22F65" w14:paraId="1E98BB8E" w14:textId="77777777" w:rsidTr="00A72873">
        <w:trPr>
          <w:trHeight w:val="283"/>
        </w:trPr>
        <w:tc>
          <w:tcPr>
            <w:tcW w:w="2765" w:type="dxa"/>
            <w:tcBorders>
              <w:top w:val="nil"/>
              <w:left w:val="nil"/>
              <w:bottom w:val="nil"/>
              <w:right w:val="nil"/>
            </w:tcBorders>
            <w:vAlign w:val="center"/>
          </w:tcPr>
          <w:p w14:paraId="731870AE"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0BA7CA63"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3F0BDF27" w14:textId="41E6A00D" w:rsidR="00A22F65" w:rsidRDefault="00A22F65" w:rsidP="00A22F65">
            <w:pPr>
              <w:jc w:val="center"/>
            </w:pPr>
            <w:r>
              <w:rPr>
                <w:sz w:val="22"/>
              </w:rPr>
              <w:t>MAT performance</w:t>
            </w:r>
          </w:p>
        </w:tc>
        <w:tc>
          <w:tcPr>
            <w:tcW w:w="2305" w:type="dxa"/>
            <w:tcBorders>
              <w:top w:val="nil"/>
              <w:left w:val="nil"/>
              <w:bottom w:val="nil"/>
              <w:right w:val="nil"/>
            </w:tcBorders>
            <w:vAlign w:val="center"/>
          </w:tcPr>
          <w:p w14:paraId="457CB4EF" w14:textId="77777777" w:rsidR="00A22F65" w:rsidRDefault="00A22F65" w:rsidP="00A22F65">
            <w:pPr>
              <w:jc w:val="center"/>
            </w:pPr>
            <w:r>
              <w:rPr>
                <w:sz w:val="22"/>
              </w:rPr>
              <w:t>50/52 (96.2%)</w:t>
            </w:r>
          </w:p>
        </w:tc>
        <w:tc>
          <w:tcPr>
            <w:tcW w:w="2306" w:type="dxa"/>
            <w:tcBorders>
              <w:top w:val="nil"/>
              <w:left w:val="nil"/>
              <w:bottom w:val="nil"/>
              <w:right w:val="nil"/>
            </w:tcBorders>
          </w:tcPr>
          <w:p w14:paraId="5C35FF87" w14:textId="7D7154C3" w:rsidR="00A22F65" w:rsidRDefault="00A22F65" w:rsidP="00A22F65">
            <w:pPr>
              <w:jc w:val="center"/>
            </w:pPr>
            <w:r w:rsidRPr="009231F6">
              <w:t>55/55 (100.0%)</w:t>
            </w:r>
          </w:p>
        </w:tc>
      </w:tr>
      <w:tr w:rsidR="00A22F65" w14:paraId="6D8764F5" w14:textId="77777777" w:rsidTr="00A72873">
        <w:trPr>
          <w:trHeight w:val="283"/>
        </w:trPr>
        <w:tc>
          <w:tcPr>
            <w:tcW w:w="2765" w:type="dxa"/>
            <w:tcBorders>
              <w:top w:val="nil"/>
              <w:left w:val="nil"/>
              <w:bottom w:val="nil"/>
              <w:right w:val="nil"/>
            </w:tcBorders>
            <w:vAlign w:val="center"/>
          </w:tcPr>
          <w:p w14:paraId="6460046F"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52970BF6"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07B2BCF4" w14:textId="4796F0C2" w:rsidR="00A22F65" w:rsidRDefault="00A22F65" w:rsidP="00A22F65">
            <w:pPr>
              <w:jc w:val="center"/>
            </w:pPr>
            <w:r>
              <w:rPr>
                <w:sz w:val="22"/>
              </w:rPr>
              <w:t>MAT performance</w:t>
            </w:r>
          </w:p>
        </w:tc>
        <w:tc>
          <w:tcPr>
            <w:tcW w:w="2305" w:type="dxa"/>
            <w:tcBorders>
              <w:top w:val="nil"/>
              <w:left w:val="nil"/>
              <w:bottom w:val="nil"/>
              <w:right w:val="nil"/>
            </w:tcBorders>
            <w:vAlign w:val="center"/>
          </w:tcPr>
          <w:p w14:paraId="6F079549" w14:textId="77777777" w:rsidR="00A22F65" w:rsidRDefault="00A22F65" w:rsidP="00A22F65">
            <w:pPr>
              <w:jc w:val="center"/>
            </w:pPr>
            <w:r>
              <w:rPr>
                <w:sz w:val="22"/>
              </w:rPr>
              <w:t>49/52 (94.2%)</w:t>
            </w:r>
          </w:p>
        </w:tc>
        <w:tc>
          <w:tcPr>
            <w:tcW w:w="2306" w:type="dxa"/>
            <w:tcBorders>
              <w:top w:val="nil"/>
              <w:left w:val="nil"/>
              <w:bottom w:val="nil"/>
              <w:right w:val="nil"/>
            </w:tcBorders>
          </w:tcPr>
          <w:p w14:paraId="10F6F7A6" w14:textId="13F0F420" w:rsidR="00A22F65" w:rsidRDefault="00A22F65" w:rsidP="00A22F65">
            <w:pPr>
              <w:jc w:val="center"/>
            </w:pPr>
            <w:r w:rsidRPr="009231F6">
              <w:t>53/55 (96.4%)</w:t>
            </w:r>
          </w:p>
        </w:tc>
      </w:tr>
      <w:tr w:rsidR="00A22F65" w14:paraId="5D852197" w14:textId="77777777" w:rsidTr="00A72873">
        <w:trPr>
          <w:trHeight w:val="283"/>
        </w:trPr>
        <w:tc>
          <w:tcPr>
            <w:tcW w:w="2765" w:type="dxa"/>
            <w:tcBorders>
              <w:top w:val="nil"/>
              <w:left w:val="nil"/>
              <w:bottom w:val="nil"/>
              <w:right w:val="nil"/>
            </w:tcBorders>
            <w:vAlign w:val="center"/>
          </w:tcPr>
          <w:p w14:paraId="7E38FA0B"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6ADD7F8A"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4E72C19A" w14:textId="21D10C56" w:rsidR="00A22F65" w:rsidRPr="00B543EA" w:rsidRDefault="00A22F65" w:rsidP="00A22F65">
            <w:pPr>
              <w:jc w:val="center"/>
              <w:rPr>
                <w:lang w:val="en-GB"/>
              </w:rPr>
            </w:pPr>
            <w:r>
              <w:rPr>
                <w:sz w:val="22"/>
                <w:lang w:val="en-GB"/>
              </w:rPr>
              <w:t>GUNT data</w:t>
            </w:r>
          </w:p>
        </w:tc>
        <w:tc>
          <w:tcPr>
            <w:tcW w:w="2305" w:type="dxa"/>
            <w:tcBorders>
              <w:top w:val="nil"/>
              <w:left w:val="nil"/>
              <w:bottom w:val="nil"/>
              <w:right w:val="nil"/>
            </w:tcBorders>
            <w:vAlign w:val="center"/>
          </w:tcPr>
          <w:p w14:paraId="2379FD26" w14:textId="77777777" w:rsidR="00A22F65" w:rsidRDefault="00A22F65" w:rsidP="00A22F65">
            <w:pPr>
              <w:jc w:val="center"/>
            </w:pPr>
            <w:r>
              <w:rPr>
                <w:sz w:val="22"/>
              </w:rPr>
              <w:t>49/52 (94.2%)</w:t>
            </w:r>
          </w:p>
        </w:tc>
        <w:tc>
          <w:tcPr>
            <w:tcW w:w="2306" w:type="dxa"/>
            <w:tcBorders>
              <w:top w:val="nil"/>
              <w:left w:val="nil"/>
              <w:bottom w:val="nil"/>
              <w:right w:val="nil"/>
            </w:tcBorders>
          </w:tcPr>
          <w:p w14:paraId="19F16A3B" w14:textId="24E0C85B" w:rsidR="00A22F65" w:rsidRDefault="00A22F65" w:rsidP="00A22F65">
            <w:pPr>
              <w:jc w:val="center"/>
            </w:pPr>
            <w:r w:rsidRPr="009231F6">
              <w:t>54/55 (98.2%)</w:t>
            </w:r>
          </w:p>
        </w:tc>
      </w:tr>
      <w:tr w:rsidR="00A22F65" w14:paraId="7BBAC5A0" w14:textId="77777777" w:rsidTr="00A72873">
        <w:trPr>
          <w:trHeight w:val="283"/>
        </w:trPr>
        <w:tc>
          <w:tcPr>
            <w:tcW w:w="2765" w:type="dxa"/>
            <w:tcBorders>
              <w:top w:val="nil"/>
              <w:left w:val="nil"/>
              <w:bottom w:val="nil"/>
              <w:right w:val="nil"/>
            </w:tcBorders>
            <w:vAlign w:val="center"/>
          </w:tcPr>
          <w:p w14:paraId="5766749F"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1094DEA4"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3A2DFC1D" w14:textId="6B6C8399" w:rsidR="00A22F65" w:rsidRPr="00B543EA" w:rsidRDefault="00A22F65" w:rsidP="00A22F65">
            <w:pPr>
              <w:jc w:val="center"/>
              <w:rPr>
                <w:lang w:val="en-GB"/>
              </w:rPr>
            </w:pPr>
            <w:r>
              <w:rPr>
                <w:sz w:val="22"/>
                <w:lang w:val="en-GB"/>
              </w:rPr>
              <w:t>GUNT data</w:t>
            </w:r>
          </w:p>
        </w:tc>
        <w:tc>
          <w:tcPr>
            <w:tcW w:w="2305" w:type="dxa"/>
            <w:tcBorders>
              <w:top w:val="nil"/>
              <w:left w:val="nil"/>
              <w:bottom w:val="nil"/>
              <w:right w:val="nil"/>
            </w:tcBorders>
            <w:vAlign w:val="center"/>
          </w:tcPr>
          <w:p w14:paraId="112DC9C4" w14:textId="77777777" w:rsidR="00A22F65" w:rsidRDefault="00A22F65" w:rsidP="00A22F65">
            <w:pPr>
              <w:jc w:val="center"/>
            </w:pPr>
            <w:r>
              <w:rPr>
                <w:sz w:val="22"/>
              </w:rPr>
              <w:t>47/52 (90.4%)</w:t>
            </w:r>
          </w:p>
        </w:tc>
        <w:tc>
          <w:tcPr>
            <w:tcW w:w="2306" w:type="dxa"/>
            <w:tcBorders>
              <w:top w:val="nil"/>
              <w:left w:val="nil"/>
              <w:bottom w:val="nil"/>
              <w:right w:val="nil"/>
            </w:tcBorders>
          </w:tcPr>
          <w:p w14:paraId="24A226E4" w14:textId="002DB652" w:rsidR="00A22F65" w:rsidRDefault="00A22F65" w:rsidP="00A22F65">
            <w:pPr>
              <w:jc w:val="center"/>
            </w:pPr>
            <w:r w:rsidRPr="009231F6">
              <w:t>48/55 (87.3%)</w:t>
            </w:r>
          </w:p>
        </w:tc>
      </w:tr>
      <w:tr w:rsidR="00A22F65" w14:paraId="1AF8F013" w14:textId="77777777" w:rsidTr="00A72873">
        <w:trPr>
          <w:trHeight w:val="283"/>
        </w:trPr>
        <w:tc>
          <w:tcPr>
            <w:tcW w:w="2765" w:type="dxa"/>
            <w:tcBorders>
              <w:top w:val="nil"/>
              <w:left w:val="nil"/>
              <w:bottom w:val="nil"/>
              <w:right w:val="nil"/>
            </w:tcBorders>
            <w:vAlign w:val="center"/>
          </w:tcPr>
          <w:p w14:paraId="473C924C"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79C53B28"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1E7B6DA9" w14:textId="02205FBA" w:rsidR="00A22F65" w:rsidRDefault="00A22F65" w:rsidP="00A22F65">
            <w:pPr>
              <w:jc w:val="center"/>
            </w:pPr>
            <w:r>
              <w:rPr>
                <w:sz w:val="22"/>
              </w:rPr>
              <w:t>STAI-S scores</w:t>
            </w:r>
          </w:p>
        </w:tc>
        <w:tc>
          <w:tcPr>
            <w:tcW w:w="2305" w:type="dxa"/>
            <w:tcBorders>
              <w:top w:val="nil"/>
              <w:left w:val="nil"/>
              <w:bottom w:val="nil"/>
              <w:right w:val="nil"/>
            </w:tcBorders>
            <w:vAlign w:val="center"/>
          </w:tcPr>
          <w:p w14:paraId="002AB71A" w14:textId="77777777" w:rsidR="00A22F65" w:rsidRDefault="00A22F65" w:rsidP="00A22F65">
            <w:pPr>
              <w:jc w:val="center"/>
            </w:pPr>
            <w:r>
              <w:rPr>
                <w:sz w:val="22"/>
              </w:rPr>
              <w:t>48/52 (92.3%)</w:t>
            </w:r>
          </w:p>
        </w:tc>
        <w:tc>
          <w:tcPr>
            <w:tcW w:w="2306" w:type="dxa"/>
            <w:tcBorders>
              <w:top w:val="nil"/>
              <w:left w:val="nil"/>
              <w:bottom w:val="nil"/>
              <w:right w:val="nil"/>
            </w:tcBorders>
          </w:tcPr>
          <w:p w14:paraId="01BF1799" w14:textId="54FDDCC2" w:rsidR="00A22F65" w:rsidRDefault="00A22F65" w:rsidP="00A22F65">
            <w:pPr>
              <w:jc w:val="center"/>
            </w:pPr>
            <w:r w:rsidRPr="009231F6">
              <w:t>45/55 (81.8%)</w:t>
            </w:r>
          </w:p>
        </w:tc>
      </w:tr>
      <w:tr w:rsidR="00A22F65" w14:paraId="69001F69" w14:textId="77777777" w:rsidTr="00A72873">
        <w:trPr>
          <w:trHeight w:val="283"/>
        </w:trPr>
        <w:tc>
          <w:tcPr>
            <w:tcW w:w="2765" w:type="dxa"/>
            <w:tcBorders>
              <w:top w:val="nil"/>
              <w:left w:val="nil"/>
              <w:bottom w:val="nil"/>
              <w:right w:val="nil"/>
            </w:tcBorders>
            <w:vAlign w:val="center"/>
          </w:tcPr>
          <w:p w14:paraId="5B1EC030" w14:textId="77777777" w:rsidR="00A22F65" w:rsidRDefault="00A22F65" w:rsidP="00A22F65">
            <w:pPr>
              <w:jc w:val="both"/>
            </w:pPr>
            <w:r>
              <w:rPr>
                <w:sz w:val="22"/>
              </w:rPr>
              <w:t>Behavioural</w:t>
            </w:r>
          </w:p>
        </w:tc>
        <w:tc>
          <w:tcPr>
            <w:tcW w:w="2765" w:type="dxa"/>
            <w:tcBorders>
              <w:top w:val="nil"/>
              <w:left w:val="nil"/>
              <w:bottom w:val="nil"/>
              <w:right w:val="nil"/>
            </w:tcBorders>
            <w:vAlign w:val="center"/>
          </w:tcPr>
          <w:p w14:paraId="45BFCD56"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6A3540F2" w14:textId="7AEC35F3" w:rsidR="00A22F65" w:rsidRDefault="00A22F65" w:rsidP="00A22F65">
            <w:pPr>
              <w:jc w:val="center"/>
            </w:pPr>
            <w:r>
              <w:rPr>
                <w:sz w:val="22"/>
              </w:rPr>
              <w:t>STAI-S scores</w:t>
            </w:r>
          </w:p>
        </w:tc>
        <w:tc>
          <w:tcPr>
            <w:tcW w:w="2305" w:type="dxa"/>
            <w:tcBorders>
              <w:top w:val="nil"/>
              <w:left w:val="nil"/>
              <w:bottom w:val="nil"/>
              <w:right w:val="nil"/>
            </w:tcBorders>
            <w:vAlign w:val="center"/>
          </w:tcPr>
          <w:p w14:paraId="1809628D" w14:textId="77777777" w:rsidR="00A22F65" w:rsidRDefault="00A22F65" w:rsidP="00A22F65">
            <w:pPr>
              <w:jc w:val="center"/>
            </w:pPr>
            <w:r>
              <w:rPr>
                <w:sz w:val="22"/>
              </w:rPr>
              <w:t>46/52 (88.5%)</w:t>
            </w:r>
          </w:p>
        </w:tc>
        <w:tc>
          <w:tcPr>
            <w:tcW w:w="2306" w:type="dxa"/>
            <w:tcBorders>
              <w:top w:val="nil"/>
              <w:left w:val="nil"/>
              <w:bottom w:val="nil"/>
              <w:right w:val="nil"/>
            </w:tcBorders>
          </w:tcPr>
          <w:p w14:paraId="3B167E82" w14:textId="7C0B3940" w:rsidR="00A22F65" w:rsidRDefault="00A22F65" w:rsidP="00A22F65">
            <w:pPr>
              <w:jc w:val="center"/>
            </w:pPr>
            <w:r w:rsidRPr="009231F6">
              <w:t>46/55 (83.6%)</w:t>
            </w:r>
          </w:p>
        </w:tc>
      </w:tr>
      <w:tr w:rsidR="00A22F65" w14:paraId="0AE73265" w14:textId="77777777" w:rsidTr="00A72873">
        <w:trPr>
          <w:trHeight w:val="283"/>
        </w:trPr>
        <w:tc>
          <w:tcPr>
            <w:tcW w:w="2765" w:type="dxa"/>
            <w:tcBorders>
              <w:top w:val="nil"/>
              <w:left w:val="nil"/>
              <w:bottom w:val="nil"/>
              <w:right w:val="nil"/>
            </w:tcBorders>
            <w:vAlign w:val="center"/>
          </w:tcPr>
          <w:p w14:paraId="52A036B1" w14:textId="6A41AF8A"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675F09FA"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440EA851" w14:textId="6E8898A2" w:rsidR="00A22F65" w:rsidRDefault="00A22F65" w:rsidP="00A22F65">
            <w:pPr>
              <w:jc w:val="center"/>
            </w:pPr>
            <w:r>
              <w:rPr>
                <w:sz w:val="22"/>
              </w:rPr>
              <w:t>FAT LP-HRV</w:t>
            </w:r>
          </w:p>
        </w:tc>
        <w:tc>
          <w:tcPr>
            <w:tcW w:w="2305" w:type="dxa"/>
            <w:tcBorders>
              <w:top w:val="nil"/>
              <w:left w:val="nil"/>
              <w:bottom w:val="nil"/>
              <w:right w:val="nil"/>
            </w:tcBorders>
            <w:vAlign w:val="center"/>
          </w:tcPr>
          <w:p w14:paraId="015C05DE" w14:textId="369E7F59" w:rsidR="00A22F65" w:rsidRDefault="00A22F65" w:rsidP="00A22F65">
            <w:pPr>
              <w:jc w:val="center"/>
            </w:pPr>
            <w:r>
              <w:rPr>
                <w:sz w:val="22"/>
              </w:rPr>
              <w:t>48/52 (92.3%)</w:t>
            </w:r>
          </w:p>
        </w:tc>
        <w:tc>
          <w:tcPr>
            <w:tcW w:w="2306" w:type="dxa"/>
            <w:tcBorders>
              <w:top w:val="nil"/>
              <w:left w:val="nil"/>
              <w:bottom w:val="nil"/>
              <w:right w:val="nil"/>
            </w:tcBorders>
          </w:tcPr>
          <w:p w14:paraId="4259D257" w14:textId="02204A33" w:rsidR="00A22F65" w:rsidRDefault="00A22F65" w:rsidP="00A22F65">
            <w:pPr>
              <w:jc w:val="center"/>
            </w:pPr>
            <w:r w:rsidRPr="009231F6">
              <w:t>49/55 (89.1%)</w:t>
            </w:r>
          </w:p>
        </w:tc>
      </w:tr>
      <w:tr w:rsidR="00A22F65" w14:paraId="06049F43" w14:textId="77777777" w:rsidTr="00A72873">
        <w:trPr>
          <w:trHeight w:val="283"/>
        </w:trPr>
        <w:tc>
          <w:tcPr>
            <w:tcW w:w="2765" w:type="dxa"/>
            <w:tcBorders>
              <w:top w:val="nil"/>
              <w:left w:val="nil"/>
              <w:bottom w:val="nil"/>
              <w:right w:val="nil"/>
            </w:tcBorders>
            <w:vAlign w:val="center"/>
          </w:tcPr>
          <w:p w14:paraId="62850303" w14:textId="396F7567"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23D17E61"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36EA257B" w14:textId="2A796FD4" w:rsidR="00A22F65" w:rsidRDefault="00A22F65" w:rsidP="00A22F65">
            <w:pPr>
              <w:jc w:val="center"/>
            </w:pPr>
            <w:r>
              <w:rPr>
                <w:sz w:val="22"/>
              </w:rPr>
              <w:t>FAT LP-HRV</w:t>
            </w:r>
          </w:p>
        </w:tc>
        <w:tc>
          <w:tcPr>
            <w:tcW w:w="2305" w:type="dxa"/>
            <w:tcBorders>
              <w:top w:val="nil"/>
              <w:left w:val="nil"/>
              <w:bottom w:val="nil"/>
              <w:right w:val="nil"/>
            </w:tcBorders>
            <w:vAlign w:val="center"/>
          </w:tcPr>
          <w:p w14:paraId="4FACBC25" w14:textId="77777777" w:rsidR="00A22F65" w:rsidRDefault="00A22F65" w:rsidP="00A22F65">
            <w:pPr>
              <w:jc w:val="center"/>
            </w:pPr>
            <w:r>
              <w:rPr>
                <w:sz w:val="22"/>
              </w:rPr>
              <w:t>43/52 (82.7%)</w:t>
            </w:r>
          </w:p>
        </w:tc>
        <w:tc>
          <w:tcPr>
            <w:tcW w:w="2306" w:type="dxa"/>
            <w:tcBorders>
              <w:top w:val="nil"/>
              <w:left w:val="nil"/>
              <w:bottom w:val="nil"/>
              <w:right w:val="nil"/>
            </w:tcBorders>
          </w:tcPr>
          <w:p w14:paraId="30BAB6D4" w14:textId="31098CAF" w:rsidR="00A22F65" w:rsidRDefault="00A22F65" w:rsidP="00A22F65">
            <w:pPr>
              <w:jc w:val="center"/>
            </w:pPr>
            <w:r w:rsidRPr="009231F6">
              <w:t>47/55 (85.5%)</w:t>
            </w:r>
          </w:p>
        </w:tc>
      </w:tr>
      <w:tr w:rsidR="00A22F65" w14:paraId="547DEC9F" w14:textId="77777777" w:rsidTr="00A72873">
        <w:trPr>
          <w:trHeight w:val="283"/>
        </w:trPr>
        <w:tc>
          <w:tcPr>
            <w:tcW w:w="2765" w:type="dxa"/>
            <w:tcBorders>
              <w:top w:val="nil"/>
              <w:left w:val="nil"/>
              <w:bottom w:val="nil"/>
              <w:right w:val="nil"/>
            </w:tcBorders>
            <w:vAlign w:val="center"/>
          </w:tcPr>
          <w:p w14:paraId="7A5E8250" w14:textId="3DBD1963"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16BA2104"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7D9143C8" w14:textId="76E8A33E" w:rsidR="00A22F65" w:rsidRDefault="00A22F65" w:rsidP="00A22F65">
            <w:pPr>
              <w:jc w:val="center"/>
            </w:pPr>
            <w:r>
              <w:rPr>
                <w:sz w:val="22"/>
              </w:rPr>
              <w:t>MAT LP-HRV</w:t>
            </w:r>
          </w:p>
        </w:tc>
        <w:tc>
          <w:tcPr>
            <w:tcW w:w="2305" w:type="dxa"/>
            <w:tcBorders>
              <w:top w:val="nil"/>
              <w:left w:val="nil"/>
              <w:bottom w:val="nil"/>
              <w:right w:val="nil"/>
            </w:tcBorders>
            <w:vAlign w:val="center"/>
          </w:tcPr>
          <w:p w14:paraId="48E24BBD" w14:textId="77777777" w:rsidR="00A22F65" w:rsidRDefault="00A22F65" w:rsidP="00A22F65">
            <w:pPr>
              <w:jc w:val="center"/>
            </w:pPr>
            <w:r>
              <w:rPr>
                <w:sz w:val="22"/>
              </w:rPr>
              <w:t>48/52 (92.3%)</w:t>
            </w:r>
          </w:p>
        </w:tc>
        <w:tc>
          <w:tcPr>
            <w:tcW w:w="2306" w:type="dxa"/>
            <w:tcBorders>
              <w:top w:val="nil"/>
              <w:left w:val="nil"/>
              <w:bottom w:val="nil"/>
              <w:right w:val="nil"/>
            </w:tcBorders>
          </w:tcPr>
          <w:p w14:paraId="2C8063B5" w14:textId="4166BBF2" w:rsidR="00A22F65" w:rsidRDefault="00A22F65" w:rsidP="00A22F65">
            <w:pPr>
              <w:jc w:val="center"/>
            </w:pPr>
            <w:r w:rsidRPr="009231F6">
              <w:t>50/55 (90.9%)</w:t>
            </w:r>
          </w:p>
        </w:tc>
      </w:tr>
      <w:tr w:rsidR="00A22F65" w14:paraId="63473EE7" w14:textId="77777777" w:rsidTr="00A72873">
        <w:trPr>
          <w:trHeight w:val="283"/>
        </w:trPr>
        <w:tc>
          <w:tcPr>
            <w:tcW w:w="2765" w:type="dxa"/>
            <w:tcBorders>
              <w:top w:val="nil"/>
              <w:left w:val="nil"/>
              <w:bottom w:val="nil"/>
              <w:right w:val="nil"/>
            </w:tcBorders>
            <w:vAlign w:val="center"/>
          </w:tcPr>
          <w:p w14:paraId="7DEB6FBE" w14:textId="12501E97"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4C2AC003"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1F1513D3" w14:textId="1E3C490E" w:rsidR="00A22F65" w:rsidRDefault="00A22F65" w:rsidP="00A22F65">
            <w:pPr>
              <w:jc w:val="center"/>
            </w:pPr>
            <w:r>
              <w:rPr>
                <w:sz w:val="22"/>
              </w:rPr>
              <w:t>MAT LP-HRV</w:t>
            </w:r>
          </w:p>
        </w:tc>
        <w:tc>
          <w:tcPr>
            <w:tcW w:w="2305" w:type="dxa"/>
            <w:tcBorders>
              <w:top w:val="nil"/>
              <w:left w:val="nil"/>
              <w:bottom w:val="nil"/>
              <w:right w:val="nil"/>
            </w:tcBorders>
            <w:vAlign w:val="center"/>
          </w:tcPr>
          <w:p w14:paraId="06A64C3D" w14:textId="77777777" w:rsidR="00A22F65" w:rsidRDefault="00A22F65" w:rsidP="00A22F65">
            <w:pPr>
              <w:jc w:val="center"/>
            </w:pPr>
            <w:r>
              <w:rPr>
                <w:sz w:val="22"/>
              </w:rPr>
              <w:t>43/52 (82.7%)</w:t>
            </w:r>
          </w:p>
        </w:tc>
        <w:tc>
          <w:tcPr>
            <w:tcW w:w="2306" w:type="dxa"/>
            <w:tcBorders>
              <w:top w:val="nil"/>
              <w:left w:val="nil"/>
              <w:bottom w:val="nil"/>
              <w:right w:val="nil"/>
            </w:tcBorders>
          </w:tcPr>
          <w:p w14:paraId="34C777AF" w14:textId="7BF8E5F0" w:rsidR="00A22F65" w:rsidRDefault="00A22F65" w:rsidP="00A22F65">
            <w:pPr>
              <w:jc w:val="center"/>
            </w:pPr>
            <w:r w:rsidRPr="009231F6">
              <w:t>49/55 (89.1%)</w:t>
            </w:r>
          </w:p>
        </w:tc>
      </w:tr>
      <w:tr w:rsidR="00A22F65" w14:paraId="7CCA70B2" w14:textId="77777777" w:rsidTr="00A72873">
        <w:trPr>
          <w:trHeight w:val="283"/>
        </w:trPr>
        <w:tc>
          <w:tcPr>
            <w:tcW w:w="2765" w:type="dxa"/>
            <w:tcBorders>
              <w:top w:val="nil"/>
              <w:left w:val="nil"/>
              <w:bottom w:val="nil"/>
              <w:right w:val="nil"/>
            </w:tcBorders>
            <w:vAlign w:val="center"/>
          </w:tcPr>
          <w:p w14:paraId="3F4504F3" w14:textId="0732D646"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55DBC0BB" w14:textId="77777777" w:rsidR="00A22F65" w:rsidRDefault="00A22F65" w:rsidP="00A22F65">
            <w:pPr>
              <w:jc w:val="center"/>
            </w:pPr>
            <w:r>
              <w:rPr>
                <w:sz w:val="22"/>
              </w:rPr>
              <w:t>Baseline</w:t>
            </w:r>
          </w:p>
        </w:tc>
        <w:tc>
          <w:tcPr>
            <w:tcW w:w="3684" w:type="dxa"/>
            <w:tcBorders>
              <w:top w:val="nil"/>
              <w:left w:val="nil"/>
              <w:bottom w:val="nil"/>
              <w:right w:val="nil"/>
            </w:tcBorders>
            <w:vAlign w:val="center"/>
          </w:tcPr>
          <w:p w14:paraId="6A7DB9B2" w14:textId="59AD5D99" w:rsidR="00A22F65" w:rsidRDefault="00A22F65" w:rsidP="00A22F65">
            <w:pPr>
              <w:jc w:val="center"/>
            </w:pPr>
            <w:r>
              <w:rPr>
                <w:sz w:val="22"/>
              </w:rPr>
              <w:t>GUNT LP-HRV</w:t>
            </w:r>
          </w:p>
        </w:tc>
        <w:tc>
          <w:tcPr>
            <w:tcW w:w="2305" w:type="dxa"/>
            <w:tcBorders>
              <w:top w:val="nil"/>
              <w:left w:val="nil"/>
              <w:bottom w:val="nil"/>
              <w:right w:val="nil"/>
            </w:tcBorders>
            <w:vAlign w:val="center"/>
          </w:tcPr>
          <w:p w14:paraId="7449D3DA" w14:textId="77777777" w:rsidR="00A22F65" w:rsidRDefault="00A22F65" w:rsidP="00A22F65">
            <w:pPr>
              <w:jc w:val="center"/>
            </w:pPr>
            <w:r>
              <w:rPr>
                <w:sz w:val="22"/>
              </w:rPr>
              <w:t>47/52 (90.4%)</w:t>
            </w:r>
          </w:p>
        </w:tc>
        <w:tc>
          <w:tcPr>
            <w:tcW w:w="2306" w:type="dxa"/>
            <w:tcBorders>
              <w:top w:val="nil"/>
              <w:left w:val="nil"/>
              <w:bottom w:val="nil"/>
              <w:right w:val="nil"/>
            </w:tcBorders>
          </w:tcPr>
          <w:p w14:paraId="4F514B81" w14:textId="338AD063" w:rsidR="00A22F65" w:rsidRDefault="00A22F65" w:rsidP="00A22F65">
            <w:pPr>
              <w:jc w:val="center"/>
            </w:pPr>
            <w:r w:rsidRPr="009231F6">
              <w:t>49/55 (89.1%)</w:t>
            </w:r>
          </w:p>
        </w:tc>
      </w:tr>
      <w:tr w:rsidR="00A22F65" w14:paraId="01C85549" w14:textId="77777777" w:rsidTr="00A72873">
        <w:trPr>
          <w:trHeight w:val="283"/>
        </w:trPr>
        <w:tc>
          <w:tcPr>
            <w:tcW w:w="2765" w:type="dxa"/>
            <w:tcBorders>
              <w:top w:val="nil"/>
              <w:left w:val="nil"/>
              <w:bottom w:val="nil"/>
              <w:right w:val="nil"/>
            </w:tcBorders>
            <w:vAlign w:val="center"/>
          </w:tcPr>
          <w:p w14:paraId="7D525EE3" w14:textId="40DAFF88" w:rsidR="00A22F65" w:rsidRDefault="00A22F65" w:rsidP="00A22F65">
            <w:pPr>
              <w:jc w:val="both"/>
            </w:pPr>
            <w:proofErr w:type="spellStart"/>
            <w:r>
              <w:rPr>
                <w:sz w:val="22"/>
              </w:rPr>
              <w:t>Task</w:t>
            </w:r>
            <w:proofErr w:type="spellEnd"/>
            <w:r>
              <w:rPr>
                <w:sz w:val="22"/>
              </w:rPr>
              <w:t xml:space="preserve"> LP-HRV</w:t>
            </w:r>
          </w:p>
        </w:tc>
        <w:tc>
          <w:tcPr>
            <w:tcW w:w="2765" w:type="dxa"/>
            <w:tcBorders>
              <w:top w:val="nil"/>
              <w:left w:val="nil"/>
              <w:bottom w:val="nil"/>
              <w:right w:val="nil"/>
            </w:tcBorders>
            <w:vAlign w:val="center"/>
          </w:tcPr>
          <w:p w14:paraId="5C0F1ED4" w14:textId="77777777" w:rsidR="00A22F65" w:rsidRDefault="00A22F65" w:rsidP="00A22F65">
            <w:pPr>
              <w:jc w:val="center"/>
            </w:pPr>
            <w:r>
              <w:rPr>
                <w:sz w:val="22"/>
              </w:rPr>
              <w:t>Transfer</w:t>
            </w:r>
          </w:p>
        </w:tc>
        <w:tc>
          <w:tcPr>
            <w:tcW w:w="3684" w:type="dxa"/>
            <w:tcBorders>
              <w:top w:val="nil"/>
              <w:left w:val="nil"/>
              <w:bottom w:val="nil"/>
              <w:right w:val="nil"/>
            </w:tcBorders>
            <w:vAlign w:val="center"/>
          </w:tcPr>
          <w:p w14:paraId="4B1E884D" w14:textId="3F1819FA" w:rsidR="00A22F65" w:rsidRDefault="00A22F65" w:rsidP="00A22F65">
            <w:pPr>
              <w:jc w:val="center"/>
            </w:pPr>
            <w:r>
              <w:rPr>
                <w:sz w:val="22"/>
              </w:rPr>
              <w:t>GUNT LP-HRV</w:t>
            </w:r>
          </w:p>
        </w:tc>
        <w:tc>
          <w:tcPr>
            <w:tcW w:w="2305" w:type="dxa"/>
            <w:tcBorders>
              <w:top w:val="nil"/>
              <w:left w:val="nil"/>
              <w:bottom w:val="nil"/>
              <w:right w:val="nil"/>
            </w:tcBorders>
            <w:vAlign w:val="center"/>
          </w:tcPr>
          <w:p w14:paraId="6D5FD147" w14:textId="77777777" w:rsidR="00A22F65" w:rsidRDefault="00A22F65" w:rsidP="00A22F65">
            <w:pPr>
              <w:jc w:val="center"/>
            </w:pPr>
            <w:r>
              <w:rPr>
                <w:sz w:val="22"/>
              </w:rPr>
              <w:t>45/52 (86.5%)</w:t>
            </w:r>
          </w:p>
        </w:tc>
        <w:tc>
          <w:tcPr>
            <w:tcW w:w="2306" w:type="dxa"/>
            <w:tcBorders>
              <w:top w:val="nil"/>
              <w:left w:val="nil"/>
              <w:bottom w:val="nil"/>
              <w:right w:val="nil"/>
            </w:tcBorders>
          </w:tcPr>
          <w:p w14:paraId="0FEC92CC" w14:textId="308E585E" w:rsidR="00A22F65" w:rsidRDefault="00A22F65" w:rsidP="00A22F65">
            <w:pPr>
              <w:jc w:val="center"/>
            </w:pPr>
            <w:r w:rsidRPr="009231F6">
              <w:t>47/55 (85.5%)</w:t>
            </w:r>
          </w:p>
        </w:tc>
      </w:tr>
      <w:tr w:rsidR="00A22F65" w14:paraId="2E565B75" w14:textId="77777777" w:rsidTr="00A72873">
        <w:trPr>
          <w:trHeight w:val="283"/>
        </w:trPr>
        <w:tc>
          <w:tcPr>
            <w:tcW w:w="2765" w:type="dxa"/>
            <w:tcBorders>
              <w:top w:val="nil"/>
              <w:left w:val="nil"/>
              <w:bottom w:val="nil"/>
              <w:right w:val="nil"/>
            </w:tcBorders>
            <w:vAlign w:val="center"/>
          </w:tcPr>
          <w:p w14:paraId="104FBF7F" w14:textId="04BB5E75" w:rsidR="00A22F65" w:rsidRDefault="00A22F65" w:rsidP="00A22F65">
            <w:pPr>
              <w:jc w:val="both"/>
              <w:rPr>
                <w:sz w:val="22"/>
              </w:rPr>
            </w:pPr>
            <w:r>
              <w:rPr>
                <w:sz w:val="22"/>
              </w:rPr>
              <w:t>Baseline LP-HRV</w:t>
            </w:r>
          </w:p>
        </w:tc>
        <w:tc>
          <w:tcPr>
            <w:tcW w:w="2765" w:type="dxa"/>
            <w:tcBorders>
              <w:top w:val="nil"/>
              <w:left w:val="nil"/>
              <w:bottom w:val="nil"/>
              <w:right w:val="nil"/>
            </w:tcBorders>
            <w:vAlign w:val="center"/>
          </w:tcPr>
          <w:p w14:paraId="5E721F23" w14:textId="16CF1F96" w:rsidR="00A22F65" w:rsidRDefault="00A22F65" w:rsidP="00A22F65">
            <w:pPr>
              <w:jc w:val="center"/>
              <w:rPr>
                <w:sz w:val="22"/>
              </w:rPr>
            </w:pPr>
            <w:r>
              <w:rPr>
                <w:sz w:val="22"/>
              </w:rPr>
              <w:t>Baseline</w:t>
            </w:r>
          </w:p>
        </w:tc>
        <w:tc>
          <w:tcPr>
            <w:tcW w:w="3684" w:type="dxa"/>
            <w:tcBorders>
              <w:top w:val="nil"/>
              <w:left w:val="nil"/>
              <w:bottom w:val="nil"/>
              <w:right w:val="nil"/>
            </w:tcBorders>
            <w:vAlign w:val="center"/>
          </w:tcPr>
          <w:p w14:paraId="5B215DCD" w14:textId="758E314B" w:rsidR="00A22F65" w:rsidRDefault="00A22F65" w:rsidP="00A22F65">
            <w:pPr>
              <w:jc w:val="center"/>
              <w:rPr>
                <w:sz w:val="22"/>
              </w:rPr>
            </w:pPr>
            <w:r>
              <w:rPr>
                <w:sz w:val="22"/>
              </w:rPr>
              <w:t>Baseline LP-HRV</w:t>
            </w:r>
          </w:p>
        </w:tc>
        <w:tc>
          <w:tcPr>
            <w:tcW w:w="2305" w:type="dxa"/>
            <w:tcBorders>
              <w:top w:val="nil"/>
              <w:left w:val="nil"/>
              <w:bottom w:val="nil"/>
              <w:right w:val="nil"/>
            </w:tcBorders>
            <w:vAlign w:val="center"/>
          </w:tcPr>
          <w:p w14:paraId="2A186461" w14:textId="3EF2FC4E" w:rsidR="00A22F65" w:rsidRDefault="00A22F65" w:rsidP="00A22F65">
            <w:pPr>
              <w:jc w:val="center"/>
              <w:rPr>
                <w:sz w:val="22"/>
              </w:rPr>
            </w:pPr>
            <w:r>
              <w:rPr>
                <w:sz w:val="22"/>
              </w:rPr>
              <w:t>49/52 (94.2%)</w:t>
            </w:r>
          </w:p>
        </w:tc>
        <w:tc>
          <w:tcPr>
            <w:tcW w:w="2306" w:type="dxa"/>
            <w:tcBorders>
              <w:top w:val="nil"/>
              <w:left w:val="nil"/>
              <w:bottom w:val="nil"/>
              <w:right w:val="nil"/>
            </w:tcBorders>
          </w:tcPr>
          <w:p w14:paraId="04CFAE17" w14:textId="4FEC00B5" w:rsidR="00A22F65" w:rsidRDefault="00A22F65" w:rsidP="00A22F65">
            <w:pPr>
              <w:jc w:val="center"/>
              <w:rPr>
                <w:sz w:val="22"/>
              </w:rPr>
            </w:pPr>
            <w:r w:rsidRPr="009231F6">
              <w:t>49/55 (89.1%)</w:t>
            </w:r>
          </w:p>
        </w:tc>
      </w:tr>
      <w:tr w:rsidR="00A22F65" w14:paraId="61CE4090" w14:textId="77777777" w:rsidTr="00A72873">
        <w:trPr>
          <w:trHeight w:val="283"/>
        </w:trPr>
        <w:tc>
          <w:tcPr>
            <w:tcW w:w="2765" w:type="dxa"/>
            <w:tcBorders>
              <w:top w:val="nil"/>
              <w:left w:val="nil"/>
              <w:bottom w:val="nil"/>
              <w:right w:val="nil"/>
            </w:tcBorders>
            <w:vAlign w:val="center"/>
          </w:tcPr>
          <w:p w14:paraId="788DDFF1" w14:textId="3B7B96E6" w:rsidR="00A22F65" w:rsidRDefault="00A22F65" w:rsidP="00A22F65">
            <w:pPr>
              <w:jc w:val="both"/>
            </w:pPr>
            <w:r>
              <w:rPr>
                <w:sz w:val="22"/>
              </w:rPr>
              <w:t>VR HRV/game data</w:t>
            </w:r>
          </w:p>
        </w:tc>
        <w:tc>
          <w:tcPr>
            <w:tcW w:w="2765" w:type="dxa"/>
            <w:tcBorders>
              <w:top w:val="nil"/>
              <w:left w:val="nil"/>
              <w:bottom w:val="nil"/>
              <w:right w:val="nil"/>
            </w:tcBorders>
            <w:vAlign w:val="center"/>
          </w:tcPr>
          <w:p w14:paraId="75D50A7F" w14:textId="77777777" w:rsidR="00A22F65" w:rsidRDefault="00A22F65" w:rsidP="00A22F65">
            <w:pPr>
              <w:jc w:val="center"/>
            </w:pPr>
            <w:r>
              <w:rPr>
                <w:sz w:val="22"/>
              </w:rPr>
              <w:t>Overall</w:t>
            </w:r>
          </w:p>
        </w:tc>
        <w:tc>
          <w:tcPr>
            <w:tcW w:w="3684" w:type="dxa"/>
            <w:tcBorders>
              <w:top w:val="nil"/>
              <w:left w:val="nil"/>
              <w:bottom w:val="nil"/>
              <w:right w:val="nil"/>
            </w:tcBorders>
            <w:vAlign w:val="center"/>
          </w:tcPr>
          <w:p w14:paraId="0900A433" w14:textId="70DFC2D3" w:rsidR="00A22F65" w:rsidRDefault="00A22F65" w:rsidP="00A22F65">
            <w:pPr>
              <w:jc w:val="center"/>
            </w:pPr>
            <w:r>
              <w:rPr>
                <w:sz w:val="22"/>
              </w:rPr>
              <w:t>Full protocol complete</w:t>
            </w:r>
          </w:p>
        </w:tc>
        <w:tc>
          <w:tcPr>
            <w:tcW w:w="2305" w:type="dxa"/>
            <w:tcBorders>
              <w:top w:val="nil"/>
              <w:left w:val="nil"/>
              <w:bottom w:val="nil"/>
              <w:right w:val="nil"/>
            </w:tcBorders>
            <w:vAlign w:val="center"/>
          </w:tcPr>
          <w:p w14:paraId="78A7E7F4" w14:textId="77777777" w:rsidR="00A22F65" w:rsidRDefault="00A22F65" w:rsidP="00A22F65">
            <w:pPr>
              <w:jc w:val="center"/>
            </w:pPr>
            <w:r>
              <w:rPr>
                <w:sz w:val="22"/>
              </w:rPr>
              <w:t>46/52 (88.5%)</w:t>
            </w:r>
          </w:p>
        </w:tc>
        <w:tc>
          <w:tcPr>
            <w:tcW w:w="2306" w:type="dxa"/>
            <w:tcBorders>
              <w:top w:val="nil"/>
              <w:left w:val="nil"/>
              <w:bottom w:val="nil"/>
              <w:right w:val="nil"/>
            </w:tcBorders>
          </w:tcPr>
          <w:p w14:paraId="5C7A7B04" w14:textId="621F2295" w:rsidR="00A22F65" w:rsidRDefault="00A22F65" w:rsidP="00A22F65">
            <w:pPr>
              <w:jc w:val="center"/>
            </w:pPr>
            <w:r w:rsidRPr="009231F6">
              <w:t>47/55 (85.5%)</w:t>
            </w:r>
          </w:p>
        </w:tc>
      </w:tr>
      <w:tr w:rsidR="00A22F65" w14:paraId="06878FF9" w14:textId="77777777" w:rsidTr="00A72873">
        <w:trPr>
          <w:trHeight w:val="283"/>
        </w:trPr>
        <w:tc>
          <w:tcPr>
            <w:tcW w:w="2765" w:type="dxa"/>
            <w:tcBorders>
              <w:top w:val="nil"/>
              <w:left w:val="nil"/>
              <w:bottom w:val="nil"/>
              <w:right w:val="nil"/>
            </w:tcBorders>
            <w:vAlign w:val="center"/>
          </w:tcPr>
          <w:p w14:paraId="408FB4AC" w14:textId="0C72BF1A" w:rsidR="00A22F65" w:rsidRDefault="00A22F65" w:rsidP="00A22F65">
            <w:pPr>
              <w:jc w:val="both"/>
            </w:pPr>
            <w:r>
              <w:rPr>
                <w:sz w:val="22"/>
              </w:rPr>
              <w:t>VR HRV/game data</w:t>
            </w:r>
          </w:p>
        </w:tc>
        <w:tc>
          <w:tcPr>
            <w:tcW w:w="2765" w:type="dxa"/>
            <w:tcBorders>
              <w:top w:val="nil"/>
              <w:left w:val="nil"/>
              <w:bottom w:val="nil"/>
              <w:right w:val="nil"/>
            </w:tcBorders>
            <w:vAlign w:val="center"/>
          </w:tcPr>
          <w:p w14:paraId="6412F496" w14:textId="12609051" w:rsidR="00A22F65" w:rsidRDefault="00A22F65" w:rsidP="00A22F65">
            <w:pPr>
              <w:jc w:val="center"/>
            </w:pPr>
            <w:r>
              <w:rPr>
                <w:sz w:val="22"/>
              </w:rPr>
              <w:t>Baseline</w:t>
            </w:r>
          </w:p>
        </w:tc>
        <w:tc>
          <w:tcPr>
            <w:tcW w:w="3684" w:type="dxa"/>
            <w:tcBorders>
              <w:top w:val="nil"/>
              <w:left w:val="nil"/>
              <w:bottom w:val="nil"/>
              <w:right w:val="nil"/>
            </w:tcBorders>
            <w:vAlign w:val="center"/>
          </w:tcPr>
          <w:p w14:paraId="463E10FC" w14:textId="77777777" w:rsidR="00A22F65" w:rsidRDefault="00A22F65" w:rsidP="00A22F65">
            <w:pPr>
              <w:jc w:val="center"/>
            </w:pPr>
            <w:proofErr w:type="spellStart"/>
            <w:r>
              <w:rPr>
                <w:sz w:val="22"/>
              </w:rPr>
              <w:t>Playthrough</w:t>
            </w:r>
            <w:proofErr w:type="spellEnd"/>
            <w:r>
              <w:rPr>
                <w:sz w:val="22"/>
              </w:rPr>
              <w:t xml:space="preserve"> 1</w:t>
            </w:r>
          </w:p>
        </w:tc>
        <w:tc>
          <w:tcPr>
            <w:tcW w:w="2305" w:type="dxa"/>
            <w:tcBorders>
              <w:top w:val="nil"/>
              <w:left w:val="nil"/>
              <w:bottom w:val="nil"/>
              <w:right w:val="nil"/>
            </w:tcBorders>
            <w:vAlign w:val="center"/>
          </w:tcPr>
          <w:p w14:paraId="561E5C00" w14:textId="77777777" w:rsidR="00A22F65" w:rsidRDefault="00A22F65" w:rsidP="00A22F65">
            <w:pPr>
              <w:jc w:val="center"/>
            </w:pPr>
            <w:r>
              <w:rPr>
                <w:sz w:val="22"/>
              </w:rPr>
              <w:t>46/52 (88.5%)</w:t>
            </w:r>
          </w:p>
        </w:tc>
        <w:tc>
          <w:tcPr>
            <w:tcW w:w="2306" w:type="dxa"/>
            <w:tcBorders>
              <w:top w:val="nil"/>
              <w:left w:val="nil"/>
              <w:bottom w:val="nil"/>
              <w:right w:val="nil"/>
            </w:tcBorders>
          </w:tcPr>
          <w:p w14:paraId="65BC5EA3" w14:textId="1535BB21" w:rsidR="00A22F65" w:rsidRDefault="00A22F65" w:rsidP="00A22F65">
            <w:pPr>
              <w:jc w:val="center"/>
            </w:pPr>
            <w:r w:rsidRPr="009231F6">
              <w:t>52/55 (94.5%)</w:t>
            </w:r>
          </w:p>
        </w:tc>
      </w:tr>
      <w:tr w:rsidR="00A22F65" w14:paraId="33B3D697" w14:textId="77777777" w:rsidTr="00A72873">
        <w:trPr>
          <w:trHeight w:val="283"/>
        </w:trPr>
        <w:tc>
          <w:tcPr>
            <w:tcW w:w="2765" w:type="dxa"/>
            <w:tcBorders>
              <w:top w:val="nil"/>
              <w:left w:val="nil"/>
              <w:bottom w:val="nil"/>
              <w:right w:val="nil"/>
            </w:tcBorders>
            <w:vAlign w:val="center"/>
          </w:tcPr>
          <w:p w14:paraId="19AB077F" w14:textId="65105C56" w:rsidR="00A22F65" w:rsidRDefault="00A22F65" w:rsidP="00A22F65">
            <w:pPr>
              <w:jc w:val="both"/>
            </w:pPr>
            <w:r>
              <w:rPr>
                <w:sz w:val="22"/>
              </w:rPr>
              <w:t>VR HRV/game data</w:t>
            </w:r>
          </w:p>
        </w:tc>
        <w:tc>
          <w:tcPr>
            <w:tcW w:w="2765" w:type="dxa"/>
            <w:tcBorders>
              <w:top w:val="nil"/>
              <w:left w:val="nil"/>
              <w:bottom w:val="nil"/>
              <w:right w:val="nil"/>
            </w:tcBorders>
            <w:vAlign w:val="center"/>
          </w:tcPr>
          <w:p w14:paraId="514B43EA" w14:textId="4D11CB57" w:rsidR="00A22F65" w:rsidRDefault="00A22F65" w:rsidP="00A22F65">
            <w:pPr>
              <w:jc w:val="center"/>
            </w:pPr>
            <w:r>
              <w:rPr>
                <w:sz w:val="22"/>
              </w:rPr>
              <w:t>Transfer</w:t>
            </w:r>
          </w:p>
        </w:tc>
        <w:tc>
          <w:tcPr>
            <w:tcW w:w="3684" w:type="dxa"/>
            <w:tcBorders>
              <w:top w:val="nil"/>
              <w:left w:val="nil"/>
              <w:bottom w:val="nil"/>
              <w:right w:val="nil"/>
            </w:tcBorders>
            <w:vAlign w:val="center"/>
          </w:tcPr>
          <w:p w14:paraId="4F794B5D" w14:textId="77777777" w:rsidR="00A22F65" w:rsidRDefault="00A22F65" w:rsidP="00A22F65">
            <w:pPr>
              <w:jc w:val="center"/>
            </w:pPr>
            <w:proofErr w:type="spellStart"/>
            <w:r>
              <w:rPr>
                <w:sz w:val="22"/>
              </w:rPr>
              <w:t>Playthrough</w:t>
            </w:r>
            <w:proofErr w:type="spellEnd"/>
            <w:r>
              <w:rPr>
                <w:sz w:val="22"/>
              </w:rPr>
              <w:t xml:space="preserve"> 8</w:t>
            </w:r>
          </w:p>
        </w:tc>
        <w:tc>
          <w:tcPr>
            <w:tcW w:w="2305" w:type="dxa"/>
            <w:tcBorders>
              <w:top w:val="nil"/>
              <w:left w:val="nil"/>
              <w:bottom w:val="nil"/>
              <w:right w:val="nil"/>
            </w:tcBorders>
            <w:vAlign w:val="center"/>
          </w:tcPr>
          <w:p w14:paraId="7B4D0314" w14:textId="77777777" w:rsidR="00A22F65" w:rsidRDefault="00A22F65" w:rsidP="00A22F65">
            <w:pPr>
              <w:jc w:val="center"/>
            </w:pPr>
            <w:r>
              <w:rPr>
                <w:sz w:val="22"/>
              </w:rPr>
              <w:t>—</w:t>
            </w:r>
          </w:p>
        </w:tc>
        <w:tc>
          <w:tcPr>
            <w:tcW w:w="2306" w:type="dxa"/>
            <w:tcBorders>
              <w:top w:val="nil"/>
              <w:left w:val="nil"/>
              <w:bottom w:val="nil"/>
              <w:right w:val="nil"/>
            </w:tcBorders>
          </w:tcPr>
          <w:p w14:paraId="547BFD5E" w14:textId="681BD5B1" w:rsidR="00A22F65" w:rsidRDefault="00A22F65" w:rsidP="00A22F65">
            <w:pPr>
              <w:jc w:val="center"/>
            </w:pPr>
            <w:r w:rsidRPr="009231F6">
              <w:t>50/55 (90.9%)</w:t>
            </w:r>
          </w:p>
        </w:tc>
      </w:tr>
      <w:tr w:rsidR="00A22F65" w14:paraId="3896D9E1" w14:textId="77777777" w:rsidTr="00A72873">
        <w:trPr>
          <w:trHeight w:val="283"/>
        </w:trPr>
        <w:tc>
          <w:tcPr>
            <w:tcW w:w="2765" w:type="dxa"/>
            <w:tcBorders>
              <w:top w:val="nil"/>
              <w:left w:val="nil"/>
              <w:bottom w:val="nil"/>
              <w:right w:val="nil"/>
            </w:tcBorders>
            <w:vAlign w:val="center"/>
          </w:tcPr>
          <w:p w14:paraId="25331A0E" w14:textId="77777777" w:rsidR="00A22F65" w:rsidRDefault="00A22F65" w:rsidP="00A22F65">
            <w:pPr>
              <w:jc w:val="both"/>
            </w:pPr>
            <w:r>
              <w:rPr>
                <w:sz w:val="22"/>
              </w:rPr>
              <w:t>Questionnaires</w:t>
            </w:r>
          </w:p>
        </w:tc>
        <w:tc>
          <w:tcPr>
            <w:tcW w:w="2765" w:type="dxa"/>
            <w:tcBorders>
              <w:top w:val="nil"/>
              <w:left w:val="nil"/>
              <w:bottom w:val="nil"/>
              <w:right w:val="nil"/>
            </w:tcBorders>
            <w:vAlign w:val="center"/>
          </w:tcPr>
          <w:p w14:paraId="347B5471" w14:textId="28118EBE" w:rsidR="00A22F65" w:rsidRDefault="00A22F65" w:rsidP="00A22F65">
            <w:pPr>
              <w:jc w:val="center"/>
            </w:pPr>
            <w:r>
              <w:rPr>
                <w:sz w:val="22"/>
              </w:rPr>
              <w:t>Transfer</w:t>
            </w:r>
          </w:p>
        </w:tc>
        <w:tc>
          <w:tcPr>
            <w:tcW w:w="3684" w:type="dxa"/>
            <w:tcBorders>
              <w:top w:val="nil"/>
              <w:left w:val="nil"/>
              <w:bottom w:val="nil"/>
              <w:right w:val="nil"/>
            </w:tcBorders>
            <w:vAlign w:val="center"/>
          </w:tcPr>
          <w:p w14:paraId="7A634638" w14:textId="7425B36E" w:rsidR="00A22F65" w:rsidRDefault="00A22F65" w:rsidP="00A22F65">
            <w:pPr>
              <w:jc w:val="center"/>
            </w:pPr>
            <w:r>
              <w:rPr>
                <w:sz w:val="22"/>
              </w:rPr>
              <w:t xml:space="preserve">Control </w:t>
            </w:r>
            <w:proofErr w:type="spellStart"/>
            <w:r>
              <w:rPr>
                <w:sz w:val="22"/>
              </w:rPr>
              <w:t>group</w:t>
            </w:r>
            <w:proofErr w:type="spellEnd"/>
            <w:r>
              <w:rPr>
                <w:sz w:val="22"/>
              </w:rPr>
              <w:t xml:space="preserve"> questionnaire</w:t>
            </w:r>
          </w:p>
        </w:tc>
        <w:tc>
          <w:tcPr>
            <w:tcW w:w="2305" w:type="dxa"/>
            <w:tcBorders>
              <w:top w:val="nil"/>
              <w:left w:val="nil"/>
              <w:bottom w:val="nil"/>
              <w:right w:val="nil"/>
            </w:tcBorders>
            <w:vAlign w:val="center"/>
          </w:tcPr>
          <w:p w14:paraId="4D89C402" w14:textId="77777777" w:rsidR="00A22F65" w:rsidRDefault="00A22F65" w:rsidP="00A22F65">
            <w:pPr>
              <w:jc w:val="center"/>
            </w:pPr>
            <w:r>
              <w:rPr>
                <w:sz w:val="22"/>
              </w:rPr>
              <w:t>50/52 (96.2%)</w:t>
            </w:r>
          </w:p>
        </w:tc>
        <w:tc>
          <w:tcPr>
            <w:tcW w:w="2306" w:type="dxa"/>
            <w:tcBorders>
              <w:top w:val="nil"/>
              <w:left w:val="nil"/>
              <w:bottom w:val="nil"/>
              <w:right w:val="nil"/>
            </w:tcBorders>
          </w:tcPr>
          <w:p w14:paraId="39316FB2" w14:textId="07DD7B2F" w:rsidR="00A22F65" w:rsidRDefault="00A22F65" w:rsidP="00A22F65">
            <w:pPr>
              <w:jc w:val="center"/>
            </w:pPr>
            <w:r w:rsidRPr="009231F6">
              <w:t>—</w:t>
            </w:r>
          </w:p>
        </w:tc>
      </w:tr>
      <w:tr w:rsidR="00A22F65" w14:paraId="76B3D69D" w14:textId="77777777" w:rsidTr="00A72873">
        <w:trPr>
          <w:trHeight w:val="283"/>
        </w:trPr>
        <w:tc>
          <w:tcPr>
            <w:tcW w:w="2765" w:type="dxa"/>
            <w:tcBorders>
              <w:top w:val="nil"/>
              <w:left w:val="nil"/>
              <w:bottom w:val="nil"/>
              <w:right w:val="nil"/>
            </w:tcBorders>
            <w:vAlign w:val="center"/>
          </w:tcPr>
          <w:p w14:paraId="0E315AE4" w14:textId="77777777" w:rsidR="00A22F65" w:rsidRDefault="00A22F65" w:rsidP="00A22F65">
            <w:pPr>
              <w:jc w:val="both"/>
            </w:pPr>
            <w:r>
              <w:rPr>
                <w:sz w:val="22"/>
              </w:rPr>
              <w:t>Questionnaires</w:t>
            </w:r>
          </w:p>
        </w:tc>
        <w:tc>
          <w:tcPr>
            <w:tcW w:w="2765" w:type="dxa"/>
            <w:tcBorders>
              <w:top w:val="nil"/>
              <w:left w:val="nil"/>
              <w:bottom w:val="nil"/>
              <w:right w:val="nil"/>
            </w:tcBorders>
            <w:vAlign w:val="center"/>
          </w:tcPr>
          <w:p w14:paraId="1678A19D" w14:textId="3B420AE9" w:rsidR="00A22F65" w:rsidRDefault="00A22F65" w:rsidP="00A22F65">
            <w:pPr>
              <w:jc w:val="center"/>
            </w:pPr>
            <w:r>
              <w:rPr>
                <w:sz w:val="22"/>
              </w:rPr>
              <w:t>Baseline</w:t>
            </w:r>
          </w:p>
        </w:tc>
        <w:tc>
          <w:tcPr>
            <w:tcW w:w="3684" w:type="dxa"/>
            <w:tcBorders>
              <w:top w:val="nil"/>
              <w:left w:val="nil"/>
              <w:bottom w:val="nil"/>
              <w:right w:val="nil"/>
            </w:tcBorders>
            <w:vAlign w:val="center"/>
          </w:tcPr>
          <w:p w14:paraId="2CDCD423" w14:textId="68BCD810" w:rsidR="00A22F65" w:rsidRDefault="00A22F65" w:rsidP="00A22F65">
            <w:pPr>
              <w:jc w:val="center"/>
            </w:pPr>
            <w:r>
              <w:rPr>
                <w:sz w:val="22"/>
              </w:rPr>
              <w:t xml:space="preserve">Biofeedback </w:t>
            </w:r>
            <w:proofErr w:type="spellStart"/>
            <w:r>
              <w:rPr>
                <w:sz w:val="22"/>
              </w:rPr>
              <w:t>group</w:t>
            </w:r>
            <w:proofErr w:type="spellEnd"/>
            <w:r>
              <w:rPr>
                <w:sz w:val="22"/>
              </w:rPr>
              <w:t xml:space="preserve"> questionnaires</w:t>
            </w:r>
          </w:p>
        </w:tc>
        <w:tc>
          <w:tcPr>
            <w:tcW w:w="2305" w:type="dxa"/>
            <w:tcBorders>
              <w:top w:val="nil"/>
              <w:left w:val="nil"/>
              <w:bottom w:val="nil"/>
              <w:right w:val="nil"/>
            </w:tcBorders>
            <w:vAlign w:val="center"/>
          </w:tcPr>
          <w:p w14:paraId="2EC2FCDC" w14:textId="77777777" w:rsidR="00A22F65" w:rsidRDefault="00A22F65" w:rsidP="00A22F65">
            <w:pPr>
              <w:jc w:val="center"/>
            </w:pPr>
            <w:r>
              <w:rPr>
                <w:sz w:val="22"/>
              </w:rPr>
              <w:t>—</w:t>
            </w:r>
          </w:p>
        </w:tc>
        <w:tc>
          <w:tcPr>
            <w:tcW w:w="2306" w:type="dxa"/>
            <w:tcBorders>
              <w:top w:val="nil"/>
              <w:left w:val="nil"/>
              <w:bottom w:val="nil"/>
              <w:right w:val="nil"/>
            </w:tcBorders>
          </w:tcPr>
          <w:p w14:paraId="096B5BF7" w14:textId="52C9A7D4" w:rsidR="00A22F65" w:rsidRDefault="00A22F65" w:rsidP="00A22F65">
            <w:pPr>
              <w:jc w:val="center"/>
            </w:pPr>
            <w:r w:rsidRPr="009231F6">
              <w:t>55/55 (100.0%)</w:t>
            </w:r>
          </w:p>
        </w:tc>
      </w:tr>
      <w:tr w:rsidR="00A22F65" w14:paraId="6215751D" w14:textId="77777777" w:rsidTr="00A72873">
        <w:trPr>
          <w:trHeight w:val="283"/>
        </w:trPr>
        <w:tc>
          <w:tcPr>
            <w:tcW w:w="2765" w:type="dxa"/>
            <w:tcBorders>
              <w:top w:val="nil"/>
              <w:left w:val="nil"/>
              <w:bottom w:val="nil"/>
              <w:right w:val="nil"/>
            </w:tcBorders>
            <w:vAlign w:val="center"/>
          </w:tcPr>
          <w:p w14:paraId="6C3D349A" w14:textId="77777777" w:rsidR="00A22F65" w:rsidRDefault="00A22F65" w:rsidP="00A22F65">
            <w:pPr>
              <w:jc w:val="both"/>
            </w:pPr>
            <w:r>
              <w:rPr>
                <w:sz w:val="22"/>
              </w:rPr>
              <w:t>Questionnaires</w:t>
            </w:r>
          </w:p>
        </w:tc>
        <w:tc>
          <w:tcPr>
            <w:tcW w:w="2765" w:type="dxa"/>
            <w:tcBorders>
              <w:top w:val="nil"/>
              <w:left w:val="nil"/>
              <w:bottom w:val="nil"/>
              <w:right w:val="nil"/>
            </w:tcBorders>
            <w:vAlign w:val="center"/>
          </w:tcPr>
          <w:p w14:paraId="0317E39F" w14:textId="7754AAF7" w:rsidR="00A22F65" w:rsidRDefault="00A22F65" w:rsidP="00A22F65">
            <w:pPr>
              <w:jc w:val="center"/>
            </w:pPr>
            <w:r>
              <w:rPr>
                <w:sz w:val="22"/>
              </w:rPr>
              <w:t>Transfer</w:t>
            </w:r>
          </w:p>
        </w:tc>
        <w:tc>
          <w:tcPr>
            <w:tcW w:w="3684" w:type="dxa"/>
            <w:tcBorders>
              <w:top w:val="nil"/>
              <w:left w:val="nil"/>
              <w:bottom w:val="nil"/>
              <w:right w:val="nil"/>
            </w:tcBorders>
            <w:vAlign w:val="center"/>
          </w:tcPr>
          <w:p w14:paraId="4683FEFD" w14:textId="6030BD3D" w:rsidR="00A22F65" w:rsidRDefault="00A22F65" w:rsidP="00A22F65">
            <w:pPr>
              <w:jc w:val="center"/>
            </w:pPr>
            <w:r>
              <w:rPr>
                <w:sz w:val="22"/>
              </w:rPr>
              <w:t xml:space="preserve">Biofeedback </w:t>
            </w:r>
            <w:proofErr w:type="spellStart"/>
            <w:r>
              <w:rPr>
                <w:sz w:val="22"/>
              </w:rPr>
              <w:t>group</w:t>
            </w:r>
            <w:proofErr w:type="spellEnd"/>
            <w:r>
              <w:rPr>
                <w:sz w:val="22"/>
              </w:rPr>
              <w:t xml:space="preserve"> questionnaires</w:t>
            </w:r>
          </w:p>
        </w:tc>
        <w:tc>
          <w:tcPr>
            <w:tcW w:w="2305" w:type="dxa"/>
            <w:tcBorders>
              <w:top w:val="nil"/>
              <w:left w:val="nil"/>
              <w:bottom w:val="nil"/>
              <w:right w:val="nil"/>
            </w:tcBorders>
            <w:vAlign w:val="center"/>
          </w:tcPr>
          <w:p w14:paraId="50D9FA8A" w14:textId="77777777" w:rsidR="00A22F65" w:rsidRDefault="00A22F65" w:rsidP="00A22F65">
            <w:pPr>
              <w:jc w:val="center"/>
            </w:pPr>
            <w:r>
              <w:rPr>
                <w:sz w:val="22"/>
              </w:rPr>
              <w:t>—</w:t>
            </w:r>
          </w:p>
        </w:tc>
        <w:tc>
          <w:tcPr>
            <w:tcW w:w="2306" w:type="dxa"/>
            <w:tcBorders>
              <w:top w:val="nil"/>
              <w:left w:val="nil"/>
              <w:bottom w:val="nil"/>
              <w:right w:val="nil"/>
            </w:tcBorders>
          </w:tcPr>
          <w:p w14:paraId="556D6DAD" w14:textId="148FDB8F" w:rsidR="00A22F65" w:rsidRDefault="00A22F65" w:rsidP="00A22F65">
            <w:pPr>
              <w:jc w:val="center"/>
            </w:pPr>
            <w:r w:rsidRPr="009231F6">
              <w:t>51/55 (92.7%)</w:t>
            </w:r>
          </w:p>
        </w:tc>
      </w:tr>
      <w:tr w:rsidR="00A22F65" w14:paraId="18935CD1" w14:textId="77777777" w:rsidTr="00A72873">
        <w:trPr>
          <w:trHeight w:val="283"/>
        </w:trPr>
        <w:tc>
          <w:tcPr>
            <w:tcW w:w="2765" w:type="dxa"/>
            <w:tcBorders>
              <w:top w:val="nil"/>
              <w:left w:val="nil"/>
              <w:bottom w:val="nil"/>
              <w:right w:val="nil"/>
            </w:tcBorders>
            <w:vAlign w:val="center"/>
          </w:tcPr>
          <w:p w14:paraId="6C3ACF9F" w14:textId="77777777" w:rsidR="00A22F65" w:rsidRDefault="00A22F65" w:rsidP="00A22F65">
            <w:pPr>
              <w:jc w:val="both"/>
            </w:pPr>
            <w:r>
              <w:rPr>
                <w:sz w:val="22"/>
              </w:rPr>
              <w:t>Questionnaires</w:t>
            </w:r>
          </w:p>
        </w:tc>
        <w:tc>
          <w:tcPr>
            <w:tcW w:w="2765" w:type="dxa"/>
            <w:tcBorders>
              <w:top w:val="nil"/>
              <w:left w:val="nil"/>
              <w:bottom w:val="nil"/>
              <w:right w:val="nil"/>
            </w:tcBorders>
            <w:vAlign w:val="center"/>
          </w:tcPr>
          <w:p w14:paraId="273BEACB" w14:textId="6FA95BB1" w:rsidR="00A22F65" w:rsidRDefault="00A22F65" w:rsidP="00A22F65">
            <w:pPr>
              <w:jc w:val="center"/>
            </w:pPr>
            <w:r>
              <w:rPr>
                <w:sz w:val="22"/>
              </w:rPr>
              <w:t>Follow-up 1 -week</w:t>
            </w:r>
          </w:p>
        </w:tc>
        <w:tc>
          <w:tcPr>
            <w:tcW w:w="3684" w:type="dxa"/>
            <w:tcBorders>
              <w:top w:val="nil"/>
              <w:left w:val="nil"/>
              <w:bottom w:val="nil"/>
              <w:right w:val="nil"/>
            </w:tcBorders>
            <w:vAlign w:val="center"/>
          </w:tcPr>
          <w:p w14:paraId="40AB341B" w14:textId="5A0DCC84" w:rsidR="00A22F65" w:rsidRDefault="00A22F65" w:rsidP="00A22F65">
            <w:pPr>
              <w:jc w:val="center"/>
            </w:pPr>
            <w:r>
              <w:rPr>
                <w:sz w:val="22"/>
              </w:rPr>
              <w:t xml:space="preserve">Biofeedback </w:t>
            </w:r>
            <w:proofErr w:type="spellStart"/>
            <w:r>
              <w:rPr>
                <w:sz w:val="22"/>
              </w:rPr>
              <w:t>group</w:t>
            </w:r>
            <w:proofErr w:type="spellEnd"/>
            <w:r>
              <w:rPr>
                <w:sz w:val="22"/>
              </w:rPr>
              <w:t xml:space="preserve"> questionnaires</w:t>
            </w:r>
          </w:p>
        </w:tc>
        <w:tc>
          <w:tcPr>
            <w:tcW w:w="2305" w:type="dxa"/>
            <w:tcBorders>
              <w:top w:val="nil"/>
              <w:left w:val="nil"/>
              <w:bottom w:val="nil"/>
              <w:right w:val="nil"/>
            </w:tcBorders>
            <w:vAlign w:val="center"/>
          </w:tcPr>
          <w:p w14:paraId="02FAB8CB" w14:textId="77777777" w:rsidR="00A22F65" w:rsidRDefault="00A22F65" w:rsidP="00A22F65">
            <w:pPr>
              <w:jc w:val="center"/>
            </w:pPr>
            <w:r>
              <w:rPr>
                <w:sz w:val="22"/>
              </w:rPr>
              <w:t>—</w:t>
            </w:r>
          </w:p>
        </w:tc>
        <w:tc>
          <w:tcPr>
            <w:tcW w:w="2306" w:type="dxa"/>
            <w:tcBorders>
              <w:top w:val="nil"/>
              <w:left w:val="nil"/>
              <w:bottom w:val="nil"/>
              <w:right w:val="nil"/>
            </w:tcBorders>
          </w:tcPr>
          <w:p w14:paraId="678FF413" w14:textId="48B178C0" w:rsidR="00A22F65" w:rsidRDefault="00A22F65" w:rsidP="00A22F65">
            <w:pPr>
              <w:jc w:val="center"/>
            </w:pPr>
            <w:r w:rsidRPr="009231F6">
              <w:t>49/55 (89.1%)</w:t>
            </w:r>
          </w:p>
        </w:tc>
      </w:tr>
      <w:tr w:rsidR="00A22F65" w14:paraId="0599E998" w14:textId="77777777" w:rsidTr="00A72873">
        <w:trPr>
          <w:trHeight w:val="283"/>
        </w:trPr>
        <w:tc>
          <w:tcPr>
            <w:tcW w:w="2765" w:type="dxa"/>
            <w:tcBorders>
              <w:top w:val="nil"/>
              <w:left w:val="nil"/>
              <w:bottom w:val="single" w:sz="12" w:space="0" w:color="000000"/>
              <w:right w:val="nil"/>
            </w:tcBorders>
            <w:vAlign w:val="center"/>
          </w:tcPr>
          <w:p w14:paraId="685C7539" w14:textId="77777777" w:rsidR="00A22F65" w:rsidRDefault="00A22F65" w:rsidP="00A22F65">
            <w:pPr>
              <w:jc w:val="both"/>
            </w:pPr>
            <w:r>
              <w:rPr>
                <w:sz w:val="22"/>
              </w:rPr>
              <w:t>Questionnaires</w:t>
            </w:r>
          </w:p>
        </w:tc>
        <w:tc>
          <w:tcPr>
            <w:tcW w:w="2765" w:type="dxa"/>
            <w:tcBorders>
              <w:top w:val="nil"/>
              <w:left w:val="nil"/>
              <w:bottom w:val="single" w:sz="12" w:space="0" w:color="000000"/>
              <w:right w:val="nil"/>
            </w:tcBorders>
            <w:vAlign w:val="center"/>
          </w:tcPr>
          <w:p w14:paraId="3E09E77F" w14:textId="6E6F2E10" w:rsidR="00A22F65" w:rsidRDefault="00A22F65" w:rsidP="00A22F65">
            <w:pPr>
              <w:jc w:val="center"/>
            </w:pPr>
            <w:r>
              <w:rPr>
                <w:sz w:val="22"/>
              </w:rPr>
              <w:t>Follow-up 1-month</w:t>
            </w:r>
          </w:p>
        </w:tc>
        <w:tc>
          <w:tcPr>
            <w:tcW w:w="3684" w:type="dxa"/>
            <w:tcBorders>
              <w:top w:val="nil"/>
              <w:left w:val="nil"/>
              <w:bottom w:val="single" w:sz="12" w:space="0" w:color="000000"/>
              <w:right w:val="nil"/>
            </w:tcBorders>
            <w:vAlign w:val="center"/>
          </w:tcPr>
          <w:p w14:paraId="1D02BA2C" w14:textId="204E26C8" w:rsidR="00A22F65" w:rsidRDefault="00A22F65" w:rsidP="00A22F65">
            <w:pPr>
              <w:jc w:val="center"/>
            </w:pPr>
            <w:r>
              <w:rPr>
                <w:sz w:val="22"/>
              </w:rPr>
              <w:t xml:space="preserve">Biofeedback </w:t>
            </w:r>
            <w:proofErr w:type="spellStart"/>
            <w:r>
              <w:rPr>
                <w:sz w:val="22"/>
              </w:rPr>
              <w:t>group</w:t>
            </w:r>
            <w:proofErr w:type="spellEnd"/>
            <w:r>
              <w:rPr>
                <w:sz w:val="22"/>
              </w:rPr>
              <w:t xml:space="preserve"> questionnaires</w:t>
            </w:r>
          </w:p>
        </w:tc>
        <w:tc>
          <w:tcPr>
            <w:tcW w:w="2305" w:type="dxa"/>
            <w:tcBorders>
              <w:top w:val="nil"/>
              <w:left w:val="nil"/>
              <w:bottom w:val="single" w:sz="12" w:space="0" w:color="000000"/>
              <w:right w:val="nil"/>
            </w:tcBorders>
            <w:vAlign w:val="center"/>
          </w:tcPr>
          <w:p w14:paraId="0CACE4F5" w14:textId="77777777" w:rsidR="00A22F65" w:rsidRDefault="00A22F65" w:rsidP="00A22F65">
            <w:pPr>
              <w:jc w:val="center"/>
            </w:pPr>
            <w:r>
              <w:rPr>
                <w:sz w:val="22"/>
              </w:rPr>
              <w:t>—</w:t>
            </w:r>
          </w:p>
        </w:tc>
        <w:tc>
          <w:tcPr>
            <w:tcW w:w="2306" w:type="dxa"/>
            <w:tcBorders>
              <w:top w:val="nil"/>
              <w:left w:val="nil"/>
              <w:bottom w:val="single" w:sz="12" w:space="0" w:color="000000"/>
              <w:right w:val="nil"/>
            </w:tcBorders>
          </w:tcPr>
          <w:p w14:paraId="5FD83C9B" w14:textId="45B4C595" w:rsidR="00A22F65" w:rsidRDefault="00A22F65" w:rsidP="00A22F65">
            <w:pPr>
              <w:jc w:val="center"/>
            </w:pPr>
            <w:r w:rsidRPr="009231F6">
              <w:t>49/55 (89.1%)</w:t>
            </w:r>
          </w:p>
        </w:tc>
      </w:tr>
    </w:tbl>
    <w:p w14:paraId="0F21EC0F" w14:textId="69C4E582" w:rsidR="00D91D82" w:rsidRPr="00735EE9" w:rsidRDefault="00483A81" w:rsidP="00483A81">
      <w:pPr>
        <w:spacing w:line="360" w:lineRule="auto"/>
        <w:rPr>
          <w:i/>
          <w:sz w:val="20"/>
          <w:szCs w:val="20"/>
          <w:lang w:val="en-GB"/>
        </w:rPr>
      </w:pPr>
      <w:r w:rsidRPr="00483A81">
        <w:rPr>
          <w:i/>
          <w:sz w:val="20"/>
          <w:szCs w:val="20"/>
          <w:lang w:val="en-GB"/>
        </w:rPr>
        <w:t xml:space="preserve">Note. </w:t>
      </w:r>
      <w:r w:rsidRPr="00483A81">
        <w:rPr>
          <w:iCs/>
          <w:sz w:val="20"/>
          <w:szCs w:val="20"/>
          <w:lang w:val="en-GB"/>
        </w:rPr>
        <w:t xml:space="preserve">Cells report available cases as </w:t>
      </w:r>
      <w:r w:rsidRPr="00483A81">
        <w:rPr>
          <w:i/>
          <w:sz w:val="20"/>
          <w:szCs w:val="20"/>
          <w:lang w:val="en-GB"/>
        </w:rPr>
        <w:t>n/N</w:t>
      </w:r>
      <w:r w:rsidRPr="00483A81">
        <w:rPr>
          <w:iCs/>
          <w:sz w:val="20"/>
          <w:szCs w:val="20"/>
          <w:lang w:val="en-GB"/>
        </w:rPr>
        <w:t xml:space="preserve"> (%). Em dashes indicate not applicable or not collected for that group/occasion. FAT = Fearful Avoidance Task; MAT = Mental Arithmetic Task; GUNT = Go/</w:t>
      </w:r>
      <w:proofErr w:type="spellStart"/>
      <w:r w:rsidRPr="00483A81">
        <w:rPr>
          <w:iCs/>
          <w:sz w:val="20"/>
          <w:szCs w:val="20"/>
          <w:lang w:val="en-GB"/>
        </w:rPr>
        <w:t>NoGo</w:t>
      </w:r>
      <w:proofErr w:type="spellEnd"/>
      <w:r w:rsidRPr="00483A81">
        <w:rPr>
          <w:iCs/>
          <w:sz w:val="20"/>
          <w:szCs w:val="20"/>
          <w:lang w:val="en-GB"/>
        </w:rPr>
        <w:t xml:space="preserve"> Under Threat; STAI-S = State-Trait Anxiety Inventory-State.</w:t>
      </w:r>
    </w:p>
    <w:sectPr w:rsidR="00D91D82" w:rsidRPr="00735EE9" w:rsidSect="00052FCF">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umpers, F. (Floris)" w:date="2026-05-27T16:25:00Z" w:initials="KF(">
    <w:p w14:paraId="7551B9F4" w14:textId="77777777" w:rsidR="002A4A16" w:rsidRDefault="002A4A16" w:rsidP="002A4A16">
      <w:r>
        <w:rPr>
          <w:rStyle w:val="CommentReference"/>
        </w:rPr>
        <w:annotationRef/>
      </w:r>
      <w:r>
        <w:rPr>
          <w:sz w:val="20"/>
          <w:szCs w:val="20"/>
        </w:rPr>
        <w:t>deze tabel en figuur vind ik niet nodig. Je beschrijft de stats al in de tekst en hebt al figuren van dit effect om aan te tonen dat het geen outliers zijn. Is voldoende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1B9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DF8F2" w16cex:dateUtc="2026-05-27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1B9F4" w16cid:durableId="66BDF8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00AA"/>
    <w:multiLevelType w:val="multilevel"/>
    <w:tmpl w:val="320A150E"/>
    <w:lvl w:ilvl="0">
      <w:start w:val="3"/>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1BF5297A"/>
    <w:multiLevelType w:val="hybridMultilevel"/>
    <w:tmpl w:val="DE7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D1903"/>
    <w:multiLevelType w:val="hybridMultilevel"/>
    <w:tmpl w:val="9FAC2494"/>
    <w:lvl w:ilvl="0" w:tplc="423093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D1FC0"/>
    <w:multiLevelType w:val="hybridMultilevel"/>
    <w:tmpl w:val="980A6068"/>
    <w:lvl w:ilvl="0" w:tplc="423093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1327F"/>
    <w:multiLevelType w:val="multilevel"/>
    <w:tmpl w:val="C5BE8E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4F4AC7"/>
    <w:multiLevelType w:val="multilevel"/>
    <w:tmpl w:val="462EAE08"/>
    <w:lvl w:ilvl="0">
      <w:start w:val="1"/>
      <w:numFmt w:val="decimal"/>
      <w:lvlText w:val="%1."/>
      <w:lvlJc w:val="left"/>
      <w:pPr>
        <w:ind w:left="360" w:hanging="360"/>
      </w:pPr>
      <w:rPr>
        <w:rFonts w:hint="default"/>
        <w:i w:val="0"/>
        <w:color w:val="00000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1B163B8"/>
    <w:multiLevelType w:val="hybridMultilevel"/>
    <w:tmpl w:val="CD6A0708"/>
    <w:lvl w:ilvl="0" w:tplc="2FA2E16A">
      <w:start w:val="1"/>
      <w:numFmt w:val="bullet"/>
      <w:lvlText w:val="●"/>
      <w:lvlJc w:val="left"/>
      <w:pPr>
        <w:ind w:left="720" w:hanging="360"/>
      </w:pPr>
    </w:lvl>
    <w:lvl w:ilvl="1" w:tplc="2AB0246E">
      <w:start w:val="1"/>
      <w:numFmt w:val="bullet"/>
      <w:lvlText w:val="○"/>
      <w:lvlJc w:val="left"/>
      <w:pPr>
        <w:ind w:left="1440" w:hanging="360"/>
      </w:pPr>
    </w:lvl>
    <w:lvl w:ilvl="2" w:tplc="FA401E70">
      <w:start w:val="1"/>
      <w:numFmt w:val="bullet"/>
      <w:lvlText w:val="■"/>
      <w:lvlJc w:val="left"/>
      <w:pPr>
        <w:ind w:left="2160" w:hanging="360"/>
      </w:pPr>
    </w:lvl>
    <w:lvl w:ilvl="3" w:tplc="1CD0A784">
      <w:start w:val="1"/>
      <w:numFmt w:val="bullet"/>
      <w:lvlText w:val="●"/>
      <w:lvlJc w:val="left"/>
      <w:pPr>
        <w:ind w:left="2880" w:hanging="360"/>
      </w:pPr>
    </w:lvl>
    <w:lvl w:ilvl="4" w:tplc="02BADB56">
      <w:start w:val="1"/>
      <w:numFmt w:val="bullet"/>
      <w:lvlText w:val="○"/>
      <w:lvlJc w:val="left"/>
      <w:pPr>
        <w:ind w:left="3600" w:hanging="360"/>
      </w:pPr>
    </w:lvl>
    <w:lvl w:ilvl="5" w:tplc="11EABD22">
      <w:start w:val="1"/>
      <w:numFmt w:val="bullet"/>
      <w:lvlText w:val="■"/>
      <w:lvlJc w:val="left"/>
      <w:pPr>
        <w:ind w:left="4320" w:hanging="360"/>
      </w:pPr>
    </w:lvl>
    <w:lvl w:ilvl="6" w:tplc="621AE276">
      <w:start w:val="1"/>
      <w:numFmt w:val="bullet"/>
      <w:lvlText w:val="●"/>
      <w:lvlJc w:val="left"/>
      <w:pPr>
        <w:ind w:left="5040" w:hanging="360"/>
      </w:pPr>
    </w:lvl>
    <w:lvl w:ilvl="7" w:tplc="4532DB32">
      <w:start w:val="1"/>
      <w:numFmt w:val="bullet"/>
      <w:lvlText w:val="●"/>
      <w:lvlJc w:val="left"/>
      <w:pPr>
        <w:ind w:left="5760" w:hanging="360"/>
      </w:pPr>
    </w:lvl>
    <w:lvl w:ilvl="8" w:tplc="CB3EADB6">
      <w:start w:val="1"/>
      <w:numFmt w:val="bullet"/>
      <w:lvlText w:val="●"/>
      <w:lvlJc w:val="left"/>
      <w:pPr>
        <w:ind w:left="6480" w:hanging="360"/>
      </w:pPr>
    </w:lvl>
  </w:abstractNum>
  <w:abstractNum w:abstractNumId="7" w15:restartNumberingAfterBreak="0">
    <w:nsid w:val="577E56D5"/>
    <w:multiLevelType w:val="multilevel"/>
    <w:tmpl w:val="CA00EB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9A39B0"/>
    <w:multiLevelType w:val="multilevel"/>
    <w:tmpl w:val="5E1A6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060A3F"/>
    <w:multiLevelType w:val="hybridMultilevel"/>
    <w:tmpl w:val="7BC6BFD0"/>
    <w:lvl w:ilvl="0" w:tplc="423093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67354"/>
    <w:multiLevelType w:val="multilevel"/>
    <w:tmpl w:val="726ACF0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5E23"/>
    <w:multiLevelType w:val="multilevel"/>
    <w:tmpl w:val="5E1A6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4026102">
    <w:abstractNumId w:val="5"/>
  </w:num>
  <w:num w:numId="2" w16cid:durableId="1552422183">
    <w:abstractNumId w:val="11"/>
  </w:num>
  <w:num w:numId="3" w16cid:durableId="479157763">
    <w:abstractNumId w:val="7"/>
  </w:num>
  <w:num w:numId="4" w16cid:durableId="134688061">
    <w:abstractNumId w:val="0"/>
  </w:num>
  <w:num w:numId="5" w16cid:durableId="215045506">
    <w:abstractNumId w:val="1"/>
  </w:num>
  <w:num w:numId="6" w16cid:durableId="1393578678">
    <w:abstractNumId w:val="8"/>
  </w:num>
  <w:num w:numId="7" w16cid:durableId="2117405775">
    <w:abstractNumId w:val="9"/>
  </w:num>
  <w:num w:numId="8" w16cid:durableId="1302495094">
    <w:abstractNumId w:val="3"/>
  </w:num>
  <w:num w:numId="9" w16cid:durableId="865992730">
    <w:abstractNumId w:val="2"/>
  </w:num>
  <w:num w:numId="10" w16cid:durableId="1765954153">
    <w:abstractNumId w:val="10"/>
  </w:num>
  <w:num w:numId="11" w16cid:durableId="1203597880">
    <w:abstractNumId w:val="4"/>
  </w:num>
  <w:num w:numId="12" w16cid:durableId="2126457615">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umpers, F. (Floris)">
    <w15:presenceInfo w15:providerId="AD" w15:userId="S::floris.klumpers@ru.nl::0a9791bd-fa89-4625-a915-f7bc9738b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C4"/>
    <w:rsid w:val="00005381"/>
    <w:rsid w:val="00013042"/>
    <w:rsid w:val="00015724"/>
    <w:rsid w:val="000211B2"/>
    <w:rsid w:val="00024B72"/>
    <w:rsid w:val="00031E17"/>
    <w:rsid w:val="000326E4"/>
    <w:rsid w:val="000340BA"/>
    <w:rsid w:val="00034D06"/>
    <w:rsid w:val="00034DE1"/>
    <w:rsid w:val="000374D0"/>
    <w:rsid w:val="0003791B"/>
    <w:rsid w:val="000415CE"/>
    <w:rsid w:val="00042D4E"/>
    <w:rsid w:val="00045735"/>
    <w:rsid w:val="0004688D"/>
    <w:rsid w:val="00046899"/>
    <w:rsid w:val="00052FCF"/>
    <w:rsid w:val="0005356D"/>
    <w:rsid w:val="00053C16"/>
    <w:rsid w:val="000545F3"/>
    <w:rsid w:val="00057406"/>
    <w:rsid w:val="00063368"/>
    <w:rsid w:val="0006433D"/>
    <w:rsid w:val="00065C08"/>
    <w:rsid w:val="00075822"/>
    <w:rsid w:val="00076561"/>
    <w:rsid w:val="00080AE3"/>
    <w:rsid w:val="00082288"/>
    <w:rsid w:val="000873CE"/>
    <w:rsid w:val="00093656"/>
    <w:rsid w:val="0009764F"/>
    <w:rsid w:val="000A0F40"/>
    <w:rsid w:val="000A5146"/>
    <w:rsid w:val="000A5DF1"/>
    <w:rsid w:val="000B7D49"/>
    <w:rsid w:val="000C191A"/>
    <w:rsid w:val="000D0AF5"/>
    <w:rsid w:val="000D283C"/>
    <w:rsid w:val="000D4924"/>
    <w:rsid w:val="000E032F"/>
    <w:rsid w:val="000F2035"/>
    <w:rsid w:val="00113025"/>
    <w:rsid w:val="001132AE"/>
    <w:rsid w:val="00113DFA"/>
    <w:rsid w:val="00120D38"/>
    <w:rsid w:val="00133A08"/>
    <w:rsid w:val="00135A3F"/>
    <w:rsid w:val="00136408"/>
    <w:rsid w:val="00147F5A"/>
    <w:rsid w:val="0015054D"/>
    <w:rsid w:val="0015231B"/>
    <w:rsid w:val="00152DCE"/>
    <w:rsid w:val="001577EB"/>
    <w:rsid w:val="00162050"/>
    <w:rsid w:val="00163AA2"/>
    <w:rsid w:val="00163F55"/>
    <w:rsid w:val="001675D6"/>
    <w:rsid w:val="00170E6D"/>
    <w:rsid w:val="00174161"/>
    <w:rsid w:val="00175537"/>
    <w:rsid w:val="001838D1"/>
    <w:rsid w:val="00183928"/>
    <w:rsid w:val="00185B33"/>
    <w:rsid w:val="001900FC"/>
    <w:rsid w:val="00194C3C"/>
    <w:rsid w:val="001A06FD"/>
    <w:rsid w:val="001A31DE"/>
    <w:rsid w:val="001A5C95"/>
    <w:rsid w:val="001B02FA"/>
    <w:rsid w:val="001B6EE7"/>
    <w:rsid w:val="001B7574"/>
    <w:rsid w:val="001C0D53"/>
    <w:rsid w:val="001C0E77"/>
    <w:rsid w:val="001C4516"/>
    <w:rsid w:val="001D3EDF"/>
    <w:rsid w:val="001D6DA3"/>
    <w:rsid w:val="001E3BEF"/>
    <w:rsid w:val="00205F70"/>
    <w:rsid w:val="00207AE2"/>
    <w:rsid w:val="00215580"/>
    <w:rsid w:val="00222528"/>
    <w:rsid w:val="00223E19"/>
    <w:rsid w:val="00226D5F"/>
    <w:rsid w:val="00232133"/>
    <w:rsid w:val="00232449"/>
    <w:rsid w:val="00233B69"/>
    <w:rsid w:val="00235991"/>
    <w:rsid w:val="00236B1E"/>
    <w:rsid w:val="00240245"/>
    <w:rsid w:val="00240F7F"/>
    <w:rsid w:val="00241EB9"/>
    <w:rsid w:val="00243C83"/>
    <w:rsid w:val="00250E61"/>
    <w:rsid w:val="00253216"/>
    <w:rsid w:val="00254F76"/>
    <w:rsid w:val="00257EFF"/>
    <w:rsid w:val="002603E4"/>
    <w:rsid w:val="002618F9"/>
    <w:rsid w:val="00262C12"/>
    <w:rsid w:val="002671B9"/>
    <w:rsid w:val="00271FB3"/>
    <w:rsid w:val="00276473"/>
    <w:rsid w:val="002808D3"/>
    <w:rsid w:val="00282A2B"/>
    <w:rsid w:val="00285216"/>
    <w:rsid w:val="00291A02"/>
    <w:rsid w:val="00292624"/>
    <w:rsid w:val="002964D7"/>
    <w:rsid w:val="002A2C1A"/>
    <w:rsid w:val="002A4A16"/>
    <w:rsid w:val="002B696B"/>
    <w:rsid w:val="002C7BBC"/>
    <w:rsid w:val="002D0617"/>
    <w:rsid w:val="002D4761"/>
    <w:rsid w:val="002D6782"/>
    <w:rsid w:val="002E2AF0"/>
    <w:rsid w:val="002E659B"/>
    <w:rsid w:val="002E7702"/>
    <w:rsid w:val="002E7BE7"/>
    <w:rsid w:val="002F029E"/>
    <w:rsid w:val="002F1F97"/>
    <w:rsid w:val="002F634E"/>
    <w:rsid w:val="002F6DEF"/>
    <w:rsid w:val="002F793D"/>
    <w:rsid w:val="00302004"/>
    <w:rsid w:val="00303F59"/>
    <w:rsid w:val="003043B5"/>
    <w:rsid w:val="00304947"/>
    <w:rsid w:val="00304FC4"/>
    <w:rsid w:val="003136C0"/>
    <w:rsid w:val="003236DD"/>
    <w:rsid w:val="003248E1"/>
    <w:rsid w:val="00327042"/>
    <w:rsid w:val="003310A4"/>
    <w:rsid w:val="003347BF"/>
    <w:rsid w:val="00337969"/>
    <w:rsid w:val="00340A59"/>
    <w:rsid w:val="00342E1A"/>
    <w:rsid w:val="00344172"/>
    <w:rsid w:val="00344587"/>
    <w:rsid w:val="00350881"/>
    <w:rsid w:val="00354FA5"/>
    <w:rsid w:val="00355174"/>
    <w:rsid w:val="00361F86"/>
    <w:rsid w:val="0036369E"/>
    <w:rsid w:val="00364824"/>
    <w:rsid w:val="003670D7"/>
    <w:rsid w:val="00372A8E"/>
    <w:rsid w:val="0037381B"/>
    <w:rsid w:val="003747D4"/>
    <w:rsid w:val="00380189"/>
    <w:rsid w:val="00380CDC"/>
    <w:rsid w:val="00385DAF"/>
    <w:rsid w:val="003A2D2F"/>
    <w:rsid w:val="003A4460"/>
    <w:rsid w:val="003A6D87"/>
    <w:rsid w:val="003B06CA"/>
    <w:rsid w:val="003B2675"/>
    <w:rsid w:val="003B2DC9"/>
    <w:rsid w:val="003B315F"/>
    <w:rsid w:val="003B3293"/>
    <w:rsid w:val="003B51FB"/>
    <w:rsid w:val="003B57F9"/>
    <w:rsid w:val="003B68EB"/>
    <w:rsid w:val="003B7777"/>
    <w:rsid w:val="003B7A20"/>
    <w:rsid w:val="003B7EE9"/>
    <w:rsid w:val="003C1CE3"/>
    <w:rsid w:val="003C2999"/>
    <w:rsid w:val="003C2A3B"/>
    <w:rsid w:val="003C4DCF"/>
    <w:rsid w:val="003D7F6D"/>
    <w:rsid w:val="003E1D6F"/>
    <w:rsid w:val="003E648E"/>
    <w:rsid w:val="003F76A6"/>
    <w:rsid w:val="00403964"/>
    <w:rsid w:val="00403C6A"/>
    <w:rsid w:val="004044F1"/>
    <w:rsid w:val="00410A7E"/>
    <w:rsid w:val="004114B9"/>
    <w:rsid w:val="004116CA"/>
    <w:rsid w:val="00412221"/>
    <w:rsid w:val="0041432F"/>
    <w:rsid w:val="00414943"/>
    <w:rsid w:val="00416729"/>
    <w:rsid w:val="004200C4"/>
    <w:rsid w:val="00420583"/>
    <w:rsid w:val="00420C08"/>
    <w:rsid w:val="00424237"/>
    <w:rsid w:val="0042629F"/>
    <w:rsid w:val="004313F5"/>
    <w:rsid w:val="00436E64"/>
    <w:rsid w:val="00437CFB"/>
    <w:rsid w:val="004405B4"/>
    <w:rsid w:val="00443070"/>
    <w:rsid w:val="004473A8"/>
    <w:rsid w:val="004513C2"/>
    <w:rsid w:val="00451EAC"/>
    <w:rsid w:val="00452366"/>
    <w:rsid w:val="0046226D"/>
    <w:rsid w:val="00465F01"/>
    <w:rsid w:val="004670FF"/>
    <w:rsid w:val="00475D88"/>
    <w:rsid w:val="00483A81"/>
    <w:rsid w:val="00491CAF"/>
    <w:rsid w:val="0049495D"/>
    <w:rsid w:val="004A7C3A"/>
    <w:rsid w:val="004B574E"/>
    <w:rsid w:val="004B7B8C"/>
    <w:rsid w:val="004C3C15"/>
    <w:rsid w:val="004C4A96"/>
    <w:rsid w:val="004E016E"/>
    <w:rsid w:val="004E3D93"/>
    <w:rsid w:val="004E4F3D"/>
    <w:rsid w:val="004E5280"/>
    <w:rsid w:val="004E792B"/>
    <w:rsid w:val="004F4D95"/>
    <w:rsid w:val="004F7708"/>
    <w:rsid w:val="00500D37"/>
    <w:rsid w:val="00502540"/>
    <w:rsid w:val="00502D20"/>
    <w:rsid w:val="00504A51"/>
    <w:rsid w:val="00506570"/>
    <w:rsid w:val="0051102D"/>
    <w:rsid w:val="005111D1"/>
    <w:rsid w:val="00514A00"/>
    <w:rsid w:val="00514AEE"/>
    <w:rsid w:val="00521686"/>
    <w:rsid w:val="005231DD"/>
    <w:rsid w:val="00525A4F"/>
    <w:rsid w:val="00527B1C"/>
    <w:rsid w:val="0053294A"/>
    <w:rsid w:val="0053430E"/>
    <w:rsid w:val="005367D8"/>
    <w:rsid w:val="00540239"/>
    <w:rsid w:val="00560700"/>
    <w:rsid w:val="005613CD"/>
    <w:rsid w:val="0056725C"/>
    <w:rsid w:val="0057410D"/>
    <w:rsid w:val="005757B6"/>
    <w:rsid w:val="005762EE"/>
    <w:rsid w:val="00580080"/>
    <w:rsid w:val="00582A83"/>
    <w:rsid w:val="00582DC6"/>
    <w:rsid w:val="00583199"/>
    <w:rsid w:val="00584D01"/>
    <w:rsid w:val="005867B1"/>
    <w:rsid w:val="005973D9"/>
    <w:rsid w:val="005A6C71"/>
    <w:rsid w:val="005B2C47"/>
    <w:rsid w:val="005B38F9"/>
    <w:rsid w:val="005B605C"/>
    <w:rsid w:val="005B6186"/>
    <w:rsid w:val="005B633D"/>
    <w:rsid w:val="005B7430"/>
    <w:rsid w:val="005E0EBC"/>
    <w:rsid w:val="005E10CF"/>
    <w:rsid w:val="005E5ED6"/>
    <w:rsid w:val="005E675E"/>
    <w:rsid w:val="005E73CF"/>
    <w:rsid w:val="005F14AD"/>
    <w:rsid w:val="005F1FD4"/>
    <w:rsid w:val="006015FE"/>
    <w:rsid w:val="00601C07"/>
    <w:rsid w:val="00605B2D"/>
    <w:rsid w:val="006148A3"/>
    <w:rsid w:val="00622865"/>
    <w:rsid w:val="00623518"/>
    <w:rsid w:val="00625F0B"/>
    <w:rsid w:val="0064743D"/>
    <w:rsid w:val="006518EB"/>
    <w:rsid w:val="00652DE4"/>
    <w:rsid w:val="006558BC"/>
    <w:rsid w:val="00656038"/>
    <w:rsid w:val="006604DE"/>
    <w:rsid w:val="00660C8D"/>
    <w:rsid w:val="00661B1C"/>
    <w:rsid w:val="00663CBE"/>
    <w:rsid w:val="0066638A"/>
    <w:rsid w:val="006805C9"/>
    <w:rsid w:val="00690755"/>
    <w:rsid w:val="006918DF"/>
    <w:rsid w:val="00692E15"/>
    <w:rsid w:val="00693F4D"/>
    <w:rsid w:val="006A0A97"/>
    <w:rsid w:val="006A436C"/>
    <w:rsid w:val="006A7632"/>
    <w:rsid w:val="006B266D"/>
    <w:rsid w:val="006B56C0"/>
    <w:rsid w:val="006C67CA"/>
    <w:rsid w:val="006D271A"/>
    <w:rsid w:val="006D32D8"/>
    <w:rsid w:val="006D3E89"/>
    <w:rsid w:val="006D63D0"/>
    <w:rsid w:val="006D6F71"/>
    <w:rsid w:val="006E08BE"/>
    <w:rsid w:val="006E096F"/>
    <w:rsid w:val="006E3869"/>
    <w:rsid w:val="006E3CF9"/>
    <w:rsid w:val="006E5EDA"/>
    <w:rsid w:val="006E6D93"/>
    <w:rsid w:val="006E6E10"/>
    <w:rsid w:val="006F2491"/>
    <w:rsid w:val="006F5A3C"/>
    <w:rsid w:val="006F75BB"/>
    <w:rsid w:val="007051AB"/>
    <w:rsid w:val="007064CF"/>
    <w:rsid w:val="00706D90"/>
    <w:rsid w:val="007070E0"/>
    <w:rsid w:val="00711DAA"/>
    <w:rsid w:val="00713479"/>
    <w:rsid w:val="007146D8"/>
    <w:rsid w:val="007226EE"/>
    <w:rsid w:val="00722FB7"/>
    <w:rsid w:val="007232D9"/>
    <w:rsid w:val="0072707E"/>
    <w:rsid w:val="00735EE9"/>
    <w:rsid w:val="0074016E"/>
    <w:rsid w:val="00747510"/>
    <w:rsid w:val="00754115"/>
    <w:rsid w:val="00754A18"/>
    <w:rsid w:val="00761243"/>
    <w:rsid w:val="00761CCD"/>
    <w:rsid w:val="00763296"/>
    <w:rsid w:val="007769AE"/>
    <w:rsid w:val="0078006E"/>
    <w:rsid w:val="00780638"/>
    <w:rsid w:val="00784C0A"/>
    <w:rsid w:val="00787397"/>
    <w:rsid w:val="00790492"/>
    <w:rsid w:val="00797DEB"/>
    <w:rsid w:val="007A59EC"/>
    <w:rsid w:val="007A6C7F"/>
    <w:rsid w:val="007B205F"/>
    <w:rsid w:val="007B32DA"/>
    <w:rsid w:val="007C4EF9"/>
    <w:rsid w:val="007C7CCD"/>
    <w:rsid w:val="007D368D"/>
    <w:rsid w:val="007E487F"/>
    <w:rsid w:val="007E742A"/>
    <w:rsid w:val="007E7B18"/>
    <w:rsid w:val="007F5B51"/>
    <w:rsid w:val="008028BA"/>
    <w:rsid w:val="00803014"/>
    <w:rsid w:val="0081145E"/>
    <w:rsid w:val="00811881"/>
    <w:rsid w:val="008139D2"/>
    <w:rsid w:val="00816F5A"/>
    <w:rsid w:val="008170A1"/>
    <w:rsid w:val="00817DEA"/>
    <w:rsid w:val="008247FB"/>
    <w:rsid w:val="00834564"/>
    <w:rsid w:val="0083463E"/>
    <w:rsid w:val="0083531E"/>
    <w:rsid w:val="00840DCA"/>
    <w:rsid w:val="0084692E"/>
    <w:rsid w:val="00851695"/>
    <w:rsid w:val="00855F36"/>
    <w:rsid w:val="00857372"/>
    <w:rsid w:val="00864CAF"/>
    <w:rsid w:val="00865D32"/>
    <w:rsid w:val="0087160C"/>
    <w:rsid w:val="00880094"/>
    <w:rsid w:val="00886403"/>
    <w:rsid w:val="008A087E"/>
    <w:rsid w:val="008A0CB4"/>
    <w:rsid w:val="008C6B77"/>
    <w:rsid w:val="008C7F38"/>
    <w:rsid w:val="008D0083"/>
    <w:rsid w:val="008D2710"/>
    <w:rsid w:val="008D4AB8"/>
    <w:rsid w:val="008E3CA9"/>
    <w:rsid w:val="008F179E"/>
    <w:rsid w:val="008F1DF2"/>
    <w:rsid w:val="008F20BF"/>
    <w:rsid w:val="008F3495"/>
    <w:rsid w:val="008F3CC1"/>
    <w:rsid w:val="008F7F29"/>
    <w:rsid w:val="00901EB4"/>
    <w:rsid w:val="00904628"/>
    <w:rsid w:val="00910444"/>
    <w:rsid w:val="009128CE"/>
    <w:rsid w:val="00916367"/>
    <w:rsid w:val="00927766"/>
    <w:rsid w:val="00927A7F"/>
    <w:rsid w:val="009374F8"/>
    <w:rsid w:val="00943348"/>
    <w:rsid w:val="009514D6"/>
    <w:rsid w:val="00951993"/>
    <w:rsid w:val="00951EC5"/>
    <w:rsid w:val="00960490"/>
    <w:rsid w:val="009629F5"/>
    <w:rsid w:val="00973055"/>
    <w:rsid w:val="0097333B"/>
    <w:rsid w:val="00973A53"/>
    <w:rsid w:val="00975269"/>
    <w:rsid w:val="00976251"/>
    <w:rsid w:val="009805EC"/>
    <w:rsid w:val="0098308F"/>
    <w:rsid w:val="0099189E"/>
    <w:rsid w:val="00992E8F"/>
    <w:rsid w:val="00992F5D"/>
    <w:rsid w:val="009936D9"/>
    <w:rsid w:val="00997901"/>
    <w:rsid w:val="009B5C7A"/>
    <w:rsid w:val="009B6CD5"/>
    <w:rsid w:val="009C1609"/>
    <w:rsid w:val="009C191F"/>
    <w:rsid w:val="009D1F64"/>
    <w:rsid w:val="009E325B"/>
    <w:rsid w:val="009F1EF5"/>
    <w:rsid w:val="009F69E8"/>
    <w:rsid w:val="00A073BC"/>
    <w:rsid w:val="00A159B0"/>
    <w:rsid w:val="00A15F5C"/>
    <w:rsid w:val="00A16C47"/>
    <w:rsid w:val="00A21A2B"/>
    <w:rsid w:val="00A21B4C"/>
    <w:rsid w:val="00A22F65"/>
    <w:rsid w:val="00A262FF"/>
    <w:rsid w:val="00A27CEF"/>
    <w:rsid w:val="00A3072B"/>
    <w:rsid w:val="00A30E34"/>
    <w:rsid w:val="00A32C7A"/>
    <w:rsid w:val="00A33B41"/>
    <w:rsid w:val="00A40C4E"/>
    <w:rsid w:val="00A41C3B"/>
    <w:rsid w:val="00A45626"/>
    <w:rsid w:val="00A46C7D"/>
    <w:rsid w:val="00A534A0"/>
    <w:rsid w:val="00A629B1"/>
    <w:rsid w:val="00A7086B"/>
    <w:rsid w:val="00A76DC3"/>
    <w:rsid w:val="00A77531"/>
    <w:rsid w:val="00A84153"/>
    <w:rsid w:val="00A87E04"/>
    <w:rsid w:val="00AA03DF"/>
    <w:rsid w:val="00AA168D"/>
    <w:rsid w:val="00AB0BC6"/>
    <w:rsid w:val="00AB1C6A"/>
    <w:rsid w:val="00AB77E7"/>
    <w:rsid w:val="00AC1BE8"/>
    <w:rsid w:val="00AC685C"/>
    <w:rsid w:val="00AD13C8"/>
    <w:rsid w:val="00AD2404"/>
    <w:rsid w:val="00AE12D5"/>
    <w:rsid w:val="00AE27A9"/>
    <w:rsid w:val="00AE384C"/>
    <w:rsid w:val="00AE4772"/>
    <w:rsid w:val="00AE763D"/>
    <w:rsid w:val="00AF0FD1"/>
    <w:rsid w:val="00AF3F9C"/>
    <w:rsid w:val="00AF65D9"/>
    <w:rsid w:val="00B02ACB"/>
    <w:rsid w:val="00B03E11"/>
    <w:rsid w:val="00B06144"/>
    <w:rsid w:val="00B165FD"/>
    <w:rsid w:val="00B20B5B"/>
    <w:rsid w:val="00B21FD3"/>
    <w:rsid w:val="00B33F13"/>
    <w:rsid w:val="00B35893"/>
    <w:rsid w:val="00B41F83"/>
    <w:rsid w:val="00B42E2F"/>
    <w:rsid w:val="00B44EDA"/>
    <w:rsid w:val="00B52911"/>
    <w:rsid w:val="00B534CD"/>
    <w:rsid w:val="00B543EA"/>
    <w:rsid w:val="00B6059A"/>
    <w:rsid w:val="00B62842"/>
    <w:rsid w:val="00B6410C"/>
    <w:rsid w:val="00B65CF4"/>
    <w:rsid w:val="00B67398"/>
    <w:rsid w:val="00B700B0"/>
    <w:rsid w:val="00B80642"/>
    <w:rsid w:val="00B927C5"/>
    <w:rsid w:val="00B93F46"/>
    <w:rsid w:val="00BA04D5"/>
    <w:rsid w:val="00BA387E"/>
    <w:rsid w:val="00BA6440"/>
    <w:rsid w:val="00BA6A95"/>
    <w:rsid w:val="00BB1B23"/>
    <w:rsid w:val="00BB363F"/>
    <w:rsid w:val="00BB7068"/>
    <w:rsid w:val="00BC1664"/>
    <w:rsid w:val="00BC5879"/>
    <w:rsid w:val="00BD28A0"/>
    <w:rsid w:val="00BE7349"/>
    <w:rsid w:val="00BE73A8"/>
    <w:rsid w:val="00BE73BB"/>
    <w:rsid w:val="00BF0586"/>
    <w:rsid w:val="00BF6F52"/>
    <w:rsid w:val="00C0071B"/>
    <w:rsid w:val="00C015DF"/>
    <w:rsid w:val="00C02413"/>
    <w:rsid w:val="00C052C3"/>
    <w:rsid w:val="00C05810"/>
    <w:rsid w:val="00C108D4"/>
    <w:rsid w:val="00C11442"/>
    <w:rsid w:val="00C12084"/>
    <w:rsid w:val="00C1318B"/>
    <w:rsid w:val="00C210BD"/>
    <w:rsid w:val="00C2129C"/>
    <w:rsid w:val="00C23EED"/>
    <w:rsid w:val="00C244AE"/>
    <w:rsid w:val="00C24EE4"/>
    <w:rsid w:val="00C3715B"/>
    <w:rsid w:val="00C40FF3"/>
    <w:rsid w:val="00C418DB"/>
    <w:rsid w:val="00C420C8"/>
    <w:rsid w:val="00C424A0"/>
    <w:rsid w:val="00C42963"/>
    <w:rsid w:val="00C44DD7"/>
    <w:rsid w:val="00C50284"/>
    <w:rsid w:val="00C525FC"/>
    <w:rsid w:val="00C5430A"/>
    <w:rsid w:val="00C55263"/>
    <w:rsid w:val="00C60A4D"/>
    <w:rsid w:val="00C6229A"/>
    <w:rsid w:val="00C65304"/>
    <w:rsid w:val="00C67BE0"/>
    <w:rsid w:val="00C72257"/>
    <w:rsid w:val="00C72ED3"/>
    <w:rsid w:val="00C876E5"/>
    <w:rsid w:val="00C955B4"/>
    <w:rsid w:val="00CA10EE"/>
    <w:rsid w:val="00CA2D5B"/>
    <w:rsid w:val="00CA5B3D"/>
    <w:rsid w:val="00CB0AB9"/>
    <w:rsid w:val="00CB11AB"/>
    <w:rsid w:val="00CB1322"/>
    <w:rsid w:val="00CB67D5"/>
    <w:rsid w:val="00CB6D51"/>
    <w:rsid w:val="00CC509A"/>
    <w:rsid w:val="00CC75D7"/>
    <w:rsid w:val="00CC79BA"/>
    <w:rsid w:val="00CD01F0"/>
    <w:rsid w:val="00CD1599"/>
    <w:rsid w:val="00CD427A"/>
    <w:rsid w:val="00CE3221"/>
    <w:rsid w:val="00CE5811"/>
    <w:rsid w:val="00CF198C"/>
    <w:rsid w:val="00D01E86"/>
    <w:rsid w:val="00D023A8"/>
    <w:rsid w:val="00D04B22"/>
    <w:rsid w:val="00D060C4"/>
    <w:rsid w:val="00D06E63"/>
    <w:rsid w:val="00D153EB"/>
    <w:rsid w:val="00D16685"/>
    <w:rsid w:val="00D23AEA"/>
    <w:rsid w:val="00D27657"/>
    <w:rsid w:val="00D27E02"/>
    <w:rsid w:val="00D33481"/>
    <w:rsid w:val="00D401A2"/>
    <w:rsid w:val="00D43651"/>
    <w:rsid w:val="00D4366D"/>
    <w:rsid w:val="00D47FF0"/>
    <w:rsid w:val="00D547A6"/>
    <w:rsid w:val="00D60B84"/>
    <w:rsid w:val="00D616E8"/>
    <w:rsid w:val="00D65070"/>
    <w:rsid w:val="00D65235"/>
    <w:rsid w:val="00D66353"/>
    <w:rsid w:val="00D67206"/>
    <w:rsid w:val="00D7621A"/>
    <w:rsid w:val="00D76617"/>
    <w:rsid w:val="00D80AEF"/>
    <w:rsid w:val="00D83CFD"/>
    <w:rsid w:val="00D851B1"/>
    <w:rsid w:val="00D85E9F"/>
    <w:rsid w:val="00D8604E"/>
    <w:rsid w:val="00D87B55"/>
    <w:rsid w:val="00D914DC"/>
    <w:rsid w:val="00D918C0"/>
    <w:rsid w:val="00D91D82"/>
    <w:rsid w:val="00D94337"/>
    <w:rsid w:val="00D9484E"/>
    <w:rsid w:val="00DA1D6F"/>
    <w:rsid w:val="00DA509B"/>
    <w:rsid w:val="00DA5A83"/>
    <w:rsid w:val="00DB05F6"/>
    <w:rsid w:val="00DB0FE5"/>
    <w:rsid w:val="00DB1BE4"/>
    <w:rsid w:val="00DC332D"/>
    <w:rsid w:val="00DD1CC3"/>
    <w:rsid w:val="00DD3DF0"/>
    <w:rsid w:val="00DD473C"/>
    <w:rsid w:val="00DE0C26"/>
    <w:rsid w:val="00DE0F05"/>
    <w:rsid w:val="00DE7E01"/>
    <w:rsid w:val="00E03B72"/>
    <w:rsid w:val="00E047D0"/>
    <w:rsid w:val="00E04DB0"/>
    <w:rsid w:val="00E10340"/>
    <w:rsid w:val="00E107F1"/>
    <w:rsid w:val="00E1600C"/>
    <w:rsid w:val="00E165BC"/>
    <w:rsid w:val="00E16F74"/>
    <w:rsid w:val="00E17C29"/>
    <w:rsid w:val="00E208B6"/>
    <w:rsid w:val="00E20A19"/>
    <w:rsid w:val="00E219B8"/>
    <w:rsid w:val="00E246AA"/>
    <w:rsid w:val="00E24B62"/>
    <w:rsid w:val="00E26772"/>
    <w:rsid w:val="00E3052C"/>
    <w:rsid w:val="00E30DFD"/>
    <w:rsid w:val="00E31683"/>
    <w:rsid w:val="00E33FC3"/>
    <w:rsid w:val="00E346A8"/>
    <w:rsid w:val="00E459D6"/>
    <w:rsid w:val="00E4609B"/>
    <w:rsid w:val="00E54A89"/>
    <w:rsid w:val="00E564B3"/>
    <w:rsid w:val="00E6114F"/>
    <w:rsid w:val="00E61877"/>
    <w:rsid w:val="00E74AED"/>
    <w:rsid w:val="00E75EFA"/>
    <w:rsid w:val="00E845DD"/>
    <w:rsid w:val="00E87024"/>
    <w:rsid w:val="00E94694"/>
    <w:rsid w:val="00E97AAA"/>
    <w:rsid w:val="00EA3724"/>
    <w:rsid w:val="00EA3F61"/>
    <w:rsid w:val="00EA5F99"/>
    <w:rsid w:val="00EB2319"/>
    <w:rsid w:val="00EB39B3"/>
    <w:rsid w:val="00EC1CDA"/>
    <w:rsid w:val="00EC2C63"/>
    <w:rsid w:val="00ED1AB9"/>
    <w:rsid w:val="00ED3978"/>
    <w:rsid w:val="00EE1C4B"/>
    <w:rsid w:val="00EE7DC0"/>
    <w:rsid w:val="00EF2B4A"/>
    <w:rsid w:val="00EF5818"/>
    <w:rsid w:val="00EF6584"/>
    <w:rsid w:val="00F0609B"/>
    <w:rsid w:val="00F1101E"/>
    <w:rsid w:val="00F11975"/>
    <w:rsid w:val="00F12857"/>
    <w:rsid w:val="00F17B3D"/>
    <w:rsid w:val="00F17FA2"/>
    <w:rsid w:val="00F22685"/>
    <w:rsid w:val="00F23121"/>
    <w:rsid w:val="00F23889"/>
    <w:rsid w:val="00F23B8C"/>
    <w:rsid w:val="00F24114"/>
    <w:rsid w:val="00F31EF3"/>
    <w:rsid w:val="00F334FB"/>
    <w:rsid w:val="00F33E6B"/>
    <w:rsid w:val="00F4182D"/>
    <w:rsid w:val="00F50C51"/>
    <w:rsid w:val="00F53FB9"/>
    <w:rsid w:val="00F61075"/>
    <w:rsid w:val="00F71636"/>
    <w:rsid w:val="00F7357F"/>
    <w:rsid w:val="00F76C3F"/>
    <w:rsid w:val="00F872F5"/>
    <w:rsid w:val="00F95578"/>
    <w:rsid w:val="00F96C29"/>
    <w:rsid w:val="00F9755D"/>
    <w:rsid w:val="00FB0D6F"/>
    <w:rsid w:val="00FC1517"/>
    <w:rsid w:val="00FC508D"/>
    <w:rsid w:val="00FC6784"/>
    <w:rsid w:val="00FC73B6"/>
    <w:rsid w:val="00FD3FD2"/>
    <w:rsid w:val="00FE0EA4"/>
    <w:rsid w:val="00FE6281"/>
    <w:rsid w:val="00FF33E9"/>
    <w:rsid w:val="00FF7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167F"/>
  <w15:chartTrackingRefBased/>
  <w15:docId w15:val="{3F6C70F6-C08A-C145-ACD9-83620211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0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0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0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0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0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0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0C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060C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060C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060C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060C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060C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60C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60C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60C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60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0C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60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0C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60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0C4"/>
    <w:rPr>
      <w:i/>
      <w:iCs/>
      <w:color w:val="404040" w:themeColor="text1" w:themeTint="BF"/>
      <w:lang w:val="en-GB"/>
    </w:rPr>
  </w:style>
  <w:style w:type="paragraph" w:styleId="ListParagraph">
    <w:name w:val="List Paragraph"/>
    <w:basedOn w:val="Normal"/>
    <w:qFormat/>
    <w:rsid w:val="00D060C4"/>
    <w:pPr>
      <w:ind w:left="720"/>
      <w:contextualSpacing/>
    </w:pPr>
  </w:style>
  <w:style w:type="character" w:styleId="IntenseEmphasis">
    <w:name w:val="Intense Emphasis"/>
    <w:basedOn w:val="DefaultParagraphFont"/>
    <w:uiPriority w:val="21"/>
    <w:qFormat/>
    <w:rsid w:val="00D060C4"/>
    <w:rPr>
      <w:i/>
      <w:iCs/>
      <w:color w:val="0F4761" w:themeColor="accent1" w:themeShade="BF"/>
    </w:rPr>
  </w:style>
  <w:style w:type="paragraph" w:styleId="IntenseQuote">
    <w:name w:val="Intense Quote"/>
    <w:basedOn w:val="Normal"/>
    <w:next w:val="Normal"/>
    <w:link w:val="IntenseQuoteChar"/>
    <w:uiPriority w:val="30"/>
    <w:qFormat/>
    <w:rsid w:val="00D0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0C4"/>
    <w:rPr>
      <w:i/>
      <w:iCs/>
      <w:color w:val="0F4761" w:themeColor="accent1" w:themeShade="BF"/>
      <w:lang w:val="en-GB"/>
    </w:rPr>
  </w:style>
  <w:style w:type="character" w:styleId="IntenseReference">
    <w:name w:val="Intense Reference"/>
    <w:basedOn w:val="DefaultParagraphFont"/>
    <w:uiPriority w:val="32"/>
    <w:qFormat/>
    <w:rsid w:val="00D060C4"/>
    <w:rPr>
      <w:b/>
      <w:bCs/>
      <w:smallCaps/>
      <w:color w:val="0F4761" w:themeColor="accent1" w:themeShade="BF"/>
      <w:spacing w:val="5"/>
    </w:rPr>
  </w:style>
  <w:style w:type="table" w:styleId="TableGrid">
    <w:name w:val="Table Grid"/>
    <w:basedOn w:val="TableNormal"/>
    <w:uiPriority w:val="59"/>
    <w:rsid w:val="0052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583199"/>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4A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14A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514A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873CE"/>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85E9F"/>
    <w:rPr>
      <w:sz w:val="16"/>
      <w:szCs w:val="16"/>
    </w:rPr>
  </w:style>
  <w:style w:type="paragraph" w:styleId="CommentText">
    <w:name w:val="annotation text"/>
    <w:basedOn w:val="Normal"/>
    <w:link w:val="CommentTextChar"/>
    <w:uiPriority w:val="99"/>
    <w:unhideWhenUsed/>
    <w:rsid w:val="00D85E9F"/>
    <w:rPr>
      <w:sz w:val="20"/>
      <w:szCs w:val="20"/>
    </w:rPr>
  </w:style>
  <w:style w:type="character" w:customStyle="1" w:styleId="CommentTextChar">
    <w:name w:val="Comment Text Char"/>
    <w:basedOn w:val="DefaultParagraphFont"/>
    <w:link w:val="CommentText"/>
    <w:uiPriority w:val="99"/>
    <w:rsid w:val="00D85E9F"/>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85E9F"/>
    <w:rPr>
      <w:b/>
      <w:bCs/>
    </w:rPr>
  </w:style>
  <w:style w:type="character" w:customStyle="1" w:styleId="CommentSubjectChar">
    <w:name w:val="Comment Subject Char"/>
    <w:basedOn w:val="CommentTextChar"/>
    <w:link w:val="CommentSubject"/>
    <w:uiPriority w:val="99"/>
    <w:semiHidden/>
    <w:rsid w:val="00D85E9F"/>
    <w:rPr>
      <w:rFonts w:ascii="Times New Roman" w:eastAsia="Times New Roman" w:hAnsi="Times New Roman" w:cs="Times New Roman"/>
      <w:b/>
      <w:bCs/>
      <w:kern w:val="0"/>
      <w:sz w:val="20"/>
      <w:szCs w:val="20"/>
      <w:lang w:eastAsia="en-GB"/>
      <w14:ligatures w14:val="none"/>
    </w:rPr>
  </w:style>
  <w:style w:type="character" w:styleId="Hyperlink">
    <w:name w:val="Hyperlink"/>
    <w:basedOn w:val="DefaultParagraphFont"/>
    <w:uiPriority w:val="99"/>
    <w:unhideWhenUsed/>
    <w:rsid w:val="00D85E9F"/>
    <w:rPr>
      <w:color w:val="467886" w:themeColor="hyperlink"/>
      <w:u w:val="single"/>
    </w:rPr>
  </w:style>
  <w:style w:type="character" w:styleId="UnresolvedMention">
    <w:name w:val="Unresolved Mention"/>
    <w:basedOn w:val="DefaultParagraphFont"/>
    <w:uiPriority w:val="99"/>
    <w:semiHidden/>
    <w:unhideWhenUsed/>
    <w:rsid w:val="00D85E9F"/>
    <w:rPr>
      <w:color w:val="605E5C"/>
      <w:shd w:val="clear" w:color="auto" w:fill="E1DFDD"/>
    </w:rPr>
  </w:style>
  <w:style w:type="paragraph" w:styleId="Revision">
    <w:name w:val="Revision"/>
    <w:hidden/>
    <w:uiPriority w:val="99"/>
    <w:semiHidden/>
    <w:rsid w:val="00C2129C"/>
    <w:rPr>
      <w:rFonts w:ascii="Times New Roman" w:eastAsia="Times New Roman" w:hAnsi="Times New Roman" w:cs="Times New Roman"/>
      <w:kern w:val="0"/>
      <w:lang w:eastAsia="en-GB"/>
      <w14:ligatures w14:val="none"/>
    </w:rPr>
  </w:style>
  <w:style w:type="paragraph" w:customStyle="1" w:styleId="Strong1">
    <w:name w:val="Strong1"/>
    <w:qFormat/>
    <w:rsid w:val="00D67206"/>
    <w:rPr>
      <w:rFonts w:ascii="Arial" w:eastAsia="Arial" w:hAnsi="Arial" w:cs="Arial"/>
      <w:b/>
      <w:bCs/>
      <w:kern w:val="0"/>
      <w:sz w:val="22"/>
      <w:szCs w:val="22"/>
      <w:lang w:eastAsia="en-GB"/>
      <w14:ligatures w14:val="none"/>
    </w:rPr>
  </w:style>
  <w:style w:type="character" w:styleId="FootnoteReference">
    <w:name w:val="footnote reference"/>
    <w:uiPriority w:val="99"/>
    <w:semiHidden/>
    <w:unhideWhenUsed/>
    <w:rsid w:val="00D67206"/>
    <w:rPr>
      <w:vertAlign w:val="superscript"/>
    </w:rPr>
  </w:style>
  <w:style w:type="paragraph" w:styleId="FootnoteText">
    <w:name w:val="footnote text"/>
    <w:link w:val="FootnoteTextChar"/>
    <w:uiPriority w:val="99"/>
    <w:semiHidden/>
    <w:unhideWhenUsed/>
    <w:rsid w:val="00D67206"/>
    <w:rPr>
      <w:rFonts w:ascii="Arial" w:eastAsia="Arial"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D67206"/>
    <w:rPr>
      <w:rFonts w:ascii="Arial" w:eastAsia="Arial" w:hAnsi="Arial" w:cs="Arial"/>
      <w:kern w:val="0"/>
      <w:sz w:val="20"/>
      <w:szCs w:val="20"/>
      <w:lang w:eastAsia="en-GB"/>
      <w14:ligatures w14:val="none"/>
    </w:rPr>
  </w:style>
  <w:style w:type="character" w:styleId="EndnoteReference">
    <w:name w:val="endnote reference"/>
    <w:uiPriority w:val="99"/>
    <w:semiHidden/>
    <w:unhideWhenUsed/>
    <w:rsid w:val="00D67206"/>
    <w:rPr>
      <w:vertAlign w:val="superscript"/>
    </w:rPr>
  </w:style>
  <w:style w:type="paragraph" w:styleId="EndnoteText">
    <w:name w:val="endnote text"/>
    <w:link w:val="EndnoteTextChar"/>
    <w:uiPriority w:val="99"/>
    <w:semiHidden/>
    <w:unhideWhenUsed/>
    <w:rsid w:val="00D67206"/>
    <w:rPr>
      <w:rFonts w:ascii="Arial" w:eastAsia="Arial" w:hAnsi="Arial" w:cs="Arial"/>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D67206"/>
    <w:rPr>
      <w:rFonts w:ascii="Arial" w:eastAsia="Arial" w:hAnsi="Arial" w:cs="Arial"/>
      <w:kern w:val="0"/>
      <w:sz w:val="20"/>
      <w:szCs w:val="20"/>
      <w:lang w:eastAsia="en-GB"/>
      <w14:ligatures w14:val="none"/>
    </w:rPr>
  </w:style>
  <w:style w:type="table" w:styleId="GridTable1Light">
    <w:name w:val="Grid Table 1 Light"/>
    <w:basedOn w:val="TableNormal"/>
    <w:uiPriority w:val="46"/>
    <w:rsid w:val="007D36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D63D0"/>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Template>
  <TotalTime>43</TotalTime>
  <Pages>20</Pages>
  <Words>5887</Words>
  <Characters>33561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Posthuma, J.F. (Jonathan)</dc:creator>
  <cp:keywords/>
  <dc:description/>
  <cp:lastModifiedBy>Posthuma, J.F. (Jonathan)</cp:lastModifiedBy>
  <cp:revision>20</cp:revision>
  <dcterms:created xsi:type="dcterms:W3CDTF">2026-05-27T14:17:00Z</dcterms:created>
  <dcterms:modified xsi:type="dcterms:W3CDTF">2026-05-29T16:41:00Z</dcterms:modified>
  <cp:category/>
</cp:coreProperties>
</file>