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97B0" w14:textId="77777777" w:rsidR="000F005C" w:rsidRDefault="000F005C" w:rsidP="000F005C">
      <w:pPr>
        <w:keepNext/>
        <w:spacing w:before="100" w:beforeAutospacing="1" w:after="100" w:afterAutospacing="1"/>
        <w:jc w:val="both"/>
        <w:outlineLvl w:val="1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Annex I</w:t>
      </w:r>
    </w:p>
    <w:p w14:paraId="3D091F91" w14:textId="77777777" w:rsidR="000F005C" w:rsidRDefault="000F005C" w:rsidP="000F005C">
      <w:pPr>
        <w:keepNext/>
        <w:spacing w:before="100" w:beforeAutospacing="1" w:after="100" w:afterAutospacing="1"/>
        <w:jc w:val="both"/>
        <w:outlineLvl w:val="1"/>
      </w:pPr>
      <w:r>
        <w:rPr>
          <w:rFonts w:ascii="Calibri" w:hAnsi="Calibri" w:cs="Calibri"/>
          <w:lang w:val="en-GB"/>
        </w:rPr>
        <w:t xml:space="preserve">  </w:t>
      </w:r>
      <w:r>
        <w:fldChar w:fldCharType="begin"/>
      </w:r>
      <w:r>
        <w:instrText xml:space="preserve"> INCLUDEPICTURE "https://www.aljazeera.com/wp-content/uploads/2026/01/Interactive_Yemen_afterSTC_Jan13_2026-01-1768404152.png?quality=80"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C75099F" wp14:editId="50FED946">
            <wp:extent cx="5274027" cy="3344985"/>
            <wp:effectExtent l="0" t="0" r="0" b="0"/>
            <wp:docPr id="293627997" name="Immagine 1" descr="Interactive_Yemen_Control_Map_Jan14_2026_REVI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active_Yemen_Control_Map_Jan14_2026_REVIS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53" b="18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220CD558" w14:textId="77777777" w:rsidR="000F005C" w:rsidRDefault="000F005C" w:rsidP="000F005C">
      <w:pPr>
        <w:pStyle w:val="Caption"/>
        <w:spacing w:after="0"/>
        <w:rPr>
          <w:rFonts w:ascii="Calibri" w:hAnsi="Calibri" w:cs="Calibri"/>
        </w:rPr>
      </w:pPr>
      <w:r w:rsidRPr="00AC46CE">
        <w:rPr>
          <w:rFonts w:ascii="Calibri" w:hAnsi="Calibri" w:cs="Calibri"/>
        </w:rPr>
        <w:t xml:space="preserve">The influence areas in Yemen </w:t>
      </w:r>
      <w:r w:rsidRPr="00AC46CE">
        <w:rPr>
          <w:rFonts w:ascii="Calibri" w:hAnsi="Calibri" w:cs="Calibri"/>
        </w:rPr>
        <w:br/>
        <w:t>(Source: www.aljazeera.com/news/2026/1/14/mapping-who-controls-what-in-yemen-in-2026)</w:t>
      </w:r>
    </w:p>
    <w:p w14:paraId="61615860" w14:textId="77777777" w:rsidR="000F005C" w:rsidRPr="00AE4836" w:rsidRDefault="000F005C" w:rsidP="000F005C">
      <w:pPr>
        <w:spacing w:before="100" w:beforeAutospacing="1" w:after="100" w:afterAutospacing="1"/>
        <w:jc w:val="both"/>
        <w:rPr>
          <w:rFonts w:ascii="Calibri" w:hAnsi="Calibri" w:cs="Calibri"/>
          <w:lang w:val="en-GB"/>
        </w:rPr>
      </w:pPr>
    </w:p>
    <w:tbl>
      <w:tblPr>
        <w:tblStyle w:val="GridTable3-Accent5"/>
        <w:tblW w:w="0" w:type="auto"/>
        <w:tblLook w:val="04A0" w:firstRow="1" w:lastRow="0" w:firstColumn="1" w:lastColumn="0" w:noHBand="0" w:noVBand="1"/>
      </w:tblPr>
      <w:tblGrid>
        <w:gridCol w:w="1426"/>
        <w:gridCol w:w="3252"/>
        <w:gridCol w:w="3628"/>
      </w:tblGrid>
      <w:tr w:rsidR="000F005C" w:rsidRPr="000C466E" w14:paraId="1DA9B5DE" w14:textId="77777777" w:rsidTr="00CE03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6" w:type="dxa"/>
            <w:vAlign w:val="center"/>
          </w:tcPr>
          <w:p w14:paraId="6E8838AF" w14:textId="77777777" w:rsidR="000F005C" w:rsidRPr="00AC46CE" w:rsidRDefault="000F005C" w:rsidP="00CE03EF">
            <w:pPr>
              <w:spacing w:before="100" w:beforeAutospacing="1" w:after="100" w:afterAutospacing="1"/>
              <w:jc w:val="left"/>
              <w:outlineLvl w:val="0"/>
              <w:rPr>
                <w:rFonts w:ascii="Calibri" w:hAnsi="Calibri" w:cs="Calibri"/>
                <w:kern w:val="36"/>
                <w:lang w:val="en-GB"/>
              </w:rPr>
            </w:pPr>
          </w:p>
        </w:tc>
        <w:tc>
          <w:tcPr>
            <w:tcW w:w="3252" w:type="dxa"/>
            <w:vAlign w:val="center"/>
          </w:tcPr>
          <w:p w14:paraId="7AF37B4B" w14:textId="77777777" w:rsidR="000F005C" w:rsidRPr="00AC46CE" w:rsidRDefault="000F005C" w:rsidP="00CE03EF">
            <w:pPr>
              <w:spacing w:before="100" w:beforeAutospacing="1" w:after="100" w:afterAutospacing="1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36"/>
                <w:lang w:val="en-GB"/>
              </w:rPr>
            </w:pPr>
            <w:r w:rsidRPr="00AC46CE">
              <w:rPr>
                <w:rFonts w:ascii="Calibri" w:hAnsi="Calibri" w:cs="Calibri"/>
                <w:kern w:val="36"/>
                <w:lang w:val="en-GB"/>
              </w:rPr>
              <w:t>Recognized Gover</w:t>
            </w:r>
            <w:r>
              <w:rPr>
                <w:rFonts w:ascii="Calibri" w:hAnsi="Calibri" w:cs="Calibri"/>
                <w:kern w:val="36"/>
                <w:lang w:val="en-GB"/>
              </w:rPr>
              <w:t>n</w:t>
            </w:r>
            <w:r w:rsidRPr="00AC46CE">
              <w:rPr>
                <w:rFonts w:ascii="Calibri" w:hAnsi="Calibri" w:cs="Calibri"/>
                <w:kern w:val="36"/>
                <w:lang w:val="en-GB"/>
              </w:rPr>
              <w:t xml:space="preserve">ment </w:t>
            </w:r>
            <w:r>
              <w:rPr>
                <w:rFonts w:ascii="Calibri" w:hAnsi="Calibri" w:cs="Calibri"/>
                <w:kern w:val="36"/>
                <w:lang w:val="en-GB"/>
              </w:rPr>
              <w:br/>
            </w:r>
            <w:r w:rsidRPr="00AC46CE">
              <w:rPr>
                <w:rFonts w:ascii="Calibri" w:hAnsi="Calibri" w:cs="Calibri"/>
                <w:kern w:val="36"/>
                <w:lang w:val="en-GB"/>
              </w:rPr>
              <w:t>of Yemen</w:t>
            </w:r>
          </w:p>
        </w:tc>
        <w:tc>
          <w:tcPr>
            <w:tcW w:w="3628" w:type="dxa"/>
            <w:vAlign w:val="center"/>
          </w:tcPr>
          <w:p w14:paraId="69CDF7D6" w14:textId="77777777" w:rsidR="000F005C" w:rsidRPr="00AC46CE" w:rsidRDefault="000F005C" w:rsidP="00CE03EF">
            <w:pPr>
              <w:spacing w:before="100" w:beforeAutospacing="1" w:after="100" w:afterAutospacing="1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36"/>
                <w:lang w:val="en-GB"/>
              </w:rPr>
            </w:pPr>
            <w:r w:rsidRPr="00AC46CE">
              <w:rPr>
                <w:rFonts w:ascii="Calibri" w:hAnsi="Calibri" w:cs="Calibri"/>
                <w:kern w:val="36"/>
                <w:lang w:val="en-GB"/>
              </w:rPr>
              <w:t>Houthis Control areas</w:t>
            </w:r>
          </w:p>
        </w:tc>
      </w:tr>
      <w:tr w:rsidR="000F005C" w:rsidRPr="000C466E" w14:paraId="7726E09D" w14:textId="77777777" w:rsidTr="00CE0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Align w:val="center"/>
          </w:tcPr>
          <w:p w14:paraId="12B2D96C" w14:textId="77777777" w:rsidR="000F005C" w:rsidRPr="000C466E" w:rsidRDefault="000F005C" w:rsidP="00CE03EF">
            <w:pPr>
              <w:spacing w:before="100" w:beforeAutospacing="1" w:after="100" w:afterAutospacing="1"/>
              <w:jc w:val="left"/>
              <w:outlineLvl w:val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>Population</w:t>
            </w:r>
          </w:p>
        </w:tc>
        <w:tc>
          <w:tcPr>
            <w:tcW w:w="3252" w:type="dxa"/>
            <w:vAlign w:val="center"/>
          </w:tcPr>
          <w:p w14:paraId="724BBA8E" w14:textId="77777777" w:rsidR="000F005C" w:rsidRPr="000C466E" w:rsidRDefault="000F005C" w:rsidP="00CE03EF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>About 7.907.000</w:t>
            </w:r>
          </w:p>
        </w:tc>
        <w:tc>
          <w:tcPr>
            <w:tcW w:w="3628" w:type="dxa"/>
            <w:vAlign w:val="center"/>
          </w:tcPr>
          <w:p w14:paraId="5E40CDE0" w14:textId="77777777" w:rsidR="000F005C" w:rsidRPr="000C466E" w:rsidRDefault="000F005C" w:rsidP="00CE03EF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>About 26.543.000</w:t>
            </w:r>
          </w:p>
        </w:tc>
      </w:tr>
      <w:tr w:rsidR="000F005C" w:rsidRPr="000C466E" w14:paraId="75AB32AB" w14:textId="77777777" w:rsidTr="00CE0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Align w:val="center"/>
          </w:tcPr>
          <w:p w14:paraId="2983E9DD" w14:textId="77777777" w:rsidR="000F005C" w:rsidRPr="000C466E" w:rsidRDefault="000F005C" w:rsidP="00CE03EF">
            <w:pPr>
              <w:spacing w:before="100" w:beforeAutospacing="1" w:after="100" w:afterAutospacing="1"/>
              <w:jc w:val="left"/>
              <w:outlineLvl w:val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>Area</w:t>
            </w:r>
          </w:p>
        </w:tc>
        <w:tc>
          <w:tcPr>
            <w:tcW w:w="3252" w:type="dxa"/>
            <w:vAlign w:val="center"/>
          </w:tcPr>
          <w:p w14:paraId="44AF7C75" w14:textId="77777777" w:rsidR="000F005C" w:rsidRPr="000C466E" w:rsidRDefault="000F005C" w:rsidP="00CE03EF">
            <w:pPr>
              <w:spacing w:before="100" w:beforeAutospacing="1" w:after="100" w:afterAutospacing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>About 427.00 km2</w:t>
            </w:r>
          </w:p>
        </w:tc>
        <w:tc>
          <w:tcPr>
            <w:tcW w:w="3628" w:type="dxa"/>
            <w:vAlign w:val="center"/>
          </w:tcPr>
          <w:p w14:paraId="1B465EAF" w14:textId="77777777" w:rsidR="000F005C" w:rsidRPr="000C466E" w:rsidRDefault="000F005C" w:rsidP="00CE03EF">
            <w:pPr>
              <w:spacing w:before="100" w:beforeAutospacing="1" w:after="100" w:afterAutospacing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>About 103.000 km2</w:t>
            </w:r>
          </w:p>
        </w:tc>
      </w:tr>
      <w:tr w:rsidR="000F005C" w:rsidRPr="000C466E" w14:paraId="12EC1D08" w14:textId="77777777" w:rsidTr="00CE0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Align w:val="center"/>
          </w:tcPr>
          <w:p w14:paraId="43C3B4D2" w14:textId="77777777" w:rsidR="000F005C" w:rsidRPr="000C466E" w:rsidRDefault="000F005C" w:rsidP="00CE03EF">
            <w:pPr>
              <w:spacing w:before="100" w:beforeAutospacing="1" w:after="100" w:afterAutospacing="1"/>
              <w:jc w:val="left"/>
              <w:outlineLvl w:val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>Capital</w:t>
            </w:r>
          </w:p>
        </w:tc>
        <w:tc>
          <w:tcPr>
            <w:tcW w:w="3252" w:type="dxa"/>
            <w:vAlign w:val="center"/>
          </w:tcPr>
          <w:p w14:paraId="45FCA8F1" w14:textId="77777777" w:rsidR="000F005C" w:rsidRPr="000C466E" w:rsidRDefault="000F005C" w:rsidP="00CE03EF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>Sana’a (currently moved to Aden)</w:t>
            </w:r>
          </w:p>
        </w:tc>
        <w:tc>
          <w:tcPr>
            <w:tcW w:w="3628" w:type="dxa"/>
            <w:vAlign w:val="center"/>
          </w:tcPr>
          <w:p w14:paraId="08E9F86D" w14:textId="77777777" w:rsidR="000F005C" w:rsidRPr="000C466E" w:rsidRDefault="000F005C" w:rsidP="00CE03EF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 xml:space="preserve">Sana’a </w:t>
            </w:r>
          </w:p>
        </w:tc>
      </w:tr>
      <w:tr w:rsidR="000F005C" w:rsidRPr="000C466E" w14:paraId="225C8649" w14:textId="77777777" w:rsidTr="00CE03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Align w:val="center"/>
          </w:tcPr>
          <w:p w14:paraId="07226E90" w14:textId="77777777" w:rsidR="000F005C" w:rsidRPr="000C466E" w:rsidRDefault="000F005C" w:rsidP="00CE03EF">
            <w:pPr>
              <w:spacing w:before="100" w:beforeAutospacing="1" w:after="100" w:afterAutospacing="1"/>
              <w:jc w:val="left"/>
              <w:outlineLvl w:val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>Government</w:t>
            </w:r>
          </w:p>
        </w:tc>
        <w:tc>
          <w:tcPr>
            <w:tcW w:w="3252" w:type="dxa"/>
            <w:vAlign w:val="center"/>
          </w:tcPr>
          <w:p w14:paraId="4EF835B2" w14:textId="77777777" w:rsidR="000F005C" w:rsidRPr="000C466E" w:rsidRDefault="000F005C" w:rsidP="00CE03EF">
            <w:pPr>
              <w:spacing w:before="100" w:beforeAutospacing="1" w:after="100" w:afterAutospacing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color w:val="202122"/>
                <w:lang w:val="en-GB"/>
              </w:rPr>
              <w:t>Presidential Leadership Council </w:t>
            </w:r>
          </w:p>
        </w:tc>
        <w:tc>
          <w:tcPr>
            <w:tcW w:w="3628" w:type="dxa"/>
            <w:vAlign w:val="center"/>
          </w:tcPr>
          <w:p w14:paraId="2330CE06" w14:textId="77777777" w:rsidR="000F005C" w:rsidRPr="000C466E" w:rsidRDefault="000F005C" w:rsidP="00CE03EF">
            <w:pPr>
              <w:spacing w:before="100" w:beforeAutospacing="1" w:after="100" w:afterAutospacing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color w:val="202122"/>
                <w:lang w:val="en-GB"/>
              </w:rPr>
              <w:t>Houthis-led Supreme Political Council</w:t>
            </w:r>
          </w:p>
        </w:tc>
      </w:tr>
      <w:tr w:rsidR="000F005C" w:rsidRPr="000C466E" w14:paraId="2909765A" w14:textId="77777777" w:rsidTr="00CE0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vAlign w:val="center"/>
          </w:tcPr>
          <w:p w14:paraId="52986AA5" w14:textId="77777777" w:rsidR="000F005C" w:rsidRPr="000C466E" w:rsidRDefault="000F005C" w:rsidP="00CE03EF">
            <w:pPr>
              <w:spacing w:before="100" w:beforeAutospacing="1" w:after="100" w:afterAutospacing="1"/>
              <w:outlineLvl w:val="0"/>
              <w:rPr>
                <w:rFonts w:ascii="Calibri" w:hAnsi="Calibri" w:cs="Calibri"/>
                <w:kern w:val="36"/>
                <w:lang w:val="en-GB"/>
              </w:rPr>
            </w:pPr>
            <w:r w:rsidRPr="000C466E">
              <w:rPr>
                <w:rFonts w:ascii="Calibri" w:hAnsi="Calibri" w:cs="Calibri"/>
                <w:kern w:val="36"/>
                <w:lang w:val="en-GB"/>
              </w:rPr>
              <w:t>Governorates</w:t>
            </w:r>
          </w:p>
        </w:tc>
        <w:tc>
          <w:tcPr>
            <w:tcW w:w="3252" w:type="dxa"/>
            <w:vAlign w:val="center"/>
          </w:tcPr>
          <w:p w14:paraId="3C402AC3" w14:textId="77777777" w:rsidR="000F005C" w:rsidRPr="00AC46CE" w:rsidRDefault="000F005C" w:rsidP="00CE03E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>Abyan</w:t>
            </w:r>
          </w:p>
          <w:p w14:paraId="04B5471F" w14:textId="77777777" w:rsidR="000F005C" w:rsidRPr="00AC46CE" w:rsidRDefault="000F005C" w:rsidP="00CE03E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>Aden</w:t>
            </w:r>
          </w:p>
          <w:p w14:paraId="3976204B" w14:textId="77777777" w:rsidR="000F005C" w:rsidRPr="00AC46CE" w:rsidRDefault="000F005C" w:rsidP="00CE03E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>Al-Dale</w:t>
            </w:r>
          </w:p>
          <w:p w14:paraId="03C1A149" w14:textId="77777777" w:rsidR="000F005C" w:rsidRPr="00AC46CE" w:rsidRDefault="000F005C" w:rsidP="00CE03E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>Al-Maharah</w:t>
            </w:r>
          </w:p>
          <w:p w14:paraId="36551E4C" w14:textId="77777777" w:rsidR="000F005C" w:rsidRPr="00AC46CE" w:rsidRDefault="000F005C" w:rsidP="00CE03E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>Hadhramaut</w:t>
            </w:r>
          </w:p>
          <w:p w14:paraId="7A782CF6" w14:textId="77777777" w:rsidR="000F005C" w:rsidRPr="00AC46CE" w:rsidRDefault="000F005C" w:rsidP="00CE03E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>Lahij</w:t>
            </w:r>
          </w:p>
          <w:p w14:paraId="6F61D406" w14:textId="77777777" w:rsidR="000F005C" w:rsidRPr="00AC46CE" w:rsidRDefault="000F005C" w:rsidP="00CE03E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>Ma'rib</w:t>
            </w:r>
          </w:p>
          <w:p w14:paraId="170FD15C" w14:textId="77777777" w:rsidR="000F005C" w:rsidRPr="00AC46CE" w:rsidRDefault="000F005C" w:rsidP="00CE03E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>Taiz</w:t>
            </w:r>
          </w:p>
          <w:p w14:paraId="54DF6E8B" w14:textId="77777777" w:rsidR="000F005C" w:rsidRPr="00AC46CE" w:rsidRDefault="000F005C" w:rsidP="00CE03E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>Shabwah</w:t>
            </w:r>
          </w:p>
          <w:p w14:paraId="1AA0A636" w14:textId="77777777" w:rsidR="000F005C" w:rsidRPr="00AC46CE" w:rsidRDefault="000F005C" w:rsidP="00CE03E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>Socotra</w:t>
            </w:r>
          </w:p>
          <w:p w14:paraId="201525AF" w14:textId="77777777" w:rsidR="000F005C" w:rsidRPr="00AC46CE" w:rsidRDefault="000F005C" w:rsidP="00CE03EF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</w:p>
        </w:tc>
        <w:tc>
          <w:tcPr>
            <w:tcW w:w="3628" w:type="dxa"/>
            <w:vAlign w:val="center"/>
          </w:tcPr>
          <w:p w14:paraId="665369A9" w14:textId="77777777" w:rsidR="000F005C" w:rsidRPr="00AC46CE" w:rsidRDefault="000F005C" w:rsidP="00CE03EF">
            <w:pPr>
              <w:keepNext/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02122"/>
                <w:lang w:val="en-GB"/>
              </w:rPr>
            </w:pPr>
            <w:r w:rsidRPr="00AC46CE">
              <w:rPr>
                <w:rFonts w:ascii="Calibri" w:hAnsi="Calibri" w:cs="Calibri"/>
                <w:color w:val="202122"/>
                <w:lang w:val="en-GB"/>
              </w:rPr>
              <w:t xml:space="preserve">1. Al Jawf 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 xml:space="preserve">2. Al Bayda 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 xml:space="preserve">3. Al Hudaydah 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>4. Al Mahwit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>5. Amran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 xml:space="preserve">6. Dhamar 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 xml:space="preserve">7. Hajjah 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>8. Ibb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>9. Raymah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>10. Saada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>11. Sanaa Governorate</w:t>
            </w:r>
            <w:r w:rsidRPr="00AC46CE">
              <w:rPr>
                <w:rFonts w:ascii="Calibri" w:hAnsi="Calibri" w:cs="Calibri"/>
                <w:color w:val="202122"/>
                <w:lang w:val="en-GB"/>
              </w:rPr>
              <w:br/>
              <w:t>12. Sanaa Municipality</w:t>
            </w:r>
          </w:p>
        </w:tc>
      </w:tr>
    </w:tbl>
    <w:p w14:paraId="6B0E1B22" w14:textId="77777777" w:rsidR="000F005C" w:rsidRPr="00AE4836" w:rsidRDefault="000F005C" w:rsidP="000F005C">
      <w:pPr>
        <w:pStyle w:val="Caption"/>
        <w:rPr>
          <w:rFonts w:ascii="Calibri" w:hAnsi="Calibri" w:cs="Calibri"/>
        </w:rPr>
      </w:pPr>
      <w:r w:rsidRPr="00AE4836">
        <w:rPr>
          <w:rFonts w:ascii="Calibri" w:hAnsi="Calibri" w:cs="Calibri"/>
        </w:rPr>
        <w:t>Demographic, geographic, and administrative breakdown of Yemen</w:t>
      </w:r>
    </w:p>
    <w:p w14:paraId="1733C949" w14:textId="77777777" w:rsidR="000F005C" w:rsidRDefault="000F005C" w:rsidP="000F005C">
      <w:pPr>
        <w:jc w:val="both"/>
        <w:rPr>
          <w:rFonts w:ascii="Calibri" w:hAnsi="Calibri" w:cs="Calibri"/>
          <w:lang w:val="en-GB"/>
        </w:rPr>
      </w:pPr>
    </w:p>
    <w:p w14:paraId="38BDB895" w14:textId="77777777" w:rsidR="000F005C" w:rsidRDefault="000F005C" w:rsidP="000F005C">
      <w:pPr>
        <w:jc w:val="both"/>
        <w:rPr>
          <w:rFonts w:ascii="Calibri" w:hAnsi="Calibri" w:cs="Calibri"/>
          <w:lang w:val="en-GB"/>
        </w:rPr>
      </w:pPr>
    </w:p>
    <w:p w14:paraId="615EF568" w14:textId="77777777" w:rsidR="000F005C" w:rsidRDefault="000F005C" w:rsidP="000F005C">
      <w:pPr>
        <w:jc w:val="both"/>
        <w:rPr>
          <w:rFonts w:ascii="Calibri" w:hAnsi="Calibri" w:cs="Calibri"/>
          <w:lang w:val="en-GB"/>
        </w:rPr>
      </w:pPr>
    </w:p>
    <w:p w14:paraId="12F9895A" w14:textId="77777777" w:rsidR="000F005C" w:rsidRDefault="000F005C" w:rsidP="000F005C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>Annex II</w:t>
      </w:r>
    </w:p>
    <w:p w14:paraId="0A16EAC2" w14:textId="77777777" w:rsidR="000F005C" w:rsidRPr="00CA1290" w:rsidRDefault="000F005C" w:rsidP="000F005C">
      <w:pPr>
        <w:jc w:val="both"/>
        <w:rPr>
          <w:rFonts w:ascii="Calibri" w:hAnsi="Calibri" w:cs="Calibri"/>
          <w:lang w:val="en-US"/>
        </w:rPr>
      </w:pPr>
      <w:r w:rsidRPr="00CA1290">
        <w:rPr>
          <w:rFonts w:ascii="Calibri" w:hAnsi="Calibri" w:cs="Calibri"/>
          <w:noProof/>
          <w:lang w:val="en-US"/>
        </w:rPr>
        <w:drawing>
          <wp:inline distT="0" distB="0" distL="0" distR="0" wp14:anchorId="5BE23B54" wp14:editId="110AEABF">
            <wp:extent cx="5274310" cy="7416800"/>
            <wp:effectExtent l="0" t="0" r="2540" b="0"/>
            <wp:docPr id="160151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DCA2" w14:textId="77777777" w:rsidR="000F005C" w:rsidRPr="000C466E" w:rsidRDefault="000F005C" w:rsidP="000F005C">
      <w:pPr>
        <w:jc w:val="both"/>
        <w:rPr>
          <w:rFonts w:ascii="Calibri" w:hAnsi="Calibri" w:cs="Calibri"/>
          <w:lang w:val="en-GB"/>
        </w:rPr>
      </w:pPr>
    </w:p>
    <w:p w14:paraId="79D20F45" w14:textId="77777777" w:rsidR="00EB4A2D" w:rsidRDefault="00EB4A2D"/>
    <w:sectPr w:rsidR="00EB4A2D" w:rsidSect="000F005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36FA4"/>
    <w:multiLevelType w:val="hybridMultilevel"/>
    <w:tmpl w:val="2DBE36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19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5C"/>
    <w:rsid w:val="000F005C"/>
    <w:rsid w:val="00255C33"/>
    <w:rsid w:val="002C7D54"/>
    <w:rsid w:val="0033371E"/>
    <w:rsid w:val="005C0D39"/>
    <w:rsid w:val="0070406C"/>
    <w:rsid w:val="0072475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C5077"/>
  <w15:chartTrackingRefBased/>
  <w15:docId w15:val="{E8E513DF-EBA3-4545-81F6-B5B57CEA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05C"/>
    <w:pPr>
      <w:spacing w:after="0" w:line="240" w:lineRule="auto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0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0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0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0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0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0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0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0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0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0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0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0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0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05C"/>
    <w:rPr>
      <w:b/>
      <w:bCs/>
      <w:smallCaps/>
      <w:color w:val="0F4761" w:themeColor="accent1" w:themeShade="BF"/>
      <w:spacing w:val="5"/>
    </w:rPr>
  </w:style>
  <w:style w:type="table" w:styleId="GridTable3-Accent5">
    <w:name w:val="Grid Table 3 Accent 5"/>
    <w:basedOn w:val="TableNormal"/>
    <w:uiPriority w:val="48"/>
    <w:rsid w:val="000F005C"/>
    <w:pPr>
      <w:spacing w:after="0" w:line="240" w:lineRule="auto"/>
    </w:pPr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F005C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2026-06-11T13:33:00Z</dcterms:created>
  <dcterms:modified xsi:type="dcterms:W3CDTF">2026-06-11T13:33:00Z</dcterms:modified>
</cp:coreProperties>
</file>