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EA8E44" w14:textId="48A5F18A" w:rsidR="00140381" w:rsidRPr="00AB60CC" w:rsidRDefault="00140381" w:rsidP="000762D5">
      <w:pPr>
        <w:spacing w:before="240" w:line="240" w:lineRule="auto"/>
        <w:jc w:val="center"/>
        <w:rPr>
          <w:rFonts w:ascii="Times New Roman" w:eastAsia="Times New Roman" w:hAnsi="Times New Roman" w:cs="Times New Roman"/>
          <w:b/>
          <w:bCs/>
        </w:rPr>
      </w:pPr>
      <w:r w:rsidRPr="00AB60CC">
        <w:rPr>
          <w:rFonts w:ascii="Times New Roman" w:eastAsia="Times New Roman" w:hAnsi="Times New Roman" w:cs="Times New Roman"/>
          <w:b/>
          <w:bCs/>
        </w:rPr>
        <w:t>Supplement</w:t>
      </w:r>
      <w:r w:rsidR="00E46DCF">
        <w:rPr>
          <w:rFonts w:ascii="Times New Roman" w:eastAsia="Times New Roman" w:hAnsi="Times New Roman" w:cs="Times New Roman"/>
          <w:b/>
          <w:bCs/>
        </w:rPr>
        <w:t xml:space="preserve"> 1 – Figures, table, and videos</w:t>
      </w:r>
    </w:p>
    <w:p w14:paraId="0C60B2D4" w14:textId="77777777" w:rsidR="00140381" w:rsidRPr="00AB60CC" w:rsidRDefault="00140381" w:rsidP="000762D5">
      <w:pPr>
        <w:spacing w:before="240" w:line="240" w:lineRule="auto"/>
        <w:jc w:val="center"/>
        <w:rPr>
          <w:rFonts w:ascii="Times New Roman" w:eastAsia="Times New Roman" w:hAnsi="Times New Roman" w:cs="Times New Roman"/>
          <w:b/>
          <w:bCs/>
          <w:color w:val="000000"/>
        </w:rPr>
      </w:pPr>
      <w:r w:rsidRPr="00AB60CC">
        <w:rPr>
          <w:rFonts w:ascii="Times New Roman" w:eastAsia="Times New Roman" w:hAnsi="Times New Roman" w:cs="Times New Roman"/>
          <w:b/>
          <w:bCs/>
          <w:color w:val="000000"/>
        </w:rPr>
        <w:t>Supplementary Figures</w:t>
      </w:r>
    </w:p>
    <w:p w14:paraId="79AED2BC" w14:textId="77777777" w:rsidR="000762D5" w:rsidRPr="00AB60CC" w:rsidRDefault="00140381" w:rsidP="000762D5">
      <w:pPr>
        <w:spacing w:before="240" w:line="240" w:lineRule="auto"/>
        <w:rPr>
          <w:rFonts w:ascii="Times New Roman" w:eastAsia="Times New Roman" w:hAnsi="Times New Roman" w:cs="Times New Roman"/>
          <w:color w:val="000000"/>
        </w:rPr>
      </w:pPr>
      <w:r w:rsidRPr="00AB60CC">
        <w:rPr>
          <w:rFonts w:ascii="Times New Roman" w:eastAsia="Times New Roman" w:hAnsi="Times New Roman" w:cs="Times New Roman"/>
          <w:noProof/>
          <w:lang w:val="ru-RU"/>
        </w:rPr>
        <w:drawing>
          <wp:inline distT="114300" distB="114300" distL="114300" distR="114300" wp14:anchorId="764DA5AF" wp14:editId="1BDA2948">
            <wp:extent cx="6595110" cy="7289800"/>
            <wp:effectExtent l="0" t="0" r="0" b="0"/>
            <wp:docPr id="178680090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
                    <a:srcRect/>
                    <a:stretch>
                      <a:fillRect/>
                    </a:stretch>
                  </pic:blipFill>
                  <pic:spPr>
                    <a:xfrm>
                      <a:off x="0" y="0"/>
                      <a:ext cx="6595110" cy="7289800"/>
                    </a:xfrm>
                    <a:prstGeom prst="rect">
                      <a:avLst/>
                    </a:prstGeom>
                    <a:ln/>
                  </pic:spPr>
                </pic:pic>
              </a:graphicData>
            </a:graphic>
          </wp:inline>
        </w:drawing>
      </w:r>
    </w:p>
    <w:p w14:paraId="4B266DCC" w14:textId="4ED36DAD" w:rsidR="00140381" w:rsidRPr="00AB60CC" w:rsidRDefault="000762D5" w:rsidP="000762D5">
      <w:pPr>
        <w:spacing w:before="240" w:line="240" w:lineRule="auto"/>
        <w:rPr>
          <w:rFonts w:ascii="Times New Roman" w:eastAsia="Times New Roman" w:hAnsi="Times New Roman" w:cs="Times New Roman"/>
          <w:i/>
          <w:iCs/>
          <w:color w:val="000000"/>
        </w:rPr>
      </w:pPr>
      <w:r w:rsidRPr="00AB60CC">
        <w:rPr>
          <w:rFonts w:ascii="Times New Roman" w:eastAsia="Times New Roman" w:hAnsi="Times New Roman" w:cs="Times New Roman"/>
          <w:b/>
          <w:bCs/>
          <w:i/>
          <w:iCs/>
          <w:color w:val="000000"/>
        </w:rPr>
        <w:lastRenderedPageBreak/>
        <w:t>Figure S1. Differences in lifetime and size distributions of FAs between data obtained by automated analysis.</w:t>
      </w:r>
      <w:r w:rsidRPr="00AB60CC">
        <w:rPr>
          <w:rFonts w:ascii="Times New Roman" w:eastAsia="Times New Roman" w:hAnsi="Times New Roman" w:cs="Times New Roman"/>
          <w:i/>
          <w:iCs/>
          <w:color w:val="000000"/>
        </w:rPr>
        <w:t xml:space="preserve"> </w:t>
      </w:r>
      <w:r w:rsidRPr="00AB60CC">
        <w:rPr>
          <w:rFonts w:ascii="Times New Roman" w:eastAsia="Times New Roman" w:hAnsi="Times New Roman" w:cs="Times New Roman"/>
          <w:b/>
          <w:bCs/>
          <w:i/>
          <w:iCs/>
          <w:color w:val="000000"/>
        </w:rPr>
        <w:t>(a)</w:t>
      </w:r>
      <w:r w:rsidRPr="00AB60CC">
        <w:rPr>
          <w:rFonts w:ascii="Times New Roman" w:eastAsia="Times New Roman" w:hAnsi="Times New Roman" w:cs="Times New Roman"/>
          <w:i/>
          <w:iCs/>
          <w:color w:val="000000"/>
        </w:rPr>
        <w:t xml:space="preserve"> Lifespan and </w:t>
      </w:r>
      <w:r w:rsidRPr="00AB60CC">
        <w:rPr>
          <w:rFonts w:ascii="Times New Roman" w:eastAsia="Times New Roman" w:hAnsi="Times New Roman" w:cs="Times New Roman"/>
          <w:b/>
          <w:bCs/>
          <w:i/>
          <w:iCs/>
          <w:color w:val="000000"/>
        </w:rPr>
        <w:t>(b)</w:t>
      </w:r>
      <w:r w:rsidRPr="00AB60CC">
        <w:rPr>
          <w:rFonts w:ascii="Times New Roman" w:eastAsia="Times New Roman" w:hAnsi="Times New Roman" w:cs="Times New Roman"/>
          <w:i/>
          <w:iCs/>
          <w:color w:val="000000"/>
        </w:rPr>
        <w:t xml:space="preserve"> size distributions of FAs six cultures expressing vinculin-RFP with exponential fitting (e</w:t>
      </w:r>
      <w:r w:rsidRPr="00AB60CC">
        <w:rPr>
          <w:rFonts w:ascii="Times New Roman" w:eastAsia="Times New Roman" w:hAnsi="Times New Roman" w:cs="Times New Roman"/>
          <w:i/>
          <w:iCs/>
          <w:color w:val="000000"/>
          <w:vertAlign w:val="superscript"/>
        </w:rPr>
        <w:t>-θx</w:t>
      </w:r>
      <w:r w:rsidRPr="00AB60CC">
        <w:rPr>
          <w:rFonts w:ascii="Times New Roman" w:eastAsia="Times New Roman" w:hAnsi="Times New Roman" w:cs="Times New Roman"/>
          <w:i/>
          <w:iCs/>
          <w:color w:val="000000"/>
        </w:rPr>
        <w:t>) shown by red line, and gamma-fitting (x</w:t>
      </w:r>
      <w:r w:rsidRPr="00AB60CC">
        <w:rPr>
          <w:rFonts w:ascii="Times New Roman" w:eastAsia="Times New Roman" w:hAnsi="Times New Roman" w:cs="Times New Roman"/>
          <w:i/>
          <w:iCs/>
          <w:color w:val="000000"/>
          <w:vertAlign w:val="superscript"/>
        </w:rPr>
        <w:t>(α-1)</w:t>
      </w:r>
      <w:r w:rsidRPr="00AB60CC">
        <w:rPr>
          <w:rFonts w:ascii="Times New Roman" w:eastAsia="Times New Roman" w:hAnsi="Times New Roman" w:cs="Times New Roman"/>
          <w:i/>
          <w:iCs/>
          <w:color w:val="000000"/>
        </w:rPr>
        <w:t>e</w:t>
      </w:r>
      <w:r w:rsidRPr="00AB60CC">
        <w:rPr>
          <w:rFonts w:ascii="Times New Roman" w:eastAsia="Times New Roman" w:hAnsi="Times New Roman" w:cs="Times New Roman"/>
          <w:i/>
          <w:iCs/>
          <w:color w:val="000000"/>
          <w:vertAlign w:val="superscript"/>
        </w:rPr>
        <w:t>-θx</w:t>
      </w:r>
      <w:r w:rsidRPr="00AB60CC">
        <w:rPr>
          <w:rFonts w:ascii="Times New Roman" w:eastAsia="Times New Roman" w:hAnsi="Times New Roman" w:cs="Times New Roman"/>
          <w:i/>
          <w:iCs/>
          <w:color w:val="000000"/>
        </w:rPr>
        <w:t>θ</w:t>
      </w:r>
      <w:r w:rsidRPr="00AB60CC">
        <w:rPr>
          <w:rFonts w:ascii="Times New Roman" w:eastAsia="Times New Roman" w:hAnsi="Times New Roman" w:cs="Times New Roman"/>
          <w:i/>
          <w:iCs/>
          <w:color w:val="000000"/>
          <w:vertAlign w:val="superscript"/>
        </w:rPr>
        <w:t>α</w:t>
      </w:r>
      <w:r w:rsidRPr="00AB60CC">
        <w:rPr>
          <w:rFonts w:ascii="Times New Roman" w:eastAsia="Times New Roman" w:hAnsi="Times New Roman" w:cs="Times New Roman"/>
          <w:i/>
          <w:iCs/>
          <w:color w:val="000000"/>
        </w:rPr>
        <w:t>/Γ(α)) shown by the green line. For all size distributions exponential fitting gives R</w:t>
      </w:r>
      <w:r w:rsidRPr="00AB60CC">
        <w:rPr>
          <w:rFonts w:ascii="Times New Roman" w:eastAsia="Times New Roman" w:hAnsi="Times New Roman" w:cs="Times New Roman"/>
          <w:i/>
          <w:iCs/>
          <w:color w:val="000000"/>
          <w:vertAlign w:val="superscript"/>
        </w:rPr>
        <w:t>2</w:t>
      </w:r>
      <w:r w:rsidRPr="00AB60CC">
        <w:rPr>
          <w:rFonts w:ascii="Times New Roman" w:eastAsia="Times New Roman" w:hAnsi="Times New Roman" w:cs="Times New Roman"/>
          <w:i/>
          <w:iCs/>
          <w:color w:val="000000"/>
        </w:rPr>
        <w:t>&gt;0.99, thus an alternative fitting (gamma) is not shown.</w:t>
      </w:r>
    </w:p>
    <w:p w14:paraId="0A931829" w14:textId="77777777" w:rsidR="000762D5" w:rsidRPr="00AB60CC" w:rsidRDefault="000762D5" w:rsidP="000762D5">
      <w:pPr>
        <w:spacing w:before="240" w:line="240" w:lineRule="auto"/>
        <w:rPr>
          <w:rFonts w:ascii="Times New Roman" w:eastAsia="Times New Roman" w:hAnsi="Times New Roman" w:cs="Times New Roman"/>
          <w:i/>
          <w:iCs/>
          <w:color w:val="000000"/>
        </w:rPr>
      </w:pPr>
    </w:p>
    <w:p w14:paraId="0D4486A6" w14:textId="77777777" w:rsidR="000762D5" w:rsidRPr="00AB60CC" w:rsidRDefault="000762D5" w:rsidP="000762D5">
      <w:pPr>
        <w:spacing w:before="240" w:line="240" w:lineRule="auto"/>
        <w:rPr>
          <w:rFonts w:ascii="Times New Roman" w:eastAsia="Times New Roman" w:hAnsi="Times New Roman" w:cs="Times New Roman"/>
          <w:i/>
          <w:iCs/>
          <w:color w:val="000000"/>
        </w:rPr>
      </w:pPr>
    </w:p>
    <w:p w14:paraId="09E24A5D" w14:textId="77777777" w:rsidR="000762D5" w:rsidRPr="00AB60CC" w:rsidRDefault="000762D5" w:rsidP="000762D5">
      <w:pPr>
        <w:spacing w:before="240" w:line="240" w:lineRule="auto"/>
        <w:rPr>
          <w:rFonts w:ascii="Times New Roman" w:eastAsia="Times New Roman" w:hAnsi="Times New Roman" w:cs="Times New Roman"/>
          <w:i/>
          <w:iCs/>
          <w:color w:val="000000"/>
        </w:rPr>
      </w:pPr>
    </w:p>
    <w:p w14:paraId="70D6F1EC" w14:textId="77777777" w:rsidR="000762D5" w:rsidRPr="00AB60CC" w:rsidRDefault="000762D5" w:rsidP="000762D5">
      <w:pPr>
        <w:spacing w:before="240" w:line="240" w:lineRule="auto"/>
        <w:rPr>
          <w:rFonts w:ascii="Times New Roman" w:eastAsia="Times New Roman" w:hAnsi="Times New Roman" w:cs="Times New Roman"/>
          <w:i/>
          <w:iCs/>
          <w:color w:val="000000"/>
        </w:rPr>
      </w:pPr>
    </w:p>
    <w:p w14:paraId="41A84647" w14:textId="77777777" w:rsidR="000762D5" w:rsidRPr="00AB60CC" w:rsidRDefault="000762D5" w:rsidP="000762D5">
      <w:pPr>
        <w:spacing w:before="240" w:line="240" w:lineRule="auto"/>
        <w:rPr>
          <w:rFonts w:ascii="Times New Roman" w:eastAsia="Times New Roman" w:hAnsi="Times New Roman" w:cs="Times New Roman"/>
          <w:i/>
          <w:iCs/>
          <w:color w:val="000000"/>
        </w:rPr>
      </w:pPr>
    </w:p>
    <w:p w14:paraId="73C60EF0" w14:textId="77777777" w:rsidR="000762D5" w:rsidRPr="00AB60CC" w:rsidRDefault="000762D5" w:rsidP="000762D5">
      <w:pPr>
        <w:spacing w:before="240" w:line="240" w:lineRule="auto"/>
        <w:rPr>
          <w:rFonts w:ascii="Times New Roman" w:eastAsia="Times New Roman" w:hAnsi="Times New Roman" w:cs="Times New Roman"/>
          <w:i/>
          <w:iCs/>
          <w:color w:val="000000"/>
        </w:rPr>
      </w:pPr>
    </w:p>
    <w:p w14:paraId="5229FE48" w14:textId="77777777" w:rsidR="000762D5" w:rsidRPr="00AB60CC" w:rsidRDefault="000762D5" w:rsidP="000762D5">
      <w:pPr>
        <w:spacing w:before="240" w:line="240" w:lineRule="auto"/>
        <w:rPr>
          <w:rFonts w:ascii="Times New Roman" w:eastAsia="Times New Roman" w:hAnsi="Times New Roman" w:cs="Times New Roman"/>
          <w:i/>
          <w:iCs/>
          <w:color w:val="000000"/>
        </w:rPr>
      </w:pPr>
    </w:p>
    <w:p w14:paraId="79B3563B" w14:textId="77777777" w:rsidR="000762D5" w:rsidRPr="00AB60CC" w:rsidRDefault="000762D5" w:rsidP="000762D5">
      <w:pPr>
        <w:spacing w:before="240" w:line="240" w:lineRule="auto"/>
        <w:rPr>
          <w:rFonts w:ascii="Times New Roman" w:eastAsia="Times New Roman" w:hAnsi="Times New Roman" w:cs="Times New Roman"/>
          <w:i/>
          <w:iCs/>
          <w:color w:val="000000"/>
        </w:rPr>
      </w:pPr>
    </w:p>
    <w:p w14:paraId="1BECB168" w14:textId="77777777" w:rsidR="000762D5" w:rsidRPr="00AB60CC" w:rsidRDefault="000762D5" w:rsidP="000762D5">
      <w:pPr>
        <w:widowControl w:val="0"/>
        <w:spacing w:before="240" w:line="240" w:lineRule="auto"/>
        <w:rPr>
          <w:rFonts w:ascii="Times New Roman" w:eastAsia="Times New Roman" w:hAnsi="Times New Roman" w:cs="Times New Roman"/>
          <w:i/>
          <w:iCs/>
          <w:color w:val="000000"/>
        </w:rPr>
      </w:pPr>
    </w:p>
    <w:p w14:paraId="0895037B" w14:textId="77777777" w:rsidR="00A10BF7" w:rsidRPr="00AB60CC" w:rsidRDefault="00A10BF7" w:rsidP="000762D5">
      <w:pPr>
        <w:widowControl w:val="0"/>
        <w:spacing w:before="240" w:line="240" w:lineRule="auto"/>
        <w:rPr>
          <w:rFonts w:ascii="Times New Roman" w:eastAsia="Times New Roman" w:hAnsi="Times New Roman" w:cs="Times New Roman"/>
          <w:i/>
          <w:iCs/>
          <w:color w:val="000000"/>
        </w:rPr>
      </w:pPr>
    </w:p>
    <w:p w14:paraId="6111AE27" w14:textId="77777777" w:rsidR="00AB60CC" w:rsidRPr="00AB60CC" w:rsidRDefault="00AB60CC" w:rsidP="000762D5">
      <w:pPr>
        <w:widowControl w:val="0"/>
        <w:spacing w:before="240" w:line="240" w:lineRule="auto"/>
        <w:rPr>
          <w:rFonts w:ascii="Times New Roman" w:eastAsia="Times New Roman" w:hAnsi="Times New Roman" w:cs="Times New Roman"/>
          <w:i/>
          <w:iCs/>
          <w:color w:val="000000"/>
        </w:rPr>
      </w:pPr>
    </w:p>
    <w:p w14:paraId="2228CD7C" w14:textId="77777777" w:rsidR="00AB60CC" w:rsidRPr="00AB60CC" w:rsidRDefault="00AB60CC" w:rsidP="000762D5">
      <w:pPr>
        <w:widowControl w:val="0"/>
        <w:spacing w:before="240" w:line="240" w:lineRule="auto"/>
        <w:rPr>
          <w:rFonts w:ascii="Times New Roman" w:eastAsia="Times New Roman" w:hAnsi="Times New Roman" w:cs="Times New Roman"/>
          <w:i/>
          <w:iCs/>
          <w:color w:val="000000"/>
        </w:rPr>
      </w:pPr>
    </w:p>
    <w:p w14:paraId="00F167F0" w14:textId="77777777" w:rsidR="00AB60CC" w:rsidRPr="00AB60CC" w:rsidRDefault="00AB60CC" w:rsidP="000762D5">
      <w:pPr>
        <w:widowControl w:val="0"/>
        <w:spacing w:before="240" w:line="240" w:lineRule="auto"/>
        <w:rPr>
          <w:rFonts w:ascii="Times New Roman" w:eastAsia="Times New Roman" w:hAnsi="Times New Roman" w:cs="Times New Roman"/>
          <w:i/>
          <w:iCs/>
          <w:color w:val="000000"/>
        </w:rPr>
      </w:pPr>
    </w:p>
    <w:p w14:paraId="1C4F0733" w14:textId="77777777" w:rsidR="00140381" w:rsidRPr="00AB60CC" w:rsidRDefault="00140381" w:rsidP="000762D5">
      <w:pPr>
        <w:spacing w:before="240" w:line="240" w:lineRule="auto"/>
        <w:rPr>
          <w:rFonts w:ascii="Times New Roman" w:eastAsia="Times New Roman" w:hAnsi="Times New Roman" w:cs="Times New Roman"/>
          <w:color w:val="000000"/>
        </w:rPr>
      </w:pPr>
      <w:r w:rsidRPr="00AB60CC">
        <w:rPr>
          <w:rFonts w:ascii="Times New Roman" w:hAnsi="Times New Roman" w:cs="Times New Roman"/>
          <w:noProof/>
          <w:lang w:val="ru-RU"/>
        </w:rPr>
        <w:lastRenderedPageBreak/>
        <w:drawing>
          <wp:inline distT="0" distB="0" distL="0" distR="0" wp14:anchorId="1B6E7F8F" wp14:editId="3DDB3B7C">
            <wp:extent cx="6383655" cy="3339465"/>
            <wp:effectExtent l="0" t="0" r="0" b="0"/>
            <wp:docPr id="406886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83655" cy="3339465"/>
                    </a:xfrm>
                    <a:prstGeom prst="rect">
                      <a:avLst/>
                    </a:prstGeom>
                    <a:noFill/>
                    <a:ln>
                      <a:noFill/>
                    </a:ln>
                  </pic:spPr>
                </pic:pic>
              </a:graphicData>
            </a:graphic>
          </wp:inline>
        </w:drawing>
      </w:r>
    </w:p>
    <w:p w14:paraId="43143F63" w14:textId="03E7A19F" w:rsidR="00140381" w:rsidRPr="00AB60CC" w:rsidRDefault="00140381" w:rsidP="000762D5">
      <w:pPr>
        <w:spacing w:before="240" w:line="240" w:lineRule="auto"/>
        <w:rPr>
          <w:rFonts w:ascii="Times New Roman" w:eastAsia="Times New Roman" w:hAnsi="Times New Roman" w:cs="Times New Roman"/>
          <w:i/>
          <w:iCs/>
        </w:rPr>
      </w:pPr>
      <w:r w:rsidRPr="00AB60CC">
        <w:rPr>
          <w:rFonts w:ascii="Times New Roman" w:eastAsia="Times New Roman" w:hAnsi="Times New Roman" w:cs="Times New Roman"/>
          <w:b/>
          <w:bCs/>
          <w:i/>
          <w:iCs/>
          <w:color w:val="000000"/>
        </w:rPr>
        <w:t>Figure S</w:t>
      </w:r>
      <w:r w:rsidR="000916A3" w:rsidRPr="00AB60CC">
        <w:rPr>
          <w:rFonts w:ascii="Times New Roman" w:eastAsia="Times New Roman" w:hAnsi="Times New Roman" w:cs="Times New Roman"/>
          <w:b/>
          <w:bCs/>
          <w:i/>
          <w:iCs/>
          <w:color w:val="000000"/>
        </w:rPr>
        <w:t>2</w:t>
      </w:r>
      <w:r w:rsidRPr="00AB60CC">
        <w:rPr>
          <w:rFonts w:ascii="Times New Roman" w:eastAsia="Times New Roman" w:hAnsi="Times New Roman" w:cs="Times New Roman"/>
          <w:b/>
          <w:bCs/>
          <w:i/>
          <w:iCs/>
          <w:color w:val="000000"/>
        </w:rPr>
        <w:t>.</w:t>
      </w:r>
      <w:r w:rsidRPr="00AB60CC">
        <w:rPr>
          <w:rFonts w:ascii="Times New Roman" w:eastAsia="Times New Roman" w:hAnsi="Times New Roman" w:cs="Times New Roman"/>
          <w:i/>
          <w:iCs/>
          <w:color w:val="000000"/>
        </w:rPr>
        <w:t xml:space="preserve"> </w:t>
      </w:r>
      <w:r w:rsidRPr="00AB60CC">
        <w:rPr>
          <w:rFonts w:ascii="Times New Roman" w:eastAsia="Times New Roman" w:hAnsi="Times New Roman" w:cs="Times New Roman"/>
          <w:b/>
          <w:bCs/>
          <w:i/>
          <w:iCs/>
          <w:color w:val="000000"/>
        </w:rPr>
        <w:t>Lifetime and size distributions of FAs using different thresholds for minimal size FA</w:t>
      </w:r>
      <w:r w:rsidRPr="00AB60CC">
        <w:rPr>
          <w:rFonts w:ascii="Times New Roman" w:eastAsia="Times New Roman" w:hAnsi="Times New Roman" w:cs="Times New Roman"/>
          <w:b/>
          <w:bCs/>
          <w:i/>
          <w:iCs/>
        </w:rPr>
        <w:t xml:space="preserve"> needs to reach during its lifetime</w:t>
      </w:r>
      <w:r w:rsidR="00903573" w:rsidRPr="00AB60CC">
        <w:rPr>
          <w:rFonts w:ascii="Times New Roman" w:eastAsia="Times New Roman" w:hAnsi="Times New Roman" w:cs="Times New Roman"/>
          <w:b/>
          <w:bCs/>
          <w:i/>
          <w:iCs/>
        </w:rPr>
        <w:t>.</w:t>
      </w:r>
      <w:r w:rsidRPr="00AB60CC">
        <w:rPr>
          <w:rFonts w:ascii="Times New Roman" w:eastAsia="Times New Roman" w:hAnsi="Times New Roman" w:cs="Times New Roman"/>
          <w:b/>
          <w:bCs/>
          <w:i/>
          <w:iCs/>
        </w:rPr>
        <w:t xml:space="preserve"> </w:t>
      </w:r>
      <w:r w:rsidRPr="00AB60CC">
        <w:rPr>
          <w:rFonts w:ascii="Times New Roman" w:eastAsia="Times New Roman" w:hAnsi="Times New Roman" w:cs="Times New Roman"/>
          <w:i/>
          <w:iCs/>
        </w:rPr>
        <w:t>A549 cells expressing vinculin-RFP and mNeonGreen-paxillin, data shown is based on paxillin</w:t>
      </w:r>
      <w:r w:rsidRPr="00AB60CC">
        <w:rPr>
          <w:rFonts w:ascii="Times New Roman" w:eastAsia="Times New Roman" w:hAnsi="Times New Roman" w:cs="Times New Roman"/>
          <w:i/>
          <w:iCs/>
          <w:color w:val="000000"/>
        </w:rPr>
        <w:t xml:space="preserve">. </w:t>
      </w:r>
      <w:r w:rsidRPr="00AB60CC">
        <w:rPr>
          <w:rFonts w:ascii="Times New Roman" w:eastAsia="Times New Roman" w:hAnsi="Times New Roman" w:cs="Times New Roman"/>
          <w:b/>
          <w:bCs/>
          <w:i/>
          <w:iCs/>
          <w:color w:val="000000"/>
        </w:rPr>
        <w:t xml:space="preserve">(a) </w:t>
      </w:r>
      <w:r w:rsidRPr="00AB60CC">
        <w:rPr>
          <w:rFonts w:ascii="Times New Roman" w:eastAsia="Times New Roman" w:hAnsi="Times New Roman" w:cs="Times New Roman"/>
          <w:i/>
          <w:iCs/>
          <w:color w:val="000000"/>
        </w:rPr>
        <w:t>Distribution</w:t>
      </w:r>
      <w:r w:rsidRPr="00AB60CC">
        <w:rPr>
          <w:rFonts w:ascii="Times New Roman" w:eastAsia="Times New Roman" w:hAnsi="Times New Roman" w:cs="Times New Roman"/>
          <w:i/>
          <w:iCs/>
        </w:rPr>
        <w:t xml:space="preserve"> of FA lifetimes identified by automated tracking algorithm in A549 cells imaged at 30 frames per minute. Bin width is 5 frames (10 seconds). </w:t>
      </w:r>
      <w:r w:rsidRPr="00AB60CC">
        <w:rPr>
          <w:rFonts w:ascii="Times New Roman" w:eastAsia="Times New Roman" w:hAnsi="Times New Roman" w:cs="Times New Roman"/>
          <w:b/>
          <w:bCs/>
          <w:i/>
          <w:iCs/>
        </w:rPr>
        <w:t>(b)</w:t>
      </w:r>
      <w:r w:rsidRPr="00AB60CC">
        <w:rPr>
          <w:rFonts w:ascii="Times New Roman" w:eastAsia="Times New Roman" w:hAnsi="Times New Roman" w:cs="Times New Roman"/>
          <w:i/>
          <w:iCs/>
        </w:rPr>
        <w:t xml:space="preserve"> Median sizes for FAs in corresponding bins from (a). FA filtering threshold set to </w:t>
      </w:r>
      <w:r w:rsidRPr="00AB60CC">
        <w:rPr>
          <w:rFonts w:ascii="Times New Roman" w:eastAsia="Times New Roman" w:hAnsi="Times New Roman" w:cs="Times New Roman"/>
          <w:i/>
          <w:iCs/>
          <w:color w:val="000000"/>
        </w:rPr>
        <w:t>0.15 µm</w:t>
      </w:r>
      <w:r w:rsidRPr="00AB60CC">
        <w:rPr>
          <w:rFonts w:ascii="Times New Roman" w:eastAsia="Times New Roman" w:hAnsi="Times New Roman" w:cs="Times New Roman"/>
          <w:i/>
          <w:iCs/>
          <w:color w:val="000000"/>
          <w:vertAlign w:val="superscript"/>
        </w:rPr>
        <w:t xml:space="preserve">2 </w:t>
      </w:r>
      <w:r w:rsidRPr="00AB60CC">
        <w:rPr>
          <w:rFonts w:ascii="Times New Roman" w:eastAsia="Times New Roman" w:hAnsi="Times New Roman" w:cs="Times New Roman"/>
          <w:i/>
          <w:iCs/>
          <w:color w:val="000000"/>
        </w:rPr>
        <w:t>(</w:t>
      </w:r>
      <w:r w:rsidRPr="00AB60CC">
        <w:rPr>
          <w:rFonts w:ascii="Times New Roman" w:eastAsia="Times New Roman" w:hAnsi="Times New Roman" w:cs="Times New Roman"/>
          <w:i/>
          <w:iCs/>
        </w:rPr>
        <w:t>minimal threshold);</w:t>
      </w:r>
      <w:r w:rsidRPr="00AB60CC">
        <w:rPr>
          <w:rFonts w:ascii="Times New Roman" w:eastAsia="Times New Roman" w:hAnsi="Times New Roman" w:cs="Times New Roman"/>
          <w:i/>
          <w:iCs/>
          <w:color w:val="000000"/>
        </w:rPr>
        <w:t xml:space="preserve"> </w:t>
      </w:r>
      <w:r w:rsidRPr="00AB60CC">
        <w:rPr>
          <w:rFonts w:ascii="Times New Roman" w:eastAsia="Times New Roman" w:hAnsi="Times New Roman" w:cs="Times New Roman"/>
          <w:b/>
          <w:bCs/>
          <w:i/>
          <w:iCs/>
          <w:color w:val="000000"/>
        </w:rPr>
        <w:t>(c), (d)</w:t>
      </w:r>
      <w:r w:rsidRPr="00AB60CC">
        <w:rPr>
          <w:rFonts w:ascii="Times New Roman" w:eastAsia="Times New Roman" w:hAnsi="Times New Roman" w:cs="Times New Roman"/>
          <w:i/>
          <w:iCs/>
          <w:color w:val="000000"/>
        </w:rPr>
        <w:t xml:space="preserve"> – same as (a), (b) but </w:t>
      </w:r>
      <w:r w:rsidRPr="00AB60CC">
        <w:rPr>
          <w:rFonts w:ascii="Times New Roman" w:eastAsia="Times New Roman" w:hAnsi="Times New Roman" w:cs="Times New Roman"/>
          <w:i/>
          <w:iCs/>
        </w:rPr>
        <w:t>filtering threshold set to</w:t>
      </w:r>
      <w:r w:rsidRPr="00AB60CC">
        <w:rPr>
          <w:rFonts w:ascii="Times New Roman" w:eastAsia="Times New Roman" w:hAnsi="Times New Roman" w:cs="Times New Roman"/>
          <w:i/>
          <w:iCs/>
          <w:color w:val="000000"/>
        </w:rPr>
        <w:t xml:space="preserve"> 0.5 µm</w:t>
      </w:r>
      <w:r w:rsidRPr="00AB60CC">
        <w:rPr>
          <w:rFonts w:ascii="Times New Roman" w:eastAsia="Times New Roman" w:hAnsi="Times New Roman" w:cs="Times New Roman"/>
          <w:i/>
          <w:iCs/>
          <w:color w:val="000000"/>
          <w:vertAlign w:val="superscript"/>
        </w:rPr>
        <w:t>2</w:t>
      </w:r>
      <w:r w:rsidRPr="00AB60CC">
        <w:rPr>
          <w:rFonts w:ascii="Times New Roman" w:eastAsia="Times New Roman" w:hAnsi="Times New Roman" w:cs="Times New Roman"/>
          <w:i/>
          <w:iCs/>
          <w:color w:val="000000"/>
        </w:rPr>
        <w:t>;</w:t>
      </w:r>
      <w:r w:rsidRPr="00AB60CC">
        <w:rPr>
          <w:rFonts w:ascii="Times New Roman" w:eastAsia="Times New Roman" w:hAnsi="Times New Roman" w:cs="Times New Roman"/>
          <w:b/>
          <w:bCs/>
          <w:i/>
          <w:iCs/>
          <w:color w:val="000000"/>
        </w:rPr>
        <w:t>(e), (f)</w:t>
      </w:r>
      <w:r w:rsidRPr="00AB60CC">
        <w:rPr>
          <w:rFonts w:ascii="Times New Roman" w:eastAsia="Times New Roman" w:hAnsi="Times New Roman" w:cs="Times New Roman"/>
          <w:i/>
          <w:iCs/>
          <w:color w:val="000000"/>
        </w:rPr>
        <w:t xml:space="preserve"> – same as (a), (b) but </w:t>
      </w:r>
      <w:r w:rsidRPr="00AB60CC">
        <w:rPr>
          <w:rFonts w:ascii="Times New Roman" w:eastAsia="Times New Roman" w:hAnsi="Times New Roman" w:cs="Times New Roman"/>
          <w:i/>
          <w:iCs/>
        </w:rPr>
        <w:t>filtering threshold set to</w:t>
      </w:r>
      <w:r w:rsidRPr="00AB60CC">
        <w:rPr>
          <w:rFonts w:ascii="Times New Roman" w:eastAsia="Times New Roman" w:hAnsi="Times New Roman" w:cs="Times New Roman"/>
          <w:i/>
          <w:iCs/>
          <w:color w:val="000000"/>
        </w:rPr>
        <w:t xml:space="preserve"> 1.0 µm</w:t>
      </w:r>
      <w:r w:rsidRPr="00AB60CC">
        <w:rPr>
          <w:rFonts w:ascii="Times New Roman" w:eastAsia="Times New Roman" w:hAnsi="Times New Roman" w:cs="Times New Roman"/>
          <w:i/>
          <w:iCs/>
          <w:color w:val="000000"/>
          <w:vertAlign w:val="superscript"/>
        </w:rPr>
        <w:t>2</w:t>
      </w:r>
      <w:r w:rsidRPr="00AB60CC">
        <w:rPr>
          <w:rFonts w:ascii="Times New Roman" w:eastAsia="Times New Roman" w:hAnsi="Times New Roman" w:cs="Times New Roman"/>
          <w:i/>
          <w:iCs/>
          <w:color w:val="000000"/>
        </w:rPr>
        <w:t xml:space="preserve">. </w:t>
      </w:r>
      <w:r w:rsidRPr="00AB60CC">
        <w:rPr>
          <w:rFonts w:ascii="Times New Roman" w:eastAsia="Times New Roman" w:hAnsi="Times New Roman" w:cs="Times New Roman"/>
          <w:i/>
          <w:iCs/>
        </w:rPr>
        <w:t>Line on (d) shows linear fit for the data with 95% CI. Based on data from N=13 cells.</w:t>
      </w:r>
    </w:p>
    <w:p w14:paraId="2DE554A0" w14:textId="420E929C" w:rsidR="000916A3" w:rsidRPr="00AB60CC" w:rsidRDefault="00CC1577" w:rsidP="000762D5">
      <w:pPr>
        <w:spacing w:before="240" w:line="240" w:lineRule="auto"/>
        <w:rPr>
          <w:rFonts w:ascii="Times New Roman" w:eastAsia="Times New Roman" w:hAnsi="Times New Roman" w:cs="Times New Roman"/>
          <w:b/>
          <w:bCs/>
        </w:rPr>
      </w:pPr>
      <w:r w:rsidRPr="00AB60CC">
        <w:rPr>
          <w:rFonts w:ascii="Times New Roman" w:hAnsi="Times New Roman" w:cs="Times New Roman"/>
          <w:noProof/>
          <w:lang w:val="ru-RU"/>
        </w:rPr>
        <w:lastRenderedPageBreak/>
        <w:drawing>
          <wp:inline distT="0" distB="0" distL="0" distR="0" wp14:anchorId="01DF0DB0" wp14:editId="4748B215">
            <wp:extent cx="5943600" cy="3672840"/>
            <wp:effectExtent l="0" t="0" r="0" b="3810"/>
            <wp:docPr id="2598382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672840"/>
                    </a:xfrm>
                    <a:prstGeom prst="rect">
                      <a:avLst/>
                    </a:prstGeom>
                    <a:noFill/>
                    <a:ln>
                      <a:noFill/>
                    </a:ln>
                  </pic:spPr>
                </pic:pic>
              </a:graphicData>
            </a:graphic>
          </wp:inline>
        </w:drawing>
      </w:r>
    </w:p>
    <w:p w14:paraId="51EC5677" w14:textId="77777777" w:rsidR="000916A3" w:rsidRPr="00AB60CC" w:rsidRDefault="000916A3" w:rsidP="000762D5">
      <w:pPr>
        <w:spacing w:before="240" w:line="240" w:lineRule="auto"/>
        <w:rPr>
          <w:rFonts w:ascii="Times New Roman" w:eastAsia="Times New Roman" w:hAnsi="Times New Roman" w:cs="Times New Roman"/>
          <w:i/>
          <w:iCs/>
        </w:rPr>
      </w:pPr>
      <w:r w:rsidRPr="00AB60CC">
        <w:rPr>
          <w:rFonts w:ascii="Times New Roman" w:eastAsia="Times New Roman" w:hAnsi="Times New Roman" w:cs="Times New Roman"/>
          <w:b/>
          <w:bCs/>
          <w:i/>
          <w:iCs/>
        </w:rPr>
        <w:t>Figure S3.</w:t>
      </w:r>
      <w:r w:rsidRPr="00AB60CC">
        <w:rPr>
          <w:rFonts w:ascii="Times New Roman" w:eastAsia="Times New Roman" w:hAnsi="Times New Roman" w:cs="Times New Roman"/>
          <w:i/>
          <w:iCs/>
        </w:rPr>
        <w:t xml:space="preserve"> </w:t>
      </w:r>
      <w:r w:rsidRPr="00AB60CC">
        <w:rPr>
          <w:rFonts w:ascii="Times New Roman" w:eastAsia="Times New Roman" w:hAnsi="Times New Roman" w:cs="Times New Roman"/>
          <w:b/>
          <w:bCs/>
          <w:i/>
          <w:iCs/>
        </w:rPr>
        <w:t xml:space="preserve">Examples of different regimes of edge protrusion and retractions. </w:t>
      </w:r>
      <w:r w:rsidRPr="00AB60CC">
        <w:rPr>
          <w:rFonts w:ascii="Times New Roman" w:eastAsia="Times New Roman" w:hAnsi="Times New Roman" w:cs="Times New Roman"/>
          <w:i/>
          <w:iCs/>
        </w:rPr>
        <w:t xml:space="preserve">A549 cells expressing vinculin-RFP recorded over 3 hours. Upper row shows microscopy image of a cell with kymograph line overlaid in yellow; middle row shows color-coded time-lapse of cell motion during 3 hours of observation with kymograph line overlaid as thick yellow line; lower row shows kymograph of edge motion over the 3 hours of observation. </w:t>
      </w:r>
      <w:r w:rsidRPr="00AB60CC">
        <w:rPr>
          <w:rFonts w:ascii="Times New Roman" w:eastAsia="Times New Roman" w:hAnsi="Times New Roman" w:cs="Times New Roman"/>
          <w:i/>
          <w:iCs/>
          <w:color w:val="000000"/>
        </w:rPr>
        <w:t xml:space="preserve">Scale bar, </w:t>
      </w:r>
      <w:r w:rsidRPr="00AB60CC">
        <w:rPr>
          <w:rFonts w:ascii="Times New Roman" w:eastAsia="Times New Roman" w:hAnsi="Times New Roman" w:cs="Times New Roman"/>
          <w:i/>
          <w:iCs/>
        </w:rPr>
        <w:t xml:space="preserve">20 µm. </w:t>
      </w:r>
      <w:r w:rsidRPr="00AB60CC">
        <w:rPr>
          <w:rFonts w:ascii="Times New Roman" w:eastAsia="Times New Roman" w:hAnsi="Times New Roman" w:cs="Times New Roman"/>
          <w:b/>
          <w:bCs/>
          <w:i/>
          <w:iCs/>
        </w:rPr>
        <w:t>(a)</w:t>
      </w:r>
      <w:r w:rsidRPr="00AB60CC">
        <w:rPr>
          <w:rFonts w:ascii="Times New Roman" w:eastAsia="Times New Roman" w:hAnsi="Times New Roman" w:cs="Times New Roman"/>
          <w:i/>
          <w:iCs/>
        </w:rPr>
        <w:t xml:space="preserve"> Net directional cell motion achieved via multiple cycles of rapid edge protrusions alternating with partial edge retractions. </w:t>
      </w:r>
      <w:r w:rsidRPr="00AB60CC">
        <w:rPr>
          <w:rFonts w:ascii="Times New Roman" w:eastAsia="Times New Roman" w:hAnsi="Times New Roman" w:cs="Times New Roman"/>
          <w:b/>
          <w:bCs/>
          <w:i/>
          <w:iCs/>
        </w:rPr>
        <w:t>(b)</w:t>
      </w:r>
      <w:r w:rsidRPr="00AB60CC">
        <w:rPr>
          <w:rFonts w:ascii="Times New Roman" w:eastAsia="Times New Roman" w:hAnsi="Times New Roman" w:cs="Times New Roman"/>
          <w:i/>
          <w:iCs/>
        </w:rPr>
        <w:t xml:space="preserve"> No significant net cell motion displaying multiple cycles of rapid edge protrusions alternating with edge retractions. </w:t>
      </w:r>
      <w:r w:rsidRPr="00AB60CC">
        <w:rPr>
          <w:rFonts w:ascii="Times New Roman" w:eastAsia="Times New Roman" w:hAnsi="Times New Roman" w:cs="Times New Roman"/>
          <w:b/>
          <w:bCs/>
          <w:i/>
          <w:iCs/>
        </w:rPr>
        <w:t>(c)</w:t>
      </w:r>
      <w:r w:rsidRPr="00AB60CC">
        <w:rPr>
          <w:rFonts w:ascii="Times New Roman" w:eastAsia="Times New Roman" w:hAnsi="Times New Roman" w:cs="Times New Roman"/>
          <w:i/>
          <w:iCs/>
        </w:rPr>
        <w:t xml:space="preserve"> Net directional cell motion achieved via multiple cycles of rapid edge protrusions with no alternating edge retractions. </w:t>
      </w:r>
    </w:p>
    <w:p w14:paraId="7416E893" w14:textId="77777777" w:rsidR="000916A3" w:rsidRPr="00AB60CC" w:rsidRDefault="000916A3" w:rsidP="000762D5">
      <w:pPr>
        <w:spacing w:before="240" w:line="240" w:lineRule="auto"/>
        <w:rPr>
          <w:rFonts w:ascii="Times New Roman" w:eastAsia="Times New Roman" w:hAnsi="Times New Roman" w:cs="Times New Roman"/>
          <w:i/>
          <w:iCs/>
          <w:color w:val="000000"/>
        </w:rPr>
      </w:pPr>
    </w:p>
    <w:p w14:paraId="7AD0926D" w14:textId="77777777" w:rsidR="00140381" w:rsidRPr="00AB60CC" w:rsidRDefault="00140381" w:rsidP="000762D5">
      <w:pPr>
        <w:spacing w:before="240" w:line="240" w:lineRule="auto"/>
        <w:rPr>
          <w:rFonts w:ascii="Times New Roman" w:eastAsia="Times New Roman" w:hAnsi="Times New Roman" w:cs="Times New Roman"/>
          <w:i/>
          <w:iCs/>
        </w:rPr>
      </w:pPr>
      <w:r w:rsidRPr="00AB60CC">
        <w:rPr>
          <w:rFonts w:ascii="Times New Roman" w:eastAsia="Times New Roman" w:hAnsi="Times New Roman" w:cs="Times New Roman"/>
          <w:i/>
          <w:iCs/>
          <w:noProof/>
          <w:lang w:val="ru-RU"/>
        </w:rPr>
        <w:drawing>
          <wp:inline distT="114300" distB="114300" distL="114300" distR="114300" wp14:anchorId="655B41DD" wp14:editId="78FAA71B">
            <wp:extent cx="6595110" cy="5715000"/>
            <wp:effectExtent l="0" t="0" r="0" b="0"/>
            <wp:docPr id="178680090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8"/>
                    <a:srcRect/>
                    <a:stretch>
                      <a:fillRect/>
                    </a:stretch>
                  </pic:blipFill>
                  <pic:spPr>
                    <a:xfrm>
                      <a:off x="0" y="0"/>
                      <a:ext cx="6595110" cy="5715000"/>
                    </a:xfrm>
                    <a:prstGeom prst="rect">
                      <a:avLst/>
                    </a:prstGeom>
                    <a:ln/>
                  </pic:spPr>
                </pic:pic>
              </a:graphicData>
            </a:graphic>
          </wp:inline>
        </w:drawing>
      </w:r>
    </w:p>
    <w:p w14:paraId="2E8E5B28" w14:textId="0ABB0C14" w:rsidR="00140381" w:rsidRPr="00AB60CC" w:rsidRDefault="00140381" w:rsidP="000762D5">
      <w:pPr>
        <w:spacing w:before="240" w:line="240" w:lineRule="auto"/>
        <w:rPr>
          <w:rFonts w:ascii="Times New Roman" w:eastAsia="Times New Roman" w:hAnsi="Times New Roman" w:cs="Times New Roman"/>
          <w:i/>
          <w:iCs/>
        </w:rPr>
      </w:pPr>
      <w:r w:rsidRPr="00AB60CC">
        <w:rPr>
          <w:rFonts w:ascii="Times New Roman" w:eastAsia="Times New Roman" w:hAnsi="Times New Roman" w:cs="Times New Roman"/>
          <w:b/>
          <w:bCs/>
          <w:i/>
          <w:iCs/>
        </w:rPr>
        <w:t>Figure S4.</w:t>
      </w:r>
      <w:r w:rsidRPr="00AB60CC">
        <w:rPr>
          <w:rFonts w:ascii="Times New Roman" w:eastAsia="Times New Roman" w:hAnsi="Times New Roman" w:cs="Times New Roman"/>
          <w:i/>
          <w:iCs/>
        </w:rPr>
        <w:t xml:space="preserve"> </w:t>
      </w:r>
      <w:r w:rsidR="00C71445" w:rsidRPr="00AB60CC">
        <w:rPr>
          <w:rFonts w:ascii="Times New Roman" w:eastAsia="Times New Roman" w:hAnsi="Times New Roman" w:cs="Times New Roman"/>
          <w:b/>
          <w:bCs/>
          <w:i/>
          <w:iCs/>
        </w:rPr>
        <w:t>Kymograph of rapid edge protrusion.</w:t>
      </w:r>
      <w:r w:rsidR="00C71445" w:rsidRPr="00AB60CC">
        <w:rPr>
          <w:rFonts w:ascii="Times New Roman" w:eastAsia="Times New Roman" w:hAnsi="Times New Roman" w:cs="Times New Roman"/>
          <w:i/>
          <w:iCs/>
        </w:rPr>
        <w:t xml:space="preserve"> </w:t>
      </w:r>
      <w:r w:rsidRPr="00AB60CC">
        <w:rPr>
          <w:rFonts w:ascii="Times New Roman" w:eastAsia="Times New Roman" w:hAnsi="Times New Roman" w:cs="Times New Roman"/>
          <w:i/>
          <w:iCs/>
        </w:rPr>
        <w:t xml:space="preserve">Close up view of a kymograph </w:t>
      </w:r>
      <w:r w:rsidR="001F0252" w:rsidRPr="00AB60CC">
        <w:rPr>
          <w:rFonts w:ascii="Times New Roman" w:eastAsia="Times New Roman" w:hAnsi="Times New Roman" w:cs="Times New Roman"/>
          <w:i/>
          <w:iCs/>
        </w:rPr>
        <w:t>in Figure 2</w:t>
      </w:r>
      <w:r w:rsidRPr="00AB60CC">
        <w:rPr>
          <w:rFonts w:ascii="Times New Roman" w:eastAsia="Times New Roman" w:hAnsi="Times New Roman" w:cs="Times New Roman"/>
          <w:i/>
          <w:iCs/>
        </w:rPr>
        <w:t>a shown separately in paxillin and vinculin channels (left and central image), as well as with both channels merged (rightmost image).</w:t>
      </w:r>
    </w:p>
    <w:p w14:paraId="17E05F68" w14:textId="50DEE7EF" w:rsidR="000916A3" w:rsidRPr="00AB60CC" w:rsidRDefault="001F0252" w:rsidP="000762D5">
      <w:pPr>
        <w:jc w:val="center"/>
        <w:rPr>
          <w:rFonts w:ascii="Times New Roman" w:hAnsi="Times New Roman" w:cs="Times New Roman"/>
          <w:b/>
          <w:bCs/>
        </w:rPr>
      </w:pPr>
      <w:r w:rsidRPr="00AB60CC">
        <w:rPr>
          <w:rFonts w:ascii="Times New Roman" w:eastAsia="Times New Roman" w:hAnsi="Times New Roman" w:cs="Times New Roman"/>
          <w:i/>
          <w:iCs/>
          <w:noProof/>
          <w:lang w:val="ru-RU"/>
        </w:rPr>
        <w:drawing>
          <wp:inline distT="0" distB="0" distL="0" distR="0" wp14:anchorId="4C66347E" wp14:editId="0447C861">
            <wp:extent cx="4899660" cy="8221980"/>
            <wp:effectExtent l="0" t="0" r="0" b="7620"/>
            <wp:docPr id="2" name="Picture 2" descr="F:\FA_2026_paper\Submit_\submit_figs\supp_figures\figure_supplement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A_2026_paper\Submit_\submit_figs\supp_figures\figure_supplement 5.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99660" cy="8221980"/>
                    </a:xfrm>
                    <a:prstGeom prst="rect">
                      <a:avLst/>
                    </a:prstGeom>
                    <a:noFill/>
                    <a:ln>
                      <a:noFill/>
                    </a:ln>
                  </pic:spPr>
                </pic:pic>
              </a:graphicData>
            </a:graphic>
          </wp:inline>
        </w:drawing>
      </w:r>
      <w:r w:rsidR="000916A3" w:rsidRPr="00AB60CC">
        <w:rPr>
          <w:rFonts w:ascii="Times New Roman" w:hAnsi="Times New Roman" w:cs="Times New Roman"/>
          <w:b/>
          <w:bCs/>
        </w:rPr>
        <w:t>s</w:t>
      </w:r>
    </w:p>
    <w:p w14:paraId="4E3D11CA" w14:textId="1274AC98" w:rsidR="000916A3" w:rsidRPr="00AB60CC" w:rsidRDefault="000916A3" w:rsidP="000762D5">
      <w:pPr>
        <w:spacing w:before="240" w:line="240" w:lineRule="auto"/>
        <w:rPr>
          <w:rFonts w:ascii="Times New Roman" w:eastAsia="Times New Roman" w:hAnsi="Times New Roman" w:cs="Times New Roman"/>
          <w:i/>
          <w:iCs/>
        </w:rPr>
      </w:pPr>
      <w:r w:rsidRPr="00AB60CC">
        <w:rPr>
          <w:rFonts w:ascii="Times New Roman" w:eastAsia="Times New Roman" w:hAnsi="Times New Roman" w:cs="Times New Roman"/>
          <w:b/>
          <w:bCs/>
          <w:i/>
          <w:iCs/>
        </w:rPr>
        <w:t>Figure S5</w:t>
      </w:r>
      <w:r w:rsidRPr="00AB60CC">
        <w:rPr>
          <w:rFonts w:ascii="Times New Roman" w:eastAsia="Times New Roman" w:hAnsi="Times New Roman" w:cs="Times New Roman"/>
          <w:i/>
          <w:iCs/>
        </w:rPr>
        <w:t xml:space="preserve">. </w:t>
      </w:r>
      <w:r w:rsidRPr="00AB60CC">
        <w:rPr>
          <w:rFonts w:ascii="Times New Roman" w:eastAsia="Times New Roman" w:hAnsi="Times New Roman" w:cs="Times New Roman"/>
          <w:b/>
          <w:bCs/>
          <w:i/>
          <w:iCs/>
        </w:rPr>
        <w:t>Validation of automated FA tracking against manual analysis.</w:t>
      </w:r>
      <w:r w:rsidRPr="00AB60CC">
        <w:rPr>
          <w:rFonts w:ascii="Times New Roman" w:eastAsia="Times New Roman" w:hAnsi="Times New Roman" w:cs="Times New Roman"/>
          <w:i/>
          <w:iCs/>
        </w:rPr>
        <w:t xml:space="preserve"> </w:t>
      </w:r>
      <w:r w:rsidRPr="00AB60CC">
        <w:rPr>
          <w:rFonts w:ascii="Times New Roman" w:eastAsia="Times New Roman" w:hAnsi="Times New Roman" w:cs="Times New Roman"/>
          <w:b/>
          <w:bCs/>
          <w:i/>
          <w:iCs/>
        </w:rPr>
        <w:t>(a)</w:t>
      </w:r>
      <w:r w:rsidRPr="00AB60CC">
        <w:rPr>
          <w:rFonts w:ascii="Times New Roman" w:eastAsia="Times New Roman" w:hAnsi="Times New Roman" w:cs="Times New Roman"/>
          <w:i/>
          <w:iCs/>
        </w:rPr>
        <w:t xml:space="preserve"> Representative raw microscopy images of FAs (labelled with vinculin-RFP) in 6 different cell cultures. </w:t>
      </w:r>
      <w:r w:rsidRPr="00AB60CC">
        <w:rPr>
          <w:rFonts w:ascii="Times New Roman" w:eastAsia="Times New Roman" w:hAnsi="Times New Roman" w:cs="Times New Roman"/>
          <w:i/>
          <w:iCs/>
          <w:color w:val="000000"/>
        </w:rPr>
        <w:t>Scale bar,</w:t>
      </w:r>
      <w:r w:rsidRPr="00AB60CC">
        <w:rPr>
          <w:rFonts w:ascii="Times New Roman" w:eastAsia="Times New Roman" w:hAnsi="Times New Roman" w:cs="Times New Roman"/>
          <w:i/>
          <w:iCs/>
        </w:rPr>
        <w:t xml:space="preserve"> 10 µm. Cell culture type is indicated in the upper left corner. </w:t>
      </w:r>
      <w:r w:rsidRPr="00AB60CC">
        <w:rPr>
          <w:rFonts w:ascii="Times New Roman" w:eastAsia="Times New Roman" w:hAnsi="Times New Roman" w:cs="Times New Roman"/>
          <w:b/>
          <w:bCs/>
          <w:i/>
          <w:iCs/>
        </w:rPr>
        <w:t>(b)</w:t>
      </w:r>
      <w:r w:rsidRPr="00AB60CC">
        <w:rPr>
          <w:rFonts w:ascii="Times New Roman" w:eastAsia="Times New Roman" w:hAnsi="Times New Roman" w:cs="Times New Roman"/>
          <w:i/>
          <w:iCs/>
        </w:rPr>
        <w:t xml:space="preserve"> Ranking of 6 different cell cultures by median FA lifetime. Manual (green on the left) vs algorithmic (default threshold of 0.5 µm</w:t>
      </w:r>
      <w:r w:rsidRPr="00AB60CC">
        <w:rPr>
          <w:rFonts w:ascii="Times New Roman" w:eastAsia="Times New Roman" w:hAnsi="Times New Roman" w:cs="Times New Roman"/>
          <w:i/>
          <w:iCs/>
          <w:vertAlign w:val="superscript"/>
        </w:rPr>
        <w:t>2</w:t>
      </w:r>
      <w:r w:rsidRPr="00AB60CC">
        <w:rPr>
          <w:rFonts w:ascii="Times New Roman" w:eastAsia="Times New Roman" w:hAnsi="Times New Roman" w:cs="Times New Roman"/>
          <w:i/>
          <w:iCs/>
        </w:rPr>
        <w:t>; blue in the center) vs. algorithmic with higher threshold (&gt;1.5 µm</w:t>
      </w:r>
      <w:r w:rsidRPr="00AB60CC">
        <w:rPr>
          <w:rFonts w:ascii="Times New Roman" w:eastAsia="Times New Roman" w:hAnsi="Times New Roman" w:cs="Times New Roman"/>
          <w:i/>
          <w:iCs/>
          <w:vertAlign w:val="superscript"/>
        </w:rPr>
        <w:t>2</w:t>
      </w:r>
      <w:r w:rsidRPr="00AB60CC">
        <w:rPr>
          <w:rFonts w:ascii="Times New Roman" w:eastAsia="Times New Roman" w:hAnsi="Times New Roman" w:cs="Times New Roman"/>
          <w:i/>
          <w:iCs/>
        </w:rPr>
        <w:t xml:space="preserve">) for FA size (red on the right). Displayed values are median </w:t>
      </w:r>
      <w:r w:rsidRPr="00AB60CC">
        <w:rPr>
          <w:rFonts w:ascii="Times New Roman" w:hAnsi="Times New Roman" w:cs="Times New Roman"/>
          <w:i/>
          <w:iCs/>
        </w:rPr>
        <w:t>±</w:t>
      </w:r>
      <w:r w:rsidRPr="00AB60CC">
        <w:rPr>
          <w:rFonts w:ascii="Times New Roman" w:eastAsia="Times New Roman" w:hAnsi="Times New Roman" w:cs="Times New Roman"/>
          <w:i/>
          <w:iCs/>
        </w:rPr>
        <w:t xml:space="preserve"> 95% CI.</w:t>
      </w:r>
    </w:p>
    <w:p w14:paraId="122775AF" w14:textId="77777777" w:rsidR="00A10BF7" w:rsidRPr="00AB60CC" w:rsidRDefault="00A10BF7" w:rsidP="000762D5">
      <w:pPr>
        <w:spacing w:before="240" w:line="240" w:lineRule="auto"/>
        <w:rPr>
          <w:rFonts w:ascii="Times New Roman" w:eastAsia="Times New Roman" w:hAnsi="Times New Roman" w:cs="Times New Roman"/>
          <w:i/>
          <w:iCs/>
        </w:rPr>
      </w:pPr>
    </w:p>
    <w:p w14:paraId="702F32B0" w14:textId="77777777" w:rsidR="00A10BF7" w:rsidRPr="00AB60CC" w:rsidRDefault="00A10BF7" w:rsidP="000762D5">
      <w:pPr>
        <w:spacing w:before="240" w:line="240" w:lineRule="auto"/>
        <w:rPr>
          <w:rFonts w:ascii="Times New Roman" w:eastAsia="Times New Roman" w:hAnsi="Times New Roman" w:cs="Times New Roman"/>
          <w:i/>
          <w:iCs/>
        </w:rPr>
      </w:pPr>
    </w:p>
    <w:p w14:paraId="0BA6B81B" w14:textId="77777777" w:rsidR="00A10BF7" w:rsidRPr="00AB60CC" w:rsidRDefault="00A10BF7" w:rsidP="000762D5">
      <w:pPr>
        <w:spacing w:before="240" w:line="240" w:lineRule="auto"/>
        <w:rPr>
          <w:rFonts w:ascii="Times New Roman" w:eastAsia="Times New Roman" w:hAnsi="Times New Roman" w:cs="Times New Roman"/>
          <w:i/>
          <w:iCs/>
        </w:rPr>
      </w:pPr>
    </w:p>
    <w:p w14:paraId="72DD9F50" w14:textId="77777777" w:rsidR="00A10BF7" w:rsidRPr="00AB60CC" w:rsidRDefault="00A10BF7" w:rsidP="000762D5">
      <w:pPr>
        <w:spacing w:before="240" w:line="240" w:lineRule="auto"/>
        <w:rPr>
          <w:rFonts w:ascii="Times New Roman" w:eastAsia="Times New Roman" w:hAnsi="Times New Roman" w:cs="Times New Roman"/>
          <w:i/>
          <w:iCs/>
        </w:rPr>
      </w:pPr>
    </w:p>
    <w:p w14:paraId="191D96DE" w14:textId="77777777" w:rsidR="00A10BF7" w:rsidRPr="00AB60CC" w:rsidRDefault="00A10BF7" w:rsidP="000762D5">
      <w:pPr>
        <w:spacing w:before="240" w:line="240" w:lineRule="auto"/>
        <w:rPr>
          <w:rFonts w:ascii="Times New Roman" w:eastAsia="Times New Roman" w:hAnsi="Times New Roman" w:cs="Times New Roman"/>
          <w:i/>
          <w:iCs/>
        </w:rPr>
      </w:pPr>
    </w:p>
    <w:p w14:paraId="4A02FEF9" w14:textId="77777777" w:rsidR="00A10BF7" w:rsidRPr="00AB60CC" w:rsidRDefault="00A10BF7" w:rsidP="000762D5">
      <w:pPr>
        <w:spacing w:before="240" w:line="240" w:lineRule="auto"/>
        <w:rPr>
          <w:rFonts w:ascii="Times New Roman" w:eastAsia="Times New Roman" w:hAnsi="Times New Roman" w:cs="Times New Roman"/>
          <w:i/>
          <w:iCs/>
        </w:rPr>
      </w:pPr>
    </w:p>
    <w:p w14:paraId="451626A2" w14:textId="77777777" w:rsidR="00A10BF7" w:rsidRPr="00AB60CC" w:rsidRDefault="00A10BF7" w:rsidP="000762D5">
      <w:pPr>
        <w:spacing w:before="240" w:line="240" w:lineRule="auto"/>
        <w:rPr>
          <w:rFonts w:ascii="Times New Roman" w:eastAsia="Times New Roman" w:hAnsi="Times New Roman" w:cs="Times New Roman"/>
          <w:i/>
          <w:iCs/>
        </w:rPr>
      </w:pPr>
    </w:p>
    <w:p w14:paraId="6A23ED02" w14:textId="77777777" w:rsidR="00A10BF7" w:rsidRPr="00AB60CC" w:rsidRDefault="00A10BF7" w:rsidP="000762D5">
      <w:pPr>
        <w:spacing w:before="240" w:line="240" w:lineRule="auto"/>
        <w:rPr>
          <w:rFonts w:ascii="Times New Roman" w:eastAsia="Times New Roman" w:hAnsi="Times New Roman" w:cs="Times New Roman"/>
          <w:i/>
          <w:iCs/>
        </w:rPr>
      </w:pPr>
    </w:p>
    <w:p w14:paraId="162DBC23" w14:textId="77777777" w:rsidR="00A10BF7" w:rsidRPr="00AB60CC" w:rsidRDefault="00A10BF7" w:rsidP="000762D5">
      <w:pPr>
        <w:spacing w:before="240" w:line="240" w:lineRule="auto"/>
        <w:rPr>
          <w:rFonts w:ascii="Times New Roman" w:eastAsia="Times New Roman" w:hAnsi="Times New Roman" w:cs="Times New Roman"/>
          <w:i/>
          <w:iCs/>
        </w:rPr>
      </w:pPr>
    </w:p>
    <w:p w14:paraId="0ED49179" w14:textId="77777777" w:rsidR="00A10BF7" w:rsidRPr="00AB60CC" w:rsidRDefault="00A10BF7" w:rsidP="000762D5">
      <w:pPr>
        <w:spacing w:before="240" w:line="240" w:lineRule="auto"/>
        <w:rPr>
          <w:rFonts w:ascii="Times New Roman" w:eastAsia="Times New Roman" w:hAnsi="Times New Roman" w:cs="Times New Roman"/>
          <w:i/>
          <w:iCs/>
        </w:rPr>
      </w:pPr>
    </w:p>
    <w:p w14:paraId="4C492957" w14:textId="77777777" w:rsidR="00A10BF7" w:rsidRPr="00AB60CC" w:rsidRDefault="00A10BF7" w:rsidP="000762D5">
      <w:pPr>
        <w:spacing w:before="240" w:line="240" w:lineRule="auto"/>
        <w:rPr>
          <w:rFonts w:ascii="Times New Roman" w:eastAsia="Times New Roman" w:hAnsi="Times New Roman" w:cs="Times New Roman"/>
          <w:i/>
          <w:iCs/>
        </w:rPr>
      </w:pPr>
    </w:p>
    <w:p w14:paraId="4B9FC711" w14:textId="77777777" w:rsidR="00A10BF7" w:rsidRPr="00AB60CC" w:rsidRDefault="00A10BF7" w:rsidP="000762D5">
      <w:pPr>
        <w:spacing w:before="240" w:line="240" w:lineRule="auto"/>
        <w:rPr>
          <w:rFonts w:ascii="Times New Roman" w:eastAsia="Times New Roman" w:hAnsi="Times New Roman" w:cs="Times New Roman"/>
          <w:i/>
          <w:iCs/>
        </w:rPr>
      </w:pPr>
    </w:p>
    <w:p w14:paraId="05E11E35" w14:textId="77777777" w:rsidR="00AB60CC" w:rsidRPr="00AB60CC" w:rsidRDefault="00AB60CC" w:rsidP="000762D5">
      <w:pPr>
        <w:spacing w:before="240" w:line="240" w:lineRule="auto"/>
        <w:rPr>
          <w:rFonts w:ascii="Times New Roman" w:eastAsia="Times New Roman" w:hAnsi="Times New Roman" w:cs="Times New Roman"/>
          <w:i/>
          <w:iCs/>
        </w:rPr>
      </w:pPr>
    </w:p>
    <w:p w14:paraId="379BBA70" w14:textId="77777777" w:rsidR="00AB60CC" w:rsidRPr="00AB60CC" w:rsidRDefault="00AB60CC" w:rsidP="000762D5">
      <w:pPr>
        <w:spacing w:before="240" w:line="240" w:lineRule="auto"/>
        <w:rPr>
          <w:rFonts w:ascii="Times New Roman" w:eastAsia="Times New Roman" w:hAnsi="Times New Roman" w:cs="Times New Roman"/>
          <w:i/>
          <w:iCs/>
        </w:rPr>
      </w:pPr>
    </w:p>
    <w:p w14:paraId="431A8A1F" w14:textId="77777777" w:rsidR="00AB60CC" w:rsidRPr="00AB60CC" w:rsidRDefault="00AB60CC" w:rsidP="000762D5">
      <w:pPr>
        <w:spacing w:before="240" w:line="240" w:lineRule="auto"/>
        <w:rPr>
          <w:rFonts w:ascii="Times New Roman" w:eastAsia="Times New Roman" w:hAnsi="Times New Roman" w:cs="Times New Roman"/>
          <w:i/>
          <w:iCs/>
        </w:rPr>
      </w:pPr>
    </w:p>
    <w:p w14:paraId="0A0AA267" w14:textId="77777777" w:rsidR="00A10BF7" w:rsidRPr="00AB60CC" w:rsidRDefault="00A10BF7" w:rsidP="000762D5">
      <w:pPr>
        <w:spacing w:before="240" w:line="240" w:lineRule="auto"/>
        <w:rPr>
          <w:rFonts w:ascii="Times New Roman" w:eastAsia="Times New Roman" w:hAnsi="Times New Roman" w:cs="Times New Roman"/>
          <w:i/>
          <w:iCs/>
        </w:rPr>
      </w:pPr>
    </w:p>
    <w:p w14:paraId="2D8F3FED" w14:textId="06354934" w:rsidR="00140381" w:rsidRPr="00AB60CC" w:rsidRDefault="000762D5" w:rsidP="000762D5">
      <w:pPr>
        <w:spacing w:before="240" w:line="240" w:lineRule="auto"/>
        <w:rPr>
          <w:rFonts w:ascii="Times New Roman" w:eastAsia="Times New Roman" w:hAnsi="Times New Roman" w:cs="Times New Roman"/>
          <w:b/>
          <w:bCs/>
          <w:i/>
          <w:iCs/>
        </w:rPr>
      </w:pPr>
      <w:r w:rsidRPr="00AB60CC">
        <w:rPr>
          <w:rFonts w:ascii="Times New Roman" w:hAnsi="Times New Roman" w:cs="Times New Roman"/>
          <w:noProof/>
          <w:lang w:val="ru-RU"/>
        </w:rPr>
        <w:drawing>
          <wp:inline distT="0" distB="0" distL="0" distR="0" wp14:anchorId="4B59FACD" wp14:editId="76269F32">
            <wp:extent cx="5943600" cy="2278380"/>
            <wp:effectExtent l="0" t="0" r="0" b="7620"/>
            <wp:docPr id="17879059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278380"/>
                    </a:xfrm>
                    <a:prstGeom prst="rect">
                      <a:avLst/>
                    </a:prstGeom>
                    <a:noFill/>
                    <a:ln>
                      <a:noFill/>
                    </a:ln>
                  </pic:spPr>
                </pic:pic>
              </a:graphicData>
            </a:graphic>
          </wp:inline>
        </w:drawing>
      </w:r>
    </w:p>
    <w:p w14:paraId="41C206C7" w14:textId="360EFCD8" w:rsidR="00140381" w:rsidRPr="00AB60CC" w:rsidRDefault="00140381" w:rsidP="000762D5">
      <w:pPr>
        <w:spacing w:before="240" w:line="240" w:lineRule="auto"/>
        <w:rPr>
          <w:rFonts w:ascii="Times New Roman" w:eastAsia="Times New Roman" w:hAnsi="Times New Roman" w:cs="Times New Roman"/>
          <w:i/>
          <w:iCs/>
        </w:rPr>
      </w:pPr>
      <w:r w:rsidRPr="00AB60CC">
        <w:rPr>
          <w:rFonts w:ascii="Times New Roman" w:eastAsia="Times New Roman" w:hAnsi="Times New Roman" w:cs="Times New Roman"/>
          <w:b/>
          <w:bCs/>
          <w:i/>
          <w:iCs/>
        </w:rPr>
        <w:t>Figure S6.</w:t>
      </w:r>
      <w:r w:rsidRPr="00AB60CC">
        <w:rPr>
          <w:rFonts w:ascii="Times New Roman" w:eastAsia="Times New Roman" w:hAnsi="Times New Roman" w:cs="Times New Roman"/>
          <w:i/>
          <w:iCs/>
        </w:rPr>
        <w:t xml:space="preserve"> </w:t>
      </w:r>
      <w:r w:rsidRPr="00AB60CC">
        <w:rPr>
          <w:rFonts w:ascii="Times New Roman" w:eastAsia="Times New Roman" w:hAnsi="Times New Roman" w:cs="Times New Roman"/>
          <w:b/>
          <w:bCs/>
          <w:i/>
          <w:iCs/>
        </w:rPr>
        <w:t>Distribution of FAs according to the lifespan</w:t>
      </w:r>
      <w:r w:rsidR="00C71445" w:rsidRPr="00AB60CC">
        <w:rPr>
          <w:rFonts w:ascii="Times New Roman" w:eastAsia="Times New Roman" w:hAnsi="Times New Roman" w:cs="Times New Roman"/>
          <w:b/>
          <w:bCs/>
          <w:i/>
          <w:iCs/>
        </w:rPr>
        <w:t>.</w:t>
      </w:r>
      <w:r w:rsidRPr="00AB60CC">
        <w:rPr>
          <w:rFonts w:ascii="Times New Roman" w:eastAsia="Times New Roman" w:hAnsi="Times New Roman" w:cs="Times New Roman"/>
          <w:b/>
          <w:bCs/>
          <w:i/>
          <w:iCs/>
        </w:rPr>
        <w:t xml:space="preserve"> </w:t>
      </w:r>
      <w:r w:rsidRPr="00AB60CC">
        <w:rPr>
          <w:rFonts w:ascii="Times New Roman" w:eastAsia="Times New Roman" w:hAnsi="Times New Roman" w:cs="Times New Roman"/>
          <w:i/>
          <w:iCs/>
        </w:rPr>
        <w:t>A549 cells expressing vinculin-RFP and mNeonGreen-paxillin</w:t>
      </w:r>
      <w:r w:rsidR="00903573" w:rsidRPr="00AB60CC">
        <w:rPr>
          <w:rFonts w:ascii="Times New Roman" w:eastAsia="Times New Roman" w:hAnsi="Times New Roman" w:cs="Times New Roman"/>
          <w:i/>
          <w:iCs/>
        </w:rPr>
        <w:t>. I</w:t>
      </w:r>
      <w:r w:rsidRPr="00AB60CC">
        <w:rPr>
          <w:rFonts w:ascii="Times New Roman" w:eastAsia="Times New Roman" w:hAnsi="Times New Roman" w:cs="Times New Roman"/>
          <w:i/>
          <w:iCs/>
        </w:rPr>
        <w:t xml:space="preserve">mages shown are of paxillin. </w:t>
      </w:r>
      <w:r w:rsidRPr="00AB60CC">
        <w:rPr>
          <w:rFonts w:ascii="Times New Roman" w:eastAsia="Times New Roman" w:hAnsi="Times New Roman" w:cs="Times New Roman"/>
          <w:b/>
          <w:bCs/>
          <w:i/>
          <w:iCs/>
        </w:rPr>
        <w:t>(a)</w:t>
      </w:r>
      <w:r w:rsidRPr="00AB60CC">
        <w:rPr>
          <w:rFonts w:ascii="Times New Roman" w:eastAsia="Times New Roman" w:hAnsi="Times New Roman" w:cs="Times New Roman"/>
          <w:i/>
          <w:iCs/>
        </w:rPr>
        <w:t xml:space="preserve"> Snapshots of two translocating cells. Orange arrows show direction of translocation. </w:t>
      </w:r>
      <w:r w:rsidRPr="00AB60CC">
        <w:rPr>
          <w:rFonts w:ascii="Times New Roman" w:eastAsia="Times New Roman" w:hAnsi="Times New Roman" w:cs="Times New Roman"/>
          <w:i/>
          <w:iCs/>
          <w:color w:val="000000"/>
        </w:rPr>
        <w:t xml:space="preserve">Scale bar, </w:t>
      </w:r>
      <w:r w:rsidRPr="00AB60CC">
        <w:rPr>
          <w:rFonts w:ascii="Times New Roman" w:eastAsia="Times New Roman" w:hAnsi="Times New Roman" w:cs="Times New Roman"/>
          <w:i/>
          <w:iCs/>
        </w:rPr>
        <w:t xml:space="preserve">20 </w:t>
      </w:r>
      <w:r w:rsidRPr="00AB60CC">
        <w:rPr>
          <w:rFonts w:ascii="Times New Roman" w:eastAsia="Times New Roman" w:hAnsi="Times New Roman" w:cs="Times New Roman"/>
          <w:i/>
        </w:rPr>
        <w:t>µm.</w:t>
      </w:r>
      <w:r w:rsidRPr="00AB60CC">
        <w:rPr>
          <w:rFonts w:ascii="Times New Roman" w:eastAsia="Times New Roman" w:hAnsi="Times New Roman" w:cs="Times New Roman"/>
          <w:i/>
          <w:iCs/>
        </w:rPr>
        <w:t xml:space="preserve"> </w:t>
      </w:r>
      <w:r w:rsidRPr="00AB60CC">
        <w:rPr>
          <w:rFonts w:ascii="Times New Roman" w:eastAsia="Times New Roman" w:hAnsi="Times New Roman" w:cs="Times New Roman"/>
          <w:b/>
          <w:bCs/>
          <w:i/>
          <w:iCs/>
        </w:rPr>
        <w:t>(b)</w:t>
      </w:r>
      <w:r w:rsidRPr="00AB60CC">
        <w:rPr>
          <w:rFonts w:ascii="Times New Roman" w:eastAsia="Times New Roman" w:hAnsi="Times New Roman" w:cs="Times New Roman"/>
          <w:i/>
          <w:iCs/>
        </w:rPr>
        <w:t xml:space="preserve"> Color coded images of the same cells over 30 min of recording. Time-based color map shown in lower left corner. </w:t>
      </w:r>
      <w:r w:rsidRPr="00AB60CC">
        <w:rPr>
          <w:rFonts w:ascii="Times New Roman" w:eastAsia="Times New Roman" w:hAnsi="Times New Roman" w:cs="Times New Roman"/>
          <w:b/>
          <w:bCs/>
          <w:i/>
          <w:iCs/>
        </w:rPr>
        <w:t>(c),</w:t>
      </w:r>
      <w:r w:rsidRPr="00AB60CC">
        <w:rPr>
          <w:rFonts w:ascii="Times New Roman" w:eastAsia="Times New Roman" w:hAnsi="Times New Roman" w:cs="Times New Roman"/>
          <w:i/>
          <w:iCs/>
        </w:rPr>
        <w:t xml:space="preserve"> </w:t>
      </w:r>
      <w:r w:rsidRPr="00AB60CC">
        <w:rPr>
          <w:rFonts w:ascii="Times New Roman" w:eastAsia="Times New Roman" w:hAnsi="Times New Roman" w:cs="Times New Roman"/>
          <w:b/>
          <w:bCs/>
          <w:i/>
          <w:iCs/>
        </w:rPr>
        <w:t>(d)</w:t>
      </w:r>
      <w:r w:rsidRPr="00AB60CC">
        <w:rPr>
          <w:rFonts w:ascii="Times New Roman" w:eastAsia="Times New Roman" w:hAnsi="Times New Roman" w:cs="Times New Roman"/>
          <w:i/>
          <w:iCs/>
        </w:rPr>
        <w:t xml:space="preserve"> and </w:t>
      </w:r>
      <w:r w:rsidRPr="00AB60CC">
        <w:rPr>
          <w:rFonts w:ascii="Times New Roman" w:eastAsia="Times New Roman" w:hAnsi="Times New Roman" w:cs="Times New Roman"/>
          <w:b/>
          <w:bCs/>
          <w:i/>
          <w:iCs/>
        </w:rPr>
        <w:t>(e)</w:t>
      </w:r>
      <w:r w:rsidRPr="00AB60CC">
        <w:rPr>
          <w:rFonts w:ascii="Times New Roman" w:eastAsia="Times New Roman" w:hAnsi="Times New Roman" w:cs="Times New Roman"/>
          <w:i/>
          <w:iCs/>
        </w:rPr>
        <w:t xml:space="preserve"> Density distribution of FAs formed within 30 min in these cells: </w:t>
      </w:r>
      <w:r w:rsidRPr="00AB60CC">
        <w:rPr>
          <w:rFonts w:ascii="Times New Roman" w:eastAsia="Times New Roman" w:hAnsi="Times New Roman" w:cs="Times New Roman"/>
          <w:b/>
          <w:bCs/>
          <w:i/>
          <w:iCs/>
        </w:rPr>
        <w:t>(c)</w:t>
      </w:r>
      <w:r w:rsidRPr="00AB60CC">
        <w:rPr>
          <w:rFonts w:ascii="Times New Roman" w:eastAsia="Times New Roman" w:hAnsi="Times New Roman" w:cs="Times New Roman"/>
          <w:i/>
          <w:iCs/>
        </w:rPr>
        <w:t xml:space="preserve"> all FAs, </w:t>
      </w:r>
      <w:r w:rsidRPr="00AB60CC">
        <w:rPr>
          <w:rFonts w:ascii="Times New Roman" w:eastAsia="Times New Roman" w:hAnsi="Times New Roman" w:cs="Times New Roman"/>
          <w:b/>
          <w:bCs/>
          <w:i/>
          <w:iCs/>
        </w:rPr>
        <w:t>(d)</w:t>
      </w:r>
      <w:r w:rsidRPr="00AB60CC">
        <w:rPr>
          <w:rFonts w:ascii="Times New Roman" w:eastAsia="Times New Roman" w:hAnsi="Times New Roman" w:cs="Times New Roman"/>
          <w:i/>
          <w:iCs/>
        </w:rPr>
        <w:t xml:space="preserve"> only short-lived FAs (lifespan &lt;3 min), </w:t>
      </w:r>
      <w:r w:rsidRPr="00AB60CC">
        <w:rPr>
          <w:rFonts w:ascii="Times New Roman" w:eastAsia="Times New Roman" w:hAnsi="Times New Roman" w:cs="Times New Roman"/>
          <w:b/>
          <w:bCs/>
          <w:i/>
          <w:iCs/>
        </w:rPr>
        <w:t>(e)</w:t>
      </w:r>
      <w:r w:rsidRPr="00AB60CC">
        <w:rPr>
          <w:rFonts w:ascii="Times New Roman" w:eastAsia="Times New Roman" w:hAnsi="Times New Roman" w:cs="Times New Roman"/>
          <w:i/>
          <w:iCs/>
        </w:rPr>
        <w:t xml:space="preserve"> only long-lived FAs (lifespan &gt;20 min). Total time of observation – 30 min, 901 frames.</w:t>
      </w:r>
    </w:p>
    <w:p w14:paraId="2DB7D4F6" w14:textId="77777777" w:rsidR="00140381" w:rsidRPr="00AB60CC" w:rsidRDefault="00140381" w:rsidP="000762D5">
      <w:pPr>
        <w:spacing w:before="240" w:line="240" w:lineRule="auto"/>
        <w:rPr>
          <w:rFonts w:ascii="Times New Roman" w:eastAsia="Times New Roman" w:hAnsi="Times New Roman" w:cs="Times New Roman"/>
          <w:i/>
          <w:iCs/>
        </w:rPr>
      </w:pPr>
      <w:r w:rsidRPr="00AB60CC">
        <w:rPr>
          <w:rFonts w:ascii="Times New Roman" w:hAnsi="Times New Roman" w:cs="Times New Roman"/>
          <w:noProof/>
          <w:lang w:val="ru-RU"/>
        </w:rPr>
        <w:drawing>
          <wp:inline distT="0" distB="0" distL="0" distR="0" wp14:anchorId="4512DDA8" wp14:editId="66F0C5A5">
            <wp:extent cx="6372225" cy="6134100"/>
            <wp:effectExtent l="0" t="0" r="9525" b="0"/>
            <wp:docPr id="6" name="Рисунок 6" descr="F:\FA_2025_paper\April_26_internal_review\supp_figures\figure_supplement 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FA_2025_paper\April_26_internal_review\supp_figures\figure_supplement 12.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72225" cy="6134100"/>
                    </a:xfrm>
                    <a:prstGeom prst="rect">
                      <a:avLst/>
                    </a:prstGeom>
                    <a:noFill/>
                    <a:ln>
                      <a:noFill/>
                    </a:ln>
                  </pic:spPr>
                </pic:pic>
              </a:graphicData>
            </a:graphic>
          </wp:inline>
        </w:drawing>
      </w:r>
    </w:p>
    <w:p w14:paraId="23FA0B04" w14:textId="670E98F6" w:rsidR="00140381" w:rsidRPr="00AB60CC" w:rsidRDefault="00140381" w:rsidP="000762D5">
      <w:pPr>
        <w:spacing w:before="240" w:line="240" w:lineRule="auto"/>
        <w:rPr>
          <w:rFonts w:ascii="Times New Roman" w:eastAsia="Times New Roman" w:hAnsi="Times New Roman" w:cs="Times New Roman"/>
          <w:i/>
          <w:iCs/>
        </w:rPr>
      </w:pPr>
      <w:r w:rsidRPr="00AB60CC">
        <w:rPr>
          <w:rFonts w:ascii="Times New Roman" w:eastAsia="Times New Roman" w:hAnsi="Times New Roman" w:cs="Times New Roman"/>
          <w:b/>
          <w:bCs/>
          <w:i/>
          <w:iCs/>
        </w:rPr>
        <w:t>Figure S7.</w:t>
      </w:r>
      <w:r w:rsidRPr="00AB60CC">
        <w:rPr>
          <w:rFonts w:ascii="Times New Roman" w:eastAsia="Times New Roman" w:hAnsi="Times New Roman" w:cs="Times New Roman"/>
          <w:i/>
          <w:iCs/>
        </w:rPr>
        <w:t xml:space="preserve"> </w:t>
      </w:r>
      <w:r w:rsidRPr="00AB60CC">
        <w:rPr>
          <w:rFonts w:ascii="Times New Roman" w:eastAsia="Times New Roman" w:hAnsi="Times New Roman" w:cs="Times New Roman"/>
          <w:b/>
          <w:bCs/>
          <w:i/>
          <w:iCs/>
        </w:rPr>
        <w:t>FA speed of displacement in A549 cells. (a)</w:t>
      </w:r>
      <w:r w:rsidRPr="00AB60CC">
        <w:rPr>
          <w:rFonts w:ascii="Times New Roman" w:eastAsia="Times New Roman" w:hAnsi="Times New Roman" w:cs="Times New Roman"/>
          <w:i/>
          <w:iCs/>
        </w:rPr>
        <w:t xml:space="preserve"> Algorithmic tracking of moving FAs with FA of interest shown in orange. Time in minutes shown at the left. </w:t>
      </w:r>
      <w:r w:rsidRPr="00AB60CC">
        <w:rPr>
          <w:rFonts w:ascii="Times New Roman" w:eastAsia="Times New Roman" w:hAnsi="Times New Roman" w:cs="Times New Roman"/>
          <w:i/>
          <w:iCs/>
          <w:color w:val="000000"/>
        </w:rPr>
        <w:t>Scale bar,</w:t>
      </w:r>
      <w:r w:rsidRPr="00AB60CC">
        <w:rPr>
          <w:rFonts w:ascii="Times New Roman" w:eastAsia="Times New Roman" w:hAnsi="Times New Roman" w:cs="Times New Roman"/>
          <w:i/>
          <w:iCs/>
        </w:rPr>
        <w:t xml:space="preserve"> 10 </w:t>
      </w:r>
      <w:r w:rsidRPr="00AB60CC">
        <w:rPr>
          <w:rFonts w:ascii="Times New Roman" w:eastAsia="Times New Roman" w:hAnsi="Times New Roman" w:cs="Times New Roman"/>
          <w:i/>
        </w:rPr>
        <w:t>µm.</w:t>
      </w:r>
      <w:r w:rsidRPr="00AB60CC">
        <w:rPr>
          <w:rFonts w:ascii="Times New Roman" w:eastAsia="Times New Roman" w:hAnsi="Times New Roman" w:cs="Times New Roman"/>
          <w:i/>
          <w:iCs/>
        </w:rPr>
        <w:t xml:space="preserve"> FAs labeled with mNeonGreen-paxillin. </w:t>
      </w:r>
      <w:r w:rsidRPr="00AB60CC">
        <w:rPr>
          <w:rFonts w:ascii="Times New Roman" w:eastAsia="Times New Roman" w:hAnsi="Times New Roman" w:cs="Times New Roman"/>
          <w:b/>
          <w:bCs/>
          <w:i/>
          <w:iCs/>
        </w:rPr>
        <w:t>(b)</w:t>
      </w:r>
      <w:r w:rsidRPr="00AB60CC">
        <w:rPr>
          <w:rFonts w:ascii="Times New Roman" w:eastAsia="Times New Roman" w:hAnsi="Times New Roman" w:cs="Times New Roman"/>
          <w:i/>
          <w:iCs/>
        </w:rPr>
        <w:t xml:space="preserve"> FA displacement as a function of time for FA of interest shown in (a). Period with the most rapid displacement over 1 minute shown in green. Speed of displacement was calculated as a linear fit over this period and in this case was 4.7 </w:t>
      </w:r>
      <w:r w:rsidRPr="00AB60CC">
        <w:rPr>
          <w:rFonts w:ascii="Times New Roman" w:eastAsia="Times New Roman" w:hAnsi="Times New Roman" w:cs="Times New Roman"/>
          <w:i/>
        </w:rPr>
        <w:t>µm/min.</w:t>
      </w:r>
      <w:r w:rsidRPr="00AB60CC">
        <w:rPr>
          <w:rFonts w:ascii="Times New Roman" w:eastAsia="Times New Roman" w:hAnsi="Times New Roman" w:cs="Times New Roman"/>
          <w:i/>
          <w:iCs/>
        </w:rPr>
        <w:t xml:space="preserve">  </w:t>
      </w:r>
      <w:r w:rsidRPr="00AB60CC">
        <w:rPr>
          <w:rFonts w:ascii="Times New Roman" w:eastAsia="Times New Roman" w:hAnsi="Times New Roman" w:cs="Times New Roman"/>
          <w:b/>
          <w:bCs/>
          <w:i/>
          <w:iCs/>
        </w:rPr>
        <w:t>(c)</w:t>
      </w:r>
      <w:r w:rsidRPr="00AB60CC">
        <w:rPr>
          <w:rFonts w:ascii="Times New Roman" w:eastAsia="Times New Roman" w:hAnsi="Times New Roman" w:cs="Times New Roman"/>
          <w:i/>
          <w:iCs/>
        </w:rPr>
        <w:t xml:space="preserve"> Maximal FA displacement speeds (as calculated in (b)) for control cells.  </w:t>
      </w:r>
      <w:r w:rsidRPr="00AB60CC">
        <w:rPr>
          <w:rFonts w:ascii="Times New Roman" w:eastAsia="Times New Roman" w:hAnsi="Times New Roman" w:cs="Times New Roman"/>
          <w:b/>
          <w:bCs/>
          <w:i/>
          <w:iCs/>
        </w:rPr>
        <w:t>(d)</w:t>
      </w:r>
      <w:r w:rsidRPr="00AB60CC">
        <w:rPr>
          <w:rFonts w:ascii="Times New Roman" w:eastAsia="Times New Roman" w:hAnsi="Times New Roman" w:cs="Times New Roman"/>
          <w:i/>
          <w:iCs/>
        </w:rPr>
        <w:t xml:space="preserve"> The same as (c), but for cells after microtubule depolymerization.</w:t>
      </w:r>
      <w:r w:rsidRPr="00AB60CC">
        <w:rPr>
          <w:rFonts w:ascii="Times New Roman" w:eastAsia="Times New Roman" w:hAnsi="Times New Roman" w:cs="Times New Roman"/>
          <w:i/>
          <w:iCs/>
          <w:color w:val="000000"/>
        </w:rPr>
        <w:t xml:space="preserve"> Data based </w:t>
      </w:r>
      <w:r w:rsidRPr="00AB60CC">
        <w:rPr>
          <w:rFonts w:ascii="Times New Roman" w:eastAsia="Times New Roman" w:hAnsi="Times New Roman" w:cs="Times New Roman"/>
          <w:i/>
          <w:iCs/>
        </w:rPr>
        <w:t xml:space="preserve">on N=8 for control and N=9 for microtubule depolymerization in cells. </w:t>
      </w:r>
    </w:p>
    <w:p w14:paraId="4A856BB3" w14:textId="102F4F0C" w:rsidR="00140381" w:rsidRPr="00AB60CC" w:rsidRDefault="00D728F3" w:rsidP="000762D5">
      <w:pPr>
        <w:spacing w:before="240" w:line="240" w:lineRule="auto"/>
        <w:rPr>
          <w:rFonts w:ascii="Times New Roman" w:eastAsia="Times New Roman" w:hAnsi="Times New Roman" w:cs="Times New Roman"/>
          <w:i/>
          <w:iCs/>
        </w:rPr>
      </w:pPr>
      <w:r w:rsidRPr="00AB60CC">
        <w:rPr>
          <w:rFonts w:ascii="Times New Roman" w:hAnsi="Times New Roman" w:cs="Times New Roman"/>
          <w:noProof/>
          <w:lang w:val="ru-RU"/>
        </w:rPr>
        <w:drawing>
          <wp:inline distT="0" distB="0" distL="0" distR="0" wp14:anchorId="4E11C80B" wp14:editId="1BBCFF2A">
            <wp:extent cx="5943600" cy="3359785"/>
            <wp:effectExtent l="0" t="0" r="0" b="0"/>
            <wp:docPr id="7076735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359785"/>
                    </a:xfrm>
                    <a:prstGeom prst="rect">
                      <a:avLst/>
                    </a:prstGeom>
                    <a:noFill/>
                    <a:ln>
                      <a:noFill/>
                    </a:ln>
                  </pic:spPr>
                </pic:pic>
              </a:graphicData>
            </a:graphic>
          </wp:inline>
        </w:drawing>
      </w:r>
    </w:p>
    <w:p w14:paraId="7B818FCC" w14:textId="4D88BD5D" w:rsidR="00140381" w:rsidRPr="00AB60CC" w:rsidRDefault="00140381" w:rsidP="000762D5">
      <w:pPr>
        <w:spacing w:before="240" w:line="240" w:lineRule="auto"/>
        <w:rPr>
          <w:rFonts w:ascii="Times New Roman" w:eastAsia="Times New Roman" w:hAnsi="Times New Roman" w:cs="Times New Roman"/>
          <w:i/>
          <w:iCs/>
        </w:rPr>
      </w:pPr>
      <w:r w:rsidRPr="00AB60CC">
        <w:rPr>
          <w:rFonts w:ascii="Times New Roman" w:eastAsia="Times New Roman" w:hAnsi="Times New Roman" w:cs="Times New Roman"/>
          <w:b/>
          <w:bCs/>
          <w:i/>
          <w:iCs/>
        </w:rPr>
        <w:t>Figure S8.</w:t>
      </w:r>
      <w:r w:rsidRPr="00AB60CC">
        <w:rPr>
          <w:rFonts w:ascii="Times New Roman" w:eastAsia="Times New Roman" w:hAnsi="Times New Roman" w:cs="Times New Roman"/>
          <w:i/>
          <w:iCs/>
        </w:rPr>
        <w:t xml:space="preserve"> </w:t>
      </w:r>
      <w:r w:rsidRPr="00AB60CC">
        <w:rPr>
          <w:rFonts w:ascii="Times New Roman" w:eastAsia="Times New Roman" w:hAnsi="Times New Roman" w:cs="Times New Roman"/>
          <w:b/>
          <w:bCs/>
          <w:i/>
          <w:iCs/>
        </w:rPr>
        <w:t>Microtubule dynamics reported by EB3-GFP protein</w:t>
      </w:r>
      <w:r w:rsidR="00903573" w:rsidRPr="00AB60CC">
        <w:rPr>
          <w:rFonts w:ascii="Times New Roman" w:eastAsia="Times New Roman" w:hAnsi="Times New Roman" w:cs="Times New Roman"/>
          <w:i/>
          <w:iCs/>
        </w:rPr>
        <w:t>.</w:t>
      </w:r>
      <w:r w:rsidR="00903573" w:rsidRPr="00AB60CC">
        <w:rPr>
          <w:rFonts w:ascii="Times New Roman" w:eastAsia="Times New Roman" w:hAnsi="Times New Roman" w:cs="Times New Roman"/>
          <w:b/>
          <w:bCs/>
          <w:i/>
          <w:iCs/>
        </w:rPr>
        <w:t xml:space="preserve"> (a)</w:t>
      </w:r>
      <w:r w:rsidR="00903573" w:rsidRPr="00AB60CC">
        <w:rPr>
          <w:rFonts w:ascii="Times New Roman" w:eastAsia="Times New Roman" w:hAnsi="Times New Roman" w:cs="Times New Roman"/>
          <w:i/>
          <w:iCs/>
        </w:rPr>
        <w:t xml:space="preserve"> C</w:t>
      </w:r>
      <w:r w:rsidRPr="00AB60CC">
        <w:rPr>
          <w:rFonts w:ascii="Times New Roman" w:eastAsia="Times New Roman" w:hAnsi="Times New Roman" w:cs="Times New Roman"/>
          <w:i/>
          <w:iCs/>
        </w:rPr>
        <w:t xml:space="preserve">ontrol and </w:t>
      </w:r>
      <w:r w:rsidR="00903573" w:rsidRPr="00AB60CC">
        <w:rPr>
          <w:rFonts w:ascii="Times New Roman" w:eastAsia="Times New Roman" w:hAnsi="Times New Roman" w:cs="Times New Roman"/>
          <w:b/>
          <w:bCs/>
          <w:i/>
          <w:iCs/>
        </w:rPr>
        <w:t xml:space="preserve">(b) </w:t>
      </w:r>
      <w:r w:rsidRPr="00AB60CC">
        <w:rPr>
          <w:rFonts w:ascii="Times New Roman" w:eastAsia="Times New Roman" w:hAnsi="Times New Roman" w:cs="Times New Roman"/>
          <w:i/>
          <w:iCs/>
        </w:rPr>
        <w:t>A549 cells under microtubule depolymerization. Both images show EB3 protein behavior recorded over 10 min with 30 frame per minute recording rate, displayed as a maximum intensity projection over all 600 frames recorded. Lines on the left image show EB3 comet trails over time. No EB3 comets trails can be seen in the</w:t>
      </w:r>
      <w:r w:rsidR="001F0252" w:rsidRPr="00AB60CC">
        <w:rPr>
          <w:rFonts w:ascii="Times New Roman" w:eastAsia="Times New Roman" w:hAnsi="Times New Roman" w:cs="Times New Roman"/>
          <w:i/>
          <w:iCs/>
        </w:rPr>
        <w:t xml:space="preserve"> </w:t>
      </w:r>
      <w:r w:rsidRPr="00AB60CC">
        <w:rPr>
          <w:rFonts w:ascii="Times New Roman" w:eastAsia="Times New Roman" w:hAnsi="Times New Roman" w:cs="Times New Roman"/>
          <w:i/>
          <w:iCs/>
        </w:rPr>
        <w:t xml:space="preserve">right image, indicating that all microtubules have been depolymerized. </w:t>
      </w:r>
      <w:r w:rsidRPr="00AB60CC">
        <w:rPr>
          <w:rFonts w:ascii="Times New Roman" w:eastAsia="Times New Roman" w:hAnsi="Times New Roman" w:cs="Times New Roman"/>
          <w:i/>
          <w:iCs/>
          <w:color w:val="000000"/>
        </w:rPr>
        <w:t xml:space="preserve">Scale bar, </w:t>
      </w:r>
      <w:r w:rsidRPr="00AB60CC">
        <w:rPr>
          <w:rFonts w:ascii="Times New Roman" w:eastAsia="Times New Roman" w:hAnsi="Times New Roman" w:cs="Times New Roman"/>
          <w:i/>
          <w:iCs/>
        </w:rPr>
        <w:t>10 µm.</w:t>
      </w:r>
    </w:p>
    <w:p w14:paraId="1F6CAB49" w14:textId="77777777" w:rsidR="001F0252" w:rsidRPr="00AB60CC" w:rsidRDefault="001F0252" w:rsidP="000762D5">
      <w:pPr>
        <w:spacing w:before="240" w:line="240" w:lineRule="auto"/>
        <w:rPr>
          <w:rFonts w:ascii="Times New Roman" w:eastAsia="Times New Roman" w:hAnsi="Times New Roman" w:cs="Times New Roman"/>
          <w:i/>
          <w:iCs/>
        </w:rPr>
      </w:pPr>
    </w:p>
    <w:p w14:paraId="26F3C984" w14:textId="77777777" w:rsidR="001F0252" w:rsidRPr="00AB60CC" w:rsidRDefault="001F0252" w:rsidP="000762D5">
      <w:pPr>
        <w:spacing w:before="240" w:line="240" w:lineRule="auto"/>
        <w:rPr>
          <w:rFonts w:ascii="Times New Roman" w:eastAsia="Times New Roman" w:hAnsi="Times New Roman" w:cs="Times New Roman"/>
          <w:i/>
          <w:iCs/>
        </w:rPr>
      </w:pPr>
    </w:p>
    <w:p w14:paraId="34767E7F" w14:textId="77777777" w:rsidR="00140381" w:rsidRPr="00AB60CC" w:rsidRDefault="00140381" w:rsidP="000762D5">
      <w:pPr>
        <w:spacing w:before="240" w:line="240" w:lineRule="auto"/>
        <w:rPr>
          <w:rFonts w:ascii="Times New Roman" w:eastAsia="Times New Roman" w:hAnsi="Times New Roman" w:cs="Times New Roman"/>
          <w:i/>
          <w:iCs/>
        </w:rPr>
      </w:pPr>
      <w:r w:rsidRPr="00AB60CC">
        <w:rPr>
          <w:rFonts w:ascii="Times New Roman" w:eastAsia="Times New Roman" w:hAnsi="Times New Roman" w:cs="Times New Roman"/>
          <w:i/>
          <w:iCs/>
          <w:noProof/>
          <w:lang w:val="ru-RU"/>
        </w:rPr>
        <w:drawing>
          <wp:inline distT="0" distB="0" distL="0" distR="0" wp14:anchorId="278058D2" wp14:editId="01DC2C50">
            <wp:extent cx="6363970" cy="5588635"/>
            <wp:effectExtent l="0" t="0" r="0" b="0"/>
            <wp:docPr id="1786800906" name="image1.png" descr="L:\Vadim\FA_data_final\28 October\tiffs_only\Supplementary\figure_supplement 8.png"/>
            <wp:cNvGraphicFramePr/>
            <a:graphic xmlns:a="http://schemas.openxmlformats.org/drawingml/2006/main">
              <a:graphicData uri="http://schemas.openxmlformats.org/drawingml/2006/picture">
                <pic:pic xmlns:pic="http://schemas.openxmlformats.org/drawingml/2006/picture">
                  <pic:nvPicPr>
                    <pic:cNvPr id="0" name="image1.png" descr="L:\Vadim\FA_data_final\28 October\tiffs_only\Supplementary\figure_supplement 8.png"/>
                    <pic:cNvPicPr preferRelativeResize="0"/>
                  </pic:nvPicPr>
                  <pic:blipFill>
                    <a:blip r:embed="rId13"/>
                    <a:srcRect/>
                    <a:stretch>
                      <a:fillRect/>
                    </a:stretch>
                  </pic:blipFill>
                  <pic:spPr>
                    <a:xfrm>
                      <a:off x="0" y="0"/>
                      <a:ext cx="6363970" cy="5588635"/>
                    </a:xfrm>
                    <a:prstGeom prst="rect">
                      <a:avLst/>
                    </a:prstGeom>
                    <a:ln/>
                  </pic:spPr>
                </pic:pic>
              </a:graphicData>
            </a:graphic>
          </wp:inline>
        </w:drawing>
      </w:r>
    </w:p>
    <w:p w14:paraId="40DF8B81" w14:textId="7240DD21" w:rsidR="00140381" w:rsidRPr="00AB60CC" w:rsidRDefault="00140381" w:rsidP="000762D5">
      <w:pPr>
        <w:spacing w:before="240" w:line="240" w:lineRule="auto"/>
        <w:rPr>
          <w:rFonts w:ascii="Times New Roman" w:eastAsia="Times New Roman" w:hAnsi="Times New Roman" w:cs="Times New Roman"/>
          <w:i/>
          <w:iCs/>
        </w:rPr>
      </w:pPr>
      <w:r w:rsidRPr="00AB60CC">
        <w:rPr>
          <w:rFonts w:ascii="Times New Roman" w:eastAsia="Times New Roman" w:hAnsi="Times New Roman" w:cs="Times New Roman"/>
          <w:b/>
          <w:bCs/>
          <w:i/>
          <w:iCs/>
        </w:rPr>
        <w:t>Figure S9.</w:t>
      </w:r>
      <w:r w:rsidRPr="00AB60CC">
        <w:rPr>
          <w:rFonts w:ascii="Times New Roman" w:eastAsia="Times New Roman" w:hAnsi="Times New Roman" w:cs="Times New Roman"/>
          <w:i/>
          <w:iCs/>
        </w:rPr>
        <w:t xml:space="preserve"> </w:t>
      </w:r>
      <w:r w:rsidRPr="00AB60CC">
        <w:rPr>
          <w:rFonts w:ascii="Times New Roman" w:eastAsia="Times New Roman" w:hAnsi="Times New Roman" w:cs="Times New Roman"/>
          <w:b/>
          <w:bCs/>
          <w:i/>
          <w:iCs/>
        </w:rPr>
        <w:t>Fractions of FAs merged and split</w:t>
      </w:r>
      <w:r w:rsidR="00C71445" w:rsidRPr="00AB60CC">
        <w:rPr>
          <w:rFonts w:ascii="Times New Roman" w:eastAsia="Times New Roman" w:hAnsi="Times New Roman" w:cs="Times New Roman"/>
          <w:b/>
          <w:bCs/>
          <w:i/>
          <w:iCs/>
        </w:rPr>
        <w:t>.</w:t>
      </w:r>
      <w:r w:rsidRPr="00AB60CC">
        <w:rPr>
          <w:rFonts w:ascii="Times New Roman" w:eastAsia="Times New Roman" w:hAnsi="Times New Roman" w:cs="Times New Roman"/>
          <w:b/>
          <w:bCs/>
          <w:i/>
          <w:iCs/>
        </w:rPr>
        <w:t xml:space="preserve"> </w:t>
      </w:r>
      <w:r w:rsidR="00C71445" w:rsidRPr="00AB60CC">
        <w:rPr>
          <w:rFonts w:ascii="Times New Roman" w:eastAsia="Times New Roman" w:hAnsi="Times New Roman" w:cs="Times New Roman"/>
          <w:i/>
          <w:iCs/>
        </w:rPr>
        <w:t>C</w:t>
      </w:r>
      <w:r w:rsidRPr="00AB60CC">
        <w:rPr>
          <w:rFonts w:ascii="Times New Roman" w:eastAsia="Times New Roman" w:hAnsi="Times New Roman" w:cs="Times New Roman"/>
          <w:i/>
          <w:iCs/>
        </w:rPr>
        <w:t xml:space="preserve">ontrol </w:t>
      </w:r>
      <w:r w:rsidR="00C71445" w:rsidRPr="00AB60CC">
        <w:rPr>
          <w:rFonts w:ascii="Times New Roman" w:eastAsia="Times New Roman" w:hAnsi="Times New Roman" w:cs="Times New Roman"/>
          <w:i/>
          <w:iCs/>
        </w:rPr>
        <w:t xml:space="preserve">(gray) </w:t>
      </w:r>
      <w:r w:rsidRPr="00AB60CC">
        <w:rPr>
          <w:rFonts w:ascii="Times New Roman" w:eastAsia="Times New Roman" w:hAnsi="Times New Roman" w:cs="Times New Roman"/>
          <w:i/>
          <w:iCs/>
        </w:rPr>
        <w:t xml:space="preserve">and microtubule depolymerization </w:t>
      </w:r>
      <w:r w:rsidR="00C71445" w:rsidRPr="00AB60CC">
        <w:rPr>
          <w:rFonts w:ascii="Times New Roman" w:eastAsia="Times New Roman" w:hAnsi="Times New Roman" w:cs="Times New Roman"/>
          <w:i/>
          <w:iCs/>
        </w:rPr>
        <w:t>(red),</w:t>
      </w:r>
      <w:r w:rsidRPr="00AB60CC">
        <w:rPr>
          <w:rFonts w:ascii="Times New Roman" w:eastAsia="Times New Roman" w:hAnsi="Times New Roman" w:cs="Times New Roman"/>
          <w:i/>
          <w:iCs/>
        </w:rPr>
        <w:t xml:space="preserve"> A549 cells expressing vinculin-RFP.</w:t>
      </w:r>
      <w:r w:rsidRPr="00AB60CC">
        <w:rPr>
          <w:rFonts w:ascii="Times New Roman" w:eastAsia="Times New Roman" w:hAnsi="Times New Roman" w:cs="Times New Roman"/>
          <w:b/>
          <w:bCs/>
          <w:i/>
          <w:iCs/>
        </w:rPr>
        <w:t xml:space="preserve"> </w:t>
      </w:r>
      <w:r w:rsidRPr="00AB60CC">
        <w:rPr>
          <w:rFonts w:ascii="Times New Roman" w:eastAsia="Times New Roman" w:hAnsi="Times New Roman" w:cs="Times New Roman"/>
          <w:i/>
          <w:iCs/>
        </w:rPr>
        <w:t xml:space="preserve">“Merged” FAs correspond to percent of FAs that have been subsumed into larger FA, while “split” FAs correspond to percent of FAs that have split into one or more smaller FA during their lifetime. Displayed values are median </w:t>
      </w:r>
      <w:r w:rsidRPr="00AB60CC">
        <w:rPr>
          <w:rFonts w:ascii="Times New Roman" w:hAnsi="Times New Roman" w:cs="Times New Roman"/>
          <w:i/>
          <w:iCs/>
        </w:rPr>
        <w:t>±</w:t>
      </w:r>
      <w:r w:rsidRPr="00AB60CC">
        <w:rPr>
          <w:rFonts w:ascii="Times New Roman" w:eastAsia="Times New Roman" w:hAnsi="Times New Roman" w:cs="Times New Roman"/>
          <w:i/>
          <w:iCs/>
        </w:rPr>
        <w:t xml:space="preserve"> 95% CI based on N=8 for control and N=9 for microtubule depolymerization in cells. </w:t>
      </w:r>
    </w:p>
    <w:p w14:paraId="11D580F0" w14:textId="77777777" w:rsidR="001F0252" w:rsidRPr="00AB60CC" w:rsidRDefault="001F0252" w:rsidP="000762D5">
      <w:pPr>
        <w:spacing w:before="240" w:line="240" w:lineRule="auto"/>
        <w:rPr>
          <w:rFonts w:ascii="Times New Roman" w:eastAsia="Times New Roman" w:hAnsi="Times New Roman" w:cs="Times New Roman"/>
          <w:i/>
          <w:iCs/>
        </w:rPr>
      </w:pPr>
    </w:p>
    <w:p w14:paraId="29025795" w14:textId="243C4390" w:rsidR="00140381" w:rsidRPr="00AB60CC" w:rsidRDefault="0038718E" w:rsidP="000762D5">
      <w:pPr>
        <w:spacing w:before="240" w:line="240" w:lineRule="auto"/>
        <w:rPr>
          <w:rFonts w:ascii="Times New Roman" w:eastAsia="Times New Roman" w:hAnsi="Times New Roman" w:cs="Times New Roman"/>
          <w:i/>
          <w:iCs/>
        </w:rPr>
      </w:pPr>
      <w:r>
        <w:rPr>
          <w:noProof/>
          <w:lang w:val="ru-RU"/>
        </w:rPr>
        <w:drawing>
          <wp:inline distT="0" distB="0" distL="0" distR="0" wp14:anchorId="19EAD40C" wp14:editId="053F42C2">
            <wp:extent cx="5943600" cy="2414905"/>
            <wp:effectExtent l="0" t="0" r="0" b="4445"/>
            <wp:docPr id="3906965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414905"/>
                    </a:xfrm>
                    <a:prstGeom prst="rect">
                      <a:avLst/>
                    </a:prstGeom>
                    <a:noFill/>
                    <a:ln>
                      <a:noFill/>
                    </a:ln>
                  </pic:spPr>
                </pic:pic>
              </a:graphicData>
            </a:graphic>
          </wp:inline>
        </w:drawing>
      </w:r>
    </w:p>
    <w:p w14:paraId="59E6BF00" w14:textId="55F9DBE3" w:rsidR="00140381" w:rsidRPr="00AB60CC" w:rsidRDefault="00140381" w:rsidP="000762D5">
      <w:pPr>
        <w:spacing w:before="240" w:line="240" w:lineRule="auto"/>
        <w:jc w:val="both"/>
        <w:rPr>
          <w:rFonts w:ascii="Times New Roman" w:eastAsia="Times New Roman" w:hAnsi="Times New Roman" w:cs="Times New Roman"/>
          <w:i/>
          <w:iCs/>
        </w:rPr>
      </w:pPr>
      <w:r w:rsidRPr="00AB60CC">
        <w:rPr>
          <w:rFonts w:ascii="Times New Roman" w:eastAsia="Times New Roman" w:hAnsi="Times New Roman" w:cs="Times New Roman"/>
          <w:b/>
          <w:bCs/>
          <w:i/>
          <w:iCs/>
        </w:rPr>
        <w:t>Figure S1</w:t>
      </w:r>
      <w:r w:rsidR="000916A3" w:rsidRPr="00AB60CC">
        <w:rPr>
          <w:rFonts w:ascii="Times New Roman" w:eastAsia="Times New Roman" w:hAnsi="Times New Roman" w:cs="Times New Roman"/>
          <w:b/>
          <w:bCs/>
          <w:i/>
          <w:iCs/>
        </w:rPr>
        <w:t>0</w:t>
      </w:r>
      <w:r w:rsidRPr="00AB60CC">
        <w:rPr>
          <w:rFonts w:ascii="Times New Roman" w:eastAsia="Times New Roman" w:hAnsi="Times New Roman" w:cs="Times New Roman"/>
          <w:b/>
          <w:bCs/>
          <w:i/>
          <w:iCs/>
        </w:rPr>
        <w:t>.</w:t>
      </w:r>
      <w:r w:rsidRPr="00AB60CC">
        <w:rPr>
          <w:rFonts w:ascii="Times New Roman" w:eastAsia="Times New Roman" w:hAnsi="Times New Roman" w:cs="Times New Roman"/>
          <w:i/>
          <w:iCs/>
        </w:rPr>
        <w:t xml:space="preserve"> </w:t>
      </w:r>
      <w:r w:rsidRPr="00AB60CC">
        <w:rPr>
          <w:rFonts w:ascii="Times New Roman" w:eastAsia="Times New Roman" w:hAnsi="Times New Roman" w:cs="Times New Roman"/>
          <w:b/>
          <w:bCs/>
          <w:i/>
          <w:iCs/>
        </w:rPr>
        <w:t>Comparison between FA assembly and disassembly rates</w:t>
      </w:r>
      <w:r w:rsidR="00C71445" w:rsidRPr="00AB60CC">
        <w:rPr>
          <w:rFonts w:ascii="Times New Roman" w:eastAsia="Times New Roman" w:hAnsi="Times New Roman" w:cs="Times New Roman"/>
          <w:b/>
          <w:bCs/>
          <w:i/>
          <w:iCs/>
        </w:rPr>
        <w:t>.</w:t>
      </w:r>
      <w:r w:rsidRPr="00AB60CC">
        <w:rPr>
          <w:rFonts w:ascii="Times New Roman" w:eastAsia="Times New Roman" w:hAnsi="Times New Roman" w:cs="Times New Roman"/>
          <w:b/>
          <w:bCs/>
          <w:i/>
          <w:iCs/>
        </w:rPr>
        <w:t xml:space="preserve"> </w:t>
      </w:r>
      <w:r w:rsidR="00C71445" w:rsidRPr="00AB60CC">
        <w:rPr>
          <w:rFonts w:ascii="Times New Roman" w:eastAsia="Times New Roman" w:hAnsi="Times New Roman" w:cs="Times New Roman"/>
          <w:i/>
          <w:iCs/>
        </w:rPr>
        <w:t>Rates were</w:t>
      </w:r>
      <w:r w:rsidR="00C71445" w:rsidRPr="00AB60CC">
        <w:rPr>
          <w:rFonts w:ascii="Times New Roman" w:eastAsia="Times New Roman" w:hAnsi="Times New Roman" w:cs="Times New Roman"/>
          <w:b/>
          <w:bCs/>
          <w:i/>
          <w:iCs/>
        </w:rPr>
        <w:t xml:space="preserve"> </w:t>
      </w:r>
      <w:r w:rsidRPr="00AB60CC">
        <w:rPr>
          <w:rFonts w:ascii="Times New Roman" w:eastAsia="Times New Roman" w:hAnsi="Times New Roman" w:cs="Times New Roman"/>
          <w:i/>
          <w:iCs/>
        </w:rPr>
        <w:t xml:space="preserve">determined at different sampling frequencies and calculated in </w:t>
      </w:r>
      <w:r w:rsidRPr="00AB60CC">
        <w:rPr>
          <w:rFonts w:ascii="Times New Roman" w:eastAsia="Times New Roman" w:hAnsi="Times New Roman" w:cs="Times New Roman"/>
          <w:b/>
          <w:bCs/>
          <w:i/>
          <w:iCs/>
        </w:rPr>
        <w:t>(a)</w:t>
      </w:r>
      <w:r w:rsidRPr="00AB60CC">
        <w:rPr>
          <w:rFonts w:ascii="Times New Roman" w:eastAsia="Times New Roman" w:hAnsi="Times New Roman" w:cs="Times New Roman"/>
          <w:i/>
          <w:iCs/>
        </w:rPr>
        <w:t xml:space="preserve"> absolute units (</w:t>
      </w:r>
      <w:r w:rsidRPr="00AB60CC">
        <w:rPr>
          <w:rFonts w:ascii="Times New Roman" w:eastAsia="Times New Roman" w:hAnsi="Times New Roman" w:cs="Times New Roman"/>
        </w:rPr>
        <w:t>µm</w:t>
      </w:r>
      <w:r w:rsidRPr="00AB60CC">
        <w:rPr>
          <w:rFonts w:ascii="Times New Roman" w:eastAsia="Times New Roman" w:hAnsi="Times New Roman" w:cs="Times New Roman"/>
          <w:vertAlign w:val="superscript"/>
        </w:rPr>
        <w:t>2</w:t>
      </w:r>
      <w:r w:rsidRPr="00AB60CC">
        <w:rPr>
          <w:rFonts w:ascii="Times New Roman" w:eastAsia="Times New Roman" w:hAnsi="Times New Roman" w:cs="Times New Roman"/>
        </w:rPr>
        <w:t>/min)</w:t>
      </w:r>
      <w:r w:rsidRPr="00AB60CC">
        <w:rPr>
          <w:rFonts w:ascii="Times New Roman" w:eastAsia="Times New Roman" w:hAnsi="Times New Roman" w:cs="Times New Roman"/>
          <w:i/>
          <w:iCs/>
        </w:rPr>
        <w:t xml:space="preserve"> and in </w:t>
      </w:r>
      <w:r w:rsidRPr="00AB60CC">
        <w:rPr>
          <w:rFonts w:ascii="Times New Roman" w:eastAsia="Times New Roman" w:hAnsi="Times New Roman" w:cs="Times New Roman"/>
          <w:b/>
          <w:bCs/>
          <w:i/>
          <w:iCs/>
        </w:rPr>
        <w:t>(b)</w:t>
      </w:r>
      <w:r w:rsidRPr="00AB60CC">
        <w:rPr>
          <w:rFonts w:ascii="Times New Roman" w:eastAsia="Times New Roman" w:hAnsi="Times New Roman" w:cs="Times New Roman"/>
          <w:i/>
          <w:iCs/>
        </w:rPr>
        <w:t xml:space="preserve"> normalized semi-log scale units (1/min) in A549 cells expressing vinculin-RFP. Displayed values for Y axis are median </w:t>
      </w:r>
      <w:r w:rsidRPr="00AB60CC">
        <w:rPr>
          <w:rFonts w:ascii="Times New Roman" w:hAnsi="Times New Roman" w:cs="Times New Roman"/>
          <w:i/>
          <w:iCs/>
        </w:rPr>
        <w:t xml:space="preserve">± </w:t>
      </w:r>
      <w:r w:rsidRPr="00AB60CC">
        <w:rPr>
          <w:rFonts w:ascii="Times New Roman" w:eastAsia="Times New Roman" w:hAnsi="Times New Roman" w:cs="Times New Roman"/>
          <w:i/>
          <w:iCs/>
        </w:rPr>
        <w:t xml:space="preserve">95% CI based on N=1455 FA (for 30 FPS and decimated to 4 FPS) and </w:t>
      </w:r>
      <w:r w:rsidRPr="00AB60CC">
        <w:rPr>
          <w:rStyle w:val="ac"/>
          <w:rFonts w:ascii="Times New Roman" w:hAnsi="Times New Roman" w:cs="Times New Roman"/>
          <w:b w:val="0"/>
          <w:bCs w:val="0"/>
          <w:i/>
          <w:iCs/>
        </w:rPr>
        <w:t>N = 3258 (for 4 FPS)</w:t>
      </w:r>
      <w:r w:rsidRPr="00AB60CC">
        <w:rPr>
          <w:rFonts w:ascii="Times New Roman" w:eastAsia="Times New Roman" w:hAnsi="Times New Roman" w:cs="Times New Roman"/>
          <w:b/>
          <w:bCs/>
          <w:i/>
          <w:iCs/>
        </w:rPr>
        <w:t>.</w:t>
      </w:r>
      <w:r w:rsidRPr="00AB60CC">
        <w:rPr>
          <w:rFonts w:ascii="Times New Roman" w:eastAsia="Times New Roman" w:hAnsi="Times New Roman" w:cs="Times New Roman"/>
          <w:i/>
          <w:iCs/>
        </w:rPr>
        <w:t xml:space="preserve"> </w:t>
      </w:r>
    </w:p>
    <w:p w14:paraId="3B1072BE" w14:textId="77777777" w:rsidR="00A10BF7" w:rsidRPr="00AB60CC" w:rsidRDefault="00A10BF7" w:rsidP="000762D5">
      <w:pPr>
        <w:spacing w:before="240" w:line="240" w:lineRule="auto"/>
        <w:jc w:val="both"/>
        <w:rPr>
          <w:rFonts w:ascii="Times New Roman" w:eastAsia="Times New Roman" w:hAnsi="Times New Roman" w:cs="Times New Roman"/>
          <w:i/>
          <w:iCs/>
        </w:rPr>
      </w:pPr>
    </w:p>
    <w:p w14:paraId="2EA6ADFE" w14:textId="77777777" w:rsidR="00A10BF7" w:rsidRPr="00AB60CC" w:rsidRDefault="00A10BF7" w:rsidP="000762D5">
      <w:pPr>
        <w:spacing w:before="240" w:line="240" w:lineRule="auto"/>
        <w:jc w:val="both"/>
        <w:rPr>
          <w:rFonts w:ascii="Times New Roman" w:eastAsia="Times New Roman" w:hAnsi="Times New Roman" w:cs="Times New Roman"/>
          <w:i/>
          <w:iCs/>
        </w:rPr>
      </w:pPr>
    </w:p>
    <w:p w14:paraId="495C7551" w14:textId="77777777" w:rsidR="00A10BF7" w:rsidRPr="00AB60CC" w:rsidRDefault="00A10BF7" w:rsidP="000762D5">
      <w:pPr>
        <w:spacing w:before="240" w:line="240" w:lineRule="auto"/>
        <w:jc w:val="both"/>
        <w:rPr>
          <w:rFonts w:ascii="Times New Roman" w:eastAsia="Times New Roman" w:hAnsi="Times New Roman" w:cs="Times New Roman"/>
          <w:i/>
          <w:iCs/>
        </w:rPr>
      </w:pPr>
    </w:p>
    <w:p w14:paraId="504461C7" w14:textId="77777777" w:rsidR="00A10BF7" w:rsidRPr="00AB60CC" w:rsidRDefault="00A10BF7" w:rsidP="000762D5">
      <w:pPr>
        <w:spacing w:before="240" w:line="240" w:lineRule="auto"/>
        <w:jc w:val="both"/>
        <w:rPr>
          <w:rFonts w:ascii="Times New Roman" w:eastAsia="Times New Roman" w:hAnsi="Times New Roman" w:cs="Times New Roman"/>
          <w:i/>
          <w:iCs/>
        </w:rPr>
      </w:pPr>
    </w:p>
    <w:p w14:paraId="3258AD24" w14:textId="77777777" w:rsidR="00A10BF7" w:rsidRPr="00AB60CC" w:rsidRDefault="00A10BF7" w:rsidP="000762D5">
      <w:pPr>
        <w:spacing w:before="240" w:line="240" w:lineRule="auto"/>
        <w:jc w:val="both"/>
        <w:rPr>
          <w:rFonts w:ascii="Times New Roman" w:eastAsia="Times New Roman" w:hAnsi="Times New Roman" w:cs="Times New Roman"/>
          <w:i/>
          <w:iCs/>
        </w:rPr>
      </w:pPr>
    </w:p>
    <w:p w14:paraId="442F9473" w14:textId="77777777" w:rsidR="00AB60CC" w:rsidRPr="00AB60CC" w:rsidRDefault="00AB60CC" w:rsidP="000762D5">
      <w:pPr>
        <w:spacing w:before="240" w:line="240" w:lineRule="auto"/>
        <w:jc w:val="both"/>
        <w:rPr>
          <w:rFonts w:ascii="Times New Roman" w:eastAsia="Times New Roman" w:hAnsi="Times New Roman" w:cs="Times New Roman"/>
          <w:i/>
          <w:iCs/>
        </w:rPr>
      </w:pPr>
    </w:p>
    <w:p w14:paraId="00E95E6C" w14:textId="77777777" w:rsidR="00AB60CC" w:rsidRPr="00AB60CC" w:rsidRDefault="00AB60CC" w:rsidP="000762D5">
      <w:pPr>
        <w:spacing w:before="240" w:line="240" w:lineRule="auto"/>
        <w:jc w:val="both"/>
        <w:rPr>
          <w:rFonts w:ascii="Times New Roman" w:eastAsia="Times New Roman" w:hAnsi="Times New Roman" w:cs="Times New Roman"/>
          <w:i/>
          <w:iCs/>
        </w:rPr>
      </w:pPr>
    </w:p>
    <w:p w14:paraId="37776E64" w14:textId="77777777" w:rsidR="00A10BF7" w:rsidRPr="00AB60CC" w:rsidRDefault="00A10BF7" w:rsidP="000762D5">
      <w:pPr>
        <w:spacing w:before="240" w:line="240" w:lineRule="auto"/>
        <w:jc w:val="both"/>
        <w:rPr>
          <w:rFonts w:ascii="Times New Roman" w:eastAsia="Times New Roman" w:hAnsi="Times New Roman" w:cs="Times New Roman"/>
          <w:i/>
          <w:iCs/>
        </w:rPr>
      </w:pPr>
    </w:p>
    <w:p w14:paraId="246F3C89" w14:textId="5DB35488" w:rsidR="000916A3" w:rsidRPr="00AB60CC" w:rsidRDefault="00B426B5" w:rsidP="000762D5">
      <w:pPr>
        <w:spacing w:before="240" w:line="240" w:lineRule="auto"/>
        <w:rPr>
          <w:rFonts w:ascii="Times New Roman" w:eastAsia="Times New Roman" w:hAnsi="Times New Roman" w:cs="Times New Roman"/>
          <w:b/>
          <w:bCs/>
        </w:rPr>
      </w:pPr>
      <w:r w:rsidRPr="00AB60CC">
        <w:rPr>
          <w:rFonts w:ascii="Times New Roman" w:hAnsi="Times New Roman" w:cs="Times New Roman"/>
          <w:noProof/>
          <w:lang w:val="ru-RU"/>
        </w:rPr>
        <w:drawing>
          <wp:inline distT="0" distB="0" distL="0" distR="0" wp14:anchorId="6543DB9A" wp14:editId="69899202">
            <wp:extent cx="5935980" cy="3223260"/>
            <wp:effectExtent l="0" t="0" r="7620" b="0"/>
            <wp:docPr id="3" name="Picture 3" descr="F:\FA_2026_paper\Submit_\submit_figs\supp_figures\figure_supplement 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A_2026_paper\Submit_\submit_figs\supp_figures\figure_supplement 11.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5980" cy="3223260"/>
                    </a:xfrm>
                    <a:prstGeom prst="rect">
                      <a:avLst/>
                    </a:prstGeom>
                    <a:noFill/>
                    <a:ln>
                      <a:noFill/>
                    </a:ln>
                  </pic:spPr>
                </pic:pic>
              </a:graphicData>
            </a:graphic>
          </wp:inline>
        </w:drawing>
      </w:r>
    </w:p>
    <w:p w14:paraId="5A721DCC" w14:textId="43BEBE45" w:rsidR="000916A3" w:rsidRPr="00AB60CC" w:rsidRDefault="000916A3" w:rsidP="000762D5">
      <w:pPr>
        <w:spacing w:before="240" w:line="240" w:lineRule="auto"/>
        <w:rPr>
          <w:rFonts w:ascii="Times New Roman" w:eastAsia="Times New Roman" w:hAnsi="Times New Roman" w:cs="Times New Roman"/>
          <w:i/>
          <w:iCs/>
        </w:rPr>
      </w:pPr>
      <w:r w:rsidRPr="00AB60CC">
        <w:rPr>
          <w:rFonts w:ascii="Times New Roman" w:eastAsia="Times New Roman" w:hAnsi="Times New Roman" w:cs="Times New Roman"/>
          <w:b/>
          <w:bCs/>
          <w:i/>
          <w:iCs/>
        </w:rPr>
        <w:t>Figure S11.</w:t>
      </w:r>
      <w:r w:rsidRPr="00AB60CC">
        <w:rPr>
          <w:rFonts w:ascii="Times New Roman" w:eastAsia="Times New Roman" w:hAnsi="Times New Roman" w:cs="Times New Roman"/>
          <w:i/>
          <w:iCs/>
        </w:rPr>
        <w:t xml:space="preserve">  </w:t>
      </w:r>
      <w:r w:rsidRPr="00AB60CC">
        <w:rPr>
          <w:rFonts w:ascii="Times New Roman" w:eastAsia="Times New Roman" w:hAnsi="Times New Roman" w:cs="Times New Roman"/>
          <w:b/>
          <w:bCs/>
          <w:i/>
          <w:iCs/>
        </w:rPr>
        <w:t xml:space="preserve">Relative directions of displacements of FAs. </w:t>
      </w:r>
      <w:r w:rsidRPr="00AB60CC">
        <w:rPr>
          <w:rFonts w:ascii="Times New Roman" w:eastAsia="Times New Roman" w:hAnsi="Times New Roman" w:cs="Times New Roman"/>
          <w:i/>
          <w:iCs/>
        </w:rPr>
        <w:t xml:space="preserve">A549 cells expressing vinculin-RFP recorded over 3-hour period. Only FAs with displacement ≥3 µm are displayed. Green lines indicate displacement toward the cell center, marked by a red dot; red lines indicate displacement away from the cell center; blue lines indicate lateral displacement relative to the cell center. FAs located closer than one quarter of the cell diameter to the cell center are not shown because their displacement direction relative to the cell center was poorly defined. </w:t>
      </w:r>
      <w:r w:rsidRPr="00AB60CC">
        <w:rPr>
          <w:rFonts w:ascii="Times New Roman" w:eastAsia="Times New Roman" w:hAnsi="Times New Roman" w:cs="Times New Roman"/>
          <w:i/>
          <w:iCs/>
          <w:color w:val="000000"/>
        </w:rPr>
        <w:t>Scale bar,</w:t>
      </w:r>
      <w:r w:rsidRPr="00AB60CC">
        <w:rPr>
          <w:rFonts w:ascii="Times New Roman" w:eastAsia="Times New Roman" w:hAnsi="Times New Roman" w:cs="Times New Roman"/>
          <w:i/>
          <w:iCs/>
        </w:rPr>
        <w:t xml:space="preserve"> 20 µm. </w:t>
      </w:r>
      <w:r w:rsidRPr="00AB60CC">
        <w:rPr>
          <w:rFonts w:ascii="Times New Roman" w:eastAsia="Times New Roman" w:hAnsi="Times New Roman" w:cs="Times New Roman"/>
          <w:b/>
          <w:bCs/>
          <w:i/>
          <w:iCs/>
        </w:rPr>
        <w:t>(a)</w:t>
      </w:r>
      <w:r w:rsidRPr="00AB60CC">
        <w:rPr>
          <w:rFonts w:ascii="Times New Roman" w:eastAsia="Times New Roman" w:hAnsi="Times New Roman" w:cs="Times New Roman"/>
          <w:i/>
          <w:iCs/>
        </w:rPr>
        <w:t xml:space="preserve"> Control cell displaying continuous cell motion in one direction over the period of observation. The arrow shows direction of translocation. True cell center moves substantially over time, but for brevity considerations, displacement directions are still plotted relative to the red dot displayed in the image. </w:t>
      </w:r>
      <w:r w:rsidRPr="00AB60CC">
        <w:rPr>
          <w:rFonts w:ascii="Times New Roman" w:eastAsia="Times New Roman" w:hAnsi="Times New Roman" w:cs="Times New Roman"/>
          <w:b/>
          <w:bCs/>
          <w:i/>
          <w:iCs/>
        </w:rPr>
        <w:t>(b)</w:t>
      </w:r>
      <w:r w:rsidRPr="00AB60CC">
        <w:rPr>
          <w:rFonts w:ascii="Times New Roman" w:eastAsia="Times New Roman" w:hAnsi="Times New Roman" w:cs="Times New Roman"/>
          <w:i/>
          <w:iCs/>
        </w:rPr>
        <w:t xml:space="preserve"> Cell under microtubule depolymerization displaying no significant net cell motion.</w:t>
      </w:r>
    </w:p>
    <w:p w14:paraId="5C181F22" w14:textId="77777777" w:rsidR="000916A3" w:rsidRPr="00AB60CC" w:rsidRDefault="000916A3" w:rsidP="000762D5">
      <w:pPr>
        <w:spacing w:before="240" w:line="240" w:lineRule="auto"/>
        <w:jc w:val="both"/>
        <w:rPr>
          <w:rFonts w:ascii="Times New Roman" w:eastAsia="Times New Roman" w:hAnsi="Times New Roman" w:cs="Times New Roman"/>
          <w:i/>
          <w:iCs/>
        </w:rPr>
      </w:pPr>
    </w:p>
    <w:p w14:paraId="5F719B35" w14:textId="77777777" w:rsidR="00AB60CC" w:rsidRPr="00AB60CC" w:rsidRDefault="00AB60CC" w:rsidP="000762D5">
      <w:pPr>
        <w:spacing w:before="240" w:line="240" w:lineRule="auto"/>
        <w:jc w:val="both"/>
        <w:rPr>
          <w:rFonts w:ascii="Times New Roman" w:eastAsia="Times New Roman" w:hAnsi="Times New Roman" w:cs="Times New Roman"/>
          <w:i/>
          <w:iCs/>
        </w:rPr>
      </w:pPr>
    </w:p>
    <w:p w14:paraId="7CBC685A" w14:textId="77777777" w:rsidR="00AB60CC" w:rsidRPr="00AB60CC" w:rsidRDefault="00AB60CC" w:rsidP="000762D5">
      <w:pPr>
        <w:spacing w:before="240" w:line="240" w:lineRule="auto"/>
        <w:jc w:val="both"/>
        <w:rPr>
          <w:rFonts w:ascii="Times New Roman" w:eastAsia="Times New Roman" w:hAnsi="Times New Roman" w:cs="Times New Roman"/>
          <w:i/>
          <w:iCs/>
        </w:rPr>
      </w:pPr>
    </w:p>
    <w:p w14:paraId="012B917B" w14:textId="77777777" w:rsidR="00AB60CC" w:rsidRPr="00AB60CC" w:rsidRDefault="00AB60CC" w:rsidP="000762D5">
      <w:pPr>
        <w:spacing w:before="240" w:line="240" w:lineRule="auto"/>
        <w:jc w:val="both"/>
        <w:rPr>
          <w:rFonts w:ascii="Times New Roman" w:eastAsia="Times New Roman" w:hAnsi="Times New Roman" w:cs="Times New Roman"/>
          <w:i/>
          <w:iCs/>
        </w:rPr>
      </w:pPr>
    </w:p>
    <w:p w14:paraId="043A54F8" w14:textId="77777777" w:rsidR="00140381" w:rsidRPr="00AB60CC" w:rsidRDefault="00140381" w:rsidP="000762D5">
      <w:pPr>
        <w:spacing w:before="240" w:line="240" w:lineRule="auto"/>
        <w:rPr>
          <w:rFonts w:ascii="Times New Roman" w:eastAsia="Times New Roman" w:hAnsi="Times New Roman" w:cs="Times New Roman"/>
          <w:i/>
          <w:iCs/>
        </w:rPr>
      </w:pPr>
      <w:r w:rsidRPr="00AB60CC">
        <w:rPr>
          <w:rFonts w:ascii="Times New Roman" w:eastAsia="Times New Roman" w:hAnsi="Times New Roman" w:cs="Times New Roman"/>
          <w:i/>
          <w:iCs/>
          <w:noProof/>
          <w:lang w:val="ru-RU"/>
        </w:rPr>
        <w:drawing>
          <wp:inline distT="114300" distB="114300" distL="114300" distR="114300" wp14:anchorId="4FA2A92C" wp14:editId="2E40D002">
            <wp:extent cx="6595110" cy="2120900"/>
            <wp:effectExtent l="0" t="0" r="0" b="0"/>
            <wp:docPr id="178680090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srcRect/>
                    <a:stretch>
                      <a:fillRect/>
                    </a:stretch>
                  </pic:blipFill>
                  <pic:spPr>
                    <a:xfrm>
                      <a:off x="0" y="0"/>
                      <a:ext cx="6595110" cy="2120900"/>
                    </a:xfrm>
                    <a:prstGeom prst="rect">
                      <a:avLst/>
                    </a:prstGeom>
                    <a:ln/>
                  </pic:spPr>
                </pic:pic>
              </a:graphicData>
            </a:graphic>
          </wp:inline>
        </w:drawing>
      </w:r>
    </w:p>
    <w:p w14:paraId="5E883AF8" w14:textId="77777777" w:rsidR="00A10BF7" w:rsidRPr="00AB60CC" w:rsidRDefault="00140381" w:rsidP="000762D5">
      <w:pPr>
        <w:spacing w:before="240" w:line="240" w:lineRule="auto"/>
        <w:rPr>
          <w:rFonts w:ascii="Times New Roman" w:eastAsia="Times New Roman" w:hAnsi="Times New Roman" w:cs="Times New Roman"/>
          <w:i/>
          <w:iCs/>
        </w:rPr>
      </w:pPr>
      <w:r w:rsidRPr="00AB60CC">
        <w:rPr>
          <w:rFonts w:ascii="Times New Roman" w:eastAsia="Times New Roman" w:hAnsi="Times New Roman" w:cs="Times New Roman"/>
          <w:b/>
          <w:bCs/>
          <w:i/>
          <w:iCs/>
        </w:rPr>
        <w:t>Figure S12.</w:t>
      </w:r>
      <w:r w:rsidRPr="00AB60CC">
        <w:rPr>
          <w:rFonts w:ascii="Times New Roman" w:eastAsia="Times New Roman" w:hAnsi="Times New Roman" w:cs="Times New Roman"/>
          <w:i/>
          <w:iCs/>
        </w:rPr>
        <w:t xml:space="preserve"> </w:t>
      </w:r>
      <w:r w:rsidR="00C71445" w:rsidRPr="00AB60CC">
        <w:rPr>
          <w:rFonts w:ascii="Times New Roman" w:eastAsia="Times New Roman" w:hAnsi="Times New Roman" w:cs="Times New Roman"/>
          <w:b/>
          <w:bCs/>
          <w:i/>
          <w:iCs/>
        </w:rPr>
        <w:t>Simulation of brightness distribution of a point source.</w:t>
      </w:r>
      <w:r w:rsidR="00C71445" w:rsidRPr="00AB60CC">
        <w:rPr>
          <w:rFonts w:ascii="Times New Roman" w:eastAsia="Times New Roman" w:hAnsi="Times New Roman" w:cs="Times New Roman"/>
          <w:i/>
          <w:iCs/>
        </w:rPr>
        <w:t xml:space="preserve"> </w:t>
      </w:r>
      <w:r w:rsidRPr="00AB60CC">
        <w:rPr>
          <w:rFonts w:ascii="Times New Roman" w:eastAsia="Times New Roman" w:hAnsi="Times New Roman" w:cs="Times New Roman"/>
          <w:b/>
          <w:bCs/>
          <w:i/>
          <w:iCs/>
        </w:rPr>
        <w:t>(a)</w:t>
      </w:r>
      <w:r w:rsidRPr="00AB60CC">
        <w:rPr>
          <w:rFonts w:ascii="Times New Roman" w:eastAsia="Times New Roman" w:hAnsi="Times New Roman" w:cs="Times New Roman"/>
          <w:i/>
          <w:iCs/>
        </w:rPr>
        <w:t xml:space="preserve"> Simulated brightness distribution (point spread function (PSF)) of a point source of light as seen by 63x objective with 1.40 N.A. X and Y distance in nanometers. Z (brightness) in arbitrary units. </w:t>
      </w:r>
      <w:r w:rsidRPr="00AB60CC">
        <w:rPr>
          <w:rFonts w:ascii="Times New Roman" w:eastAsia="Times New Roman" w:hAnsi="Times New Roman" w:cs="Times New Roman"/>
          <w:b/>
          <w:bCs/>
          <w:i/>
          <w:iCs/>
        </w:rPr>
        <w:t>(b)</w:t>
      </w:r>
      <w:r w:rsidRPr="00AB60CC">
        <w:rPr>
          <w:rFonts w:ascii="Times New Roman" w:eastAsia="Times New Roman" w:hAnsi="Times New Roman" w:cs="Times New Roman"/>
          <w:i/>
          <w:iCs/>
        </w:rPr>
        <w:t xml:space="preserve"> Same point spread function as in (a) but shown as 2D plot. Green ring shows first Airy disk minimum. </w:t>
      </w:r>
      <w:r w:rsidRPr="00AB60CC">
        <w:rPr>
          <w:rFonts w:ascii="Times New Roman" w:eastAsia="Times New Roman" w:hAnsi="Times New Roman" w:cs="Times New Roman"/>
          <w:b/>
          <w:bCs/>
          <w:i/>
          <w:iCs/>
        </w:rPr>
        <w:t>(c)</w:t>
      </w:r>
      <w:r w:rsidRPr="00AB60CC">
        <w:rPr>
          <w:rFonts w:ascii="Times New Roman" w:eastAsia="Times New Roman" w:hAnsi="Times New Roman" w:cs="Times New Roman"/>
          <w:i/>
          <w:iCs/>
        </w:rPr>
        <w:t xml:space="preserve"> Same point spread function as in (a) and (b), but after being pixelated (as seen by the camera). PSF calculated using </w:t>
      </w:r>
      <m:oMath>
        <m:r>
          <w:rPr>
            <w:rFonts w:ascii="Cambria Math" w:eastAsia="Times New Roman" w:hAnsi="Cambria Math" w:cs="Times New Roman"/>
          </w:rPr>
          <m:t>I(</m:t>
        </m:r>
        <m:r>
          <m:rPr>
            <m:sty m:val="p"/>
          </m:rPr>
          <w:rPr>
            <w:rFonts w:ascii="Cambria Math" w:eastAsia="Times New Roman" w:hAnsi="Cambria Math" w:cs="Times New Roman"/>
          </w:rPr>
          <m:t>x</m:t>
        </m:r>
        <m:r>
          <w:rPr>
            <w:rFonts w:ascii="Cambria Math" w:eastAsia="Times New Roman" w:hAnsi="Cambria Math" w:cs="Times New Roman"/>
          </w:rPr>
          <m:t>)</m:t>
        </m:r>
        <m:r>
          <m:rPr>
            <m:sty m:val="p"/>
          </m:rPr>
          <w:rPr>
            <w:rFonts w:ascii="Cambria Math" w:eastAsia="Times New Roman" w:hAnsi="Cambria Math" w:cs="Times New Roman"/>
          </w:rPr>
          <m:t>=</m:t>
        </m:r>
        <m:sSub>
          <m:sSubPr>
            <m:ctrlPr>
              <w:rPr>
                <w:rFonts w:ascii="Cambria Math" w:eastAsia="Times New Roman" w:hAnsi="Cambria Math" w:cs="Times New Roman"/>
                <w:iCs/>
              </w:rPr>
            </m:ctrlPr>
          </m:sSubPr>
          <m:e>
            <m:r>
              <m:rPr>
                <m:sty m:val="p"/>
              </m:rPr>
              <w:rPr>
                <w:rFonts w:ascii="Cambria Math" w:eastAsia="Times New Roman" w:hAnsi="Cambria Math" w:cs="Times New Roman"/>
              </w:rPr>
              <m:t>I</m:t>
            </m:r>
          </m:e>
          <m:sub>
            <m:r>
              <w:rPr>
                <w:rFonts w:ascii="Cambria Math" w:eastAsia="Times New Roman" w:hAnsi="Cambria Math" w:cs="Times New Roman"/>
              </w:rPr>
              <m:t>0</m:t>
            </m:r>
          </m:sub>
        </m:sSub>
        <m:sSup>
          <m:sSupPr>
            <m:ctrlPr>
              <w:rPr>
                <w:rFonts w:ascii="Cambria Math" w:eastAsia="Times New Roman" w:hAnsi="Cambria Math" w:cs="Times New Roman"/>
                <w:iCs/>
              </w:rPr>
            </m:ctrlPr>
          </m:sSupPr>
          <m:e>
            <m:d>
              <m:dPr>
                <m:ctrlPr>
                  <w:rPr>
                    <w:rFonts w:ascii="Cambria Math" w:eastAsia="Times New Roman" w:hAnsi="Cambria Math" w:cs="Times New Roman"/>
                    <w:iCs/>
                  </w:rPr>
                </m:ctrlPr>
              </m:dPr>
              <m:e>
                <m:f>
                  <m:fPr>
                    <m:ctrlPr>
                      <w:rPr>
                        <w:rFonts w:ascii="Cambria Math" w:eastAsia="Times New Roman" w:hAnsi="Cambria Math" w:cs="Times New Roman"/>
                        <w:iCs/>
                      </w:rPr>
                    </m:ctrlPr>
                  </m:fPr>
                  <m:num>
                    <m:r>
                      <m:rPr>
                        <m:sty m:val="p"/>
                      </m:rPr>
                      <w:rPr>
                        <w:rFonts w:ascii="Cambria Math" w:eastAsia="Times New Roman" w:hAnsi="Cambria Math" w:cs="Times New Roman"/>
                      </w:rPr>
                      <m:t>2B(x)</m:t>
                    </m:r>
                  </m:num>
                  <m:den>
                    <m:r>
                      <m:rPr>
                        <m:sty m:val="p"/>
                      </m:rPr>
                      <w:rPr>
                        <w:rFonts w:ascii="Cambria Math" w:eastAsia="Times New Roman" w:hAnsi="Cambria Math" w:cs="Times New Roman"/>
                      </w:rPr>
                      <m:t>x</m:t>
                    </m:r>
                  </m:den>
                </m:f>
              </m:e>
            </m:d>
          </m:e>
          <m:sup>
            <m:r>
              <w:rPr>
                <w:rFonts w:ascii="Cambria Math" w:eastAsia="Times New Roman" w:hAnsi="Cambria Math" w:cs="Times New Roman"/>
              </w:rPr>
              <m:t>2</m:t>
            </m:r>
          </m:sup>
        </m:sSup>
      </m:oMath>
      <w:r w:rsidRPr="00AB60CC">
        <w:rPr>
          <w:rFonts w:ascii="Times New Roman" w:eastAsia="Times New Roman" w:hAnsi="Times New Roman" w:cs="Times New Roman"/>
          <w:i/>
          <w:iCs/>
        </w:rPr>
        <w:t>, where B is Bessel function of the first kind of order one.</w:t>
      </w:r>
    </w:p>
    <w:p w14:paraId="7A72C50B" w14:textId="77777777" w:rsidR="00A10BF7" w:rsidRPr="00AB60CC" w:rsidRDefault="00A10BF7" w:rsidP="000762D5">
      <w:pPr>
        <w:spacing w:before="240" w:line="240" w:lineRule="auto"/>
        <w:rPr>
          <w:rFonts w:ascii="Times New Roman" w:eastAsia="Times New Roman" w:hAnsi="Times New Roman" w:cs="Times New Roman"/>
          <w:i/>
          <w:iCs/>
        </w:rPr>
      </w:pPr>
    </w:p>
    <w:p w14:paraId="5845CE5A" w14:textId="77777777" w:rsidR="00AB60CC" w:rsidRPr="00AB60CC" w:rsidRDefault="00AB60CC" w:rsidP="000762D5">
      <w:pPr>
        <w:spacing w:before="240" w:line="240" w:lineRule="auto"/>
        <w:rPr>
          <w:rFonts w:ascii="Times New Roman" w:eastAsia="Times New Roman" w:hAnsi="Times New Roman" w:cs="Times New Roman"/>
          <w:i/>
          <w:iCs/>
        </w:rPr>
      </w:pPr>
    </w:p>
    <w:p w14:paraId="67E243DA" w14:textId="77777777" w:rsidR="00AB60CC" w:rsidRPr="00AB60CC" w:rsidRDefault="00AB60CC" w:rsidP="000762D5">
      <w:pPr>
        <w:spacing w:before="240" w:line="240" w:lineRule="auto"/>
        <w:rPr>
          <w:rFonts w:ascii="Times New Roman" w:eastAsia="Times New Roman" w:hAnsi="Times New Roman" w:cs="Times New Roman"/>
          <w:i/>
          <w:iCs/>
        </w:rPr>
      </w:pPr>
    </w:p>
    <w:p w14:paraId="4CDA6C22" w14:textId="2B4B1509" w:rsidR="00140381" w:rsidRPr="00AB60CC" w:rsidRDefault="00140381" w:rsidP="000762D5">
      <w:pPr>
        <w:spacing w:before="240" w:line="240" w:lineRule="auto"/>
        <w:rPr>
          <w:rFonts w:ascii="Times New Roman" w:eastAsia="Times New Roman" w:hAnsi="Times New Roman" w:cs="Times New Roman"/>
          <w:i/>
          <w:iCs/>
        </w:rPr>
      </w:pPr>
      <w:r w:rsidRPr="00AB60CC">
        <w:rPr>
          <w:rFonts w:ascii="Times New Roman" w:eastAsia="Times New Roman" w:hAnsi="Times New Roman" w:cs="Times New Roman"/>
          <w:i/>
          <w:iCs/>
          <w:noProof/>
          <w:lang w:val="ru-RU"/>
        </w:rPr>
        <w:drawing>
          <wp:inline distT="114300" distB="114300" distL="114300" distR="114300" wp14:anchorId="07789A19" wp14:editId="38BC5B7E">
            <wp:extent cx="6595110" cy="4000500"/>
            <wp:effectExtent l="0" t="0" r="0" b="0"/>
            <wp:docPr id="178680090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7"/>
                    <a:srcRect/>
                    <a:stretch>
                      <a:fillRect/>
                    </a:stretch>
                  </pic:blipFill>
                  <pic:spPr>
                    <a:xfrm>
                      <a:off x="0" y="0"/>
                      <a:ext cx="6595110" cy="4000500"/>
                    </a:xfrm>
                    <a:prstGeom prst="rect">
                      <a:avLst/>
                    </a:prstGeom>
                    <a:ln/>
                  </pic:spPr>
                </pic:pic>
              </a:graphicData>
            </a:graphic>
          </wp:inline>
        </w:drawing>
      </w:r>
    </w:p>
    <w:p w14:paraId="72733D79" w14:textId="6FD95F9E" w:rsidR="00140381" w:rsidRPr="00AB60CC" w:rsidRDefault="00140381" w:rsidP="000762D5">
      <w:pPr>
        <w:spacing w:before="240" w:line="240" w:lineRule="auto"/>
        <w:rPr>
          <w:rFonts w:ascii="Times New Roman" w:eastAsia="Times New Roman" w:hAnsi="Times New Roman" w:cs="Times New Roman"/>
          <w:i/>
          <w:iCs/>
        </w:rPr>
      </w:pPr>
      <w:r w:rsidRPr="00AB60CC">
        <w:rPr>
          <w:rFonts w:ascii="Times New Roman" w:eastAsia="Times New Roman" w:hAnsi="Times New Roman" w:cs="Times New Roman"/>
          <w:b/>
          <w:bCs/>
          <w:i/>
          <w:iCs/>
        </w:rPr>
        <w:t>Figure S13.</w:t>
      </w:r>
      <w:r w:rsidRPr="00AB60CC">
        <w:rPr>
          <w:rFonts w:ascii="Times New Roman" w:eastAsia="Times New Roman" w:hAnsi="Times New Roman" w:cs="Times New Roman"/>
          <w:i/>
          <w:iCs/>
        </w:rPr>
        <w:t xml:space="preserve"> </w:t>
      </w:r>
      <w:r w:rsidR="0072625C" w:rsidRPr="00AB60CC">
        <w:rPr>
          <w:rFonts w:ascii="Times New Roman" w:eastAsia="Times New Roman" w:hAnsi="Times New Roman" w:cs="Times New Roman"/>
          <w:b/>
          <w:bCs/>
          <w:i/>
          <w:iCs/>
        </w:rPr>
        <w:t>Simulation and tracking of pixelated point-spread functions under camera noise conditions.</w:t>
      </w:r>
      <w:r w:rsidR="0072625C" w:rsidRPr="00AB60CC">
        <w:rPr>
          <w:rFonts w:ascii="Times New Roman" w:eastAsia="Times New Roman" w:hAnsi="Times New Roman" w:cs="Times New Roman"/>
          <w:i/>
          <w:iCs/>
        </w:rPr>
        <w:t xml:space="preserve"> </w:t>
      </w:r>
      <w:r w:rsidRPr="00AB60CC">
        <w:rPr>
          <w:rFonts w:ascii="Times New Roman" w:eastAsia="Times New Roman" w:hAnsi="Times New Roman" w:cs="Times New Roman"/>
          <w:i/>
          <w:iCs/>
        </w:rPr>
        <w:t>Simulated pixelated PSFs as in (S</w:t>
      </w:r>
      <w:r w:rsidR="0072625C" w:rsidRPr="00AB60CC">
        <w:rPr>
          <w:rFonts w:ascii="Times New Roman" w:eastAsia="Times New Roman" w:hAnsi="Times New Roman" w:cs="Times New Roman"/>
          <w:i/>
          <w:iCs/>
        </w:rPr>
        <w:t>12</w:t>
      </w:r>
      <w:r w:rsidRPr="00AB60CC">
        <w:rPr>
          <w:rFonts w:ascii="Times New Roman" w:eastAsia="Times New Roman" w:hAnsi="Times New Roman" w:cs="Times New Roman"/>
          <w:i/>
          <w:iCs/>
        </w:rPr>
        <w:t xml:space="preserve">c), randomly spread inside a camera field of view. 100 spots simulated in total. The exact position relative to the camera's pixels is randomized for each spot, so after being pixelated they give a somewhat different brightness distribution. The left image shows a base simulated image before camera noise was added. The central image shows the same image as the one on the left after the camera noise pattern was added. The right image shows FA tracking outlines after a video with one hundred simulated images was created and algorithmically tracked. Each frame in this video was created by applying a new camera noise pattern to the base (leftmost) image. </w:t>
      </w:r>
    </w:p>
    <w:p w14:paraId="3707ABAF" w14:textId="592E7CAE" w:rsidR="00FE54FD" w:rsidRPr="00AB60CC" w:rsidRDefault="0038718E" w:rsidP="000762D5">
      <w:pPr>
        <w:spacing w:before="240" w:line="240" w:lineRule="auto"/>
        <w:rPr>
          <w:rFonts w:ascii="Times New Roman" w:eastAsia="Times New Roman" w:hAnsi="Times New Roman" w:cs="Times New Roman"/>
          <w:color w:val="000000"/>
        </w:rPr>
      </w:pPr>
      <w:r>
        <w:rPr>
          <w:noProof/>
          <w:lang w:val="ru-RU"/>
        </w:rPr>
        <w:drawing>
          <wp:inline distT="0" distB="0" distL="0" distR="0" wp14:anchorId="72F24173" wp14:editId="23C986A6">
            <wp:extent cx="5943600" cy="6134100"/>
            <wp:effectExtent l="0" t="0" r="0" b="0"/>
            <wp:docPr id="2789443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6134100"/>
                    </a:xfrm>
                    <a:prstGeom prst="rect">
                      <a:avLst/>
                    </a:prstGeom>
                    <a:noFill/>
                    <a:ln>
                      <a:noFill/>
                    </a:ln>
                  </pic:spPr>
                </pic:pic>
              </a:graphicData>
            </a:graphic>
          </wp:inline>
        </w:drawing>
      </w:r>
    </w:p>
    <w:p w14:paraId="3C522B38" w14:textId="77777777" w:rsidR="00FE54FD" w:rsidRPr="00AB60CC" w:rsidRDefault="00FE54FD" w:rsidP="000762D5">
      <w:pPr>
        <w:spacing w:before="240" w:line="240" w:lineRule="auto"/>
        <w:rPr>
          <w:rFonts w:ascii="Times New Roman" w:eastAsia="Times New Roman" w:hAnsi="Times New Roman" w:cs="Times New Roman"/>
          <w:i/>
          <w:iCs/>
          <w:color w:val="000000"/>
        </w:rPr>
      </w:pPr>
      <w:r w:rsidRPr="00AB60CC">
        <w:rPr>
          <w:rFonts w:ascii="Times New Roman" w:eastAsia="Times New Roman" w:hAnsi="Times New Roman" w:cs="Times New Roman"/>
          <w:b/>
          <w:bCs/>
          <w:i/>
          <w:iCs/>
          <w:color w:val="000000"/>
        </w:rPr>
        <w:t>Figure S14.</w:t>
      </w:r>
      <w:r w:rsidRPr="00AB60CC">
        <w:rPr>
          <w:rFonts w:ascii="Times New Roman" w:eastAsia="Times New Roman" w:hAnsi="Times New Roman" w:cs="Times New Roman"/>
          <w:i/>
          <w:iCs/>
          <w:color w:val="000000"/>
        </w:rPr>
        <w:t xml:space="preserve"> </w:t>
      </w:r>
      <w:r w:rsidRPr="00AB60CC">
        <w:rPr>
          <w:rFonts w:ascii="Times New Roman" w:eastAsia="Times New Roman" w:hAnsi="Times New Roman" w:cs="Times New Roman"/>
          <w:b/>
          <w:bCs/>
          <w:i/>
          <w:iCs/>
          <w:color w:val="000000"/>
        </w:rPr>
        <w:t>Differences in lifetime and size of FAs between six cultures. (a, b)</w:t>
      </w:r>
      <w:r w:rsidRPr="00AB60CC">
        <w:rPr>
          <w:rFonts w:ascii="Times New Roman" w:eastAsia="Times New Roman" w:hAnsi="Times New Roman" w:cs="Times New Roman"/>
          <w:i/>
          <w:iCs/>
          <w:color w:val="000000"/>
        </w:rPr>
        <w:t xml:space="preserve"> Lifetime and </w:t>
      </w:r>
      <w:r w:rsidRPr="00AB60CC">
        <w:rPr>
          <w:rFonts w:ascii="Times New Roman" w:eastAsia="Times New Roman" w:hAnsi="Times New Roman" w:cs="Times New Roman"/>
          <w:b/>
          <w:bCs/>
          <w:i/>
          <w:iCs/>
          <w:color w:val="000000"/>
        </w:rPr>
        <w:t>(c, d)</w:t>
      </w:r>
      <w:r w:rsidRPr="00AB60CC">
        <w:rPr>
          <w:rFonts w:ascii="Times New Roman" w:eastAsia="Times New Roman" w:hAnsi="Times New Roman" w:cs="Times New Roman"/>
          <w:i/>
          <w:iCs/>
          <w:color w:val="000000"/>
        </w:rPr>
        <w:t xml:space="preserve"> size of FAs in six cell cultures expressing vinculin-RFP determined manually with no threshold (</w:t>
      </w:r>
      <w:r w:rsidRPr="00AB60CC">
        <w:rPr>
          <w:rFonts w:ascii="Times New Roman" w:eastAsia="Times New Roman" w:hAnsi="Times New Roman" w:cs="Times New Roman"/>
          <w:b/>
          <w:bCs/>
          <w:i/>
          <w:iCs/>
          <w:color w:val="000000"/>
        </w:rPr>
        <w:t xml:space="preserve">a, </w:t>
      </w:r>
      <w:r w:rsidRPr="00AB60CC">
        <w:rPr>
          <w:rFonts w:ascii="Times New Roman" w:eastAsia="Times New Roman" w:hAnsi="Times New Roman" w:cs="Times New Roman"/>
          <w:b/>
          <w:bCs/>
          <w:i/>
          <w:iCs/>
        </w:rPr>
        <w:t>c</w:t>
      </w:r>
      <w:r w:rsidRPr="00AB60CC">
        <w:rPr>
          <w:rFonts w:ascii="Times New Roman" w:eastAsia="Times New Roman" w:hAnsi="Times New Roman" w:cs="Times New Roman"/>
          <w:i/>
          <w:iCs/>
          <w:color w:val="000000"/>
        </w:rPr>
        <w:t>, N</w:t>
      </w:r>
      <w:r w:rsidRPr="00AB60CC">
        <w:rPr>
          <w:rFonts w:ascii="Times New Roman" w:eastAsia="Times New Roman" w:hAnsi="Times New Roman" w:cs="Times New Roman"/>
          <w:i/>
          <w:iCs/>
          <w:color w:val="000000"/>
          <w:vertAlign w:val="subscript"/>
        </w:rPr>
        <w:t>FA</w:t>
      </w:r>
      <w:r w:rsidRPr="00AB60CC">
        <w:rPr>
          <w:rFonts w:ascii="Times New Roman" w:eastAsia="Times New Roman" w:hAnsi="Times New Roman" w:cs="Times New Roman"/>
          <w:i/>
          <w:iCs/>
          <w:color w:val="000000"/>
        </w:rPr>
        <w:t>=117</w:t>
      </w:r>
      <w:r w:rsidRPr="00AB60CC">
        <w:rPr>
          <w:rFonts w:ascii="Times New Roman" w:eastAsia="Times New Roman" w:hAnsi="Times New Roman" w:cs="Times New Roman"/>
          <w:i/>
          <w:iCs/>
        </w:rPr>
        <w:t xml:space="preserve">, </w:t>
      </w:r>
      <w:r w:rsidRPr="00AB60CC">
        <w:rPr>
          <w:rFonts w:ascii="Times New Roman" w:eastAsia="Times New Roman" w:hAnsi="Times New Roman" w:cs="Times New Roman"/>
          <w:i/>
          <w:iCs/>
          <w:color w:val="000000"/>
        </w:rPr>
        <w:t>186</w:t>
      </w:r>
      <w:r w:rsidRPr="00AB60CC">
        <w:rPr>
          <w:rFonts w:ascii="Times New Roman" w:eastAsia="Times New Roman" w:hAnsi="Times New Roman" w:cs="Times New Roman"/>
          <w:i/>
          <w:iCs/>
        </w:rPr>
        <w:t xml:space="preserve">, </w:t>
      </w:r>
      <w:r w:rsidRPr="00AB60CC">
        <w:rPr>
          <w:rFonts w:ascii="Times New Roman" w:eastAsia="Times New Roman" w:hAnsi="Times New Roman" w:cs="Times New Roman"/>
          <w:i/>
          <w:iCs/>
          <w:color w:val="000000"/>
        </w:rPr>
        <w:t>120</w:t>
      </w:r>
      <w:r w:rsidRPr="00AB60CC">
        <w:rPr>
          <w:rFonts w:ascii="Times New Roman" w:eastAsia="Times New Roman" w:hAnsi="Times New Roman" w:cs="Times New Roman"/>
          <w:i/>
          <w:iCs/>
        </w:rPr>
        <w:t xml:space="preserve">, </w:t>
      </w:r>
      <w:r w:rsidRPr="00AB60CC">
        <w:rPr>
          <w:rFonts w:ascii="Times New Roman" w:eastAsia="Times New Roman" w:hAnsi="Times New Roman" w:cs="Times New Roman"/>
          <w:i/>
          <w:iCs/>
          <w:color w:val="000000"/>
        </w:rPr>
        <w:t>182</w:t>
      </w:r>
      <w:r w:rsidRPr="00AB60CC">
        <w:rPr>
          <w:rFonts w:ascii="Times New Roman" w:eastAsia="Times New Roman" w:hAnsi="Times New Roman" w:cs="Times New Roman"/>
          <w:i/>
          <w:iCs/>
        </w:rPr>
        <w:t xml:space="preserve">, </w:t>
      </w:r>
      <w:r w:rsidRPr="00AB60CC">
        <w:rPr>
          <w:rFonts w:ascii="Times New Roman" w:eastAsia="Times New Roman" w:hAnsi="Times New Roman" w:cs="Times New Roman"/>
          <w:i/>
          <w:iCs/>
          <w:color w:val="000000"/>
        </w:rPr>
        <w:t>179</w:t>
      </w:r>
      <w:r w:rsidRPr="00AB60CC">
        <w:rPr>
          <w:rFonts w:ascii="Times New Roman" w:eastAsia="Times New Roman" w:hAnsi="Times New Roman" w:cs="Times New Roman"/>
          <w:i/>
          <w:iCs/>
        </w:rPr>
        <w:t xml:space="preserve">, </w:t>
      </w:r>
      <w:r w:rsidRPr="00AB60CC">
        <w:rPr>
          <w:rFonts w:ascii="Times New Roman" w:eastAsia="Times New Roman" w:hAnsi="Times New Roman" w:cs="Times New Roman"/>
          <w:i/>
          <w:iCs/>
          <w:color w:val="000000"/>
        </w:rPr>
        <w:t>158, from left to right) and by a</w:t>
      </w:r>
      <w:r w:rsidRPr="00AB60CC">
        <w:rPr>
          <w:rFonts w:ascii="Times New Roman" w:eastAsia="Times New Roman" w:hAnsi="Times New Roman" w:cs="Times New Roman"/>
          <w:i/>
          <w:iCs/>
        </w:rPr>
        <w:t xml:space="preserve">lgorithmic </w:t>
      </w:r>
      <w:r w:rsidRPr="00AB60CC">
        <w:rPr>
          <w:rFonts w:ascii="Times New Roman" w:eastAsia="Times New Roman" w:hAnsi="Times New Roman" w:cs="Times New Roman"/>
          <w:i/>
          <w:iCs/>
          <w:color w:val="000000"/>
        </w:rPr>
        <w:t xml:space="preserve">analysis using 0.5 </w:t>
      </w:r>
      <w:r w:rsidRPr="00AB60CC">
        <w:rPr>
          <w:rFonts w:ascii="Times New Roman" w:eastAsia="Noto Sans Symbols" w:hAnsi="Times New Roman" w:cs="Times New Roman"/>
          <w:i/>
          <w:iCs/>
          <w:color w:val="000000"/>
        </w:rPr>
        <w:t>μ</w:t>
      </w:r>
      <w:r w:rsidRPr="00AB60CC">
        <w:rPr>
          <w:rFonts w:ascii="Times New Roman" w:eastAsia="Times New Roman" w:hAnsi="Times New Roman" w:cs="Times New Roman"/>
          <w:i/>
          <w:iCs/>
          <w:color w:val="000000"/>
        </w:rPr>
        <w:t>m</w:t>
      </w:r>
      <w:r w:rsidRPr="00AB60CC">
        <w:rPr>
          <w:rFonts w:ascii="Times New Roman" w:eastAsia="Times New Roman" w:hAnsi="Times New Roman" w:cs="Times New Roman"/>
          <w:i/>
          <w:iCs/>
          <w:color w:val="000000"/>
          <w:vertAlign w:val="superscript"/>
        </w:rPr>
        <w:t>2</w:t>
      </w:r>
      <w:r w:rsidRPr="00AB60CC">
        <w:rPr>
          <w:rFonts w:ascii="Times New Roman" w:eastAsia="Times New Roman" w:hAnsi="Times New Roman" w:cs="Times New Roman"/>
          <w:i/>
          <w:iCs/>
          <w:color w:val="000000"/>
        </w:rPr>
        <w:t xml:space="preserve"> threshold (</w:t>
      </w:r>
      <w:r w:rsidRPr="00AB60CC">
        <w:rPr>
          <w:rFonts w:ascii="Times New Roman" w:eastAsia="Times New Roman" w:hAnsi="Times New Roman" w:cs="Times New Roman"/>
          <w:b/>
          <w:bCs/>
          <w:i/>
          <w:iCs/>
        </w:rPr>
        <w:t>b</w:t>
      </w:r>
      <w:r w:rsidRPr="00AB60CC">
        <w:rPr>
          <w:rFonts w:ascii="Times New Roman" w:eastAsia="Times New Roman" w:hAnsi="Times New Roman" w:cs="Times New Roman"/>
          <w:b/>
          <w:bCs/>
          <w:i/>
          <w:iCs/>
          <w:color w:val="000000"/>
        </w:rPr>
        <w:t>, d</w:t>
      </w:r>
      <w:r w:rsidRPr="00AB60CC">
        <w:rPr>
          <w:rFonts w:ascii="Times New Roman" w:eastAsia="Times New Roman" w:hAnsi="Times New Roman" w:cs="Times New Roman"/>
          <w:i/>
          <w:iCs/>
          <w:color w:val="000000"/>
        </w:rPr>
        <w:t>, N</w:t>
      </w:r>
      <w:r w:rsidRPr="00AB60CC">
        <w:rPr>
          <w:rFonts w:ascii="Times New Roman" w:eastAsia="Times New Roman" w:hAnsi="Times New Roman" w:cs="Times New Roman"/>
          <w:i/>
          <w:iCs/>
          <w:color w:val="000000"/>
          <w:vertAlign w:val="subscript"/>
        </w:rPr>
        <w:t>FA</w:t>
      </w:r>
      <w:r w:rsidRPr="00AB60CC">
        <w:rPr>
          <w:rFonts w:ascii="Times New Roman" w:eastAsia="Times New Roman" w:hAnsi="Times New Roman" w:cs="Times New Roman"/>
          <w:i/>
          <w:iCs/>
          <w:color w:val="000000"/>
        </w:rPr>
        <w:t>=1206</w:t>
      </w:r>
      <w:r w:rsidRPr="00AB60CC">
        <w:rPr>
          <w:rFonts w:ascii="Times New Roman" w:eastAsia="Times New Roman" w:hAnsi="Times New Roman" w:cs="Times New Roman"/>
          <w:i/>
          <w:iCs/>
        </w:rPr>
        <w:t xml:space="preserve">, </w:t>
      </w:r>
      <w:r w:rsidRPr="00AB60CC">
        <w:rPr>
          <w:rFonts w:ascii="Times New Roman" w:eastAsia="Times New Roman" w:hAnsi="Times New Roman" w:cs="Times New Roman"/>
          <w:i/>
          <w:iCs/>
          <w:color w:val="000000"/>
        </w:rPr>
        <w:t>1447</w:t>
      </w:r>
      <w:r w:rsidRPr="00AB60CC">
        <w:rPr>
          <w:rFonts w:ascii="Times New Roman" w:eastAsia="Times New Roman" w:hAnsi="Times New Roman" w:cs="Times New Roman"/>
          <w:i/>
          <w:iCs/>
        </w:rPr>
        <w:t xml:space="preserve">, </w:t>
      </w:r>
      <w:r w:rsidRPr="00AB60CC">
        <w:rPr>
          <w:rFonts w:ascii="Times New Roman" w:eastAsia="Times New Roman" w:hAnsi="Times New Roman" w:cs="Times New Roman"/>
          <w:i/>
          <w:iCs/>
          <w:color w:val="000000"/>
        </w:rPr>
        <w:t>5226</w:t>
      </w:r>
      <w:r w:rsidRPr="00AB60CC">
        <w:rPr>
          <w:rFonts w:ascii="Times New Roman" w:eastAsia="Times New Roman" w:hAnsi="Times New Roman" w:cs="Times New Roman"/>
          <w:i/>
          <w:iCs/>
        </w:rPr>
        <w:t xml:space="preserve">, </w:t>
      </w:r>
      <w:r w:rsidRPr="00AB60CC">
        <w:rPr>
          <w:rFonts w:ascii="Times New Roman" w:eastAsia="Times New Roman" w:hAnsi="Times New Roman" w:cs="Times New Roman"/>
          <w:i/>
          <w:iCs/>
          <w:color w:val="000000"/>
        </w:rPr>
        <w:t>2075</w:t>
      </w:r>
      <w:r w:rsidRPr="00AB60CC">
        <w:rPr>
          <w:rFonts w:ascii="Times New Roman" w:eastAsia="Times New Roman" w:hAnsi="Times New Roman" w:cs="Times New Roman"/>
          <w:i/>
          <w:iCs/>
        </w:rPr>
        <w:t xml:space="preserve">, </w:t>
      </w:r>
      <w:r w:rsidRPr="00AB60CC">
        <w:rPr>
          <w:rFonts w:ascii="Times New Roman" w:eastAsia="Times New Roman" w:hAnsi="Times New Roman" w:cs="Times New Roman"/>
          <w:i/>
          <w:iCs/>
          <w:color w:val="000000"/>
        </w:rPr>
        <w:t>3061</w:t>
      </w:r>
      <w:r w:rsidRPr="00AB60CC">
        <w:rPr>
          <w:rFonts w:ascii="Times New Roman" w:eastAsia="Times New Roman" w:hAnsi="Times New Roman" w:cs="Times New Roman"/>
          <w:i/>
          <w:iCs/>
        </w:rPr>
        <w:t xml:space="preserve">, </w:t>
      </w:r>
      <w:r w:rsidRPr="00AB60CC">
        <w:rPr>
          <w:rFonts w:ascii="Times New Roman" w:eastAsia="Times New Roman" w:hAnsi="Times New Roman" w:cs="Times New Roman"/>
          <w:i/>
          <w:iCs/>
          <w:color w:val="000000"/>
        </w:rPr>
        <w:t>3250, from left to right).</w:t>
      </w:r>
    </w:p>
    <w:p w14:paraId="4A0A4517" w14:textId="77777777" w:rsidR="00140381" w:rsidRPr="00AB60CC" w:rsidRDefault="00140381" w:rsidP="000762D5">
      <w:pPr>
        <w:spacing w:before="240" w:line="240" w:lineRule="auto"/>
        <w:rPr>
          <w:rFonts w:ascii="Times New Roman" w:eastAsia="Times New Roman" w:hAnsi="Times New Roman" w:cs="Times New Roman"/>
          <w:i/>
          <w:iCs/>
        </w:rPr>
      </w:pPr>
      <w:r w:rsidRPr="00AB60CC">
        <w:rPr>
          <w:rFonts w:ascii="Times New Roman" w:eastAsia="Times New Roman" w:hAnsi="Times New Roman" w:cs="Times New Roman"/>
          <w:i/>
          <w:iCs/>
          <w:noProof/>
          <w:lang w:val="ru-RU"/>
        </w:rPr>
        <w:drawing>
          <wp:inline distT="114300" distB="114300" distL="114300" distR="114300" wp14:anchorId="2D0EC345" wp14:editId="2A660762">
            <wp:extent cx="6382710" cy="5016500"/>
            <wp:effectExtent l="0" t="0" r="0" b="0"/>
            <wp:docPr id="178680088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6382710" cy="5016500"/>
                    </a:xfrm>
                    <a:prstGeom prst="rect">
                      <a:avLst/>
                    </a:prstGeom>
                    <a:ln/>
                  </pic:spPr>
                </pic:pic>
              </a:graphicData>
            </a:graphic>
          </wp:inline>
        </w:drawing>
      </w:r>
    </w:p>
    <w:p w14:paraId="07096032" w14:textId="40A79639" w:rsidR="00140381" w:rsidRPr="00AB60CC" w:rsidRDefault="00140381" w:rsidP="000762D5">
      <w:pPr>
        <w:spacing w:before="240" w:line="240" w:lineRule="auto"/>
        <w:rPr>
          <w:rFonts w:ascii="Times New Roman" w:eastAsia="Times New Roman" w:hAnsi="Times New Roman" w:cs="Times New Roman"/>
          <w:i/>
          <w:iCs/>
        </w:rPr>
      </w:pPr>
      <w:r w:rsidRPr="00AB60CC">
        <w:rPr>
          <w:rFonts w:ascii="Times New Roman" w:eastAsia="Times New Roman" w:hAnsi="Times New Roman" w:cs="Times New Roman"/>
          <w:b/>
          <w:bCs/>
          <w:i/>
          <w:iCs/>
        </w:rPr>
        <w:t>Figure S1</w:t>
      </w:r>
      <w:r w:rsidR="00FE54FD" w:rsidRPr="00AB60CC">
        <w:rPr>
          <w:rFonts w:ascii="Times New Roman" w:eastAsia="Times New Roman" w:hAnsi="Times New Roman" w:cs="Times New Roman"/>
          <w:b/>
          <w:bCs/>
          <w:i/>
          <w:iCs/>
        </w:rPr>
        <w:t>5</w:t>
      </w:r>
      <w:r w:rsidRPr="00AB60CC">
        <w:rPr>
          <w:rFonts w:ascii="Times New Roman" w:eastAsia="Times New Roman" w:hAnsi="Times New Roman" w:cs="Times New Roman"/>
          <w:b/>
          <w:bCs/>
          <w:i/>
          <w:iCs/>
        </w:rPr>
        <w:t>.</w:t>
      </w:r>
      <w:r w:rsidRPr="00AB60CC">
        <w:rPr>
          <w:rFonts w:ascii="Times New Roman" w:eastAsia="Times New Roman" w:hAnsi="Times New Roman" w:cs="Times New Roman"/>
          <w:i/>
          <w:iCs/>
        </w:rPr>
        <w:t xml:space="preserve">  </w:t>
      </w:r>
      <w:r w:rsidR="0072625C" w:rsidRPr="00AB60CC">
        <w:rPr>
          <w:rFonts w:ascii="Times New Roman" w:eastAsia="Times New Roman" w:hAnsi="Times New Roman" w:cs="Times New Roman"/>
          <w:b/>
          <w:bCs/>
          <w:i/>
          <w:iCs/>
        </w:rPr>
        <w:t xml:space="preserve">Dependence of FA </w:t>
      </w:r>
      <w:r w:rsidR="0072625C" w:rsidRPr="00E006F9">
        <w:rPr>
          <w:rFonts w:ascii="Times New Roman" w:eastAsia="Times New Roman" w:hAnsi="Times New Roman" w:cs="Times New Roman"/>
          <w:b/>
          <w:bCs/>
          <w:i/>
          <w:iCs/>
        </w:rPr>
        <w:t>fraction</w:t>
      </w:r>
      <w:r w:rsidR="0072625C" w:rsidRPr="00E006F9">
        <w:rPr>
          <w:rFonts w:ascii="Times New Roman" w:eastAsia="Times New Roman" w:hAnsi="Times New Roman" w:cs="Times New Roman"/>
          <w:b/>
          <w:i/>
          <w:color w:val="000000"/>
        </w:rPr>
        <w:t xml:space="preserve"> </w:t>
      </w:r>
      <w:r w:rsidR="00E006F9" w:rsidRPr="00E006F9">
        <w:rPr>
          <w:rFonts w:ascii="Times New Roman" w:eastAsia="Times New Roman" w:hAnsi="Times New Roman" w:cs="Times New Roman"/>
          <w:b/>
          <w:i/>
          <w:color w:val="000000"/>
        </w:rPr>
        <w:t>with measurable growth-disassembly periods</w:t>
      </w:r>
      <w:r w:rsidR="00E006F9">
        <w:rPr>
          <w:rFonts w:ascii="Times New Roman" w:eastAsia="Times New Roman" w:hAnsi="Times New Roman" w:cs="Times New Roman"/>
          <w:color w:val="000000"/>
        </w:rPr>
        <w:t xml:space="preserve"> </w:t>
      </w:r>
      <w:r w:rsidR="0072625C" w:rsidRPr="00AB60CC">
        <w:rPr>
          <w:rFonts w:ascii="Times New Roman" w:eastAsia="Times New Roman" w:hAnsi="Times New Roman" w:cs="Times New Roman"/>
          <w:b/>
          <w:bCs/>
          <w:i/>
          <w:iCs/>
        </w:rPr>
        <w:t>on the size threshold used for inclusion in analysis.</w:t>
      </w:r>
      <w:r w:rsidR="0072625C" w:rsidRPr="00AB60CC">
        <w:rPr>
          <w:rFonts w:ascii="Times New Roman" w:eastAsia="Times New Roman" w:hAnsi="Times New Roman" w:cs="Times New Roman"/>
          <w:i/>
          <w:iCs/>
        </w:rPr>
        <w:t xml:space="preserve"> </w:t>
      </w:r>
      <w:r w:rsidRPr="00AB60CC">
        <w:rPr>
          <w:rFonts w:ascii="Times New Roman" w:eastAsia="Times New Roman" w:hAnsi="Times New Roman" w:cs="Times New Roman"/>
          <w:i/>
          <w:iCs/>
        </w:rPr>
        <w:t xml:space="preserve">Fraction of FAs in a dataset with lifetime </w:t>
      </w:r>
      <w:r w:rsidR="000320D7" w:rsidRPr="00AB60CC">
        <w:rPr>
          <w:rFonts w:ascii="Times New Roman" w:eastAsia="Times New Roman" w:hAnsi="Times New Roman" w:cs="Times New Roman"/>
          <w:i/>
          <w:iCs/>
          <w:color w:val="000000"/>
        </w:rPr>
        <w:t xml:space="preserve">of at least 10 frames (20 seconds for data recorded at 30 frames per minute) </w:t>
      </w:r>
      <w:r w:rsidR="00E006F9">
        <w:rPr>
          <w:rFonts w:ascii="Times New Roman" w:eastAsia="Times New Roman" w:hAnsi="Times New Roman" w:cs="Times New Roman"/>
          <w:i/>
          <w:iCs/>
          <w:color w:val="000000"/>
        </w:rPr>
        <w:t xml:space="preserve">is plotted </w:t>
      </w:r>
      <w:r w:rsidRPr="00AB60CC">
        <w:rPr>
          <w:rFonts w:ascii="Times New Roman" w:eastAsia="Times New Roman" w:hAnsi="Times New Roman" w:cs="Times New Roman"/>
          <w:i/>
          <w:iCs/>
        </w:rPr>
        <w:t xml:space="preserve">as a function of size they must reach to be included into further analysis. </w:t>
      </w:r>
    </w:p>
    <w:p w14:paraId="02DC2343" w14:textId="77777777" w:rsidR="00903573" w:rsidRPr="00AB60CC" w:rsidRDefault="00903573" w:rsidP="000762D5">
      <w:pPr>
        <w:spacing w:before="240" w:line="240" w:lineRule="auto"/>
        <w:rPr>
          <w:rFonts w:ascii="Times New Roman" w:eastAsia="Times New Roman" w:hAnsi="Times New Roman" w:cs="Times New Roman"/>
        </w:rPr>
      </w:pPr>
      <w:r w:rsidRPr="00AB60CC">
        <w:rPr>
          <w:rFonts w:ascii="Times New Roman" w:eastAsia="Times New Roman" w:hAnsi="Times New Roman" w:cs="Times New Roman"/>
          <w:noProof/>
          <w:lang w:val="ru-RU"/>
        </w:rPr>
        <w:drawing>
          <wp:inline distT="0" distB="0" distL="0" distR="0" wp14:anchorId="315F87CE" wp14:editId="2ACA090A">
            <wp:extent cx="6383655" cy="4150995"/>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1.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383655" cy="4150995"/>
                    </a:xfrm>
                    <a:prstGeom prst="rect">
                      <a:avLst/>
                    </a:prstGeom>
                  </pic:spPr>
                </pic:pic>
              </a:graphicData>
            </a:graphic>
          </wp:inline>
        </w:drawing>
      </w:r>
    </w:p>
    <w:p w14:paraId="48DDDFB6" w14:textId="10B6010A" w:rsidR="00903573" w:rsidRPr="00AB60CC" w:rsidRDefault="00903573" w:rsidP="000762D5">
      <w:pPr>
        <w:spacing w:before="240" w:line="240" w:lineRule="auto"/>
        <w:rPr>
          <w:rFonts w:ascii="Times New Roman" w:eastAsia="Times New Roman" w:hAnsi="Times New Roman" w:cs="Times New Roman"/>
          <w:i/>
          <w:iCs/>
        </w:rPr>
      </w:pPr>
      <w:r w:rsidRPr="00AB60CC">
        <w:rPr>
          <w:rFonts w:ascii="Times New Roman" w:eastAsia="Times New Roman" w:hAnsi="Times New Roman" w:cs="Times New Roman"/>
          <w:b/>
          <w:bCs/>
          <w:i/>
          <w:iCs/>
        </w:rPr>
        <w:t>Figure S1</w:t>
      </w:r>
      <w:r w:rsidR="00FE54FD" w:rsidRPr="00AB60CC">
        <w:rPr>
          <w:rFonts w:ascii="Times New Roman" w:eastAsia="Times New Roman" w:hAnsi="Times New Roman" w:cs="Times New Roman"/>
          <w:b/>
          <w:bCs/>
          <w:i/>
          <w:iCs/>
        </w:rPr>
        <w:t>6</w:t>
      </w:r>
      <w:r w:rsidRPr="00AB60CC">
        <w:rPr>
          <w:rFonts w:ascii="Times New Roman" w:eastAsia="Times New Roman" w:hAnsi="Times New Roman" w:cs="Times New Roman"/>
          <w:i/>
          <w:iCs/>
        </w:rPr>
        <w:t xml:space="preserve">. </w:t>
      </w:r>
      <w:r w:rsidRPr="00AB60CC">
        <w:rPr>
          <w:rFonts w:ascii="Times New Roman" w:eastAsia="Times New Roman" w:hAnsi="Times New Roman" w:cs="Times New Roman"/>
          <w:b/>
          <w:bCs/>
          <w:i/>
          <w:iCs/>
        </w:rPr>
        <w:t>Automated tracking of FA dynamics. (a)</w:t>
      </w:r>
      <w:r w:rsidRPr="00AB60CC">
        <w:rPr>
          <w:rFonts w:ascii="Times New Roman" w:eastAsia="Times New Roman" w:hAnsi="Times New Roman" w:cs="Times New Roman"/>
          <w:i/>
          <w:iCs/>
        </w:rPr>
        <w:t xml:space="preserve"> Image of the entire A549 cell expressing vinculin-RFP, with regions of interest shown in (b), (c) and (d) highlighted with white rectangles. </w:t>
      </w:r>
      <w:r w:rsidRPr="00AB60CC">
        <w:rPr>
          <w:rFonts w:ascii="Times New Roman" w:eastAsia="Times New Roman" w:hAnsi="Times New Roman" w:cs="Times New Roman"/>
          <w:i/>
          <w:iCs/>
          <w:color w:val="000000"/>
        </w:rPr>
        <w:t xml:space="preserve">Scale bar, </w:t>
      </w:r>
      <w:r w:rsidRPr="00AB60CC">
        <w:rPr>
          <w:rFonts w:ascii="Times New Roman" w:eastAsia="Times New Roman" w:hAnsi="Times New Roman" w:cs="Times New Roman"/>
          <w:i/>
          <w:iCs/>
        </w:rPr>
        <w:t xml:space="preserve">10 µm. </w:t>
      </w:r>
      <w:r w:rsidRPr="00AB60CC">
        <w:rPr>
          <w:rFonts w:ascii="Times New Roman" w:eastAsia="Times New Roman" w:hAnsi="Times New Roman" w:cs="Times New Roman"/>
          <w:b/>
          <w:bCs/>
          <w:i/>
          <w:iCs/>
        </w:rPr>
        <w:t xml:space="preserve">(b) </w:t>
      </w:r>
      <w:r w:rsidRPr="00AB60CC">
        <w:rPr>
          <w:rFonts w:ascii="Times New Roman" w:eastAsia="Times New Roman" w:hAnsi="Times New Roman" w:cs="Times New Roman"/>
          <w:i/>
          <w:iCs/>
        </w:rPr>
        <w:t xml:space="preserve">Example of algorithmic tracking of FA undergoing splitting. FA outline shown in brown. A single FA splits into two, with both resulting FAs inheriting the same FA ID (and, thus, color). </w:t>
      </w:r>
      <w:r w:rsidRPr="00AB60CC">
        <w:rPr>
          <w:rFonts w:ascii="Times New Roman" w:eastAsia="Times New Roman" w:hAnsi="Times New Roman" w:cs="Times New Roman"/>
          <w:b/>
          <w:bCs/>
          <w:i/>
          <w:iCs/>
        </w:rPr>
        <w:t xml:space="preserve">(c) </w:t>
      </w:r>
      <w:r w:rsidRPr="00AB60CC">
        <w:rPr>
          <w:rFonts w:ascii="Times New Roman" w:eastAsia="Times New Roman" w:hAnsi="Times New Roman" w:cs="Times New Roman"/>
          <w:i/>
          <w:iCs/>
        </w:rPr>
        <w:t xml:space="preserve">Example of algorithmic tracking of FAs undergoing merging. Two initially independent FAs (green and purple outlines) merge into one (by 3 min mark), then split again (by 6 min mark). The merged FA inherits the ID (and color) of the larger original FA. </w:t>
      </w:r>
      <w:r w:rsidRPr="00AB60CC">
        <w:rPr>
          <w:rFonts w:ascii="Times New Roman" w:eastAsia="Times New Roman" w:hAnsi="Times New Roman" w:cs="Times New Roman"/>
          <w:b/>
          <w:bCs/>
          <w:i/>
          <w:iCs/>
        </w:rPr>
        <w:t>(d)</w:t>
      </w:r>
      <w:r w:rsidRPr="00AB60CC">
        <w:rPr>
          <w:rFonts w:ascii="Times New Roman" w:eastAsia="Times New Roman" w:hAnsi="Times New Roman" w:cs="Times New Roman"/>
          <w:i/>
          <w:iCs/>
        </w:rPr>
        <w:t xml:space="preserve"> Example of algorithmic tracking of a single FA from assembly to disassembly, with pronounced displacement over its lifetime. FA outline shown in orange.  For (b), (c) and (d) the upper row shows raw microscopy images of the region of interest. The middle row shows FA outlines from algorithmic tracking. The lower row shows elapsed time in minutes. </w:t>
      </w:r>
    </w:p>
    <w:p w14:paraId="78309EE8" w14:textId="77777777" w:rsidR="00A10BF7" w:rsidRPr="00AB60CC" w:rsidRDefault="00A10BF7" w:rsidP="000762D5">
      <w:pPr>
        <w:spacing w:before="240" w:line="240" w:lineRule="auto"/>
        <w:rPr>
          <w:rFonts w:ascii="Times New Roman" w:eastAsia="Times New Roman" w:hAnsi="Times New Roman" w:cs="Times New Roman"/>
          <w:i/>
          <w:iCs/>
        </w:rPr>
      </w:pPr>
    </w:p>
    <w:p w14:paraId="36E80E48" w14:textId="77777777" w:rsidR="00A10BF7" w:rsidRPr="00AB60CC" w:rsidRDefault="00A10BF7" w:rsidP="000762D5">
      <w:pPr>
        <w:spacing w:before="240" w:line="240" w:lineRule="auto"/>
        <w:rPr>
          <w:rFonts w:ascii="Times New Roman" w:eastAsia="Times New Roman" w:hAnsi="Times New Roman" w:cs="Times New Roman"/>
          <w:i/>
          <w:iCs/>
        </w:rPr>
      </w:pPr>
    </w:p>
    <w:p w14:paraId="57A0BDDA" w14:textId="77777777" w:rsidR="00AB60CC" w:rsidRPr="00AB60CC" w:rsidRDefault="00AB60CC" w:rsidP="000762D5">
      <w:pPr>
        <w:spacing w:before="240" w:line="240" w:lineRule="auto"/>
        <w:rPr>
          <w:rFonts w:ascii="Times New Roman" w:eastAsia="Times New Roman" w:hAnsi="Times New Roman" w:cs="Times New Roman"/>
          <w:i/>
          <w:iCs/>
        </w:rPr>
      </w:pPr>
    </w:p>
    <w:p w14:paraId="38ED571D" w14:textId="77777777" w:rsidR="00AB60CC" w:rsidRPr="00AB60CC" w:rsidRDefault="00AB60CC" w:rsidP="000762D5">
      <w:pPr>
        <w:spacing w:before="240" w:line="240" w:lineRule="auto"/>
        <w:rPr>
          <w:rFonts w:ascii="Times New Roman" w:eastAsia="Times New Roman" w:hAnsi="Times New Roman" w:cs="Times New Roman"/>
          <w:i/>
          <w:iCs/>
        </w:rPr>
      </w:pPr>
    </w:p>
    <w:p w14:paraId="5157F92F" w14:textId="77777777" w:rsidR="00AB60CC" w:rsidRPr="00AB60CC" w:rsidRDefault="00AB60CC" w:rsidP="000762D5">
      <w:pPr>
        <w:spacing w:before="240" w:line="240" w:lineRule="auto"/>
        <w:rPr>
          <w:rFonts w:ascii="Times New Roman" w:eastAsia="Times New Roman" w:hAnsi="Times New Roman" w:cs="Times New Roman"/>
          <w:i/>
          <w:iCs/>
        </w:rPr>
      </w:pPr>
    </w:p>
    <w:p w14:paraId="00EF0C3B" w14:textId="77777777" w:rsidR="00AB60CC" w:rsidRPr="00AB60CC" w:rsidRDefault="00AB60CC" w:rsidP="000762D5">
      <w:pPr>
        <w:spacing w:before="240" w:line="240" w:lineRule="auto"/>
        <w:rPr>
          <w:rFonts w:ascii="Times New Roman" w:eastAsia="Times New Roman" w:hAnsi="Times New Roman" w:cs="Times New Roman"/>
          <w:i/>
          <w:iCs/>
        </w:rPr>
      </w:pPr>
    </w:p>
    <w:p w14:paraId="5FB8DF58" w14:textId="5B987D15" w:rsidR="0013061C" w:rsidRPr="00AB60CC" w:rsidRDefault="0013061C" w:rsidP="000762D5">
      <w:pPr>
        <w:spacing w:before="240" w:line="240" w:lineRule="auto"/>
        <w:rPr>
          <w:rFonts w:ascii="Times New Roman" w:eastAsia="Times New Roman" w:hAnsi="Times New Roman" w:cs="Times New Roman"/>
          <w:i/>
          <w:iCs/>
          <w:color w:val="000000"/>
        </w:rPr>
      </w:pPr>
      <w:r w:rsidRPr="00AB60CC">
        <w:rPr>
          <w:rFonts w:ascii="Times New Roman" w:eastAsia="Times New Roman" w:hAnsi="Times New Roman" w:cs="Times New Roman"/>
          <w:b/>
          <w:bCs/>
          <w:i/>
          <w:iCs/>
          <w:color w:val="000000"/>
        </w:rPr>
        <w:t>Table S1</w:t>
      </w:r>
      <w:r w:rsidRPr="00AB60CC">
        <w:rPr>
          <w:rFonts w:ascii="Times New Roman" w:eastAsia="Times New Roman" w:hAnsi="Times New Roman" w:cs="Times New Roman"/>
          <w:i/>
          <w:iCs/>
          <w:color w:val="000000"/>
        </w:rPr>
        <w:t xml:space="preserve">. </w:t>
      </w:r>
      <w:r w:rsidRPr="00AB60CC">
        <w:rPr>
          <w:rFonts w:ascii="Times New Roman" w:eastAsia="Times New Roman" w:hAnsi="Times New Roman" w:cs="Times New Roman"/>
          <w:b/>
          <w:bCs/>
          <w:i/>
          <w:iCs/>
          <w:color w:val="000000"/>
        </w:rPr>
        <w:t xml:space="preserve">Statistical significance of the differences in lifetime and size of FAs between six cultures obtained by manual and automated analysis. </w:t>
      </w:r>
      <w:r w:rsidRPr="00AB60CC">
        <w:rPr>
          <w:rFonts w:ascii="Times New Roman" w:eastAsia="Times New Roman" w:hAnsi="Times New Roman" w:cs="Times New Roman"/>
          <w:i/>
          <w:iCs/>
          <w:color w:val="000000"/>
        </w:rPr>
        <w:t>Data corresponding to that on Figure S1</w:t>
      </w:r>
      <w:r w:rsidR="00FE54FD" w:rsidRPr="00AB60CC">
        <w:rPr>
          <w:rFonts w:ascii="Times New Roman" w:eastAsia="Times New Roman" w:hAnsi="Times New Roman" w:cs="Times New Roman"/>
          <w:i/>
          <w:iCs/>
          <w:color w:val="000000"/>
        </w:rPr>
        <w:t>4</w:t>
      </w:r>
      <w:r w:rsidRPr="00AB60CC">
        <w:rPr>
          <w:rFonts w:ascii="Times New Roman" w:eastAsia="Times New Roman" w:hAnsi="Times New Roman" w:cs="Times New Roman"/>
          <w:i/>
          <w:iCs/>
          <w:color w:val="000000"/>
        </w:rPr>
        <w:t xml:space="preserve">. </w:t>
      </w:r>
      <w:r w:rsidRPr="00AB60CC">
        <w:rPr>
          <w:rFonts w:ascii="Times New Roman" w:eastAsia="Times New Roman" w:hAnsi="Times New Roman" w:cs="Times New Roman"/>
          <w:i/>
          <w:iCs/>
        </w:rPr>
        <w:t>Significance was determined using Mann-Whitney U-test. ns – p &gt; 0.05; * — 0.05 &gt; p &gt; 0.01; ** — 0.01 &gt; p &gt; 0.001; *** — 0.001 &gt; p &gt; 0.0001; **** — 0.0001 &gt; p</w:t>
      </w:r>
    </w:p>
    <w:tbl>
      <w:tblPr>
        <w:tblW w:w="9356" w:type="dxa"/>
        <w:tblInd w:w="108" w:type="dxa"/>
        <w:tblLayout w:type="fixed"/>
        <w:tblLook w:val="0600" w:firstRow="0" w:lastRow="0" w:firstColumn="0" w:lastColumn="0" w:noHBand="1" w:noVBand="1"/>
      </w:tblPr>
      <w:tblGrid>
        <w:gridCol w:w="1843"/>
        <w:gridCol w:w="992"/>
        <w:gridCol w:w="1134"/>
        <w:gridCol w:w="1134"/>
        <w:gridCol w:w="1134"/>
        <w:gridCol w:w="1575"/>
        <w:gridCol w:w="1544"/>
      </w:tblGrid>
      <w:tr w:rsidR="0013061C" w:rsidRPr="00AB60CC" w14:paraId="595C14DE" w14:textId="77777777" w:rsidTr="00D95AB7">
        <w:trPr>
          <w:trHeight w:val="294"/>
        </w:trPr>
        <w:tc>
          <w:tcPr>
            <w:tcW w:w="9356" w:type="dxa"/>
            <w:gridSpan w:val="7"/>
            <w:tcBorders>
              <w:top w:val="single" w:sz="4" w:space="0" w:color="000000"/>
              <w:left w:val="single" w:sz="4" w:space="0" w:color="000000"/>
              <w:bottom w:val="single" w:sz="4" w:space="0" w:color="000000"/>
              <w:right w:val="single" w:sz="4" w:space="0" w:color="000000"/>
            </w:tcBorders>
            <w:vAlign w:val="center"/>
          </w:tcPr>
          <w:p w14:paraId="525D1E31" w14:textId="77777777" w:rsidR="0013061C" w:rsidRPr="00AB60CC" w:rsidRDefault="0013061C" w:rsidP="00D95AB7">
            <w:pPr>
              <w:widowControl w:val="0"/>
              <w:spacing w:after="0" w:line="240" w:lineRule="auto"/>
              <w:rPr>
                <w:rFonts w:ascii="Times New Roman" w:eastAsia="Times New Roman" w:hAnsi="Times New Roman" w:cs="Times New Roman"/>
                <w:color w:val="000000"/>
              </w:rPr>
            </w:pPr>
            <w:r w:rsidRPr="00AB60CC">
              <w:rPr>
                <w:rFonts w:ascii="Times New Roman" w:eastAsia="Times New Roman" w:hAnsi="Times New Roman" w:cs="Times New Roman"/>
                <w:color w:val="000000"/>
              </w:rPr>
              <w:t>(</w:t>
            </w:r>
            <w:r w:rsidRPr="00AB60CC">
              <w:rPr>
                <w:rFonts w:ascii="Times New Roman" w:eastAsia="Times New Roman" w:hAnsi="Times New Roman" w:cs="Times New Roman"/>
                <w:b/>
                <w:bCs/>
                <w:color w:val="000000"/>
              </w:rPr>
              <w:t>a</w:t>
            </w:r>
            <w:r w:rsidRPr="00AB60CC">
              <w:rPr>
                <w:rFonts w:ascii="Times New Roman" w:eastAsia="Times New Roman" w:hAnsi="Times New Roman" w:cs="Times New Roman"/>
                <w:color w:val="000000"/>
              </w:rPr>
              <w:t>) Statistical significance of differences in manually analyzed lifetime between cultures</w:t>
            </w:r>
          </w:p>
        </w:tc>
      </w:tr>
      <w:tr w:rsidR="0013061C" w:rsidRPr="00AB60CC" w14:paraId="637ECC0B" w14:textId="77777777" w:rsidTr="00D95AB7">
        <w:trPr>
          <w:trHeight w:val="294"/>
        </w:trPr>
        <w:tc>
          <w:tcPr>
            <w:tcW w:w="1843" w:type="dxa"/>
            <w:tcBorders>
              <w:top w:val="single" w:sz="4" w:space="0" w:color="000000"/>
              <w:left w:val="single" w:sz="4" w:space="0" w:color="000000"/>
              <w:bottom w:val="single" w:sz="4" w:space="0" w:color="000000"/>
              <w:right w:val="single" w:sz="4" w:space="0" w:color="000000"/>
            </w:tcBorders>
            <w:vAlign w:val="center"/>
          </w:tcPr>
          <w:p w14:paraId="3C996509"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3C5E2AF" w14:textId="77777777" w:rsidR="0013061C" w:rsidRPr="00AB60CC" w:rsidRDefault="0013061C" w:rsidP="00D95AB7">
            <w:pPr>
              <w:widowControl w:val="0"/>
              <w:spacing w:after="0" w:line="240" w:lineRule="auto"/>
              <w:ind w:left="175" w:hanging="175"/>
              <w:jc w:val="center"/>
              <w:rPr>
                <w:rFonts w:ascii="Times New Roman" w:eastAsia="Times New Roman" w:hAnsi="Times New Roman" w:cs="Times New Roman"/>
                <w:color w:val="000000"/>
              </w:rPr>
            </w:pPr>
            <w:r w:rsidRPr="00AB60CC">
              <w:rPr>
                <w:rFonts w:ascii="Times New Roman" w:eastAsia="Times New Roman" w:hAnsi="Times New Roman" w:cs="Times New Roman"/>
                <w:b/>
                <w:bCs/>
                <w:color w:val="000000"/>
              </w:rPr>
              <w:t>3T3</w:t>
            </w:r>
          </w:p>
        </w:tc>
        <w:tc>
          <w:tcPr>
            <w:tcW w:w="1134" w:type="dxa"/>
            <w:tcBorders>
              <w:top w:val="single" w:sz="4" w:space="0" w:color="000000"/>
              <w:left w:val="single" w:sz="4" w:space="0" w:color="000000"/>
              <w:bottom w:val="single" w:sz="4" w:space="0" w:color="000000"/>
              <w:right w:val="single" w:sz="4" w:space="0" w:color="000000"/>
            </w:tcBorders>
            <w:vAlign w:val="center"/>
          </w:tcPr>
          <w:p w14:paraId="39963A4D"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b/>
                <w:bCs/>
                <w:color w:val="000000"/>
              </w:rPr>
              <w:t>MCF-7</w:t>
            </w:r>
          </w:p>
        </w:tc>
        <w:tc>
          <w:tcPr>
            <w:tcW w:w="1134" w:type="dxa"/>
            <w:tcBorders>
              <w:top w:val="single" w:sz="4" w:space="0" w:color="000000"/>
              <w:left w:val="single" w:sz="4" w:space="0" w:color="000000"/>
              <w:bottom w:val="single" w:sz="4" w:space="0" w:color="000000"/>
              <w:right w:val="single" w:sz="4" w:space="0" w:color="000000"/>
            </w:tcBorders>
            <w:vAlign w:val="center"/>
          </w:tcPr>
          <w:p w14:paraId="534776EF"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b/>
                <w:bCs/>
                <w:color w:val="000000"/>
              </w:rPr>
              <w:t>HaCaT</w:t>
            </w:r>
          </w:p>
        </w:tc>
        <w:tc>
          <w:tcPr>
            <w:tcW w:w="1134" w:type="dxa"/>
            <w:tcBorders>
              <w:top w:val="single" w:sz="4" w:space="0" w:color="000000"/>
              <w:left w:val="single" w:sz="4" w:space="0" w:color="000000"/>
              <w:bottom w:val="single" w:sz="4" w:space="0" w:color="000000"/>
              <w:right w:val="single" w:sz="4" w:space="0" w:color="000000"/>
            </w:tcBorders>
            <w:vAlign w:val="center"/>
          </w:tcPr>
          <w:p w14:paraId="77AA9C4B"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b/>
                <w:bCs/>
                <w:color w:val="000000"/>
              </w:rPr>
              <w:t>A549</w:t>
            </w:r>
          </w:p>
        </w:tc>
        <w:tc>
          <w:tcPr>
            <w:tcW w:w="1575" w:type="dxa"/>
            <w:tcBorders>
              <w:top w:val="single" w:sz="4" w:space="0" w:color="000000"/>
              <w:left w:val="single" w:sz="4" w:space="0" w:color="000000"/>
              <w:bottom w:val="single" w:sz="4" w:space="0" w:color="000000"/>
              <w:right w:val="single" w:sz="4" w:space="0" w:color="000000"/>
            </w:tcBorders>
            <w:vAlign w:val="center"/>
          </w:tcPr>
          <w:p w14:paraId="673AD18B"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b/>
                <w:bCs/>
                <w:color w:val="000000"/>
              </w:rPr>
              <w:t>MDA-MB-231</w:t>
            </w:r>
          </w:p>
        </w:tc>
        <w:tc>
          <w:tcPr>
            <w:tcW w:w="1544" w:type="dxa"/>
            <w:tcBorders>
              <w:top w:val="single" w:sz="4" w:space="0" w:color="000000"/>
              <w:left w:val="single" w:sz="4" w:space="0" w:color="000000"/>
              <w:bottom w:val="single" w:sz="4" w:space="0" w:color="000000"/>
              <w:right w:val="single" w:sz="4" w:space="0" w:color="000000"/>
            </w:tcBorders>
            <w:vAlign w:val="center"/>
          </w:tcPr>
          <w:p w14:paraId="5685BBB4"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b/>
                <w:bCs/>
                <w:color w:val="000000"/>
              </w:rPr>
              <w:t>MRC-5</w:t>
            </w:r>
          </w:p>
        </w:tc>
      </w:tr>
      <w:tr w:rsidR="0013061C" w:rsidRPr="00AB60CC" w14:paraId="17B14B0C" w14:textId="77777777" w:rsidTr="00D95AB7">
        <w:trPr>
          <w:trHeight w:val="294"/>
        </w:trPr>
        <w:tc>
          <w:tcPr>
            <w:tcW w:w="1843" w:type="dxa"/>
            <w:tcBorders>
              <w:top w:val="single" w:sz="4" w:space="0" w:color="000000"/>
              <w:left w:val="single" w:sz="4" w:space="0" w:color="000000"/>
              <w:bottom w:val="single" w:sz="4" w:space="0" w:color="000000"/>
              <w:right w:val="single" w:sz="4" w:space="0" w:color="000000"/>
            </w:tcBorders>
            <w:vAlign w:val="center"/>
          </w:tcPr>
          <w:p w14:paraId="1266B22B"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b/>
                <w:bCs/>
                <w:color w:val="000000"/>
              </w:rPr>
              <w:t>3T3</w:t>
            </w:r>
          </w:p>
        </w:tc>
        <w:tc>
          <w:tcPr>
            <w:tcW w:w="992" w:type="dxa"/>
            <w:tcBorders>
              <w:top w:val="single" w:sz="4" w:space="0" w:color="000000"/>
              <w:left w:val="single" w:sz="4" w:space="0" w:color="000000"/>
              <w:bottom w:val="single" w:sz="4" w:space="0" w:color="000000"/>
              <w:right w:val="single" w:sz="4" w:space="0" w:color="000000"/>
            </w:tcBorders>
            <w:vAlign w:val="center"/>
          </w:tcPr>
          <w:p w14:paraId="08CDCBE1"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color w:val="000000"/>
              </w:rPr>
              <w:t>ns</w:t>
            </w:r>
          </w:p>
        </w:tc>
        <w:tc>
          <w:tcPr>
            <w:tcW w:w="1134" w:type="dxa"/>
            <w:tcBorders>
              <w:top w:val="single" w:sz="4" w:space="0" w:color="000000"/>
              <w:left w:val="single" w:sz="4" w:space="0" w:color="000000"/>
              <w:bottom w:val="single" w:sz="4" w:space="0" w:color="000000"/>
              <w:right w:val="single" w:sz="4" w:space="0" w:color="000000"/>
            </w:tcBorders>
            <w:vAlign w:val="center"/>
          </w:tcPr>
          <w:p w14:paraId="5A132950"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color w:val="000000"/>
              </w:rPr>
              <w:t>ns</w:t>
            </w:r>
          </w:p>
        </w:tc>
        <w:tc>
          <w:tcPr>
            <w:tcW w:w="1134" w:type="dxa"/>
            <w:tcBorders>
              <w:top w:val="single" w:sz="4" w:space="0" w:color="000000"/>
              <w:left w:val="single" w:sz="4" w:space="0" w:color="000000"/>
              <w:bottom w:val="single" w:sz="4" w:space="0" w:color="000000"/>
              <w:right w:val="single" w:sz="4" w:space="0" w:color="000000"/>
            </w:tcBorders>
            <w:vAlign w:val="center"/>
          </w:tcPr>
          <w:p w14:paraId="2C24D335"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color w:val="000000"/>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1BC7565F"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color w:val="000000"/>
              </w:rPr>
              <w:t>****</w:t>
            </w:r>
          </w:p>
        </w:tc>
        <w:tc>
          <w:tcPr>
            <w:tcW w:w="1575" w:type="dxa"/>
            <w:tcBorders>
              <w:top w:val="single" w:sz="4" w:space="0" w:color="000000"/>
              <w:left w:val="single" w:sz="4" w:space="0" w:color="000000"/>
              <w:bottom w:val="single" w:sz="4" w:space="0" w:color="000000"/>
              <w:right w:val="single" w:sz="4" w:space="0" w:color="000000"/>
            </w:tcBorders>
            <w:vAlign w:val="center"/>
          </w:tcPr>
          <w:p w14:paraId="4949443E"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color w:val="000000"/>
              </w:rPr>
              <w:t>****</w:t>
            </w:r>
          </w:p>
        </w:tc>
        <w:tc>
          <w:tcPr>
            <w:tcW w:w="1544" w:type="dxa"/>
            <w:tcBorders>
              <w:top w:val="single" w:sz="4" w:space="0" w:color="000000"/>
              <w:left w:val="single" w:sz="4" w:space="0" w:color="000000"/>
              <w:bottom w:val="single" w:sz="4" w:space="0" w:color="000000"/>
              <w:right w:val="single" w:sz="4" w:space="0" w:color="000000"/>
            </w:tcBorders>
            <w:vAlign w:val="center"/>
          </w:tcPr>
          <w:p w14:paraId="1ACBCE2D"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color w:val="000000"/>
              </w:rPr>
              <w:t>****</w:t>
            </w:r>
          </w:p>
        </w:tc>
      </w:tr>
      <w:tr w:rsidR="0013061C" w:rsidRPr="00AB60CC" w14:paraId="0CB131D7" w14:textId="77777777" w:rsidTr="00D95AB7">
        <w:trPr>
          <w:trHeight w:val="294"/>
        </w:trPr>
        <w:tc>
          <w:tcPr>
            <w:tcW w:w="1843" w:type="dxa"/>
            <w:tcBorders>
              <w:top w:val="single" w:sz="4" w:space="0" w:color="000000"/>
              <w:left w:val="single" w:sz="4" w:space="0" w:color="000000"/>
              <w:bottom w:val="single" w:sz="4" w:space="0" w:color="000000"/>
              <w:right w:val="single" w:sz="4" w:space="0" w:color="000000"/>
            </w:tcBorders>
            <w:vAlign w:val="center"/>
          </w:tcPr>
          <w:p w14:paraId="0798D5C4"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b/>
                <w:bCs/>
                <w:color w:val="000000"/>
              </w:rPr>
              <w:t>MCF-7</w:t>
            </w:r>
          </w:p>
        </w:tc>
        <w:tc>
          <w:tcPr>
            <w:tcW w:w="992" w:type="dxa"/>
            <w:tcBorders>
              <w:top w:val="single" w:sz="4" w:space="0" w:color="000000"/>
              <w:left w:val="single" w:sz="4" w:space="0" w:color="000000"/>
              <w:bottom w:val="single" w:sz="4" w:space="0" w:color="000000"/>
              <w:right w:val="single" w:sz="4" w:space="0" w:color="000000"/>
            </w:tcBorders>
            <w:vAlign w:val="center"/>
          </w:tcPr>
          <w:p w14:paraId="0D4D81D8"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color w:val="000000"/>
              </w:rPr>
              <w:t>ns</w:t>
            </w:r>
          </w:p>
        </w:tc>
        <w:tc>
          <w:tcPr>
            <w:tcW w:w="1134" w:type="dxa"/>
            <w:tcBorders>
              <w:top w:val="single" w:sz="4" w:space="0" w:color="000000"/>
              <w:left w:val="single" w:sz="4" w:space="0" w:color="000000"/>
              <w:bottom w:val="single" w:sz="4" w:space="0" w:color="000000"/>
              <w:right w:val="single" w:sz="4" w:space="0" w:color="000000"/>
            </w:tcBorders>
            <w:vAlign w:val="center"/>
          </w:tcPr>
          <w:p w14:paraId="717AF370"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color w:val="000000"/>
              </w:rPr>
              <w:t>ns</w:t>
            </w:r>
          </w:p>
        </w:tc>
        <w:tc>
          <w:tcPr>
            <w:tcW w:w="1134" w:type="dxa"/>
            <w:tcBorders>
              <w:top w:val="single" w:sz="4" w:space="0" w:color="000000"/>
              <w:left w:val="single" w:sz="4" w:space="0" w:color="000000"/>
              <w:bottom w:val="single" w:sz="4" w:space="0" w:color="000000"/>
              <w:right w:val="single" w:sz="4" w:space="0" w:color="000000"/>
            </w:tcBorders>
            <w:vAlign w:val="center"/>
          </w:tcPr>
          <w:p w14:paraId="14DA03D4"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color w:val="000000"/>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0AD1A47A"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color w:val="000000"/>
              </w:rPr>
              <w:t>****</w:t>
            </w:r>
          </w:p>
        </w:tc>
        <w:tc>
          <w:tcPr>
            <w:tcW w:w="1575" w:type="dxa"/>
            <w:tcBorders>
              <w:top w:val="single" w:sz="4" w:space="0" w:color="000000"/>
              <w:left w:val="single" w:sz="4" w:space="0" w:color="000000"/>
              <w:bottom w:val="single" w:sz="4" w:space="0" w:color="000000"/>
              <w:right w:val="single" w:sz="4" w:space="0" w:color="000000"/>
            </w:tcBorders>
            <w:vAlign w:val="center"/>
          </w:tcPr>
          <w:p w14:paraId="279F823C"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color w:val="000000"/>
              </w:rPr>
              <w:t>****</w:t>
            </w:r>
          </w:p>
        </w:tc>
        <w:tc>
          <w:tcPr>
            <w:tcW w:w="1544" w:type="dxa"/>
            <w:tcBorders>
              <w:top w:val="single" w:sz="4" w:space="0" w:color="000000"/>
              <w:left w:val="single" w:sz="4" w:space="0" w:color="000000"/>
              <w:bottom w:val="single" w:sz="4" w:space="0" w:color="000000"/>
              <w:right w:val="single" w:sz="4" w:space="0" w:color="000000"/>
            </w:tcBorders>
            <w:vAlign w:val="center"/>
          </w:tcPr>
          <w:p w14:paraId="2D540E31"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color w:val="000000"/>
              </w:rPr>
              <w:t>****</w:t>
            </w:r>
          </w:p>
        </w:tc>
      </w:tr>
      <w:tr w:rsidR="0013061C" w:rsidRPr="00AB60CC" w14:paraId="1706D2C5" w14:textId="77777777" w:rsidTr="00D95AB7">
        <w:trPr>
          <w:trHeight w:val="294"/>
        </w:trPr>
        <w:tc>
          <w:tcPr>
            <w:tcW w:w="1843" w:type="dxa"/>
            <w:tcBorders>
              <w:top w:val="single" w:sz="4" w:space="0" w:color="000000"/>
              <w:left w:val="single" w:sz="4" w:space="0" w:color="000000"/>
              <w:bottom w:val="single" w:sz="4" w:space="0" w:color="000000"/>
              <w:right w:val="single" w:sz="4" w:space="0" w:color="000000"/>
            </w:tcBorders>
            <w:vAlign w:val="center"/>
          </w:tcPr>
          <w:p w14:paraId="04D1B5E3"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b/>
                <w:bCs/>
                <w:color w:val="000000"/>
              </w:rPr>
              <w:t>HaCaT</w:t>
            </w:r>
          </w:p>
        </w:tc>
        <w:tc>
          <w:tcPr>
            <w:tcW w:w="992" w:type="dxa"/>
            <w:tcBorders>
              <w:top w:val="single" w:sz="4" w:space="0" w:color="000000"/>
              <w:left w:val="single" w:sz="4" w:space="0" w:color="000000"/>
              <w:bottom w:val="single" w:sz="4" w:space="0" w:color="000000"/>
              <w:right w:val="single" w:sz="4" w:space="0" w:color="000000"/>
            </w:tcBorders>
            <w:vAlign w:val="center"/>
          </w:tcPr>
          <w:p w14:paraId="7C3B8274"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color w:val="000000"/>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120896CD"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color w:val="000000"/>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6E8DF748"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color w:val="000000"/>
              </w:rPr>
              <w:t>ns</w:t>
            </w:r>
          </w:p>
        </w:tc>
        <w:tc>
          <w:tcPr>
            <w:tcW w:w="1134" w:type="dxa"/>
            <w:tcBorders>
              <w:top w:val="single" w:sz="4" w:space="0" w:color="000000"/>
              <w:left w:val="single" w:sz="4" w:space="0" w:color="000000"/>
              <w:bottom w:val="single" w:sz="4" w:space="0" w:color="000000"/>
              <w:right w:val="single" w:sz="4" w:space="0" w:color="000000"/>
            </w:tcBorders>
            <w:vAlign w:val="center"/>
          </w:tcPr>
          <w:p w14:paraId="575489EE"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color w:val="000000"/>
              </w:rPr>
              <w:t>ns</w:t>
            </w:r>
          </w:p>
        </w:tc>
        <w:tc>
          <w:tcPr>
            <w:tcW w:w="1575" w:type="dxa"/>
            <w:tcBorders>
              <w:top w:val="single" w:sz="4" w:space="0" w:color="000000"/>
              <w:left w:val="single" w:sz="4" w:space="0" w:color="000000"/>
              <w:bottom w:val="single" w:sz="4" w:space="0" w:color="000000"/>
              <w:right w:val="single" w:sz="4" w:space="0" w:color="000000"/>
            </w:tcBorders>
            <w:vAlign w:val="center"/>
          </w:tcPr>
          <w:p w14:paraId="613C4434"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color w:val="000000"/>
              </w:rPr>
              <w:t>****</w:t>
            </w:r>
          </w:p>
        </w:tc>
        <w:tc>
          <w:tcPr>
            <w:tcW w:w="1544" w:type="dxa"/>
            <w:tcBorders>
              <w:top w:val="single" w:sz="4" w:space="0" w:color="000000"/>
              <w:left w:val="single" w:sz="4" w:space="0" w:color="000000"/>
              <w:bottom w:val="single" w:sz="4" w:space="0" w:color="000000"/>
              <w:right w:val="single" w:sz="4" w:space="0" w:color="000000"/>
            </w:tcBorders>
            <w:vAlign w:val="center"/>
          </w:tcPr>
          <w:p w14:paraId="60116970"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color w:val="000000"/>
              </w:rPr>
              <w:t>****</w:t>
            </w:r>
          </w:p>
        </w:tc>
      </w:tr>
      <w:tr w:rsidR="0013061C" w:rsidRPr="00AB60CC" w14:paraId="676C10E8" w14:textId="77777777" w:rsidTr="00D95AB7">
        <w:trPr>
          <w:trHeight w:val="294"/>
        </w:trPr>
        <w:tc>
          <w:tcPr>
            <w:tcW w:w="1843" w:type="dxa"/>
            <w:tcBorders>
              <w:top w:val="single" w:sz="4" w:space="0" w:color="000000"/>
              <w:left w:val="single" w:sz="4" w:space="0" w:color="000000"/>
              <w:bottom w:val="single" w:sz="4" w:space="0" w:color="000000"/>
              <w:right w:val="single" w:sz="4" w:space="0" w:color="000000"/>
            </w:tcBorders>
            <w:vAlign w:val="center"/>
          </w:tcPr>
          <w:p w14:paraId="7BD08450"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b/>
                <w:bCs/>
                <w:color w:val="000000"/>
              </w:rPr>
              <w:t>A549</w:t>
            </w:r>
          </w:p>
        </w:tc>
        <w:tc>
          <w:tcPr>
            <w:tcW w:w="992" w:type="dxa"/>
            <w:tcBorders>
              <w:top w:val="single" w:sz="4" w:space="0" w:color="000000"/>
              <w:left w:val="single" w:sz="4" w:space="0" w:color="000000"/>
              <w:bottom w:val="single" w:sz="4" w:space="0" w:color="000000"/>
              <w:right w:val="single" w:sz="4" w:space="0" w:color="000000"/>
            </w:tcBorders>
            <w:vAlign w:val="center"/>
          </w:tcPr>
          <w:p w14:paraId="0970EC79"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color w:val="000000"/>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4C2C97BA"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color w:val="000000"/>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65C59621"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color w:val="000000"/>
              </w:rPr>
              <w:t>ns</w:t>
            </w:r>
          </w:p>
        </w:tc>
        <w:tc>
          <w:tcPr>
            <w:tcW w:w="1134" w:type="dxa"/>
            <w:tcBorders>
              <w:top w:val="single" w:sz="4" w:space="0" w:color="000000"/>
              <w:left w:val="single" w:sz="4" w:space="0" w:color="000000"/>
              <w:bottom w:val="single" w:sz="4" w:space="0" w:color="000000"/>
              <w:right w:val="single" w:sz="4" w:space="0" w:color="000000"/>
            </w:tcBorders>
            <w:vAlign w:val="center"/>
          </w:tcPr>
          <w:p w14:paraId="681D6ED7"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color w:val="000000"/>
              </w:rPr>
              <w:t>ns</w:t>
            </w:r>
          </w:p>
        </w:tc>
        <w:tc>
          <w:tcPr>
            <w:tcW w:w="1575" w:type="dxa"/>
            <w:tcBorders>
              <w:top w:val="single" w:sz="4" w:space="0" w:color="000000"/>
              <w:left w:val="single" w:sz="4" w:space="0" w:color="000000"/>
              <w:bottom w:val="single" w:sz="4" w:space="0" w:color="000000"/>
              <w:right w:val="single" w:sz="4" w:space="0" w:color="000000"/>
            </w:tcBorders>
            <w:vAlign w:val="center"/>
          </w:tcPr>
          <w:p w14:paraId="4C321BCD"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color w:val="000000"/>
              </w:rPr>
              <w:t>****</w:t>
            </w:r>
          </w:p>
        </w:tc>
        <w:tc>
          <w:tcPr>
            <w:tcW w:w="1544" w:type="dxa"/>
            <w:tcBorders>
              <w:top w:val="single" w:sz="4" w:space="0" w:color="000000"/>
              <w:left w:val="single" w:sz="4" w:space="0" w:color="000000"/>
              <w:bottom w:val="single" w:sz="4" w:space="0" w:color="000000"/>
              <w:right w:val="single" w:sz="4" w:space="0" w:color="000000"/>
            </w:tcBorders>
            <w:vAlign w:val="center"/>
          </w:tcPr>
          <w:p w14:paraId="39615E51"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color w:val="000000"/>
              </w:rPr>
              <w:t>****</w:t>
            </w:r>
          </w:p>
        </w:tc>
      </w:tr>
      <w:tr w:rsidR="0013061C" w:rsidRPr="00AB60CC" w14:paraId="6E7D4D08" w14:textId="77777777" w:rsidTr="00D95AB7">
        <w:trPr>
          <w:trHeight w:val="294"/>
        </w:trPr>
        <w:tc>
          <w:tcPr>
            <w:tcW w:w="1843" w:type="dxa"/>
            <w:tcBorders>
              <w:top w:val="single" w:sz="4" w:space="0" w:color="000000"/>
              <w:left w:val="single" w:sz="4" w:space="0" w:color="000000"/>
              <w:bottom w:val="single" w:sz="4" w:space="0" w:color="000000"/>
              <w:right w:val="single" w:sz="4" w:space="0" w:color="000000"/>
            </w:tcBorders>
            <w:vAlign w:val="center"/>
          </w:tcPr>
          <w:p w14:paraId="37D17910"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b/>
                <w:bCs/>
                <w:color w:val="000000"/>
              </w:rPr>
              <w:t>MDA-MB-231</w:t>
            </w:r>
          </w:p>
        </w:tc>
        <w:tc>
          <w:tcPr>
            <w:tcW w:w="992" w:type="dxa"/>
            <w:tcBorders>
              <w:top w:val="single" w:sz="4" w:space="0" w:color="000000"/>
              <w:left w:val="single" w:sz="4" w:space="0" w:color="000000"/>
              <w:bottom w:val="single" w:sz="4" w:space="0" w:color="000000"/>
              <w:right w:val="single" w:sz="4" w:space="0" w:color="000000"/>
            </w:tcBorders>
            <w:vAlign w:val="center"/>
          </w:tcPr>
          <w:p w14:paraId="7A1E1A0C"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color w:val="000000"/>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6FDA4A3F"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color w:val="000000"/>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245F57E3"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color w:val="000000"/>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78BB62D2"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color w:val="000000"/>
              </w:rPr>
              <w:t>****</w:t>
            </w:r>
          </w:p>
        </w:tc>
        <w:tc>
          <w:tcPr>
            <w:tcW w:w="1575" w:type="dxa"/>
            <w:tcBorders>
              <w:top w:val="single" w:sz="4" w:space="0" w:color="000000"/>
              <w:left w:val="single" w:sz="4" w:space="0" w:color="000000"/>
              <w:bottom w:val="single" w:sz="4" w:space="0" w:color="000000"/>
              <w:right w:val="single" w:sz="4" w:space="0" w:color="000000"/>
            </w:tcBorders>
            <w:vAlign w:val="center"/>
          </w:tcPr>
          <w:p w14:paraId="47CB1DCE"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color w:val="000000"/>
              </w:rPr>
              <w:t>ns</w:t>
            </w:r>
          </w:p>
        </w:tc>
        <w:tc>
          <w:tcPr>
            <w:tcW w:w="1544" w:type="dxa"/>
            <w:tcBorders>
              <w:top w:val="single" w:sz="4" w:space="0" w:color="000000"/>
              <w:left w:val="single" w:sz="4" w:space="0" w:color="000000"/>
              <w:bottom w:val="single" w:sz="4" w:space="0" w:color="000000"/>
              <w:right w:val="single" w:sz="4" w:space="0" w:color="000000"/>
            </w:tcBorders>
            <w:vAlign w:val="center"/>
          </w:tcPr>
          <w:p w14:paraId="56434A11"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color w:val="000000"/>
              </w:rPr>
              <w:t>ns</w:t>
            </w:r>
          </w:p>
        </w:tc>
      </w:tr>
      <w:tr w:rsidR="0013061C" w:rsidRPr="00AB60CC" w14:paraId="0061538E" w14:textId="77777777" w:rsidTr="00D95AB7">
        <w:trPr>
          <w:trHeight w:val="294"/>
        </w:trPr>
        <w:tc>
          <w:tcPr>
            <w:tcW w:w="1843" w:type="dxa"/>
            <w:tcBorders>
              <w:top w:val="single" w:sz="4" w:space="0" w:color="000000"/>
              <w:left w:val="single" w:sz="4" w:space="0" w:color="000000"/>
              <w:bottom w:val="single" w:sz="4" w:space="0" w:color="000000"/>
              <w:right w:val="single" w:sz="4" w:space="0" w:color="000000"/>
            </w:tcBorders>
            <w:vAlign w:val="center"/>
          </w:tcPr>
          <w:p w14:paraId="58012A76"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b/>
                <w:bCs/>
                <w:color w:val="000000"/>
              </w:rPr>
              <w:t>MRC-5</w:t>
            </w:r>
          </w:p>
        </w:tc>
        <w:tc>
          <w:tcPr>
            <w:tcW w:w="992" w:type="dxa"/>
            <w:tcBorders>
              <w:top w:val="single" w:sz="4" w:space="0" w:color="000000"/>
              <w:left w:val="single" w:sz="4" w:space="0" w:color="000000"/>
              <w:bottom w:val="single" w:sz="4" w:space="0" w:color="000000"/>
              <w:right w:val="single" w:sz="4" w:space="0" w:color="000000"/>
            </w:tcBorders>
            <w:vAlign w:val="center"/>
          </w:tcPr>
          <w:p w14:paraId="3FC6C2C4"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color w:val="000000"/>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472AA122"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color w:val="000000"/>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49747D94"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color w:val="000000"/>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150263A5"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color w:val="000000"/>
              </w:rPr>
              <w:t>****</w:t>
            </w:r>
          </w:p>
        </w:tc>
        <w:tc>
          <w:tcPr>
            <w:tcW w:w="1575" w:type="dxa"/>
            <w:tcBorders>
              <w:top w:val="single" w:sz="4" w:space="0" w:color="000000"/>
              <w:left w:val="single" w:sz="4" w:space="0" w:color="000000"/>
              <w:bottom w:val="single" w:sz="4" w:space="0" w:color="000000"/>
              <w:right w:val="single" w:sz="4" w:space="0" w:color="000000"/>
            </w:tcBorders>
            <w:vAlign w:val="center"/>
          </w:tcPr>
          <w:p w14:paraId="17B5725B"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color w:val="000000"/>
              </w:rPr>
              <w:t>ns</w:t>
            </w:r>
          </w:p>
        </w:tc>
        <w:tc>
          <w:tcPr>
            <w:tcW w:w="1544" w:type="dxa"/>
            <w:tcBorders>
              <w:top w:val="single" w:sz="4" w:space="0" w:color="000000"/>
              <w:left w:val="single" w:sz="4" w:space="0" w:color="000000"/>
              <w:bottom w:val="single" w:sz="4" w:space="0" w:color="000000"/>
              <w:right w:val="single" w:sz="4" w:space="0" w:color="000000"/>
            </w:tcBorders>
            <w:vAlign w:val="center"/>
          </w:tcPr>
          <w:p w14:paraId="26F0D67D"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color w:val="000000"/>
              </w:rPr>
              <w:t>ns</w:t>
            </w:r>
          </w:p>
        </w:tc>
      </w:tr>
      <w:tr w:rsidR="0013061C" w:rsidRPr="00AB60CC" w14:paraId="128ED1B1" w14:textId="77777777" w:rsidTr="00D95AB7">
        <w:trPr>
          <w:trHeight w:val="294"/>
        </w:trPr>
        <w:tc>
          <w:tcPr>
            <w:tcW w:w="9356" w:type="dxa"/>
            <w:gridSpan w:val="7"/>
            <w:tcBorders>
              <w:top w:val="single" w:sz="4" w:space="0" w:color="000000"/>
              <w:left w:val="single" w:sz="4" w:space="0" w:color="000000"/>
              <w:bottom w:val="single" w:sz="4" w:space="0" w:color="000000"/>
              <w:right w:val="single" w:sz="4" w:space="0" w:color="000000"/>
            </w:tcBorders>
            <w:vAlign w:val="center"/>
          </w:tcPr>
          <w:p w14:paraId="30CF0F68" w14:textId="77777777" w:rsidR="0013061C" w:rsidRPr="00AB60CC" w:rsidRDefault="0013061C" w:rsidP="00D95AB7">
            <w:pPr>
              <w:widowControl w:val="0"/>
              <w:spacing w:after="0" w:line="240" w:lineRule="auto"/>
              <w:rPr>
                <w:rFonts w:ascii="Times New Roman" w:eastAsia="Times New Roman" w:hAnsi="Times New Roman" w:cs="Times New Roman"/>
                <w:color w:val="000000"/>
              </w:rPr>
            </w:pPr>
            <w:r w:rsidRPr="00AB60CC">
              <w:rPr>
                <w:rFonts w:ascii="Times New Roman" w:eastAsia="Times New Roman" w:hAnsi="Times New Roman" w:cs="Times New Roman"/>
                <w:color w:val="000000"/>
              </w:rPr>
              <w:t>(</w:t>
            </w:r>
            <w:r w:rsidRPr="00AB60CC">
              <w:rPr>
                <w:rFonts w:ascii="Times New Roman" w:eastAsia="Times New Roman" w:hAnsi="Times New Roman" w:cs="Times New Roman"/>
                <w:b/>
                <w:bCs/>
                <w:color w:val="000000"/>
              </w:rPr>
              <w:t>b</w:t>
            </w:r>
            <w:r w:rsidRPr="00AB60CC">
              <w:rPr>
                <w:rFonts w:ascii="Times New Roman" w:eastAsia="Times New Roman" w:hAnsi="Times New Roman" w:cs="Times New Roman"/>
                <w:color w:val="000000"/>
              </w:rPr>
              <w:t xml:space="preserve">) </w:t>
            </w:r>
            <w:r w:rsidRPr="00AB60CC">
              <w:rPr>
                <w:rFonts w:ascii="Times New Roman" w:eastAsia="Times New Roman" w:hAnsi="Times New Roman" w:cs="Times New Roman"/>
              </w:rPr>
              <w:t>Statistical significance of differences in manually analyzed size between cultures</w:t>
            </w:r>
          </w:p>
        </w:tc>
      </w:tr>
      <w:tr w:rsidR="0013061C" w:rsidRPr="00AB60CC" w14:paraId="7D262537" w14:textId="77777777" w:rsidTr="00D95AB7">
        <w:trPr>
          <w:trHeight w:val="294"/>
        </w:trPr>
        <w:tc>
          <w:tcPr>
            <w:tcW w:w="1843" w:type="dxa"/>
            <w:tcBorders>
              <w:top w:val="single" w:sz="4" w:space="0" w:color="000000"/>
              <w:left w:val="single" w:sz="4" w:space="0" w:color="000000"/>
              <w:bottom w:val="single" w:sz="4" w:space="0" w:color="000000"/>
              <w:right w:val="single" w:sz="4" w:space="0" w:color="000000"/>
            </w:tcBorders>
            <w:vAlign w:val="center"/>
          </w:tcPr>
          <w:p w14:paraId="0C0F2B0D"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CF34A98"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b/>
                <w:bCs/>
                <w:color w:val="000000"/>
              </w:rPr>
              <w:t>3T3</w:t>
            </w:r>
          </w:p>
        </w:tc>
        <w:tc>
          <w:tcPr>
            <w:tcW w:w="1134" w:type="dxa"/>
            <w:tcBorders>
              <w:top w:val="single" w:sz="4" w:space="0" w:color="000000"/>
              <w:left w:val="single" w:sz="4" w:space="0" w:color="000000"/>
              <w:bottom w:val="single" w:sz="4" w:space="0" w:color="000000"/>
              <w:right w:val="single" w:sz="4" w:space="0" w:color="000000"/>
            </w:tcBorders>
            <w:vAlign w:val="center"/>
          </w:tcPr>
          <w:p w14:paraId="5C817DE3"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b/>
                <w:bCs/>
                <w:color w:val="000000"/>
              </w:rPr>
              <w:t>MCF-7</w:t>
            </w:r>
          </w:p>
        </w:tc>
        <w:tc>
          <w:tcPr>
            <w:tcW w:w="1134" w:type="dxa"/>
            <w:tcBorders>
              <w:top w:val="single" w:sz="4" w:space="0" w:color="000000"/>
              <w:left w:val="single" w:sz="4" w:space="0" w:color="000000"/>
              <w:bottom w:val="single" w:sz="4" w:space="0" w:color="000000"/>
              <w:right w:val="single" w:sz="4" w:space="0" w:color="000000"/>
            </w:tcBorders>
            <w:vAlign w:val="center"/>
          </w:tcPr>
          <w:p w14:paraId="6EC7510B"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b/>
                <w:bCs/>
                <w:color w:val="000000"/>
              </w:rPr>
              <w:t>HaCaT</w:t>
            </w:r>
          </w:p>
        </w:tc>
        <w:tc>
          <w:tcPr>
            <w:tcW w:w="1134" w:type="dxa"/>
            <w:tcBorders>
              <w:top w:val="single" w:sz="4" w:space="0" w:color="000000"/>
              <w:left w:val="single" w:sz="4" w:space="0" w:color="000000"/>
              <w:bottom w:val="single" w:sz="4" w:space="0" w:color="000000"/>
              <w:right w:val="single" w:sz="4" w:space="0" w:color="000000"/>
            </w:tcBorders>
            <w:vAlign w:val="center"/>
          </w:tcPr>
          <w:p w14:paraId="6F7CFC31"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b/>
                <w:bCs/>
                <w:color w:val="000000"/>
              </w:rPr>
              <w:t>A549</w:t>
            </w:r>
          </w:p>
        </w:tc>
        <w:tc>
          <w:tcPr>
            <w:tcW w:w="1575" w:type="dxa"/>
            <w:tcBorders>
              <w:top w:val="single" w:sz="4" w:space="0" w:color="000000"/>
              <w:left w:val="single" w:sz="4" w:space="0" w:color="000000"/>
              <w:bottom w:val="single" w:sz="4" w:space="0" w:color="000000"/>
              <w:right w:val="single" w:sz="4" w:space="0" w:color="000000"/>
            </w:tcBorders>
            <w:vAlign w:val="center"/>
          </w:tcPr>
          <w:p w14:paraId="28E3E4E7"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b/>
                <w:bCs/>
                <w:color w:val="000000"/>
              </w:rPr>
              <w:t>MDA-MB-231</w:t>
            </w:r>
          </w:p>
        </w:tc>
        <w:tc>
          <w:tcPr>
            <w:tcW w:w="1544" w:type="dxa"/>
            <w:tcBorders>
              <w:top w:val="single" w:sz="4" w:space="0" w:color="000000"/>
              <w:left w:val="single" w:sz="4" w:space="0" w:color="000000"/>
              <w:bottom w:val="single" w:sz="4" w:space="0" w:color="000000"/>
              <w:right w:val="single" w:sz="4" w:space="0" w:color="000000"/>
            </w:tcBorders>
            <w:vAlign w:val="center"/>
          </w:tcPr>
          <w:p w14:paraId="49D14A8F"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b/>
                <w:bCs/>
                <w:color w:val="000000"/>
              </w:rPr>
              <w:t>MRC-5</w:t>
            </w:r>
          </w:p>
        </w:tc>
      </w:tr>
      <w:tr w:rsidR="0013061C" w:rsidRPr="00AB60CC" w14:paraId="00797AF4" w14:textId="77777777" w:rsidTr="00D95AB7">
        <w:trPr>
          <w:trHeight w:val="294"/>
        </w:trPr>
        <w:tc>
          <w:tcPr>
            <w:tcW w:w="1843" w:type="dxa"/>
            <w:tcBorders>
              <w:top w:val="single" w:sz="4" w:space="0" w:color="000000"/>
              <w:left w:val="single" w:sz="4" w:space="0" w:color="000000"/>
              <w:bottom w:val="single" w:sz="4" w:space="0" w:color="000000"/>
              <w:right w:val="single" w:sz="4" w:space="0" w:color="000000"/>
            </w:tcBorders>
            <w:vAlign w:val="center"/>
          </w:tcPr>
          <w:p w14:paraId="3B6EA3F2"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b/>
                <w:bCs/>
                <w:color w:val="000000"/>
              </w:rPr>
              <w:t>3T3</w:t>
            </w:r>
          </w:p>
        </w:tc>
        <w:tc>
          <w:tcPr>
            <w:tcW w:w="992" w:type="dxa"/>
            <w:tcBorders>
              <w:top w:val="single" w:sz="4" w:space="0" w:color="000000"/>
              <w:left w:val="single" w:sz="4" w:space="0" w:color="000000"/>
              <w:bottom w:val="single" w:sz="4" w:space="0" w:color="000000"/>
              <w:right w:val="single" w:sz="4" w:space="0" w:color="000000"/>
            </w:tcBorders>
            <w:vAlign w:val="center"/>
          </w:tcPr>
          <w:p w14:paraId="1E944339" w14:textId="77777777" w:rsidR="0013061C" w:rsidRPr="00AB60CC" w:rsidRDefault="0013061C" w:rsidP="00D95AB7">
            <w:pPr>
              <w:widowControl w:val="0"/>
              <w:spacing w:after="0" w:line="240" w:lineRule="auto"/>
              <w:jc w:val="center"/>
              <w:rPr>
                <w:rFonts w:ascii="Times New Roman" w:eastAsia="Times New Roman" w:hAnsi="Times New Roman" w:cs="Times New Roman"/>
                <w:b/>
                <w:bCs/>
                <w:color w:val="000000"/>
              </w:rPr>
            </w:pPr>
            <w:r w:rsidRPr="00AB60CC">
              <w:rPr>
                <w:rFonts w:ascii="Times New Roman" w:eastAsia="Times New Roman" w:hAnsi="Times New Roman" w:cs="Times New Roman"/>
                <w:color w:val="000000"/>
              </w:rPr>
              <w:t>ns</w:t>
            </w:r>
          </w:p>
        </w:tc>
        <w:tc>
          <w:tcPr>
            <w:tcW w:w="1134" w:type="dxa"/>
            <w:tcBorders>
              <w:top w:val="single" w:sz="4" w:space="0" w:color="000000"/>
              <w:left w:val="single" w:sz="4" w:space="0" w:color="000000"/>
              <w:bottom w:val="single" w:sz="4" w:space="0" w:color="000000"/>
              <w:right w:val="single" w:sz="4" w:space="0" w:color="000000"/>
            </w:tcBorders>
            <w:vAlign w:val="center"/>
          </w:tcPr>
          <w:p w14:paraId="38E3A00C" w14:textId="77777777" w:rsidR="0013061C" w:rsidRPr="00AB60CC" w:rsidRDefault="0013061C" w:rsidP="00D95AB7">
            <w:pPr>
              <w:widowControl w:val="0"/>
              <w:spacing w:after="0" w:line="240" w:lineRule="auto"/>
              <w:jc w:val="center"/>
              <w:rPr>
                <w:rFonts w:ascii="Times New Roman" w:eastAsia="Times New Roman" w:hAnsi="Times New Roman" w:cs="Times New Roman"/>
                <w:b/>
                <w:bCs/>
                <w:color w:val="000000"/>
              </w:rPr>
            </w:pPr>
            <w:r w:rsidRPr="00AB60CC">
              <w:rPr>
                <w:rFonts w:ascii="Times New Roman" w:eastAsia="Times New Roman" w:hAnsi="Times New Roman" w:cs="Times New Roman"/>
                <w:color w:val="000000"/>
              </w:rPr>
              <w:t>ns</w:t>
            </w:r>
          </w:p>
        </w:tc>
        <w:tc>
          <w:tcPr>
            <w:tcW w:w="1134" w:type="dxa"/>
            <w:tcBorders>
              <w:top w:val="single" w:sz="4" w:space="0" w:color="000000"/>
              <w:left w:val="single" w:sz="4" w:space="0" w:color="000000"/>
              <w:bottom w:val="single" w:sz="4" w:space="0" w:color="000000"/>
              <w:right w:val="single" w:sz="4" w:space="0" w:color="000000"/>
            </w:tcBorders>
            <w:vAlign w:val="center"/>
          </w:tcPr>
          <w:p w14:paraId="0F7FCAFF" w14:textId="77777777" w:rsidR="0013061C" w:rsidRPr="00AB60CC" w:rsidRDefault="0013061C" w:rsidP="00D95AB7">
            <w:pPr>
              <w:widowControl w:val="0"/>
              <w:spacing w:after="0" w:line="240" w:lineRule="auto"/>
              <w:jc w:val="center"/>
              <w:rPr>
                <w:rFonts w:ascii="Times New Roman" w:eastAsia="Times New Roman" w:hAnsi="Times New Roman" w:cs="Times New Roman"/>
                <w:b/>
                <w:bCs/>
                <w:color w:val="000000"/>
              </w:rPr>
            </w:pPr>
            <w:r w:rsidRPr="00AB60CC">
              <w:rPr>
                <w:rFonts w:ascii="Times New Roman" w:eastAsia="Times New Roman" w:hAnsi="Times New Roman" w:cs="Times New Roman"/>
                <w:color w:val="000000"/>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349B5BEC" w14:textId="77777777" w:rsidR="0013061C" w:rsidRPr="00AB60CC" w:rsidRDefault="0013061C" w:rsidP="00D95AB7">
            <w:pPr>
              <w:widowControl w:val="0"/>
              <w:spacing w:after="0" w:line="240" w:lineRule="auto"/>
              <w:jc w:val="center"/>
              <w:rPr>
                <w:rFonts w:ascii="Times New Roman" w:eastAsia="Times New Roman" w:hAnsi="Times New Roman" w:cs="Times New Roman"/>
                <w:b/>
                <w:bCs/>
                <w:color w:val="000000"/>
              </w:rPr>
            </w:pPr>
            <w:r w:rsidRPr="00AB60CC">
              <w:rPr>
                <w:rFonts w:ascii="Times New Roman" w:eastAsia="Times New Roman" w:hAnsi="Times New Roman" w:cs="Times New Roman"/>
              </w:rPr>
              <w:t>****</w:t>
            </w:r>
          </w:p>
        </w:tc>
        <w:tc>
          <w:tcPr>
            <w:tcW w:w="1575" w:type="dxa"/>
            <w:tcBorders>
              <w:top w:val="single" w:sz="4" w:space="0" w:color="000000"/>
              <w:left w:val="single" w:sz="4" w:space="0" w:color="000000"/>
              <w:bottom w:val="single" w:sz="4" w:space="0" w:color="000000"/>
              <w:right w:val="single" w:sz="4" w:space="0" w:color="000000"/>
            </w:tcBorders>
            <w:vAlign w:val="center"/>
          </w:tcPr>
          <w:p w14:paraId="47224AEB" w14:textId="77777777" w:rsidR="0013061C" w:rsidRPr="00AB60CC" w:rsidRDefault="0013061C" w:rsidP="00D95AB7">
            <w:pPr>
              <w:widowControl w:val="0"/>
              <w:spacing w:after="0" w:line="240" w:lineRule="auto"/>
              <w:jc w:val="center"/>
              <w:rPr>
                <w:rFonts w:ascii="Times New Roman" w:eastAsia="Times New Roman" w:hAnsi="Times New Roman" w:cs="Times New Roman"/>
                <w:b/>
                <w:bCs/>
                <w:color w:val="000000"/>
              </w:rPr>
            </w:pPr>
            <w:r w:rsidRPr="00AB60CC">
              <w:rPr>
                <w:rFonts w:ascii="Times New Roman" w:eastAsia="Times New Roman" w:hAnsi="Times New Roman" w:cs="Times New Roman"/>
                <w:color w:val="000000"/>
              </w:rPr>
              <w:t>ns</w:t>
            </w:r>
          </w:p>
        </w:tc>
        <w:tc>
          <w:tcPr>
            <w:tcW w:w="1544" w:type="dxa"/>
            <w:tcBorders>
              <w:top w:val="single" w:sz="4" w:space="0" w:color="000000"/>
              <w:left w:val="single" w:sz="4" w:space="0" w:color="000000"/>
              <w:bottom w:val="single" w:sz="4" w:space="0" w:color="000000"/>
              <w:right w:val="single" w:sz="4" w:space="0" w:color="000000"/>
            </w:tcBorders>
            <w:vAlign w:val="center"/>
          </w:tcPr>
          <w:p w14:paraId="09A0FF94" w14:textId="77777777" w:rsidR="0013061C" w:rsidRPr="00AB60CC" w:rsidRDefault="0013061C" w:rsidP="00D95AB7">
            <w:pPr>
              <w:widowControl w:val="0"/>
              <w:spacing w:after="0" w:line="240" w:lineRule="auto"/>
              <w:jc w:val="center"/>
              <w:rPr>
                <w:rFonts w:ascii="Times New Roman" w:eastAsia="Times New Roman" w:hAnsi="Times New Roman" w:cs="Times New Roman"/>
                <w:b/>
                <w:bCs/>
                <w:color w:val="000000"/>
              </w:rPr>
            </w:pPr>
            <w:r w:rsidRPr="00AB60CC">
              <w:rPr>
                <w:rFonts w:ascii="Times New Roman" w:eastAsia="Times New Roman" w:hAnsi="Times New Roman" w:cs="Times New Roman"/>
              </w:rPr>
              <w:t>**</w:t>
            </w:r>
          </w:p>
        </w:tc>
      </w:tr>
      <w:tr w:rsidR="0013061C" w:rsidRPr="00AB60CC" w14:paraId="35B7F8A3" w14:textId="77777777" w:rsidTr="00D95AB7">
        <w:trPr>
          <w:trHeight w:val="294"/>
        </w:trPr>
        <w:tc>
          <w:tcPr>
            <w:tcW w:w="1843" w:type="dxa"/>
            <w:tcBorders>
              <w:top w:val="single" w:sz="4" w:space="0" w:color="000000"/>
              <w:left w:val="single" w:sz="4" w:space="0" w:color="000000"/>
              <w:bottom w:val="single" w:sz="4" w:space="0" w:color="000000"/>
              <w:right w:val="single" w:sz="4" w:space="0" w:color="000000"/>
            </w:tcBorders>
            <w:vAlign w:val="center"/>
          </w:tcPr>
          <w:p w14:paraId="4F6EA03B" w14:textId="77777777" w:rsidR="0013061C" w:rsidRPr="00AB60CC" w:rsidRDefault="0013061C" w:rsidP="00D95AB7">
            <w:pPr>
              <w:widowControl w:val="0"/>
              <w:spacing w:after="0" w:line="240" w:lineRule="auto"/>
              <w:jc w:val="center"/>
              <w:rPr>
                <w:rFonts w:ascii="Times New Roman" w:eastAsia="Times New Roman" w:hAnsi="Times New Roman" w:cs="Times New Roman"/>
                <w:b/>
                <w:bCs/>
                <w:color w:val="000000"/>
              </w:rPr>
            </w:pPr>
            <w:r w:rsidRPr="00AB60CC">
              <w:rPr>
                <w:rFonts w:ascii="Times New Roman" w:eastAsia="Times New Roman" w:hAnsi="Times New Roman" w:cs="Times New Roman"/>
                <w:b/>
                <w:bCs/>
                <w:color w:val="000000"/>
              </w:rPr>
              <w:t>MCF-7</w:t>
            </w:r>
          </w:p>
        </w:tc>
        <w:tc>
          <w:tcPr>
            <w:tcW w:w="992" w:type="dxa"/>
            <w:tcBorders>
              <w:top w:val="single" w:sz="4" w:space="0" w:color="000000"/>
              <w:left w:val="single" w:sz="4" w:space="0" w:color="000000"/>
              <w:bottom w:val="single" w:sz="4" w:space="0" w:color="000000"/>
              <w:right w:val="single" w:sz="4" w:space="0" w:color="000000"/>
            </w:tcBorders>
            <w:vAlign w:val="center"/>
          </w:tcPr>
          <w:p w14:paraId="6205DD1C"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color w:val="000000"/>
              </w:rPr>
              <w:t>ns</w:t>
            </w:r>
          </w:p>
        </w:tc>
        <w:tc>
          <w:tcPr>
            <w:tcW w:w="1134" w:type="dxa"/>
            <w:tcBorders>
              <w:top w:val="single" w:sz="4" w:space="0" w:color="000000"/>
              <w:left w:val="single" w:sz="4" w:space="0" w:color="000000"/>
              <w:bottom w:val="single" w:sz="4" w:space="0" w:color="000000"/>
              <w:right w:val="single" w:sz="4" w:space="0" w:color="000000"/>
            </w:tcBorders>
            <w:vAlign w:val="center"/>
          </w:tcPr>
          <w:p w14:paraId="16007323"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color w:val="000000"/>
              </w:rPr>
              <w:t>ns</w:t>
            </w:r>
          </w:p>
        </w:tc>
        <w:tc>
          <w:tcPr>
            <w:tcW w:w="1134" w:type="dxa"/>
            <w:tcBorders>
              <w:top w:val="single" w:sz="4" w:space="0" w:color="000000"/>
              <w:left w:val="single" w:sz="4" w:space="0" w:color="000000"/>
              <w:bottom w:val="single" w:sz="4" w:space="0" w:color="000000"/>
              <w:right w:val="single" w:sz="4" w:space="0" w:color="000000"/>
            </w:tcBorders>
            <w:vAlign w:val="center"/>
          </w:tcPr>
          <w:p w14:paraId="2A4DB1C6"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rPr>
              <w:t>ns</w:t>
            </w:r>
          </w:p>
        </w:tc>
        <w:tc>
          <w:tcPr>
            <w:tcW w:w="1134" w:type="dxa"/>
            <w:tcBorders>
              <w:top w:val="single" w:sz="4" w:space="0" w:color="000000"/>
              <w:left w:val="single" w:sz="4" w:space="0" w:color="000000"/>
              <w:bottom w:val="single" w:sz="4" w:space="0" w:color="000000"/>
              <w:right w:val="single" w:sz="4" w:space="0" w:color="000000"/>
            </w:tcBorders>
            <w:vAlign w:val="center"/>
          </w:tcPr>
          <w:p w14:paraId="01A9CB48" w14:textId="77777777" w:rsidR="0013061C" w:rsidRPr="00AB60CC" w:rsidRDefault="0013061C" w:rsidP="00D95AB7">
            <w:pPr>
              <w:widowControl w:val="0"/>
              <w:spacing w:after="0" w:line="240" w:lineRule="auto"/>
              <w:jc w:val="center"/>
              <w:rPr>
                <w:rFonts w:ascii="Times New Roman" w:eastAsia="Times New Roman" w:hAnsi="Times New Roman" w:cs="Times New Roman"/>
              </w:rPr>
            </w:pPr>
            <w:r w:rsidRPr="00AB60CC">
              <w:rPr>
                <w:rFonts w:ascii="Times New Roman" w:eastAsia="Times New Roman" w:hAnsi="Times New Roman" w:cs="Times New Roman"/>
              </w:rPr>
              <w:t>**</w:t>
            </w:r>
          </w:p>
        </w:tc>
        <w:tc>
          <w:tcPr>
            <w:tcW w:w="1575" w:type="dxa"/>
            <w:tcBorders>
              <w:top w:val="single" w:sz="4" w:space="0" w:color="000000"/>
              <w:left w:val="single" w:sz="4" w:space="0" w:color="000000"/>
              <w:bottom w:val="single" w:sz="4" w:space="0" w:color="000000"/>
              <w:right w:val="single" w:sz="4" w:space="0" w:color="000000"/>
            </w:tcBorders>
            <w:vAlign w:val="center"/>
          </w:tcPr>
          <w:p w14:paraId="69E82E2B"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color w:val="000000"/>
              </w:rPr>
              <w:t>ns</w:t>
            </w:r>
          </w:p>
        </w:tc>
        <w:tc>
          <w:tcPr>
            <w:tcW w:w="1544" w:type="dxa"/>
            <w:tcBorders>
              <w:top w:val="single" w:sz="4" w:space="0" w:color="000000"/>
              <w:left w:val="single" w:sz="4" w:space="0" w:color="000000"/>
              <w:bottom w:val="single" w:sz="4" w:space="0" w:color="000000"/>
              <w:right w:val="single" w:sz="4" w:space="0" w:color="000000"/>
            </w:tcBorders>
            <w:vAlign w:val="center"/>
          </w:tcPr>
          <w:p w14:paraId="0B401D7D" w14:textId="77777777" w:rsidR="0013061C" w:rsidRPr="00AB60CC" w:rsidRDefault="0013061C" w:rsidP="00D95AB7">
            <w:pPr>
              <w:widowControl w:val="0"/>
              <w:spacing w:after="0" w:line="240" w:lineRule="auto"/>
              <w:jc w:val="center"/>
              <w:rPr>
                <w:rFonts w:ascii="Times New Roman" w:eastAsia="Times New Roman" w:hAnsi="Times New Roman" w:cs="Times New Roman"/>
              </w:rPr>
            </w:pPr>
            <w:r w:rsidRPr="00AB60CC">
              <w:rPr>
                <w:rFonts w:ascii="Times New Roman" w:eastAsia="Times New Roman" w:hAnsi="Times New Roman" w:cs="Times New Roman"/>
              </w:rPr>
              <w:t>ns</w:t>
            </w:r>
          </w:p>
        </w:tc>
      </w:tr>
      <w:tr w:rsidR="0013061C" w:rsidRPr="00AB60CC" w14:paraId="451DD8F6" w14:textId="77777777" w:rsidTr="00D95AB7">
        <w:trPr>
          <w:trHeight w:val="294"/>
        </w:trPr>
        <w:tc>
          <w:tcPr>
            <w:tcW w:w="1843" w:type="dxa"/>
            <w:tcBorders>
              <w:top w:val="single" w:sz="4" w:space="0" w:color="000000"/>
              <w:left w:val="single" w:sz="4" w:space="0" w:color="000000"/>
              <w:bottom w:val="single" w:sz="4" w:space="0" w:color="000000"/>
              <w:right w:val="single" w:sz="4" w:space="0" w:color="000000"/>
            </w:tcBorders>
            <w:vAlign w:val="center"/>
          </w:tcPr>
          <w:p w14:paraId="6DCA4FD7" w14:textId="77777777" w:rsidR="0013061C" w:rsidRPr="00AB60CC" w:rsidRDefault="0013061C" w:rsidP="00D95AB7">
            <w:pPr>
              <w:widowControl w:val="0"/>
              <w:spacing w:after="0" w:line="240" w:lineRule="auto"/>
              <w:jc w:val="center"/>
              <w:rPr>
                <w:rFonts w:ascii="Times New Roman" w:eastAsia="Times New Roman" w:hAnsi="Times New Roman" w:cs="Times New Roman"/>
                <w:b/>
                <w:bCs/>
                <w:color w:val="000000"/>
              </w:rPr>
            </w:pPr>
            <w:r w:rsidRPr="00AB60CC">
              <w:rPr>
                <w:rFonts w:ascii="Times New Roman" w:eastAsia="Times New Roman" w:hAnsi="Times New Roman" w:cs="Times New Roman"/>
                <w:b/>
                <w:bCs/>
                <w:color w:val="000000"/>
              </w:rPr>
              <w:t>HaCaT</w:t>
            </w:r>
          </w:p>
        </w:tc>
        <w:tc>
          <w:tcPr>
            <w:tcW w:w="992" w:type="dxa"/>
            <w:tcBorders>
              <w:top w:val="single" w:sz="4" w:space="0" w:color="000000"/>
              <w:left w:val="single" w:sz="4" w:space="0" w:color="000000"/>
              <w:bottom w:val="single" w:sz="4" w:space="0" w:color="000000"/>
              <w:right w:val="single" w:sz="4" w:space="0" w:color="000000"/>
            </w:tcBorders>
            <w:vAlign w:val="center"/>
          </w:tcPr>
          <w:p w14:paraId="0565E804"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31828D23"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rPr>
              <w:t>ns</w:t>
            </w:r>
          </w:p>
        </w:tc>
        <w:tc>
          <w:tcPr>
            <w:tcW w:w="1134" w:type="dxa"/>
            <w:tcBorders>
              <w:top w:val="single" w:sz="4" w:space="0" w:color="000000"/>
              <w:left w:val="single" w:sz="4" w:space="0" w:color="000000"/>
              <w:bottom w:val="single" w:sz="4" w:space="0" w:color="000000"/>
              <w:right w:val="single" w:sz="4" w:space="0" w:color="000000"/>
            </w:tcBorders>
            <w:vAlign w:val="center"/>
          </w:tcPr>
          <w:p w14:paraId="786D4D94" w14:textId="77777777" w:rsidR="0013061C" w:rsidRPr="00AB60CC" w:rsidRDefault="0013061C" w:rsidP="00D95AB7">
            <w:pPr>
              <w:widowControl w:val="0"/>
              <w:spacing w:after="0" w:line="240" w:lineRule="auto"/>
              <w:jc w:val="center"/>
              <w:rPr>
                <w:rFonts w:ascii="Times New Roman" w:eastAsia="Times New Roman" w:hAnsi="Times New Roman" w:cs="Times New Roman"/>
              </w:rPr>
            </w:pPr>
            <w:r w:rsidRPr="00AB60CC">
              <w:rPr>
                <w:rFonts w:ascii="Times New Roman" w:eastAsia="Times New Roman" w:hAnsi="Times New Roman" w:cs="Times New Roman"/>
                <w:color w:val="000000"/>
              </w:rPr>
              <w:t>ns</w:t>
            </w:r>
          </w:p>
        </w:tc>
        <w:tc>
          <w:tcPr>
            <w:tcW w:w="1134" w:type="dxa"/>
            <w:tcBorders>
              <w:top w:val="single" w:sz="4" w:space="0" w:color="000000"/>
              <w:left w:val="single" w:sz="4" w:space="0" w:color="000000"/>
              <w:bottom w:val="single" w:sz="4" w:space="0" w:color="000000"/>
              <w:right w:val="single" w:sz="4" w:space="0" w:color="000000"/>
            </w:tcBorders>
            <w:vAlign w:val="center"/>
          </w:tcPr>
          <w:p w14:paraId="14462D1D" w14:textId="77777777" w:rsidR="0013061C" w:rsidRPr="00AB60CC" w:rsidRDefault="0013061C" w:rsidP="00D95AB7">
            <w:pPr>
              <w:widowControl w:val="0"/>
              <w:spacing w:after="0" w:line="240" w:lineRule="auto"/>
              <w:jc w:val="center"/>
              <w:rPr>
                <w:rFonts w:ascii="Times New Roman" w:eastAsia="Times New Roman" w:hAnsi="Times New Roman" w:cs="Times New Roman"/>
              </w:rPr>
            </w:pPr>
            <w:r w:rsidRPr="00AB60CC">
              <w:rPr>
                <w:rFonts w:ascii="Times New Roman" w:eastAsia="Times New Roman" w:hAnsi="Times New Roman" w:cs="Times New Roman"/>
              </w:rPr>
              <w:t>*</w:t>
            </w:r>
          </w:p>
        </w:tc>
        <w:tc>
          <w:tcPr>
            <w:tcW w:w="1575" w:type="dxa"/>
            <w:tcBorders>
              <w:top w:val="single" w:sz="4" w:space="0" w:color="000000"/>
              <w:left w:val="single" w:sz="4" w:space="0" w:color="000000"/>
              <w:bottom w:val="single" w:sz="4" w:space="0" w:color="000000"/>
              <w:right w:val="single" w:sz="4" w:space="0" w:color="000000"/>
            </w:tcBorders>
            <w:vAlign w:val="center"/>
          </w:tcPr>
          <w:p w14:paraId="633D7F3C"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rPr>
              <w:t>ns</w:t>
            </w:r>
          </w:p>
        </w:tc>
        <w:tc>
          <w:tcPr>
            <w:tcW w:w="1544" w:type="dxa"/>
            <w:tcBorders>
              <w:top w:val="single" w:sz="4" w:space="0" w:color="000000"/>
              <w:left w:val="single" w:sz="4" w:space="0" w:color="000000"/>
              <w:bottom w:val="single" w:sz="4" w:space="0" w:color="000000"/>
              <w:right w:val="single" w:sz="4" w:space="0" w:color="000000"/>
            </w:tcBorders>
            <w:vAlign w:val="center"/>
          </w:tcPr>
          <w:p w14:paraId="4947087F" w14:textId="77777777" w:rsidR="0013061C" w:rsidRPr="00AB60CC" w:rsidRDefault="0013061C" w:rsidP="00D95AB7">
            <w:pPr>
              <w:widowControl w:val="0"/>
              <w:spacing w:after="0" w:line="240" w:lineRule="auto"/>
              <w:jc w:val="center"/>
              <w:rPr>
                <w:rFonts w:ascii="Times New Roman" w:eastAsia="Times New Roman" w:hAnsi="Times New Roman" w:cs="Times New Roman"/>
              </w:rPr>
            </w:pPr>
            <w:r w:rsidRPr="00AB60CC">
              <w:rPr>
                <w:rFonts w:ascii="Times New Roman" w:eastAsia="Times New Roman" w:hAnsi="Times New Roman" w:cs="Times New Roman"/>
                <w:color w:val="000000"/>
              </w:rPr>
              <w:t>ns</w:t>
            </w:r>
          </w:p>
        </w:tc>
      </w:tr>
      <w:tr w:rsidR="0013061C" w:rsidRPr="00AB60CC" w14:paraId="0EAF4238" w14:textId="77777777" w:rsidTr="00D95AB7">
        <w:trPr>
          <w:trHeight w:val="294"/>
        </w:trPr>
        <w:tc>
          <w:tcPr>
            <w:tcW w:w="1843" w:type="dxa"/>
            <w:tcBorders>
              <w:top w:val="single" w:sz="4" w:space="0" w:color="000000"/>
              <w:left w:val="single" w:sz="4" w:space="0" w:color="000000"/>
              <w:bottom w:val="single" w:sz="4" w:space="0" w:color="000000"/>
              <w:right w:val="single" w:sz="4" w:space="0" w:color="000000"/>
            </w:tcBorders>
            <w:vAlign w:val="center"/>
          </w:tcPr>
          <w:p w14:paraId="251933A1" w14:textId="77777777" w:rsidR="0013061C" w:rsidRPr="00AB60CC" w:rsidRDefault="0013061C" w:rsidP="00D95AB7">
            <w:pPr>
              <w:widowControl w:val="0"/>
              <w:spacing w:after="0" w:line="240" w:lineRule="auto"/>
              <w:jc w:val="center"/>
              <w:rPr>
                <w:rFonts w:ascii="Times New Roman" w:eastAsia="Times New Roman" w:hAnsi="Times New Roman" w:cs="Times New Roman"/>
                <w:b/>
                <w:bCs/>
                <w:color w:val="000000"/>
              </w:rPr>
            </w:pPr>
            <w:r w:rsidRPr="00AB60CC">
              <w:rPr>
                <w:rFonts w:ascii="Times New Roman" w:eastAsia="Times New Roman" w:hAnsi="Times New Roman" w:cs="Times New Roman"/>
                <w:b/>
                <w:bCs/>
                <w:color w:val="000000"/>
              </w:rPr>
              <w:t>A549</w:t>
            </w:r>
          </w:p>
        </w:tc>
        <w:tc>
          <w:tcPr>
            <w:tcW w:w="992" w:type="dxa"/>
            <w:tcBorders>
              <w:top w:val="single" w:sz="4" w:space="0" w:color="000000"/>
              <w:left w:val="single" w:sz="4" w:space="0" w:color="000000"/>
              <w:bottom w:val="single" w:sz="4" w:space="0" w:color="000000"/>
              <w:right w:val="single" w:sz="4" w:space="0" w:color="000000"/>
            </w:tcBorders>
            <w:vAlign w:val="center"/>
          </w:tcPr>
          <w:p w14:paraId="52DE6E4B" w14:textId="77777777" w:rsidR="0013061C" w:rsidRPr="00AB60CC" w:rsidRDefault="0013061C" w:rsidP="00D95AB7">
            <w:pPr>
              <w:widowControl w:val="0"/>
              <w:spacing w:after="0" w:line="240" w:lineRule="auto"/>
              <w:jc w:val="center"/>
              <w:rPr>
                <w:rFonts w:ascii="Times New Roman" w:eastAsia="Times New Roman" w:hAnsi="Times New Roman" w:cs="Times New Roman"/>
              </w:rPr>
            </w:pPr>
            <w:r w:rsidRPr="00AB60CC">
              <w:rPr>
                <w:rFonts w:ascii="Times New Roman" w:eastAsia="Times New Roman" w:hAnsi="Times New Roman" w:cs="Times New Roman"/>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3A3A2609" w14:textId="77777777" w:rsidR="0013061C" w:rsidRPr="00AB60CC" w:rsidRDefault="0013061C" w:rsidP="00D95AB7">
            <w:pPr>
              <w:widowControl w:val="0"/>
              <w:spacing w:after="0" w:line="240" w:lineRule="auto"/>
              <w:jc w:val="center"/>
              <w:rPr>
                <w:rFonts w:ascii="Times New Roman" w:eastAsia="Times New Roman" w:hAnsi="Times New Roman" w:cs="Times New Roman"/>
              </w:rPr>
            </w:pPr>
            <w:r w:rsidRPr="00AB60CC">
              <w:rPr>
                <w:rFonts w:ascii="Times New Roman" w:eastAsia="Times New Roman" w:hAnsi="Times New Roman" w:cs="Times New Roman"/>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63D20B99"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0C13CEBE" w14:textId="77777777" w:rsidR="0013061C" w:rsidRPr="00AB60CC" w:rsidRDefault="0013061C" w:rsidP="00D95AB7">
            <w:pPr>
              <w:widowControl w:val="0"/>
              <w:spacing w:after="0" w:line="240" w:lineRule="auto"/>
              <w:jc w:val="center"/>
              <w:rPr>
                <w:rFonts w:ascii="Times New Roman" w:eastAsia="Times New Roman" w:hAnsi="Times New Roman" w:cs="Times New Roman"/>
              </w:rPr>
            </w:pPr>
            <w:r w:rsidRPr="00AB60CC">
              <w:rPr>
                <w:rFonts w:ascii="Times New Roman" w:eastAsia="Times New Roman" w:hAnsi="Times New Roman" w:cs="Times New Roman"/>
                <w:color w:val="000000"/>
              </w:rPr>
              <w:t>ns</w:t>
            </w:r>
          </w:p>
        </w:tc>
        <w:tc>
          <w:tcPr>
            <w:tcW w:w="1575" w:type="dxa"/>
            <w:tcBorders>
              <w:top w:val="single" w:sz="4" w:space="0" w:color="000000"/>
              <w:left w:val="single" w:sz="4" w:space="0" w:color="000000"/>
              <w:bottom w:val="single" w:sz="4" w:space="0" w:color="000000"/>
              <w:right w:val="single" w:sz="4" w:space="0" w:color="000000"/>
            </w:tcBorders>
            <w:vAlign w:val="center"/>
          </w:tcPr>
          <w:p w14:paraId="6EEF008C" w14:textId="77777777" w:rsidR="0013061C" w:rsidRPr="00AB60CC" w:rsidRDefault="0013061C" w:rsidP="00D95AB7">
            <w:pPr>
              <w:widowControl w:val="0"/>
              <w:spacing w:after="0" w:line="240" w:lineRule="auto"/>
              <w:jc w:val="center"/>
              <w:rPr>
                <w:rFonts w:ascii="Times New Roman" w:eastAsia="Times New Roman" w:hAnsi="Times New Roman" w:cs="Times New Roman"/>
              </w:rPr>
            </w:pPr>
            <w:r w:rsidRPr="00AB60CC">
              <w:rPr>
                <w:rFonts w:ascii="Times New Roman" w:eastAsia="Times New Roman" w:hAnsi="Times New Roman" w:cs="Times New Roman"/>
              </w:rPr>
              <w:t>**</w:t>
            </w:r>
          </w:p>
        </w:tc>
        <w:tc>
          <w:tcPr>
            <w:tcW w:w="1544" w:type="dxa"/>
            <w:tcBorders>
              <w:top w:val="single" w:sz="4" w:space="0" w:color="000000"/>
              <w:left w:val="single" w:sz="4" w:space="0" w:color="000000"/>
              <w:bottom w:val="single" w:sz="4" w:space="0" w:color="000000"/>
              <w:right w:val="single" w:sz="4" w:space="0" w:color="000000"/>
            </w:tcBorders>
            <w:vAlign w:val="center"/>
          </w:tcPr>
          <w:p w14:paraId="61F4FD88"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color w:val="000000"/>
              </w:rPr>
              <w:t>ns</w:t>
            </w:r>
          </w:p>
        </w:tc>
      </w:tr>
      <w:tr w:rsidR="0013061C" w:rsidRPr="00AB60CC" w14:paraId="738073F9" w14:textId="77777777" w:rsidTr="00D95AB7">
        <w:trPr>
          <w:trHeight w:val="294"/>
        </w:trPr>
        <w:tc>
          <w:tcPr>
            <w:tcW w:w="1843" w:type="dxa"/>
            <w:tcBorders>
              <w:top w:val="single" w:sz="4" w:space="0" w:color="000000"/>
              <w:left w:val="single" w:sz="4" w:space="0" w:color="000000"/>
              <w:bottom w:val="single" w:sz="4" w:space="0" w:color="000000"/>
              <w:right w:val="single" w:sz="4" w:space="0" w:color="000000"/>
            </w:tcBorders>
            <w:vAlign w:val="center"/>
          </w:tcPr>
          <w:p w14:paraId="748C22D3" w14:textId="77777777" w:rsidR="0013061C" w:rsidRPr="00AB60CC" w:rsidRDefault="0013061C" w:rsidP="00D95AB7">
            <w:pPr>
              <w:widowControl w:val="0"/>
              <w:spacing w:after="0" w:line="240" w:lineRule="auto"/>
              <w:jc w:val="center"/>
              <w:rPr>
                <w:rFonts w:ascii="Times New Roman" w:eastAsia="Times New Roman" w:hAnsi="Times New Roman" w:cs="Times New Roman"/>
                <w:b/>
                <w:bCs/>
                <w:color w:val="000000"/>
              </w:rPr>
            </w:pPr>
            <w:r w:rsidRPr="00AB60CC">
              <w:rPr>
                <w:rFonts w:ascii="Times New Roman" w:eastAsia="Times New Roman" w:hAnsi="Times New Roman" w:cs="Times New Roman"/>
                <w:b/>
                <w:bCs/>
                <w:color w:val="000000"/>
              </w:rPr>
              <w:t>MDA-MB-231</w:t>
            </w:r>
          </w:p>
        </w:tc>
        <w:tc>
          <w:tcPr>
            <w:tcW w:w="992" w:type="dxa"/>
            <w:tcBorders>
              <w:top w:val="single" w:sz="4" w:space="0" w:color="000000"/>
              <w:left w:val="single" w:sz="4" w:space="0" w:color="000000"/>
              <w:bottom w:val="single" w:sz="4" w:space="0" w:color="000000"/>
              <w:right w:val="single" w:sz="4" w:space="0" w:color="000000"/>
            </w:tcBorders>
            <w:vAlign w:val="center"/>
          </w:tcPr>
          <w:p w14:paraId="3F20F99B" w14:textId="77777777" w:rsidR="0013061C" w:rsidRPr="00AB60CC" w:rsidRDefault="0013061C" w:rsidP="00D95AB7">
            <w:pPr>
              <w:widowControl w:val="0"/>
              <w:spacing w:after="0" w:line="240" w:lineRule="auto"/>
              <w:jc w:val="center"/>
              <w:rPr>
                <w:rFonts w:ascii="Times New Roman" w:eastAsia="Times New Roman" w:hAnsi="Times New Roman" w:cs="Times New Roman"/>
              </w:rPr>
            </w:pPr>
            <w:r w:rsidRPr="00AB60CC">
              <w:rPr>
                <w:rFonts w:ascii="Times New Roman" w:eastAsia="Times New Roman" w:hAnsi="Times New Roman" w:cs="Times New Roman"/>
                <w:color w:val="000000"/>
              </w:rPr>
              <w:t>ns</w:t>
            </w:r>
          </w:p>
        </w:tc>
        <w:tc>
          <w:tcPr>
            <w:tcW w:w="1134" w:type="dxa"/>
            <w:tcBorders>
              <w:top w:val="single" w:sz="4" w:space="0" w:color="000000"/>
              <w:left w:val="single" w:sz="4" w:space="0" w:color="000000"/>
              <w:bottom w:val="single" w:sz="4" w:space="0" w:color="000000"/>
              <w:right w:val="single" w:sz="4" w:space="0" w:color="000000"/>
            </w:tcBorders>
            <w:vAlign w:val="center"/>
          </w:tcPr>
          <w:p w14:paraId="6F147A02" w14:textId="77777777" w:rsidR="0013061C" w:rsidRPr="00AB60CC" w:rsidRDefault="0013061C" w:rsidP="00D95AB7">
            <w:pPr>
              <w:widowControl w:val="0"/>
              <w:spacing w:after="0" w:line="240" w:lineRule="auto"/>
              <w:jc w:val="center"/>
              <w:rPr>
                <w:rFonts w:ascii="Times New Roman" w:eastAsia="Times New Roman" w:hAnsi="Times New Roman" w:cs="Times New Roman"/>
              </w:rPr>
            </w:pPr>
            <w:r w:rsidRPr="00AB60CC">
              <w:rPr>
                <w:rFonts w:ascii="Times New Roman" w:eastAsia="Times New Roman" w:hAnsi="Times New Roman" w:cs="Times New Roman"/>
                <w:color w:val="000000"/>
              </w:rPr>
              <w:t>ns</w:t>
            </w:r>
          </w:p>
        </w:tc>
        <w:tc>
          <w:tcPr>
            <w:tcW w:w="1134" w:type="dxa"/>
            <w:tcBorders>
              <w:top w:val="single" w:sz="4" w:space="0" w:color="000000"/>
              <w:left w:val="single" w:sz="4" w:space="0" w:color="000000"/>
              <w:bottom w:val="single" w:sz="4" w:space="0" w:color="000000"/>
              <w:right w:val="single" w:sz="4" w:space="0" w:color="000000"/>
            </w:tcBorders>
            <w:vAlign w:val="center"/>
          </w:tcPr>
          <w:p w14:paraId="7F99A299" w14:textId="77777777" w:rsidR="0013061C" w:rsidRPr="00AB60CC" w:rsidRDefault="0013061C" w:rsidP="00D95AB7">
            <w:pPr>
              <w:widowControl w:val="0"/>
              <w:spacing w:after="0" w:line="240" w:lineRule="auto"/>
              <w:jc w:val="center"/>
              <w:rPr>
                <w:rFonts w:ascii="Times New Roman" w:eastAsia="Times New Roman" w:hAnsi="Times New Roman" w:cs="Times New Roman"/>
              </w:rPr>
            </w:pPr>
            <w:r w:rsidRPr="00AB60CC">
              <w:rPr>
                <w:rFonts w:ascii="Times New Roman" w:eastAsia="Times New Roman" w:hAnsi="Times New Roman" w:cs="Times New Roman"/>
              </w:rPr>
              <w:t>ns</w:t>
            </w:r>
          </w:p>
        </w:tc>
        <w:tc>
          <w:tcPr>
            <w:tcW w:w="1134" w:type="dxa"/>
            <w:tcBorders>
              <w:top w:val="single" w:sz="4" w:space="0" w:color="000000"/>
              <w:left w:val="single" w:sz="4" w:space="0" w:color="000000"/>
              <w:bottom w:val="single" w:sz="4" w:space="0" w:color="000000"/>
              <w:right w:val="single" w:sz="4" w:space="0" w:color="000000"/>
            </w:tcBorders>
            <w:vAlign w:val="center"/>
          </w:tcPr>
          <w:p w14:paraId="43FFBBCC"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rPr>
              <w:t>**</w:t>
            </w:r>
          </w:p>
        </w:tc>
        <w:tc>
          <w:tcPr>
            <w:tcW w:w="1575" w:type="dxa"/>
            <w:tcBorders>
              <w:top w:val="single" w:sz="4" w:space="0" w:color="000000"/>
              <w:left w:val="single" w:sz="4" w:space="0" w:color="000000"/>
              <w:bottom w:val="single" w:sz="4" w:space="0" w:color="000000"/>
              <w:right w:val="single" w:sz="4" w:space="0" w:color="000000"/>
            </w:tcBorders>
            <w:vAlign w:val="center"/>
          </w:tcPr>
          <w:p w14:paraId="44D45075" w14:textId="77777777" w:rsidR="0013061C" w:rsidRPr="00AB60CC" w:rsidRDefault="0013061C" w:rsidP="00D95AB7">
            <w:pPr>
              <w:widowControl w:val="0"/>
              <w:spacing w:after="0" w:line="240" w:lineRule="auto"/>
              <w:jc w:val="center"/>
              <w:rPr>
                <w:rFonts w:ascii="Times New Roman" w:eastAsia="Times New Roman" w:hAnsi="Times New Roman" w:cs="Times New Roman"/>
              </w:rPr>
            </w:pPr>
            <w:r w:rsidRPr="00AB60CC">
              <w:rPr>
                <w:rFonts w:ascii="Times New Roman" w:eastAsia="Times New Roman" w:hAnsi="Times New Roman" w:cs="Times New Roman"/>
                <w:color w:val="000000"/>
              </w:rPr>
              <w:t>ns</w:t>
            </w:r>
          </w:p>
        </w:tc>
        <w:tc>
          <w:tcPr>
            <w:tcW w:w="1544" w:type="dxa"/>
            <w:tcBorders>
              <w:top w:val="single" w:sz="4" w:space="0" w:color="000000"/>
              <w:left w:val="single" w:sz="4" w:space="0" w:color="000000"/>
              <w:bottom w:val="single" w:sz="4" w:space="0" w:color="000000"/>
              <w:right w:val="single" w:sz="4" w:space="0" w:color="000000"/>
            </w:tcBorders>
            <w:vAlign w:val="center"/>
          </w:tcPr>
          <w:p w14:paraId="201F800F"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color w:val="000000"/>
              </w:rPr>
              <w:t>ns</w:t>
            </w:r>
          </w:p>
        </w:tc>
      </w:tr>
      <w:tr w:rsidR="0013061C" w:rsidRPr="00AB60CC" w14:paraId="7290E4D8" w14:textId="77777777" w:rsidTr="00D95AB7">
        <w:trPr>
          <w:trHeight w:val="294"/>
        </w:trPr>
        <w:tc>
          <w:tcPr>
            <w:tcW w:w="1843" w:type="dxa"/>
            <w:tcBorders>
              <w:top w:val="single" w:sz="4" w:space="0" w:color="000000"/>
              <w:left w:val="single" w:sz="4" w:space="0" w:color="000000"/>
              <w:bottom w:val="single" w:sz="4" w:space="0" w:color="000000"/>
              <w:right w:val="single" w:sz="4" w:space="0" w:color="000000"/>
            </w:tcBorders>
            <w:vAlign w:val="center"/>
          </w:tcPr>
          <w:p w14:paraId="21EDFDF6" w14:textId="77777777" w:rsidR="0013061C" w:rsidRPr="00AB60CC" w:rsidRDefault="0013061C" w:rsidP="00D95AB7">
            <w:pPr>
              <w:widowControl w:val="0"/>
              <w:spacing w:after="0" w:line="240" w:lineRule="auto"/>
              <w:jc w:val="center"/>
              <w:rPr>
                <w:rFonts w:ascii="Times New Roman" w:eastAsia="Times New Roman" w:hAnsi="Times New Roman" w:cs="Times New Roman"/>
                <w:b/>
                <w:bCs/>
                <w:color w:val="000000"/>
              </w:rPr>
            </w:pPr>
            <w:r w:rsidRPr="00AB60CC">
              <w:rPr>
                <w:rFonts w:ascii="Times New Roman" w:eastAsia="Times New Roman" w:hAnsi="Times New Roman" w:cs="Times New Roman"/>
                <w:b/>
                <w:bCs/>
                <w:color w:val="000000"/>
              </w:rPr>
              <w:t>MRC-5</w:t>
            </w:r>
          </w:p>
        </w:tc>
        <w:tc>
          <w:tcPr>
            <w:tcW w:w="992" w:type="dxa"/>
            <w:tcBorders>
              <w:top w:val="single" w:sz="4" w:space="0" w:color="000000"/>
              <w:left w:val="single" w:sz="4" w:space="0" w:color="000000"/>
              <w:bottom w:val="single" w:sz="4" w:space="0" w:color="000000"/>
              <w:right w:val="single" w:sz="4" w:space="0" w:color="000000"/>
            </w:tcBorders>
            <w:vAlign w:val="center"/>
          </w:tcPr>
          <w:p w14:paraId="42348C6D"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74FC0511"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rPr>
              <w:t>ns</w:t>
            </w:r>
          </w:p>
        </w:tc>
        <w:tc>
          <w:tcPr>
            <w:tcW w:w="1134" w:type="dxa"/>
            <w:tcBorders>
              <w:top w:val="single" w:sz="4" w:space="0" w:color="000000"/>
              <w:left w:val="single" w:sz="4" w:space="0" w:color="000000"/>
              <w:bottom w:val="single" w:sz="4" w:space="0" w:color="000000"/>
              <w:right w:val="single" w:sz="4" w:space="0" w:color="000000"/>
            </w:tcBorders>
            <w:vAlign w:val="center"/>
          </w:tcPr>
          <w:p w14:paraId="035B445B" w14:textId="77777777" w:rsidR="0013061C" w:rsidRPr="00AB60CC" w:rsidRDefault="0013061C" w:rsidP="00D95AB7">
            <w:pPr>
              <w:widowControl w:val="0"/>
              <w:spacing w:after="0" w:line="240" w:lineRule="auto"/>
              <w:jc w:val="center"/>
              <w:rPr>
                <w:rFonts w:ascii="Times New Roman" w:eastAsia="Times New Roman" w:hAnsi="Times New Roman" w:cs="Times New Roman"/>
              </w:rPr>
            </w:pPr>
            <w:r w:rsidRPr="00AB60CC">
              <w:rPr>
                <w:rFonts w:ascii="Times New Roman" w:eastAsia="Times New Roman" w:hAnsi="Times New Roman" w:cs="Times New Roman"/>
                <w:color w:val="000000"/>
              </w:rPr>
              <w:t>ns</w:t>
            </w:r>
          </w:p>
        </w:tc>
        <w:tc>
          <w:tcPr>
            <w:tcW w:w="1134" w:type="dxa"/>
            <w:tcBorders>
              <w:top w:val="single" w:sz="4" w:space="0" w:color="000000"/>
              <w:left w:val="single" w:sz="4" w:space="0" w:color="000000"/>
              <w:bottom w:val="single" w:sz="4" w:space="0" w:color="000000"/>
              <w:right w:val="single" w:sz="4" w:space="0" w:color="000000"/>
            </w:tcBorders>
            <w:vAlign w:val="center"/>
          </w:tcPr>
          <w:p w14:paraId="5F5A0F2E" w14:textId="77777777" w:rsidR="0013061C" w:rsidRPr="00AB60CC" w:rsidRDefault="0013061C" w:rsidP="00D95AB7">
            <w:pPr>
              <w:widowControl w:val="0"/>
              <w:spacing w:after="0" w:line="240" w:lineRule="auto"/>
              <w:jc w:val="center"/>
              <w:rPr>
                <w:rFonts w:ascii="Times New Roman" w:eastAsia="Times New Roman" w:hAnsi="Times New Roman" w:cs="Times New Roman"/>
              </w:rPr>
            </w:pPr>
            <w:r w:rsidRPr="00AB60CC">
              <w:rPr>
                <w:rFonts w:ascii="Times New Roman" w:eastAsia="Times New Roman" w:hAnsi="Times New Roman" w:cs="Times New Roman"/>
                <w:color w:val="000000"/>
              </w:rPr>
              <w:t>ns</w:t>
            </w:r>
          </w:p>
        </w:tc>
        <w:tc>
          <w:tcPr>
            <w:tcW w:w="1575" w:type="dxa"/>
            <w:tcBorders>
              <w:top w:val="single" w:sz="4" w:space="0" w:color="000000"/>
              <w:left w:val="single" w:sz="4" w:space="0" w:color="000000"/>
              <w:bottom w:val="single" w:sz="4" w:space="0" w:color="000000"/>
              <w:right w:val="single" w:sz="4" w:space="0" w:color="000000"/>
            </w:tcBorders>
            <w:vAlign w:val="center"/>
          </w:tcPr>
          <w:p w14:paraId="1D05336D"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color w:val="000000"/>
              </w:rPr>
              <w:t>ns</w:t>
            </w:r>
          </w:p>
        </w:tc>
        <w:tc>
          <w:tcPr>
            <w:tcW w:w="1544" w:type="dxa"/>
            <w:tcBorders>
              <w:top w:val="single" w:sz="4" w:space="0" w:color="000000"/>
              <w:left w:val="single" w:sz="4" w:space="0" w:color="000000"/>
              <w:bottom w:val="single" w:sz="4" w:space="0" w:color="000000"/>
              <w:right w:val="single" w:sz="4" w:space="0" w:color="000000"/>
            </w:tcBorders>
            <w:vAlign w:val="center"/>
          </w:tcPr>
          <w:p w14:paraId="6B929CA9"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color w:val="000000"/>
              </w:rPr>
              <w:t>ns</w:t>
            </w:r>
          </w:p>
        </w:tc>
      </w:tr>
      <w:tr w:rsidR="0013061C" w:rsidRPr="00AB60CC" w14:paraId="3E5C45DA" w14:textId="77777777" w:rsidTr="00D95AB7">
        <w:trPr>
          <w:trHeight w:val="294"/>
        </w:trPr>
        <w:tc>
          <w:tcPr>
            <w:tcW w:w="9356" w:type="dxa"/>
            <w:gridSpan w:val="7"/>
            <w:tcBorders>
              <w:top w:val="single" w:sz="4" w:space="0" w:color="000000"/>
              <w:left w:val="single" w:sz="4" w:space="0" w:color="000000"/>
              <w:bottom w:val="single" w:sz="4" w:space="0" w:color="000000"/>
            </w:tcBorders>
            <w:vAlign w:val="center"/>
          </w:tcPr>
          <w:p w14:paraId="3BA83093" w14:textId="77777777" w:rsidR="0013061C" w:rsidRPr="00AB60CC" w:rsidRDefault="0013061C" w:rsidP="00D95AB7">
            <w:pPr>
              <w:spacing w:after="0" w:line="240" w:lineRule="auto"/>
              <w:rPr>
                <w:rFonts w:ascii="Times New Roman" w:eastAsia="Times New Roman" w:hAnsi="Times New Roman" w:cs="Times New Roman"/>
                <w:color w:val="000000"/>
              </w:rPr>
            </w:pPr>
            <w:r w:rsidRPr="00AB60CC">
              <w:rPr>
                <w:rFonts w:ascii="Times New Roman" w:eastAsia="Times New Roman" w:hAnsi="Times New Roman" w:cs="Times New Roman"/>
                <w:color w:val="000000"/>
              </w:rPr>
              <w:t>(</w:t>
            </w:r>
            <w:r w:rsidRPr="00AB60CC">
              <w:rPr>
                <w:rFonts w:ascii="Times New Roman" w:eastAsia="Times New Roman" w:hAnsi="Times New Roman" w:cs="Times New Roman"/>
                <w:b/>
                <w:bCs/>
                <w:color w:val="000000"/>
              </w:rPr>
              <w:t>c</w:t>
            </w:r>
            <w:r w:rsidRPr="00AB60CC">
              <w:rPr>
                <w:rFonts w:ascii="Times New Roman" w:eastAsia="Times New Roman" w:hAnsi="Times New Roman" w:cs="Times New Roman"/>
                <w:color w:val="000000"/>
              </w:rPr>
              <w:t xml:space="preserve">) </w:t>
            </w:r>
            <w:r w:rsidRPr="00AB60CC">
              <w:rPr>
                <w:rFonts w:ascii="Times New Roman" w:eastAsia="Times New Roman" w:hAnsi="Times New Roman" w:cs="Times New Roman"/>
              </w:rPr>
              <w:t>Statistical significance of differences in automatically analyzed lifetime between cultures</w:t>
            </w:r>
          </w:p>
        </w:tc>
      </w:tr>
      <w:tr w:rsidR="0013061C" w:rsidRPr="00AB60CC" w14:paraId="1C71FE0E" w14:textId="77777777" w:rsidTr="00D95AB7">
        <w:trPr>
          <w:trHeight w:val="294"/>
        </w:trPr>
        <w:tc>
          <w:tcPr>
            <w:tcW w:w="1843" w:type="dxa"/>
            <w:tcBorders>
              <w:top w:val="single" w:sz="4" w:space="0" w:color="000000"/>
              <w:left w:val="single" w:sz="4" w:space="0" w:color="000000"/>
              <w:bottom w:val="single" w:sz="4" w:space="0" w:color="000000"/>
              <w:right w:val="single" w:sz="4" w:space="0" w:color="000000"/>
            </w:tcBorders>
            <w:vAlign w:val="center"/>
          </w:tcPr>
          <w:p w14:paraId="74F09CDA" w14:textId="77777777" w:rsidR="0013061C" w:rsidRPr="00AB60CC" w:rsidRDefault="0013061C" w:rsidP="00D95AB7">
            <w:pPr>
              <w:widowControl w:val="0"/>
              <w:spacing w:after="0" w:line="240" w:lineRule="auto"/>
              <w:jc w:val="center"/>
              <w:rPr>
                <w:rFonts w:ascii="Times New Roman" w:eastAsia="Times New Roman" w:hAnsi="Times New Roman" w:cs="Times New Roman"/>
                <w:b/>
                <w:bCs/>
                <w:color w:val="00000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DBE3D2C" w14:textId="77777777" w:rsidR="0013061C" w:rsidRPr="00AB60CC" w:rsidRDefault="0013061C" w:rsidP="00D95AB7">
            <w:pPr>
              <w:widowControl w:val="0"/>
              <w:spacing w:after="0" w:line="240" w:lineRule="auto"/>
              <w:jc w:val="center"/>
              <w:rPr>
                <w:rFonts w:ascii="Times New Roman" w:eastAsia="Times New Roman" w:hAnsi="Times New Roman" w:cs="Times New Roman"/>
              </w:rPr>
            </w:pPr>
            <w:r w:rsidRPr="00AB60CC">
              <w:rPr>
                <w:rFonts w:ascii="Times New Roman" w:eastAsia="Times New Roman" w:hAnsi="Times New Roman" w:cs="Times New Roman"/>
                <w:b/>
                <w:bCs/>
                <w:color w:val="000000"/>
              </w:rPr>
              <w:t>3T3</w:t>
            </w:r>
          </w:p>
        </w:tc>
        <w:tc>
          <w:tcPr>
            <w:tcW w:w="1134" w:type="dxa"/>
            <w:tcBorders>
              <w:top w:val="single" w:sz="4" w:space="0" w:color="000000"/>
              <w:left w:val="single" w:sz="4" w:space="0" w:color="000000"/>
              <w:bottom w:val="single" w:sz="4" w:space="0" w:color="000000"/>
              <w:right w:val="single" w:sz="4" w:space="0" w:color="000000"/>
            </w:tcBorders>
            <w:vAlign w:val="center"/>
          </w:tcPr>
          <w:p w14:paraId="163DA312" w14:textId="77777777" w:rsidR="0013061C" w:rsidRPr="00AB60CC" w:rsidRDefault="0013061C" w:rsidP="00D95AB7">
            <w:pPr>
              <w:widowControl w:val="0"/>
              <w:spacing w:after="0" w:line="240" w:lineRule="auto"/>
              <w:jc w:val="center"/>
              <w:rPr>
                <w:rFonts w:ascii="Times New Roman" w:eastAsia="Times New Roman" w:hAnsi="Times New Roman" w:cs="Times New Roman"/>
              </w:rPr>
            </w:pPr>
            <w:r w:rsidRPr="00AB60CC">
              <w:rPr>
                <w:rFonts w:ascii="Times New Roman" w:eastAsia="Times New Roman" w:hAnsi="Times New Roman" w:cs="Times New Roman"/>
                <w:b/>
                <w:bCs/>
                <w:color w:val="000000"/>
              </w:rPr>
              <w:t>MCF-7</w:t>
            </w:r>
          </w:p>
        </w:tc>
        <w:tc>
          <w:tcPr>
            <w:tcW w:w="1134" w:type="dxa"/>
            <w:tcBorders>
              <w:top w:val="single" w:sz="4" w:space="0" w:color="000000"/>
              <w:left w:val="single" w:sz="4" w:space="0" w:color="000000"/>
              <w:bottom w:val="single" w:sz="4" w:space="0" w:color="000000"/>
              <w:right w:val="single" w:sz="4" w:space="0" w:color="000000"/>
            </w:tcBorders>
            <w:vAlign w:val="center"/>
          </w:tcPr>
          <w:p w14:paraId="55A59419"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b/>
                <w:bCs/>
                <w:color w:val="000000"/>
              </w:rPr>
              <w:t>HaCaT</w:t>
            </w:r>
          </w:p>
        </w:tc>
        <w:tc>
          <w:tcPr>
            <w:tcW w:w="1134" w:type="dxa"/>
            <w:tcBorders>
              <w:top w:val="single" w:sz="4" w:space="0" w:color="000000"/>
              <w:left w:val="single" w:sz="4" w:space="0" w:color="000000"/>
              <w:bottom w:val="single" w:sz="4" w:space="0" w:color="000000"/>
              <w:right w:val="single" w:sz="4" w:space="0" w:color="000000"/>
            </w:tcBorders>
            <w:vAlign w:val="center"/>
          </w:tcPr>
          <w:p w14:paraId="4C2F6384"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b/>
                <w:bCs/>
                <w:color w:val="000000"/>
              </w:rPr>
              <w:t>A549</w:t>
            </w:r>
          </w:p>
        </w:tc>
        <w:tc>
          <w:tcPr>
            <w:tcW w:w="1575" w:type="dxa"/>
            <w:tcBorders>
              <w:top w:val="single" w:sz="4" w:space="0" w:color="000000"/>
              <w:left w:val="single" w:sz="4" w:space="0" w:color="000000"/>
              <w:bottom w:val="single" w:sz="4" w:space="0" w:color="000000"/>
              <w:right w:val="single" w:sz="4" w:space="0" w:color="000000"/>
            </w:tcBorders>
            <w:vAlign w:val="center"/>
          </w:tcPr>
          <w:p w14:paraId="51099006"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b/>
                <w:bCs/>
                <w:color w:val="000000"/>
              </w:rPr>
              <w:t>MDA-MB-231</w:t>
            </w:r>
          </w:p>
        </w:tc>
        <w:tc>
          <w:tcPr>
            <w:tcW w:w="1544" w:type="dxa"/>
            <w:tcBorders>
              <w:top w:val="single" w:sz="4" w:space="0" w:color="000000"/>
              <w:left w:val="single" w:sz="4" w:space="0" w:color="000000"/>
              <w:bottom w:val="single" w:sz="4" w:space="0" w:color="000000"/>
              <w:right w:val="single" w:sz="4" w:space="0" w:color="000000"/>
            </w:tcBorders>
            <w:vAlign w:val="center"/>
          </w:tcPr>
          <w:p w14:paraId="76E7248C"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b/>
                <w:bCs/>
                <w:color w:val="000000"/>
              </w:rPr>
              <w:t>MRC-5</w:t>
            </w:r>
          </w:p>
        </w:tc>
      </w:tr>
      <w:tr w:rsidR="0013061C" w:rsidRPr="00AB60CC" w14:paraId="20ABF962" w14:textId="77777777" w:rsidTr="00D95AB7">
        <w:trPr>
          <w:trHeight w:val="294"/>
        </w:trPr>
        <w:tc>
          <w:tcPr>
            <w:tcW w:w="1843" w:type="dxa"/>
            <w:tcBorders>
              <w:top w:val="single" w:sz="4" w:space="0" w:color="000000"/>
              <w:left w:val="single" w:sz="4" w:space="0" w:color="000000"/>
              <w:bottom w:val="single" w:sz="4" w:space="0" w:color="000000"/>
              <w:right w:val="single" w:sz="4" w:space="0" w:color="000000"/>
            </w:tcBorders>
            <w:vAlign w:val="center"/>
          </w:tcPr>
          <w:p w14:paraId="5C2C27D7" w14:textId="77777777" w:rsidR="0013061C" w:rsidRPr="00AB60CC" w:rsidRDefault="0013061C" w:rsidP="00D95AB7">
            <w:pPr>
              <w:widowControl w:val="0"/>
              <w:spacing w:after="0" w:line="240" w:lineRule="auto"/>
              <w:jc w:val="center"/>
              <w:rPr>
                <w:rFonts w:ascii="Times New Roman" w:eastAsia="Times New Roman" w:hAnsi="Times New Roman" w:cs="Times New Roman"/>
                <w:b/>
                <w:bCs/>
                <w:color w:val="000000"/>
              </w:rPr>
            </w:pPr>
            <w:r w:rsidRPr="00AB60CC">
              <w:rPr>
                <w:rFonts w:ascii="Times New Roman" w:eastAsia="Times New Roman" w:hAnsi="Times New Roman" w:cs="Times New Roman"/>
                <w:b/>
                <w:bCs/>
                <w:color w:val="000000"/>
              </w:rPr>
              <w:t>3T3</w:t>
            </w:r>
          </w:p>
        </w:tc>
        <w:tc>
          <w:tcPr>
            <w:tcW w:w="992" w:type="dxa"/>
            <w:tcBorders>
              <w:top w:val="single" w:sz="4" w:space="0" w:color="000000"/>
              <w:left w:val="single" w:sz="4" w:space="0" w:color="000000"/>
              <w:bottom w:val="single" w:sz="4" w:space="0" w:color="000000"/>
              <w:right w:val="single" w:sz="4" w:space="0" w:color="000000"/>
            </w:tcBorders>
            <w:vAlign w:val="center"/>
          </w:tcPr>
          <w:p w14:paraId="25014B42" w14:textId="77777777" w:rsidR="0013061C" w:rsidRPr="00AB60CC" w:rsidRDefault="0013061C" w:rsidP="00D95AB7">
            <w:pPr>
              <w:widowControl w:val="0"/>
              <w:spacing w:after="0" w:line="240" w:lineRule="auto"/>
              <w:jc w:val="center"/>
              <w:rPr>
                <w:rFonts w:ascii="Times New Roman" w:eastAsia="Times New Roman" w:hAnsi="Times New Roman" w:cs="Times New Roman"/>
                <w:b/>
                <w:bCs/>
                <w:color w:val="000000"/>
              </w:rPr>
            </w:pPr>
            <w:r w:rsidRPr="00AB60CC">
              <w:rPr>
                <w:rFonts w:ascii="Times New Roman" w:eastAsia="Times New Roman" w:hAnsi="Times New Roman" w:cs="Times New Roman"/>
                <w:color w:val="000000"/>
              </w:rPr>
              <w:t>ns</w:t>
            </w:r>
          </w:p>
        </w:tc>
        <w:tc>
          <w:tcPr>
            <w:tcW w:w="1134" w:type="dxa"/>
            <w:tcBorders>
              <w:top w:val="single" w:sz="4" w:space="0" w:color="000000"/>
              <w:left w:val="single" w:sz="4" w:space="0" w:color="000000"/>
              <w:bottom w:val="single" w:sz="4" w:space="0" w:color="000000"/>
              <w:right w:val="single" w:sz="4" w:space="0" w:color="000000"/>
            </w:tcBorders>
            <w:vAlign w:val="center"/>
          </w:tcPr>
          <w:p w14:paraId="3DB0E8E3" w14:textId="77777777" w:rsidR="0013061C" w:rsidRPr="00AB60CC" w:rsidRDefault="0013061C" w:rsidP="00D95AB7">
            <w:pPr>
              <w:widowControl w:val="0"/>
              <w:spacing w:after="0" w:line="240" w:lineRule="auto"/>
              <w:jc w:val="center"/>
              <w:rPr>
                <w:rFonts w:ascii="Times New Roman" w:eastAsia="Times New Roman" w:hAnsi="Times New Roman" w:cs="Times New Roman"/>
                <w:b/>
                <w:bCs/>
                <w:color w:val="000000"/>
              </w:rPr>
            </w:pPr>
            <w:r w:rsidRPr="00AB60CC">
              <w:rPr>
                <w:rFonts w:ascii="Times New Roman" w:eastAsia="Times New Roman" w:hAnsi="Times New Roman" w:cs="Times New Roman"/>
                <w:color w:val="000000"/>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46E31200" w14:textId="77777777" w:rsidR="0013061C" w:rsidRPr="00AB60CC" w:rsidRDefault="0013061C" w:rsidP="00D95AB7">
            <w:pPr>
              <w:widowControl w:val="0"/>
              <w:spacing w:after="0" w:line="240" w:lineRule="auto"/>
              <w:jc w:val="center"/>
              <w:rPr>
                <w:rFonts w:ascii="Times New Roman" w:eastAsia="Times New Roman" w:hAnsi="Times New Roman" w:cs="Times New Roman"/>
                <w:b/>
                <w:bCs/>
                <w:color w:val="000000"/>
              </w:rPr>
            </w:pPr>
            <w:r w:rsidRPr="00AB60CC">
              <w:rPr>
                <w:rFonts w:ascii="Times New Roman" w:eastAsia="Times New Roman" w:hAnsi="Times New Roman" w:cs="Times New Roman"/>
                <w:color w:val="000000"/>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1036530F" w14:textId="77777777" w:rsidR="0013061C" w:rsidRPr="00AB60CC" w:rsidRDefault="0013061C" w:rsidP="00D95AB7">
            <w:pPr>
              <w:widowControl w:val="0"/>
              <w:spacing w:after="0" w:line="240" w:lineRule="auto"/>
              <w:jc w:val="center"/>
              <w:rPr>
                <w:rFonts w:ascii="Times New Roman" w:eastAsia="Times New Roman" w:hAnsi="Times New Roman" w:cs="Times New Roman"/>
                <w:b/>
                <w:bCs/>
                <w:color w:val="000000"/>
              </w:rPr>
            </w:pPr>
            <w:r w:rsidRPr="00AB60CC">
              <w:rPr>
                <w:rFonts w:ascii="Times New Roman" w:eastAsia="Times New Roman" w:hAnsi="Times New Roman" w:cs="Times New Roman"/>
                <w:color w:val="000000"/>
              </w:rPr>
              <w:t>****</w:t>
            </w:r>
          </w:p>
        </w:tc>
        <w:tc>
          <w:tcPr>
            <w:tcW w:w="1575" w:type="dxa"/>
            <w:tcBorders>
              <w:top w:val="single" w:sz="4" w:space="0" w:color="000000"/>
              <w:left w:val="single" w:sz="4" w:space="0" w:color="000000"/>
              <w:bottom w:val="single" w:sz="4" w:space="0" w:color="000000"/>
              <w:right w:val="single" w:sz="4" w:space="0" w:color="000000"/>
            </w:tcBorders>
            <w:vAlign w:val="center"/>
          </w:tcPr>
          <w:p w14:paraId="0F1D1DC0" w14:textId="77777777" w:rsidR="0013061C" w:rsidRPr="00AB60CC" w:rsidRDefault="0013061C" w:rsidP="00D95AB7">
            <w:pPr>
              <w:widowControl w:val="0"/>
              <w:spacing w:after="0" w:line="240" w:lineRule="auto"/>
              <w:jc w:val="center"/>
              <w:rPr>
                <w:rFonts w:ascii="Times New Roman" w:eastAsia="Times New Roman" w:hAnsi="Times New Roman" w:cs="Times New Roman"/>
                <w:b/>
                <w:bCs/>
                <w:color w:val="000000"/>
              </w:rPr>
            </w:pPr>
            <w:r w:rsidRPr="00AB60CC">
              <w:rPr>
                <w:rFonts w:ascii="Times New Roman" w:eastAsia="Times New Roman" w:hAnsi="Times New Roman" w:cs="Times New Roman"/>
                <w:color w:val="000000"/>
              </w:rPr>
              <w:t>****</w:t>
            </w:r>
          </w:p>
        </w:tc>
        <w:tc>
          <w:tcPr>
            <w:tcW w:w="1544" w:type="dxa"/>
            <w:tcBorders>
              <w:top w:val="single" w:sz="4" w:space="0" w:color="000000"/>
              <w:left w:val="single" w:sz="4" w:space="0" w:color="000000"/>
              <w:bottom w:val="single" w:sz="4" w:space="0" w:color="000000"/>
              <w:right w:val="single" w:sz="4" w:space="0" w:color="000000"/>
            </w:tcBorders>
            <w:vAlign w:val="center"/>
          </w:tcPr>
          <w:p w14:paraId="6B0B042C" w14:textId="77777777" w:rsidR="0013061C" w:rsidRPr="00AB60CC" w:rsidRDefault="0013061C" w:rsidP="00D95AB7">
            <w:pPr>
              <w:widowControl w:val="0"/>
              <w:spacing w:after="0" w:line="240" w:lineRule="auto"/>
              <w:jc w:val="center"/>
              <w:rPr>
                <w:rFonts w:ascii="Times New Roman" w:eastAsia="Times New Roman" w:hAnsi="Times New Roman" w:cs="Times New Roman"/>
                <w:b/>
                <w:bCs/>
                <w:color w:val="000000"/>
              </w:rPr>
            </w:pPr>
            <w:r w:rsidRPr="00AB60CC">
              <w:rPr>
                <w:rFonts w:ascii="Times New Roman" w:eastAsia="Times New Roman" w:hAnsi="Times New Roman" w:cs="Times New Roman"/>
                <w:color w:val="000000"/>
              </w:rPr>
              <w:t>****</w:t>
            </w:r>
          </w:p>
        </w:tc>
      </w:tr>
      <w:tr w:rsidR="0013061C" w:rsidRPr="00AB60CC" w14:paraId="478EA717" w14:textId="77777777" w:rsidTr="00D95AB7">
        <w:trPr>
          <w:trHeight w:val="294"/>
        </w:trPr>
        <w:tc>
          <w:tcPr>
            <w:tcW w:w="1843" w:type="dxa"/>
            <w:tcBorders>
              <w:top w:val="single" w:sz="4" w:space="0" w:color="000000"/>
              <w:left w:val="single" w:sz="4" w:space="0" w:color="000000"/>
              <w:bottom w:val="single" w:sz="4" w:space="0" w:color="000000"/>
              <w:right w:val="single" w:sz="4" w:space="0" w:color="000000"/>
            </w:tcBorders>
            <w:vAlign w:val="center"/>
          </w:tcPr>
          <w:p w14:paraId="008ADF93" w14:textId="77777777" w:rsidR="0013061C" w:rsidRPr="00AB60CC" w:rsidRDefault="0013061C" w:rsidP="00D95AB7">
            <w:pPr>
              <w:widowControl w:val="0"/>
              <w:spacing w:after="0" w:line="240" w:lineRule="auto"/>
              <w:jc w:val="center"/>
              <w:rPr>
                <w:rFonts w:ascii="Times New Roman" w:eastAsia="Times New Roman" w:hAnsi="Times New Roman" w:cs="Times New Roman"/>
                <w:b/>
                <w:bCs/>
                <w:color w:val="000000"/>
              </w:rPr>
            </w:pPr>
            <w:r w:rsidRPr="00AB60CC">
              <w:rPr>
                <w:rFonts w:ascii="Times New Roman" w:eastAsia="Times New Roman" w:hAnsi="Times New Roman" w:cs="Times New Roman"/>
                <w:b/>
                <w:bCs/>
                <w:color w:val="000000"/>
              </w:rPr>
              <w:t>MCF-7</w:t>
            </w:r>
          </w:p>
        </w:tc>
        <w:tc>
          <w:tcPr>
            <w:tcW w:w="992" w:type="dxa"/>
            <w:tcBorders>
              <w:top w:val="single" w:sz="4" w:space="0" w:color="000000"/>
              <w:left w:val="single" w:sz="4" w:space="0" w:color="000000"/>
              <w:bottom w:val="single" w:sz="4" w:space="0" w:color="000000"/>
              <w:right w:val="single" w:sz="4" w:space="0" w:color="000000"/>
            </w:tcBorders>
            <w:vAlign w:val="center"/>
          </w:tcPr>
          <w:p w14:paraId="6AAFBC01"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color w:val="000000"/>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72CC55A4"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color w:val="000000"/>
              </w:rPr>
              <w:t>ns</w:t>
            </w:r>
          </w:p>
        </w:tc>
        <w:tc>
          <w:tcPr>
            <w:tcW w:w="1134" w:type="dxa"/>
            <w:tcBorders>
              <w:top w:val="single" w:sz="4" w:space="0" w:color="000000"/>
              <w:left w:val="single" w:sz="4" w:space="0" w:color="000000"/>
              <w:bottom w:val="single" w:sz="4" w:space="0" w:color="000000"/>
              <w:right w:val="single" w:sz="4" w:space="0" w:color="000000"/>
            </w:tcBorders>
            <w:vAlign w:val="center"/>
          </w:tcPr>
          <w:p w14:paraId="23FE73BC"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color w:val="000000"/>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73AAB036"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color w:val="000000"/>
              </w:rPr>
              <w:t>****</w:t>
            </w:r>
          </w:p>
        </w:tc>
        <w:tc>
          <w:tcPr>
            <w:tcW w:w="1575" w:type="dxa"/>
            <w:tcBorders>
              <w:top w:val="single" w:sz="4" w:space="0" w:color="000000"/>
              <w:left w:val="single" w:sz="4" w:space="0" w:color="000000"/>
              <w:bottom w:val="single" w:sz="4" w:space="0" w:color="000000"/>
              <w:right w:val="single" w:sz="4" w:space="0" w:color="000000"/>
            </w:tcBorders>
            <w:vAlign w:val="center"/>
          </w:tcPr>
          <w:p w14:paraId="7636FB4E"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color w:val="000000"/>
              </w:rPr>
              <w:t>****</w:t>
            </w:r>
          </w:p>
        </w:tc>
        <w:tc>
          <w:tcPr>
            <w:tcW w:w="1544" w:type="dxa"/>
            <w:tcBorders>
              <w:top w:val="single" w:sz="4" w:space="0" w:color="000000"/>
              <w:left w:val="single" w:sz="4" w:space="0" w:color="000000"/>
              <w:bottom w:val="single" w:sz="4" w:space="0" w:color="000000"/>
              <w:right w:val="single" w:sz="4" w:space="0" w:color="000000"/>
            </w:tcBorders>
            <w:vAlign w:val="center"/>
          </w:tcPr>
          <w:p w14:paraId="3653CA8F"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color w:val="000000"/>
              </w:rPr>
              <w:t>****</w:t>
            </w:r>
          </w:p>
        </w:tc>
      </w:tr>
      <w:tr w:rsidR="0013061C" w:rsidRPr="00AB60CC" w14:paraId="5E2FABBD" w14:textId="77777777" w:rsidTr="00D95AB7">
        <w:trPr>
          <w:trHeight w:val="294"/>
        </w:trPr>
        <w:tc>
          <w:tcPr>
            <w:tcW w:w="1843" w:type="dxa"/>
            <w:tcBorders>
              <w:top w:val="single" w:sz="4" w:space="0" w:color="000000"/>
              <w:left w:val="single" w:sz="4" w:space="0" w:color="000000"/>
              <w:bottom w:val="single" w:sz="4" w:space="0" w:color="000000"/>
              <w:right w:val="single" w:sz="4" w:space="0" w:color="000000"/>
            </w:tcBorders>
            <w:vAlign w:val="center"/>
          </w:tcPr>
          <w:p w14:paraId="46AD00B6" w14:textId="77777777" w:rsidR="0013061C" w:rsidRPr="00AB60CC" w:rsidRDefault="0013061C" w:rsidP="00D95AB7">
            <w:pPr>
              <w:widowControl w:val="0"/>
              <w:spacing w:after="0" w:line="240" w:lineRule="auto"/>
              <w:jc w:val="center"/>
              <w:rPr>
                <w:rFonts w:ascii="Times New Roman" w:eastAsia="Times New Roman" w:hAnsi="Times New Roman" w:cs="Times New Roman"/>
                <w:b/>
                <w:bCs/>
                <w:color w:val="000000"/>
              </w:rPr>
            </w:pPr>
            <w:r w:rsidRPr="00AB60CC">
              <w:rPr>
                <w:rFonts w:ascii="Times New Roman" w:eastAsia="Times New Roman" w:hAnsi="Times New Roman" w:cs="Times New Roman"/>
                <w:b/>
                <w:bCs/>
                <w:color w:val="000000"/>
              </w:rPr>
              <w:t>HaCaT</w:t>
            </w:r>
          </w:p>
        </w:tc>
        <w:tc>
          <w:tcPr>
            <w:tcW w:w="992" w:type="dxa"/>
            <w:tcBorders>
              <w:top w:val="single" w:sz="4" w:space="0" w:color="000000"/>
              <w:left w:val="single" w:sz="4" w:space="0" w:color="000000"/>
              <w:bottom w:val="single" w:sz="4" w:space="0" w:color="000000"/>
              <w:right w:val="single" w:sz="4" w:space="0" w:color="000000"/>
            </w:tcBorders>
            <w:vAlign w:val="center"/>
          </w:tcPr>
          <w:p w14:paraId="76011A69"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color w:val="000000"/>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235F153F"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color w:val="000000"/>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11BEE955"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color w:val="000000"/>
              </w:rPr>
              <w:t>ns</w:t>
            </w:r>
          </w:p>
        </w:tc>
        <w:tc>
          <w:tcPr>
            <w:tcW w:w="1134" w:type="dxa"/>
            <w:tcBorders>
              <w:top w:val="single" w:sz="4" w:space="0" w:color="000000"/>
              <w:left w:val="single" w:sz="4" w:space="0" w:color="000000"/>
              <w:bottom w:val="single" w:sz="4" w:space="0" w:color="000000"/>
              <w:right w:val="single" w:sz="4" w:space="0" w:color="000000"/>
            </w:tcBorders>
            <w:vAlign w:val="center"/>
          </w:tcPr>
          <w:p w14:paraId="640A1461"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color w:val="000000"/>
              </w:rPr>
              <w:t>****</w:t>
            </w:r>
          </w:p>
        </w:tc>
        <w:tc>
          <w:tcPr>
            <w:tcW w:w="1575" w:type="dxa"/>
            <w:tcBorders>
              <w:top w:val="single" w:sz="4" w:space="0" w:color="000000"/>
              <w:left w:val="single" w:sz="4" w:space="0" w:color="000000"/>
              <w:bottom w:val="single" w:sz="4" w:space="0" w:color="000000"/>
              <w:right w:val="single" w:sz="4" w:space="0" w:color="000000"/>
            </w:tcBorders>
            <w:vAlign w:val="center"/>
          </w:tcPr>
          <w:p w14:paraId="71BCB769"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color w:val="000000"/>
              </w:rPr>
              <w:t>****</w:t>
            </w:r>
          </w:p>
        </w:tc>
        <w:tc>
          <w:tcPr>
            <w:tcW w:w="1544" w:type="dxa"/>
            <w:tcBorders>
              <w:top w:val="single" w:sz="4" w:space="0" w:color="000000"/>
              <w:left w:val="single" w:sz="4" w:space="0" w:color="000000"/>
              <w:bottom w:val="single" w:sz="4" w:space="0" w:color="000000"/>
              <w:right w:val="single" w:sz="4" w:space="0" w:color="000000"/>
            </w:tcBorders>
            <w:vAlign w:val="center"/>
          </w:tcPr>
          <w:p w14:paraId="6FD51FBE"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color w:val="000000"/>
              </w:rPr>
              <w:t>****</w:t>
            </w:r>
          </w:p>
        </w:tc>
      </w:tr>
      <w:tr w:rsidR="0013061C" w:rsidRPr="00AB60CC" w14:paraId="4245464D" w14:textId="77777777" w:rsidTr="00D95AB7">
        <w:trPr>
          <w:trHeight w:val="294"/>
        </w:trPr>
        <w:tc>
          <w:tcPr>
            <w:tcW w:w="1843" w:type="dxa"/>
            <w:tcBorders>
              <w:top w:val="single" w:sz="4" w:space="0" w:color="000000"/>
              <w:left w:val="single" w:sz="4" w:space="0" w:color="000000"/>
              <w:bottom w:val="single" w:sz="4" w:space="0" w:color="000000"/>
              <w:right w:val="single" w:sz="4" w:space="0" w:color="000000"/>
            </w:tcBorders>
            <w:vAlign w:val="center"/>
          </w:tcPr>
          <w:p w14:paraId="65DC6B44" w14:textId="77777777" w:rsidR="0013061C" w:rsidRPr="00AB60CC" w:rsidRDefault="0013061C" w:rsidP="00D95AB7">
            <w:pPr>
              <w:widowControl w:val="0"/>
              <w:spacing w:after="0" w:line="240" w:lineRule="auto"/>
              <w:jc w:val="center"/>
              <w:rPr>
                <w:rFonts w:ascii="Times New Roman" w:eastAsia="Times New Roman" w:hAnsi="Times New Roman" w:cs="Times New Roman"/>
                <w:b/>
                <w:bCs/>
                <w:color w:val="000000"/>
              </w:rPr>
            </w:pPr>
            <w:r w:rsidRPr="00AB60CC">
              <w:rPr>
                <w:rFonts w:ascii="Times New Roman" w:eastAsia="Times New Roman" w:hAnsi="Times New Roman" w:cs="Times New Roman"/>
                <w:b/>
                <w:bCs/>
                <w:color w:val="000000"/>
              </w:rPr>
              <w:t>A549</w:t>
            </w:r>
          </w:p>
        </w:tc>
        <w:tc>
          <w:tcPr>
            <w:tcW w:w="992" w:type="dxa"/>
            <w:tcBorders>
              <w:top w:val="single" w:sz="4" w:space="0" w:color="000000"/>
              <w:left w:val="single" w:sz="4" w:space="0" w:color="000000"/>
              <w:bottom w:val="single" w:sz="4" w:space="0" w:color="000000"/>
              <w:right w:val="single" w:sz="4" w:space="0" w:color="000000"/>
            </w:tcBorders>
            <w:vAlign w:val="center"/>
          </w:tcPr>
          <w:p w14:paraId="540C0856"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color w:val="000000"/>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6CA8B603"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color w:val="000000"/>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1F5B8B13"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color w:val="000000"/>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15F326A8"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color w:val="000000"/>
              </w:rPr>
              <w:t>ns</w:t>
            </w:r>
          </w:p>
        </w:tc>
        <w:tc>
          <w:tcPr>
            <w:tcW w:w="1575" w:type="dxa"/>
            <w:tcBorders>
              <w:top w:val="single" w:sz="4" w:space="0" w:color="000000"/>
              <w:left w:val="single" w:sz="4" w:space="0" w:color="000000"/>
              <w:bottom w:val="single" w:sz="4" w:space="0" w:color="000000"/>
              <w:right w:val="single" w:sz="4" w:space="0" w:color="000000"/>
            </w:tcBorders>
            <w:vAlign w:val="center"/>
          </w:tcPr>
          <w:p w14:paraId="2C1EAAD6"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color w:val="000000"/>
              </w:rPr>
              <w:t>****</w:t>
            </w:r>
          </w:p>
        </w:tc>
        <w:tc>
          <w:tcPr>
            <w:tcW w:w="1544" w:type="dxa"/>
            <w:tcBorders>
              <w:top w:val="single" w:sz="4" w:space="0" w:color="000000"/>
              <w:left w:val="single" w:sz="4" w:space="0" w:color="000000"/>
              <w:bottom w:val="single" w:sz="4" w:space="0" w:color="000000"/>
              <w:right w:val="single" w:sz="4" w:space="0" w:color="000000"/>
            </w:tcBorders>
            <w:vAlign w:val="center"/>
          </w:tcPr>
          <w:p w14:paraId="2F8CA93D"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color w:val="000000"/>
              </w:rPr>
              <w:t>****</w:t>
            </w:r>
          </w:p>
        </w:tc>
      </w:tr>
      <w:tr w:rsidR="0013061C" w:rsidRPr="00AB60CC" w14:paraId="55E02D38" w14:textId="77777777" w:rsidTr="00D95AB7">
        <w:trPr>
          <w:trHeight w:val="294"/>
        </w:trPr>
        <w:tc>
          <w:tcPr>
            <w:tcW w:w="1843" w:type="dxa"/>
            <w:tcBorders>
              <w:top w:val="single" w:sz="4" w:space="0" w:color="000000"/>
              <w:left w:val="single" w:sz="4" w:space="0" w:color="000000"/>
              <w:bottom w:val="single" w:sz="4" w:space="0" w:color="000000"/>
              <w:right w:val="single" w:sz="4" w:space="0" w:color="000000"/>
            </w:tcBorders>
            <w:vAlign w:val="center"/>
          </w:tcPr>
          <w:p w14:paraId="76A6DA33" w14:textId="77777777" w:rsidR="0013061C" w:rsidRPr="00AB60CC" w:rsidRDefault="0013061C" w:rsidP="00D95AB7">
            <w:pPr>
              <w:widowControl w:val="0"/>
              <w:spacing w:after="0" w:line="240" w:lineRule="auto"/>
              <w:jc w:val="center"/>
              <w:rPr>
                <w:rFonts w:ascii="Times New Roman" w:eastAsia="Times New Roman" w:hAnsi="Times New Roman" w:cs="Times New Roman"/>
                <w:b/>
                <w:bCs/>
                <w:color w:val="000000"/>
              </w:rPr>
            </w:pPr>
            <w:r w:rsidRPr="00AB60CC">
              <w:rPr>
                <w:rFonts w:ascii="Times New Roman" w:eastAsia="Times New Roman" w:hAnsi="Times New Roman" w:cs="Times New Roman"/>
                <w:b/>
                <w:bCs/>
                <w:color w:val="000000"/>
              </w:rPr>
              <w:t>MDA-MB-231</w:t>
            </w:r>
          </w:p>
        </w:tc>
        <w:tc>
          <w:tcPr>
            <w:tcW w:w="992" w:type="dxa"/>
            <w:tcBorders>
              <w:top w:val="single" w:sz="4" w:space="0" w:color="000000"/>
              <w:left w:val="single" w:sz="4" w:space="0" w:color="000000"/>
              <w:bottom w:val="single" w:sz="4" w:space="0" w:color="000000"/>
              <w:right w:val="single" w:sz="4" w:space="0" w:color="000000"/>
            </w:tcBorders>
            <w:vAlign w:val="center"/>
          </w:tcPr>
          <w:p w14:paraId="7A0DDBBF"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color w:val="000000"/>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00B42D18"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color w:val="000000"/>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1B32AB31"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color w:val="000000"/>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01DE367F"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color w:val="000000"/>
              </w:rPr>
              <w:t>****</w:t>
            </w:r>
          </w:p>
        </w:tc>
        <w:tc>
          <w:tcPr>
            <w:tcW w:w="1575" w:type="dxa"/>
            <w:tcBorders>
              <w:top w:val="single" w:sz="4" w:space="0" w:color="000000"/>
              <w:left w:val="single" w:sz="4" w:space="0" w:color="000000"/>
              <w:bottom w:val="single" w:sz="4" w:space="0" w:color="000000"/>
              <w:right w:val="single" w:sz="4" w:space="0" w:color="000000"/>
            </w:tcBorders>
            <w:vAlign w:val="center"/>
          </w:tcPr>
          <w:p w14:paraId="44DD4DE3"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color w:val="000000"/>
              </w:rPr>
              <w:t>ns</w:t>
            </w:r>
          </w:p>
        </w:tc>
        <w:tc>
          <w:tcPr>
            <w:tcW w:w="1544" w:type="dxa"/>
            <w:tcBorders>
              <w:top w:val="single" w:sz="4" w:space="0" w:color="000000"/>
              <w:left w:val="single" w:sz="4" w:space="0" w:color="000000"/>
              <w:bottom w:val="single" w:sz="4" w:space="0" w:color="000000"/>
              <w:right w:val="single" w:sz="4" w:space="0" w:color="000000"/>
            </w:tcBorders>
            <w:vAlign w:val="center"/>
          </w:tcPr>
          <w:p w14:paraId="7901D1F2"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color w:val="000000"/>
              </w:rPr>
              <w:t>ns</w:t>
            </w:r>
          </w:p>
        </w:tc>
      </w:tr>
      <w:tr w:rsidR="0013061C" w:rsidRPr="00AB60CC" w14:paraId="2719F7CE" w14:textId="77777777" w:rsidTr="00D95AB7">
        <w:trPr>
          <w:trHeight w:val="294"/>
        </w:trPr>
        <w:tc>
          <w:tcPr>
            <w:tcW w:w="1843" w:type="dxa"/>
            <w:tcBorders>
              <w:top w:val="single" w:sz="4" w:space="0" w:color="000000"/>
              <w:left w:val="single" w:sz="4" w:space="0" w:color="000000"/>
              <w:bottom w:val="single" w:sz="4" w:space="0" w:color="000000"/>
              <w:right w:val="single" w:sz="4" w:space="0" w:color="000000"/>
            </w:tcBorders>
            <w:vAlign w:val="center"/>
          </w:tcPr>
          <w:p w14:paraId="1433A460" w14:textId="77777777" w:rsidR="0013061C" w:rsidRPr="00AB60CC" w:rsidRDefault="0013061C" w:rsidP="00D95AB7">
            <w:pPr>
              <w:widowControl w:val="0"/>
              <w:spacing w:after="0" w:line="240" w:lineRule="auto"/>
              <w:jc w:val="center"/>
              <w:rPr>
                <w:rFonts w:ascii="Times New Roman" w:eastAsia="Times New Roman" w:hAnsi="Times New Roman" w:cs="Times New Roman"/>
                <w:b/>
                <w:bCs/>
                <w:color w:val="000000"/>
              </w:rPr>
            </w:pPr>
            <w:r w:rsidRPr="00AB60CC">
              <w:rPr>
                <w:rFonts w:ascii="Times New Roman" w:eastAsia="Times New Roman" w:hAnsi="Times New Roman" w:cs="Times New Roman"/>
                <w:b/>
                <w:bCs/>
                <w:color w:val="000000"/>
              </w:rPr>
              <w:t>MRC-5</w:t>
            </w:r>
          </w:p>
        </w:tc>
        <w:tc>
          <w:tcPr>
            <w:tcW w:w="992" w:type="dxa"/>
            <w:tcBorders>
              <w:top w:val="single" w:sz="4" w:space="0" w:color="000000"/>
              <w:left w:val="single" w:sz="4" w:space="0" w:color="000000"/>
              <w:bottom w:val="single" w:sz="4" w:space="0" w:color="000000"/>
              <w:right w:val="single" w:sz="4" w:space="0" w:color="000000"/>
            </w:tcBorders>
            <w:vAlign w:val="center"/>
          </w:tcPr>
          <w:p w14:paraId="1C35A0FD"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color w:val="000000"/>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506DC088"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color w:val="000000"/>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1D800B35"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color w:val="000000"/>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543AB603"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color w:val="000000"/>
              </w:rPr>
              <w:t>****</w:t>
            </w:r>
          </w:p>
        </w:tc>
        <w:tc>
          <w:tcPr>
            <w:tcW w:w="1575" w:type="dxa"/>
            <w:tcBorders>
              <w:top w:val="single" w:sz="4" w:space="0" w:color="000000"/>
              <w:left w:val="single" w:sz="4" w:space="0" w:color="000000"/>
              <w:bottom w:val="single" w:sz="4" w:space="0" w:color="000000"/>
              <w:right w:val="single" w:sz="4" w:space="0" w:color="000000"/>
            </w:tcBorders>
            <w:vAlign w:val="center"/>
          </w:tcPr>
          <w:p w14:paraId="6B656F0C"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color w:val="000000"/>
              </w:rPr>
              <w:t>ns</w:t>
            </w:r>
          </w:p>
        </w:tc>
        <w:tc>
          <w:tcPr>
            <w:tcW w:w="1544" w:type="dxa"/>
            <w:tcBorders>
              <w:top w:val="single" w:sz="4" w:space="0" w:color="000000"/>
              <w:left w:val="single" w:sz="4" w:space="0" w:color="000000"/>
              <w:bottom w:val="single" w:sz="4" w:space="0" w:color="000000"/>
              <w:right w:val="single" w:sz="4" w:space="0" w:color="000000"/>
            </w:tcBorders>
            <w:vAlign w:val="center"/>
          </w:tcPr>
          <w:p w14:paraId="2D621705"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color w:val="000000"/>
              </w:rPr>
              <w:t>ns</w:t>
            </w:r>
          </w:p>
        </w:tc>
      </w:tr>
      <w:tr w:rsidR="0013061C" w:rsidRPr="00AB60CC" w14:paraId="1BBB0C31" w14:textId="77777777" w:rsidTr="00D95AB7">
        <w:trPr>
          <w:trHeight w:val="294"/>
        </w:trPr>
        <w:tc>
          <w:tcPr>
            <w:tcW w:w="9356" w:type="dxa"/>
            <w:gridSpan w:val="7"/>
            <w:tcBorders>
              <w:top w:val="single" w:sz="4" w:space="0" w:color="000000"/>
              <w:left w:val="single" w:sz="4" w:space="0" w:color="000000"/>
              <w:bottom w:val="single" w:sz="4" w:space="0" w:color="000000"/>
              <w:right w:val="single" w:sz="4" w:space="0" w:color="000000"/>
            </w:tcBorders>
            <w:vAlign w:val="center"/>
          </w:tcPr>
          <w:p w14:paraId="2A445D46" w14:textId="77777777" w:rsidR="0013061C" w:rsidRPr="00AB60CC" w:rsidRDefault="0013061C" w:rsidP="00D95AB7">
            <w:pPr>
              <w:spacing w:after="0" w:line="240" w:lineRule="auto"/>
              <w:rPr>
                <w:rFonts w:ascii="Times New Roman" w:eastAsia="Times New Roman" w:hAnsi="Times New Roman" w:cs="Times New Roman"/>
                <w:color w:val="000000"/>
              </w:rPr>
            </w:pPr>
            <w:r w:rsidRPr="00AB60CC">
              <w:rPr>
                <w:rFonts w:ascii="Times New Roman" w:eastAsia="Times New Roman" w:hAnsi="Times New Roman" w:cs="Times New Roman"/>
                <w:color w:val="000000"/>
              </w:rPr>
              <w:t>(</w:t>
            </w:r>
            <w:r w:rsidRPr="00AB60CC">
              <w:rPr>
                <w:rFonts w:ascii="Times New Roman" w:eastAsia="Times New Roman" w:hAnsi="Times New Roman" w:cs="Times New Roman"/>
                <w:b/>
                <w:bCs/>
                <w:color w:val="000000"/>
              </w:rPr>
              <w:t>d</w:t>
            </w:r>
            <w:r w:rsidRPr="00AB60CC">
              <w:rPr>
                <w:rFonts w:ascii="Times New Roman" w:eastAsia="Times New Roman" w:hAnsi="Times New Roman" w:cs="Times New Roman"/>
                <w:color w:val="000000"/>
              </w:rPr>
              <w:t xml:space="preserve">) </w:t>
            </w:r>
            <w:r w:rsidRPr="00AB60CC">
              <w:rPr>
                <w:rFonts w:ascii="Times New Roman" w:eastAsia="Times New Roman" w:hAnsi="Times New Roman" w:cs="Times New Roman"/>
              </w:rPr>
              <w:t>Statistical significance of differences in automatically analyzed size lifetime between cultures</w:t>
            </w:r>
          </w:p>
        </w:tc>
      </w:tr>
      <w:tr w:rsidR="0013061C" w:rsidRPr="00AB60CC" w14:paraId="1C16F8E9" w14:textId="77777777" w:rsidTr="00D95AB7">
        <w:trPr>
          <w:trHeight w:val="294"/>
        </w:trPr>
        <w:tc>
          <w:tcPr>
            <w:tcW w:w="1843" w:type="dxa"/>
            <w:tcBorders>
              <w:top w:val="single" w:sz="4" w:space="0" w:color="000000"/>
              <w:left w:val="single" w:sz="4" w:space="0" w:color="000000"/>
              <w:bottom w:val="single" w:sz="4" w:space="0" w:color="000000"/>
              <w:right w:val="single" w:sz="4" w:space="0" w:color="000000"/>
            </w:tcBorders>
            <w:vAlign w:val="center"/>
          </w:tcPr>
          <w:p w14:paraId="71CF6B65" w14:textId="77777777" w:rsidR="0013061C" w:rsidRPr="00AB60CC" w:rsidRDefault="0013061C" w:rsidP="00D95AB7">
            <w:pPr>
              <w:widowControl w:val="0"/>
              <w:spacing w:after="0" w:line="240" w:lineRule="auto"/>
              <w:jc w:val="center"/>
              <w:rPr>
                <w:rFonts w:ascii="Times New Roman" w:eastAsia="Times New Roman" w:hAnsi="Times New Roman" w:cs="Times New Roman"/>
                <w:b/>
                <w:bCs/>
                <w:color w:val="00000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D57F95A"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b/>
                <w:bCs/>
                <w:color w:val="000000"/>
              </w:rPr>
              <w:t>3T3</w:t>
            </w:r>
          </w:p>
        </w:tc>
        <w:tc>
          <w:tcPr>
            <w:tcW w:w="1134" w:type="dxa"/>
            <w:tcBorders>
              <w:top w:val="single" w:sz="4" w:space="0" w:color="000000"/>
              <w:left w:val="single" w:sz="4" w:space="0" w:color="000000"/>
              <w:bottom w:val="single" w:sz="4" w:space="0" w:color="000000"/>
              <w:right w:val="single" w:sz="4" w:space="0" w:color="000000"/>
            </w:tcBorders>
            <w:vAlign w:val="center"/>
          </w:tcPr>
          <w:p w14:paraId="7305CEAE"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b/>
                <w:bCs/>
                <w:color w:val="000000"/>
              </w:rPr>
              <w:t>MCF-7</w:t>
            </w:r>
          </w:p>
        </w:tc>
        <w:tc>
          <w:tcPr>
            <w:tcW w:w="1134" w:type="dxa"/>
            <w:tcBorders>
              <w:top w:val="single" w:sz="4" w:space="0" w:color="000000"/>
              <w:left w:val="single" w:sz="4" w:space="0" w:color="000000"/>
              <w:bottom w:val="single" w:sz="4" w:space="0" w:color="000000"/>
              <w:right w:val="single" w:sz="4" w:space="0" w:color="000000"/>
            </w:tcBorders>
            <w:vAlign w:val="center"/>
          </w:tcPr>
          <w:p w14:paraId="40D6D303"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b/>
                <w:bCs/>
                <w:color w:val="000000"/>
              </w:rPr>
              <w:t>HaCaT</w:t>
            </w:r>
          </w:p>
        </w:tc>
        <w:tc>
          <w:tcPr>
            <w:tcW w:w="1134" w:type="dxa"/>
            <w:tcBorders>
              <w:top w:val="single" w:sz="4" w:space="0" w:color="000000"/>
              <w:left w:val="single" w:sz="4" w:space="0" w:color="000000"/>
              <w:bottom w:val="single" w:sz="4" w:space="0" w:color="000000"/>
              <w:right w:val="single" w:sz="4" w:space="0" w:color="000000"/>
            </w:tcBorders>
            <w:vAlign w:val="center"/>
          </w:tcPr>
          <w:p w14:paraId="0C69DFDA"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b/>
                <w:bCs/>
                <w:color w:val="000000"/>
              </w:rPr>
              <w:t>A549</w:t>
            </w:r>
          </w:p>
        </w:tc>
        <w:tc>
          <w:tcPr>
            <w:tcW w:w="1575" w:type="dxa"/>
            <w:tcBorders>
              <w:top w:val="single" w:sz="4" w:space="0" w:color="000000"/>
              <w:left w:val="single" w:sz="4" w:space="0" w:color="000000"/>
              <w:bottom w:val="single" w:sz="4" w:space="0" w:color="000000"/>
              <w:right w:val="single" w:sz="4" w:space="0" w:color="000000"/>
            </w:tcBorders>
            <w:vAlign w:val="center"/>
          </w:tcPr>
          <w:p w14:paraId="54BD65CB"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b/>
                <w:bCs/>
                <w:color w:val="000000"/>
              </w:rPr>
              <w:t>MDA-MB-231</w:t>
            </w:r>
          </w:p>
        </w:tc>
        <w:tc>
          <w:tcPr>
            <w:tcW w:w="1544" w:type="dxa"/>
            <w:tcBorders>
              <w:top w:val="single" w:sz="4" w:space="0" w:color="000000"/>
              <w:left w:val="single" w:sz="4" w:space="0" w:color="000000"/>
              <w:bottom w:val="single" w:sz="4" w:space="0" w:color="000000"/>
              <w:right w:val="single" w:sz="4" w:space="0" w:color="000000"/>
            </w:tcBorders>
            <w:vAlign w:val="center"/>
          </w:tcPr>
          <w:p w14:paraId="00F6EE0C"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b/>
                <w:bCs/>
                <w:color w:val="000000"/>
              </w:rPr>
              <w:t>MRC-5</w:t>
            </w:r>
          </w:p>
        </w:tc>
      </w:tr>
      <w:tr w:rsidR="0013061C" w:rsidRPr="00AB60CC" w14:paraId="275DD06A" w14:textId="77777777" w:rsidTr="00D95AB7">
        <w:trPr>
          <w:trHeight w:val="294"/>
        </w:trPr>
        <w:tc>
          <w:tcPr>
            <w:tcW w:w="1843" w:type="dxa"/>
            <w:tcBorders>
              <w:top w:val="single" w:sz="4" w:space="0" w:color="000000"/>
              <w:left w:val="single" w:sz="4" w:space="0" w:color="000000"/>
              <w:bottom w:val="single" w:sz="4" w:space="0" w:color="000000"/>
              <w:right w:val="single" w:sz="4" w:space="0" w:color="000000"/>
            </w:tcBorders>
            <w:vAlign w:val="center"/>
          </w:tcPr>
          <w:p w14:paraId="3857BF1D" w14:textId="77777777" w:rsidR="0013061C" w:rsidRPr="00AB60CC" w:rsidRDefault="0013061C" w:rsidP="00D95AB7">
            <w:pPr>
              <w:widowControl w:val="0"/>
              <w:spacing w:after="0" w:line="240" w:lineRule="auto"/>
              <w:jc w:val="center"/>
              <w:rPr>
                <w:rFonts w:ascii="Times New Roman" w:eastAsia="Times New Roman" w:hAnsi="Times New Roman" w:cs="Times New Roman"/>
                <w:b/>
                <w:bCs/>
                <w:color w:val="000000"/>
              </w:rPr>
            </w:pPr>
            <w:r w:rsidRPr="00AB60CC">
              <w:rPr>
                <w:rFonts w:ascii="Times New Roman" w:eastAsia="Times New Roman" w:hAnsi="Times New Roman" w:cs="Times New Roman"/>
                <w:b/>
                <w:bCs/>
                <w:color w:val="000000"/>
              </w:rPr>
              <w:t>3T3</w:t>
            </w:r>
          </w:p>
        </w:tc>
        <w:tc>
          <w:tcPr>
            <w:tcW w:w="992" w:type="dxa"/>
            <w:tcBorders>
              <w:top w:val="single" w:sz="4" w:space="0" w:color="000000"/>
              <w:left w:val="single" w:sz="4" w:space="0" w:color="000000"/>
              <w:bottom w:val="single" w:sz="4" w:space="0" w:color="000000"/>
              <w:right w:val="single" w:sz="4" w:space="0" w:color="000000"/>
            </w:tcBorders>
            <w:vAlign w:val="center"/>
          </w:tcPr>
          <w:p w14:paraId="194B90EB" w14:textId="77777777" w:rsidR="0013061C" w:rsidRPr="00AB60CC" w:rsidRDefault="0013061C" w:rsidP="00D95AB7">
            <w:pPr>
              <w:widowControl w:val="0"/>
              <w:spacing w:after="0" w:line="240" w:lineRule="auto"/>
              <w:jc w:val="center"/>
              <w:rPr>
                <w:rFonts w:ascii="Times New Roman" w:eastAsia="Times New Roman" w:hAnsi="Times New Roman" w:cs="Times New Roman"/>
                <w:b/>
                <w:bCs/>
                <w:color w:val="000000"/>
              </w:rPr>
            </w:pPr>
            <w:r w:rsidRPr="00AB60CC">
              <w:rPr>
                <w:rFonts w:ascii="Times New Roman" w:eastAsia="Times New Roman" w:hAnsi="Times New Roman" w:cs="Times New Roman"/>
                <w:color w:val="000000"/>
              </w:rPr>
              <w:t>ns</w:t>
            </w:r>
          </w:p>
        </w:tc>
        <w:tc>
          <w:tcPr>
            <w:tcW w:w="1134" w:type="dxa"/>
            <w:tcBorders>
              <w:top w:val="single" w:sz="4" w:space="0" w:color="000000"/>
              <w:left w:val="single" w:sz="4" w:space="0" w:color="000000"/>
              <w:bottom w:val="single" w:sz="4" w:space="0" w:color="000000"/>
              <w:right w:val="single" w:sz="4" w:space="0" w:color="000000"/>
            </w:tcBorders>
            <w:vAlign w:val="center"/>
          </w:tcPr>
          <w:p w14:paraId="03034D35" w14:textId="77777777" w:rsidR="0013061C" w:rsidRPr="00AB60CC" w:rsidRDefault="0013061C" w:rsidP="00D95AB7">
            <w:pPr>
              <w:widowControl w:val="0"/>
              <w:spacing w:after="0" w:line="240" w:lineRule="auto"/>
              <w:jc w:val="center"/>
              <w:rPr>
                <w:rFonts w:ascii="Times New Roman" w:eastAsia="Times New Roman" w:hAnsi="Times New Roman" w:cs="Times New Roman"/>
                <w:b/>
                <w:bCs/>
                <w:color w:val="000000"/>
              </w:rPr>
            </w:pPr>
            <w:r w:rsidRPr="00AB60CC">
              <w:rPr>
                <w:rFonts w:ascii="Times New Roman" w:eastAsia="Times New Roman" w:hAnsi="Times New Roman" w:cs="Times New Roman"/>
                <w:color w:val="000000"/>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30B5A8D2" w14:textId="77777777" w:rsidR="0013061C" w:rsidRPr="00AB60CC" w:rsidRDefault="0013061C" w:rsidP="00D95AB7">
            <w:pPr>
              <w:widowControl w:val="0"/>
              <w:spacing w:after="0" w:line="240" w:lineRule="auto"/>
              <w:jc w:val="center"/>
              <w:rPr>
                <w:rFonts w:ascii="Times New Roman" w:eastAsia="Times New Roman" w:hAnsi="Times New Roman" w:cs="Times New Roman"/>
                <w:b/>
                <w:bCs/>
                <w:color w:val="000000"/>
              </w:rPr>
            </w:pPr>
            <w:r w:rsidRPr="00AB60CC">
              <w:rPr>
                <w:rFonts w:ascii="Times New Roman" w:eastAsia="Times New Roman" w:hAnsi="Times New Roman" w:cs="Times New Roman"/>
                <w:color w:val="000000"/>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441A4D78" w14:textId="77777777" w:rsidR="0013061C" w:rsidRPr="00AB60CC" w:rsidRDefault="0013061C" w:rsidP="00D95AB7">
            <w:pPr>
              <w:widowControl w:val="0"/>
              <w:spacing w:after="0" w:line="240" w:lineRule="auto"/>
              <w:jc w:val="center"/>
              <w:rPr>
                <w:rFonts w:ascii="Times New Roman" w:eastAsia="Times New Roman" w:hAnsi="Times New Roman" w:cs="Times New Roman"/>
                <w:b/>
                <w:bCs/>
                <w:color w:val="000000"/>
              </w:rPr>
            </w:pPr>
            <w:r w:rsidRPr="00AB60CC">
              <w:rPr>
                <w:rFonts w:ascii="Times New Roman" w:eastAsia="Times New Roman" w:hAnsi="Times New Roman" w:cs="Times New Roman"/>
                <w:color w:val="000000"/>
              </w:rPr>
              <w:t>****</w:t>
            </w:r>
          </w:p>
        </w:tc>
        <w:tc>
          <w:tcPr>
            <w:tcW w:w="1575" w:type="dxa"/>
            <w:tcBorders>
              <w:top w:val="single" w:sz="4" w:space="0" w:color="000000"/>
              <w:left w:val="single" w:sz="4" w:space="0" w:color="000000"/>
              <w:bottom w:val="single" w:sz="4" w:space="0" w:color="000000"/>
              <w:right w:val="single" w:sz="4" w:space="0" w:color="000000"/>
            </w:tcBorders>
            <w:vAlign w:val="center"/>
          </w:tcPr>
          <w:p w14:paraId="401AC285" w14:textId="77777777" w:rsidR="0013061C" w:rsidRPr="00AB60CC" w:rsidRDefault="0013061C" w:rsidP="00D95AB7">
            <w:pPr>
              <w:widowControl w:val="0"/>
              <w:spacing w:after="0" w:line="240" w:lineRule="auto"/>
              <w:jc w:val="center"/>
              <w:rPr>
                <w:rFonts w:ascii="Times New Roman" w:eastAsia="Times New Roman" w:hAnsi="Times New Roman" w:cs="Times New Roman"/>
                <w:b/>
                <w:bCs/>
                <w:color w:val="000000"/>
              </w:rPr>
            </w:pPr>
            <w:r w:rsidRPr="00AB60CC">
              <w:rPr>
                <w:rFonts w:ascii="Times New Roman" w:eastAsia="Times New Roman" w:hAnsi="Times New Roman" w:cs="Times New Roman"/>
                <w:color w:val="000000"/>
              </w:rPr>
              <w:t>****</w:t>
            </w:r>
          </w:p>
        </w:tc>
        <w:tc>
          <w:tcPr>
            <w:tcW w:w="1544" w:type="dxa"/>
            <w:tcBorders>
              <w:top w:val="single" w:sz="4" w:space="0" w:color="000000"/>
              <w:left w:val="single" w:sz="4" w:space="0" w:color="000000"/>
              <w:bottom w:val="single" w:sz="4" w:space="0" w:color="000000"/>
              <w:right w:val="single" w:sz="4" w:space="0" w:color="000000"/>
            </w:tcBorders>
            <w:vAlign w:val="center"/>
          </w:tcPr>
          <w:p w14:paraId="5DA53E8F" w14:textId="77777777" w:rsidR="0013061C" w:rsidRPr="00AB60CC" w:rsidRDefault="0013061C" w:rsidP="00D95AB7">
            <w:pPr>
              <w:widowControl w:val="0"/>
              <w:spacing w:after="0" w:line="240" w:lineRule="auto"/>
              <w:jc w:val="center"/>
              <w:rPr>
                <w:rFonts w:ascii="Times New Roman" w:eastAsia="Times New Roman" w:hAnsi="Times New Roman" w:cs="Times New Roman"/>
                <w:b/>
                <w:bCs/>
                <w:color w:val="000000"/>
              </w:rPr>
            </w:pPr>
            <w:r w:rsidRPr="00AB60CC">
              <w:rPr>
                <w:rFonts w:ascii="Times New Roman" w:eastAsia="Times New Roman" w:hAnsi="Times New Roman" w:cs="Times New Roman"/>
                <w:color w:val="000000"/>
              </w:rPr>
              <w:t>****</w:t>
            </w:r>
          </w:p>
        </w:tc>
      </w:tr>
      <w:tr w:rsidR="0013061C" w:rsidRPr="00AB60CC" w14:paraId="207815D6" w14:textId="77777777" w:rsidTr="00D95AB7">
        <w:trPr>
          <w:trHeight w:val="294"/>
        </w:trPr>
        <w:tc>
          <w:tcPr>
            <w:tcW w:w="1843" w:type="dxa"/>
            <w:tcBorders>
              <w:top w:val="single" w:sz="4" w:space="0" w:color="000000"/>
              <w:left w:val="single" w:sz="4" w:space="0" w:color="000000"/>
              <w:bottom w:val="single" w:sz="4" w:space="0" w:color="000000"/>
              <w:right w:val="single" w:sz="4" w:space="0" w:color="000000"/>
            </w:tcBorders>
            <w:vAlign w:val="center"/>
          </w:tcPr>
          <w:p w14:paraId="55112B87" w14:textId="77777777" w:rsidR="0013061C" w:rsidRPr="00AB60CC" w:rsidRDefault="0013061C" w:rsidP="00D95AB7">
            <w:pPr>
              <w:widowControl w:val="0"/>
              <w:spacing w:after="0" w:line="240" w:lineRule="auto"/>
              <w:jc w:val="center"/>
              <w:rPr>
                <w:rFonts w:ascii="Times New Roman" w:eastAsia="Times New Roman" w:hAnsi="Times New Roman" w:cs="Times New Roman"/>
                <w:b/>
                <w:bCs/>
                <w:color w:val="000000"/>
              </w:rPr>
            </w:pPr>
            <w:r w:rsidRPr="00AB60CC">
              <w:rPr>
                <w:rFonts w:ascii="Times New Roman" w:eastAsia="Times New Roman" w:hAnsi="Times New Roman" w:cs="Times New Roman"/>
                <w:b/>
                <w:bCs/>
                <w:color w:val="000000"/>
              </w:rPr>
              <w:t>MCF-7</w:t>
            </w:r>
          </w:p>
        </w:tc>
        <w:tc>
          <w:tcPr>
            <w:tcW w:w="992" w:type="dxa"/>
            <w:tcBorders>
              <w:top w:val="single" w:sz="4" w:space="0" w:color="000000"/>
              <w:left w:val="single" w:sz="4" w:space="0" w:color="000000"/>
              <w:bottom w:val="single" w:sz="4" w:space="0" w:color="000000"/>
              <w:right w:val="single" w:sz="4" w:space="0" w:color="000000"/>
            </w:tcBorders>
            <w:vAlign w:val="center"/>
          </w:tcPr>
          <w:p w14:paraId="0EBFBCA7"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color w:val="000000"/>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6CB507A4"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color w:val="000000"/>
              </w:rPr>
              <w:t>ns</w:t>
            </w:r>
          </w:p>
        </w:tc>
        <w:tc>
          <w:tcPr>
            <w:tcW w:w="1134" w:type="dxa"/>
            <w:tcBorders>
              <w:top w:val="single" w:sz="4" w:space="0" w:color="000000"/>
              <w:left w:val="single" w:sz="4" w:space="0" w:color="000000"/>
              <w:bottom w:val="single" w:sz="4" w:space="0" w:color="000000"/>
              <w:right w:val="single" w:sz="4" w:space="0" w:color="000000"/>
            </w:tcBorders>
            <w:vAlign w:val="center"/>
          </w:tcPr>
          <w:p w14:paraId="77F30886"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color w:val="000000"/>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419AF6E3"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color w:val="000000"/>
              </w:rPr>
              <w:t>****</w:t>
            </w:r>
          </w:p>
        </w:tc>
        <w:tc>
          <w:tcPr>
            <w:tcW w:w="1575" w:type="dxa"/>
            <w:tcBorders>
              <w:top w:val="single" w:sz="4" w:space="0" w:color="000000"/>
              <w:left w:val="single" w:sz="4" w:space="0" w:color="000000"/>
              <w:bottom w:val="single" w:sz="4" w:space="0" w:color="000000"/>
              <w:right w:val="single" w:sz="4" w:space="0" w:color="000000"/>
            </w:tcBorders>
            <w:vAlign w:val="center"/>
          </w:tcPr>
          <w:p w14:paraId="70FE4631"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color w:val="000000"/>
              </w:rPr>
              <w:t>****</w:t>
            </w:r>
          </w:p>
        </w:tc>
        <w:tc>
          <w:tcPr>
            <w:tcW w:w="1544" w:type="dxa"/>
            <w:tcBorders>
              <w:top w:val="single" w:sz="4" w:space="0" w:color="000000"/>
              <w:left w:val="single" w:sz="4" w:space="0" w:color="000000"/>
              <w:bottom w:val="single" w:sz="4" w:space="0" w:color="000000"/>
              <w:right w:val="single" w:sz="4" w:space="0" w:color="000000"/>
            </w:tcBorders>
            <w:vAlign w:val="center"/>
          </w:tcPr>
          <w:p w14:paraId="65D7BCEF"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color w:val="000000"/>
              </w:rPr>
              <w:t>****</w:t>
            </w:r>
          </w:p>
        </w:tc>
      </w:tr>
      <w:tr w:rsidR="0013061C" w:rsidRPr="00AB60CC" w14:paraId="7FAEA12D" w14:textId="77777777" w:rsidTr="00D95AB7">
        <w:trPr>
          <w:trHeight w:val="294"/>
        </w:trPr>
        <w:tc>
          <w:tcPr>
            <w:tcW w:w="1843" w:type="dxa"/>
            <w:tcBorders>
              <w:top w:val="single" w:sz="4" w:space="0" w:color="000000"/>
              <w:left w:val="single" w:sz="4" w:space="0" w:color="000000"/>
              <w:bottom w:val="single" w:sz="4" w:space="0" w:color="000000"/>
              <w:right w:val="single" w:sz="4" w:space="0" w:color="000000"/>
            </w:tcBorders>
            <w:vAlign w:val="center"/>
          </w:tcPr>
          <w:p w14:paraId="39EA73A1" w14:textId="77777777" w:rsidR="0013061C" w:rsidRPr="00AB60CC" w:rsidRDefault="0013061C" w:rsidP="00D95AB7">
            <w:pPr>
              <w:widowControl w:val="0"/>
              <w:spacing w:after="0" w:line="240" w:lineRule="auto"/>
              <w:jc w:val="center"/>
              <w:rPr>
                <w:rFonts w:ascii="Times New Roman" w:eastAsia="Times New Roman" w:hAnsi="Times New Roman" w:cs="Times New Roman"/>
                <w:b/>
                <w:bCs/>
                <w:color w:val="000000"/>
              </w:rPr>
            </w:pPr>
            <w:r w:rsidRPr="00AB60CC">
              <w:rPr>
                <w:rFonts w:ascii="Times New Roman" w:eastAsia="Times New Roman" w:hAnsi="Times New Roman" w:cs="Times New Roman"/>
                <w:b/>
                <w:bCs/>
                <w:color w:val="000000"/>
              </w:rPr>
              <w:t>HaCaT</w:t>
            </w:r>
          </w:p>
        </w:tc>
        <w:tc>
          <w:tcPr>
            <w:tcW w:w="992" w:type="dxa"/>
            <w:tcBorders>
              <w:top w:val="single" w:sz="4" w:space="0" w:color="000000"/>
              <w:left w:val="single" w:sz="4" w:space="0" w:color="000000"/>
              <w:bottom w:val="single" w:sz="4" w:space="0" w:color="000000"/>
              <w:right w:val="single" w:sz="4" w:space="0" w:color="000000"/>
            </w:tcBorders>
            <w:vAlign w:val="center"/>
          </w:tcPr>
          <w:p w14:paraId="7262CCDD"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color w:val="000000"/>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535A3145"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color w:val="000000"/>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46210EFD"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color w:val="000000"/>
              </w:rPr>
              <w:t>ns</w:t>
            </w:r>
          </w:p>
        </w:tc>
        <w:tc>
          <w:tcPr>
            <w:tcW w:w="1134" w:type="dxa"/>
            <w:tcBorders>
              <w:top w:val="single" w:sz="4" w:space="0" w:color="000000"/>
              <w:left w:val="single" w:sz="4" w:space="0" w:color="000000"/>
              <w:bottom w:val="single" w:sz="4" w:space="0" w:color="000000"/>
              <w:right w:val="single" w:sz="4" w:space="0" w:color="000000"/>
            </w:tcBorders>
            <w:vAlign w:val="center"/>
          </w:tcPr>
          <w:p w14:paraId="7D48E177"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color w:val="000000"/>
              </w:rPr>
              <w:t>****</w:t>
            </w:r>
          </w:p>
        </w:tc>
        <w:tc>
          <w:tcPr>
            <w:tcW w:w="1575" w:type="dxa"/>
            <w:tcBorders>
              <w:top w:val="single" w:sz="4" w:space="0" w:color="000000"/>
              <w:left w:val="single" w:sz="4" w:space="0" w:color="000000"/>
              <w:bottom w:val="single" w:sz="4" w:space="0" w:color="000000"/>
              <w:right w:val="single" w:sz="4" w:space="0" w:color="000000"/>
            </w:tcBorders>
            <w:vAlign w:val="center"/>
          </w:tcPr>
          <w:p w14:paraId="6FFE7F19"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color w:val="000000"/>
              </w:rPr>
              <w:t>****</w:t>
            </w:r>
          </w:p>
        </w:tc>
        <w:tc>
          <w:tcPr>
            <w:tcW w:w="1544" w:type="dxa"/>
            <w:tcBorders>
              <w:top w:val="single" w:sz="4" w:space="0" w:color="000000"/>
              <w:left w:val="single" w:sz="4" w:space="0" w:color="000000"/>
              <w:bottom w:val="single" w:sz="4" w:space="0" w:color="000000"/>
              <w:right w:val="single" w:sz="4" w:space="0" w:color="000000"/>
            </w:tcBorders>
            <w:vAlign w:val="center"/>
          </w:tcPr>
          <w:p w14:paraId="115EDF71"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color w:val="000000"/>
              </w:rPr>
              <w:t>****</w:t>
            </w:r>
          </w:p>
        </w:tc>
      </w:tr>
      <w:tr w:rsidR="0013061C" w:rsidRPr="00AB60CC" w14:paraId="766DB60D" w14:textId="77777777" w:rsidTr="00D95AB7">
        <w:trPr>
          <w:trHeight w:val="294"/>
        </w:trPr>
        <w:tc>
          <w:tcPr>
            <w:tcW w:w="1843" w:type="dxa"/>
            <w:tcBorders>
              <w:top w:val="single" w:sz="4" w:space="0" w:color="000000"/>
              <w:left w:val="single" w:sz="4" w:space="0" w:color="000000"/>
              <w:bottom w:val="single" w:sz="4" w:space="0" w:color="000000"/>
              <w:right w:val="single" w:sz="4" w:space="0" w:color="000000"/>
            </w:tcBorders>
            <w:vAlign w:val="center"/>
          </w:tcPr>
          <w:p w14:paraId="696A4537" w14:textId="77777777" w:rsidR="0013061C" w:rsidRPr="00AB60CC" w:rsidRDefault="0013061C" w:rsidP="00D95AB7">
            <w:pPr>
              <w:widowControl w:val="0"/>
              <w:spacing w:after="0" w:line="240" w:lineRule="auto"/>
              <w:jc w:val="center"/>
              <w:rPr>
                <w:rFonts w:ascii="Times New Roman" w:eastAsia="Times New Roman" w:hAnsi="Times New Roman" w:cs="Times New Roman"/>
                <w:b/>
                <w:bCs/>
                <w:color w:val="000000"/>
              </w:rPr>
            </w:pPr>
            <w:r w:rsidRPr="00AB60CC">
              <w:rPr>
                <w:rFonts w:ascii="Times New Roman" w:eastAsia="Times New Roman" w:hAnsi="Times New Roman" w:cs="Times New Roman"/>
                <w:b/>
                <w:bCs/>
                <w:color w:val="000000"/>
              </w:rPr>
              <w:t>A549</w:t>
            </w:r>
          </w:p>
        </w:tc>
        <w:tc>
          <w:tcPr>
            <w:tcW w:w="992" w:type="dxa"/>
            <w:tcBorders>
              <w:top w:val="single" w:sz="4" w:space="0" w:color="000000"/>
              <w:left w:val="single" w:sz="4" w:space="0" w:color="000000"/>
              <w:bottom w:val="single" w:sz="4" w:space="0" w:color="000000"/>
              <w:right w:val="single" w:sz="4" w:space="0" w:color="000000"/>
            </w:tcBorders>
            <w:vAlign w:val="center"/>
          </w:tcPr>
          <w:p w14:paraId="2CEE3137"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color w:val="000000"/>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48E2C37A"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color w:val="000000"/>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3E71F783"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color w:val="000000"/>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35312E6A"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color w:val="000000"/>
              </w:rPr>
              <w:t>ns</w:t>
            </w:r>
          </w:p>
        </w:tc>
        <w:tc>
          <w:tcPr>
            <w:tcW w:w="1575" w:type="dxa"/>
            <w:tcBorders>
              <w:top w:val="single" w:sz="4" w:space="0" w:color="000000"/>
              <w:left w:val="single" w:sz="4" w:space="0" w:color="000000"/>
              <w:bottom w:val="single" w:sz="4" w:space="0" w:color="000000"/>
              <w:right w:val="single" w:sz="4" w:space="0" w:color="000000"/>
            </w:tcBorders>
            <w:vAlign w:val="center"/>
          </w:tcPr>
          <w:p w14:paraId="3ACE5979"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color w:val="000000"/>
              </w:rPr>
              <w:t>***</w:t>
            </w:r>
          </w:p>
        </w:tc>
        <w:tc>
          <w:tcPr>
            <w:tcW w:w="1544" w:type="dxa"/>
            <w:tcBorders>
              <w:top w:val="single" w:sz="4" w:space="0" w:color="000000"/>
              <w:left w:val="single" w:sz="4" w:space="0" w:color="000000"/>
              <w:bottom w:val="single" w:sz="4" w:space="0" w:color="000000"/>
              <w:right w:val="single" w:sz="4" w:space="0" w:color="000000"/>
            </w:tcBorders>
            <w:vAlign w:val="center"/>
          </w:tcPr>
          <w:p w14:paraId="194B3CF1"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color w:val="000000"/>
              </w:rPr>
              <w:t>**</w:t>
            </w:r>
          </w:p>
        </w:tc>
      </w:tr>
      <w:tr w:rsidR="0013061C" w:rsidRPr="00AB60CC" w14:paraId="1F1E1E2D" w14:textId="77777777" w:rsidTr="00D95AB7">
        <w:trPr>
          <w:trHeight w:val="294"/>
        </w:trPr>
        <w:tc>
          <w:tcPr>
            <w:tcW w:w="1843" w:type="dxa"/>
            <w:tcBorders>
              <w:top w:val="single" w:sz="4" w:space="0" w:color="000000"/>
              <w:left w:val="single" w:sz="4" w:space="0" w:color="000000"/>
              <w:bottom w:val="single" w:sz="4" w:space="0" w:color="000000"/>
              <w:right w:val="single" w:sz="4" w:space="0" w:color="000000"/>
            </w:tcBorders>
            <w:vAlign w:val="center"/>
          </w:tcPr>
          <w:p w14:paraId="69EDFC05" w14:textId="77777777" w:rsidR="0013061C" w:rsidRPr="00AB60CC" w:rsidRDefault="0013061C" w:rsidP="00D95AB7">
            <w:pPr>
              <w:widowControl w:val="0"/>
              <w:spacing w:after="0" w:line="240" w:lineRule="auto"/>
              <w:jc w:val="center"/>
              <w:rPr>
                <w:rFonts w:ascii="Times New Roman" w:eastAsia="Times New Roman" w:hAnsi="Times New Roman" w:cs="Times New Roman"/>
                <w:b/>
                <w:bCs/>
                <w:color w:val="000000"/>
              </w:rPr>
            </w:pPr>
            <w:r w:rsidRPr="00AB60CC">
              <w:rPr>
                <w:rFonts w:ascii="Times New Roman" w:eastAsia="Times New Roman" w:hAnsi="Times New Roman" w:cs="Times New Roman"/>
                <w:b/>
                <w:bCs/>
                <w:color w:val="000000"/>
              </w:rPr>
              <w:t>MDA-MB-231</w:t>
            </w:r>
          </w:p>
        </w:tc>
        <w:tc>
          <w:tcPr>
            <w:tcW w:w="992" w:type="dxa"/>
            <w:tcBorders>
              <w:top w:val="single" w:sz="4" w:space="0" w:color="000000"/>
              <w:left w:val="single" w:sz="4" w:space="0" w:color="000000"/>
              <w:bottom w:val="single" w:sz="4" w:space="0" w:color="000000"/>
              <w:right w:val="single" w:sz="4" w:space="0" w:color="000000"/>
            </w:tcBorders>
            <w:vAlign w:val="center"/>
          </w:tcPr>
          <w:p w14:paraId="69EA29D9"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color w:val="000000"/>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57546876"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color w:val="000000"/>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5C384FA8"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color w:val="000000"/>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7754C33C"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color w:val="000000"/>
              </w:rPr>
              <w:t>***</w:t>
            </w:r>
          </w:p>
        </w:tc>
        <w:tc>
          <w:tcPr>
            <w:tcW w:w="1575" w:type="dxa"/>
            <w:tcBorders>
              <w:top w:val="single" w:sz="4" w:space="0" w:color="000000"/>
              <w:left w:val="single" w:sz="4" w:space="0" w:color="000000"/>
              <w:bottom w:val="single" w:sz="4" w:space="0" w:color="000000"/>
              <w:right w:val="single" w:sz="4" w:space="0" w:color="000000"/>
            </w:tcBorders>
            <w:vAlign w:val="center"/>
          </w:tcPr>
          <w:p w14:paraId="09D2C185"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color w:val="000000"/>
              </w:rPr>
              <w:t>ns</w:t>
            </w:r>
          </w:p>
        </w:tc>
        <w:tc>
          <w:tcPr>
            <w:tcW w:w="1544" w:type="dxa"/>
            <w:tcBorders>
              <w:top w:val="single" w:sz="4" w:space="0" w:color="000000"/>
              <w:left w:val="single" w:sz="4" w:space="0" w:color="000000"/>
              <w:bottom w:val="single" w:sz="4" w:space="0" w:color="000000"/>
              <w:right w:val="single" w:sz="4" w:space="0" w:color="000000"/>
            </w:tcBorders>
            <w:vAlign w:val="center"/>
          </w:tcPr>
          <w:p w14:paraId="7556D45E"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color w:val="000000"/>
              </w:rPr>
              <w:t>****</w:t>
            </w:r>
          </w:p>
        </w:tc>
      </w:tr>
      <w:tr w:rsidR="0013061C" w:rsidRPr="00AB60CC" w14:paraId="6620688F" w14:textId="77777777" w:rsidTr="00D95AB7">
        <w:trPr>
          <w:trHeight w:val="294"/>
        </w:trPr>
        <w:tc>
          <w:tcPr>
            <w:tcW w:w="1843" w:type="dxa"/>
            <w:tcBorders>
              <w:top w:val="single" w:sz="4" w:space="0" w:color="000000"/>
              <w:left w:val="single" w:sz="4" w:space="0" w:color="000000"/>
              <w:bottom w:val="single" w:sz="4" w:space="0" w:color="000000"/>
              <w:right w:val="single" w:sz="4" w:space="0" w:color="000000"/>
            </w:tcBorders>
            <w:vAlign w:val="center"/>
          </w:tcPr>
          <w:p w14:paraId="617859EB" w14:textId="77777777" w:rsidR="0013061C" w:rsidRPr="00AB60CC" w:rsidRDefault="0013061C" w:rsidP="00D95AB7">
            <w:pPr>
              <w:widowControl w:val="0"/>
              <w:spacing w:after="0" w:line="240" w:lineRule="auto"/>
              <w:jc w:val="center"/>
              <w:rPr>
                <w:rFonts w:ascii="Times New Roman" w:eastAsia="Times New Roman" w:hAnsi="Times New Roman" w:cs="Times New Roman"/>
                <w:b/>
                <w:bCs/>
                <w:color w:val="000000"/>
              </w:rPr>
            </w:pPr>
            <w:r w:rsidRPr="00AB60CC">
              <w:rPr>
                <w:rFonts w:ascii="Times New Roman" w:eastAsia="Times New Roman" w:hAnsi="Times New Roman" w:cs="Times New Roman"/>
                <w:b/>
                <w:bCs/>
                <w:color w:val="000000"/>
              </w:rPr>
              <w:t>MRC-5</w:t>
            </w:r>
          </w:p>
        </w:tc>
        <w:tc>
          <w:tcPr>
            <w:tcW w:w="992" w:type="dxa"/>
            <w:tcBorders>
              <w:top w:val="single" w:sz="4" w:space="0" w:color="000000"/>
              <w:left w:val="single" w:sz="4" w:space="0" w:color="000000"/>
              <w:bottom w:val="single" w:sz="4" w:space="0" w:color="000000"/>
              <w:right w:val="single" w:sz="4" w:space="0" w:color="000000"/>
            </w:tcBorders>
            <w:vAlign w:val="center"/>
          </w:tcPr>
          <w:p w14:paraId="611E87B4"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color w:val="000000"/>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6B48DD7A"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color w:val="000000"/>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65659066"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color w:val="000000"/>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0461754C"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color w:val="000000"/>
              </w:rPr>
              <w:t>**</w:t>
            </w:r>
          </w:p>
        </w:tc>
        <w:tc>
          <w:tcPr>
            <w:tcW w:w="1575" w:type="dxa"/>
            <w:tcBorders>
              <w:top w:val="single" w:sz="4" w:space="0" w:color="000000"/>
              <w:left w:val="single" w:sz="4" w:space="0" w:color="000000"/>
              <w:bottom w:val="single" w:sz="4" w:space="0" w:color="000000"/>
              <w:right w:val="single" w:sz="4" w:space="0" w:color="000000"/>
            </w:tcBorders>
            <w:vAlign w:val="center"/>
          </w:tcPr>
          <w:p w14:paraId="29DD88BA"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color w:val="000000"/>
              </w:rPr>
              <w:t>****</w:t>
            </w:r>
          </w:p>
        </w:tc>
        <w:tc>
          <w:tcPr>
            <w:tcW w:w="1544" w:type="dxa"/>
            <w:tcBorders>
              <w:top w:val="single" w:sz="4" w:space="0" w:color="000000"/>
              <w:left w:val="single" w:sz="4" w:space="0" w:color="000000"/>
              <w:bottom w:val="single" w:sz="4" w:space="0" w:color="000000"/>
              <w:right w:val="single" w:sz="4" w:space="0" w:color="000000"/>
            </w:tcBorders>
            <w:vAlign w:val="center"/>
          </w:tcPr>
          <w:p w14:paraId="32D3102D" w14:textId="77777777" w:rsidR="0013061C" w:rsidRPr="00AB60CC" w:rsidRDefault="0013061C" w:rsidP="00D95AB7">
            <w:pPr>
              <w:widowControl w:val="0"/>
              <w:spacing w:after="0" w:line="240" w:lineRule="auto"/>
              <w:jc w:val="center"/>
              <w:rPr>
                <w:rFonts w:ascii="Times New Roman" w:eastAsia="Times New Roman" w:hAnsi="Times New Roman" w:cs="Times New Roman"/>
                <w:color w:val="000000"/>
              </w:rPr>
            </w:pPr>
            <w:r w:rsidRPr="00AB60CC">
              <w:rPr>
                <w:rFonts w:ascii="Times New Roman" w:eastAsia="Times New Roman" w:hAnsi="Times New Roman" w:cs="Times New Roman"/>
                <w:color w:val="000000"/>
              </w:rPr>
              <w:t>ns</w:t>
            </w:r>
          </w:p>
        </w:tc>
      </w:tr>
    </w:tbl>
    <w:p w14:paraId="5C976F79" w14:textId="77777777" w:rsidR="00A10BF7" w:rsidRPr="00AB60CC" w:rsidRDefault="00A10BF7" w:rsidP="000762D5">
      <w:pPr>
        <w:spacing w:before="240" w:line="240" w:lineRule="auto"/>
        <w:rPr>
          <w:rFonts w:ascii="Times New Roman" w:eastAsia="Times New Roman" w:hAnsi="Times New Roman" w:cs="Times New Roman"/>
          <w:i/>
          <w:iCs/>
        </w:rPr>
      </w:pPr>
    </w:p>
    <w:p w14:paraId="0A645E2C" w14:textId="77777777" w:rsidR="00D95AB7" w:rsidRDefault="00D95AB7" w:rsidP="000762D5">
      <w:pPr>
        <w:spacing w:before="240" w:line="240" w:lineRule="auto"/>
        <w:jc w:val="center"/>
        <w:rPr>
          <w:rFonts w:ascii="Times New Roman" w:eastAsia="Times New Roman" w:hAnsi="Times New Roman" w:cs="Times New Roman"/>
          <w:b/>
          <w:bCs/>
        </w:rPr>
      </w:pPr>
    </w:p>
    <w:p w14:paraId="477D6147" w14:textId="77777777" w:rsidR="00D95AB7" w:rsidRDefault="00D95AB7" w:rsidP="000762D5">
      <w:pPr>
        <w:spacing w:before="240" w:line="240" w:lineRule="auto"/>
        <w:jc w:val="center"/>
        <w:rPr>
          <w:rFonts w:ascii="Times New Roman" w:eastAsia="Times New Roman" w:hAnsi="Times New Roman" w:cs="Times New Roman"/>
          <w:b/>
          <w:bCs/>
        </w:rPr>
      </w:pPr>
    </w:p>
    <w:p w14:paraId="3009A97A" w14:textId="77777777" w:rsidR="00D95AB7" w:rsidRDefault="00D95AB7" w:rsidP="000762D5">
      <w:pPr>
        <w:spacing w:before="240" w:line="240" w:lineRule="auto"/>
        <w:jc w:val="center"/>
        <w:rPr>
          <w:rFonts w:ascii="Times New Roman" w:eastAsia="Times New Roman" w:hAnsi="Times New Roman" w:cs="Times New Roman"/>
          <w:b/>
          <w:bCs/>
        </w:rPr>
      </w:pPr>
    </w:p>
    <w:p w14:paraId="1BAF4354" w14:textId="25529173" w:rsidR="00140381" w:rsidRPr="00AB60CC" w:rsidRDefault="00140381" w:rsidP="000762D5">
      <w:pPr>
        <w:spacing w:before="240" w:line="240" w:lineRule="auto"/>
        <w:jc w:val="center"/>
        <w:rPr>
          <w:rFonts w:ascii="Times New Roman" w:eastAsia="Times New Roman" w:hAnsi="Times New Roman" w:cs="Times New Roman"/>
          <w:b/>
          <w:bCs/>
        </w:rPr>
      </w:pPr>
      <w:r w:rsidRPr="00AB60CC">
        <w:rPr>
          <w:rFonts w:ascii="Times New Roman" w:eastAsia="Times New Roman" w:hAnsi="Times New Roman" w:cs="Times New Roman"/>
          <w:b/>
          <w:bCs/>
        </w:rPr>
        <w:t>Supplementary Video</w:t>
      </w:r>
      <w:r w:rsidR="00B77CF4">
        <w:rPr>
          <w:rFonts w:ascii="Times New Roman" w:eastAsia="Times New Roman" w:hAnsi="Times New Roman" w:cs="Times New Roman"/>
          <w:b/>
          <w:bCs/>
        </w:rPr>
        <w:t>s</w:t>
      </w:r>
    </w:p>
    <w:p w14:paraId="2DB6A93C" w14:textId="77777777" w:rsidR="00140381" w:rsidRPr="00AB60CC" w:rsidRDefault="00140381" w:rsidP="000762D5">
      <w:pPr>
        <w:spacing w:before="240" w:line="240" w:lineRule="auto"/>
        <w:rPr>
          <w:rFonts w:ascii="Times New Roman" w:eastAsia="Times New Roman" w:hAnsi="Times New Roman" w:cs="Times New Roman"/>
          <w:i/>
          <w:iCs/>
        </w:rPr>
      </w:pPr>
      <w:r w:rsidRPr="00AB60CC">
        <w:rPr>
          <w:rFonts w:ascii="Times New Roman" w:eastAsia="Times New Roman" w:hAnsi="Times New Roman" w:cs="Times New Roman"/>
          <w:b/>
          <w:bCs/>
          <w:i/>
          <w:iCs/>
        </w:rPr>
        <w:t>Video S1.</w:t>
      </w:r>
      <w:r w:rsidRPr="00AB60CC">
        <w:rPr>
          <w:rFonts w:ascii="Times New Roman" w:eastAsia="Times New Roman" w:hAnsi="Times New Roman" w:cs="Times New Roman"/>
          <w:i/>
          <w:iCs/>
        </w:rPr>
        <w:t xml:space="preserve"> </w:t>
      </w:r>
      <w:r w:rsidRPr="00AB60CC">
        <w:rPr>
          <w:rFonts w:ascii="Times New Roman" w:eastAsia="Times New Roman" w:hAnsi="Times New Roman" w:cs="Times New Roman"/>
          <w:b/>
          <w:bCs/>
          <w:i/>
          <w:iCs/>
        </w:rPr>
        <w:t>Time-lapse imaging of a directionally migrating A549 cell expressing vinculin-RFP during migration.</w:t>
      </w:r>
      <w:r w:rsidRPr="00AB60CC">
        <w:rPr>
          <w:rFonts w:ascii="Times New Roman" w:eastAsia="Times New Roman" w:hAnsi="Times New Roman" w:cs="Times New Roman"/>
          <w:i/>
          <w:iCs/>
        </w:rPr>
        <w:t xml:space="preserve"> Directional cell migration was achieved through multiple cycles of rapid edge protrusions alternating with partial edge retractions. Images were acquired at 4 FPM; total duration, 1.5 hours (361 frames). Scale bar, 10 μm.</w:t>
      </w:r>
    </w:p>
    <w:p w14:paraId="538733B8" w14:textId="77777777" w:rsidR="00140381" w:rsidRPr="00AB60CC" w:rsidRDefault="00140381" w:rsidP="000762D5">
      <w:pPr>
        <w:spacing w:before="240" w:line="240" w:lineRule="auto"/>
        <w:rPr>
          <w:rFonts w:ascii="Times New Roman" w:eastAsia="Times New Roman" w:hAnsi="Times New Roman" w:cs="Times New Roman"/>
          <w:i/>
          <w:iCs/>
        </w:rPr>
      </w:pPr>
      <w:r w:rsidRPr="00AB60CC">
        <w:rPr>
          <w:rFonts w:ascii="Times New Roman" w:eastAsia="Times New Roman" w:hAnsi="Times New Roman" w:cs="Times New Roman"/>
          <w:b/>
          <w:bCs/>
          <w:i/>
          <w:iCs/>
        </w:rPr>
        <w:t xml:space="preserve">Video S2. </w:t>
      </w:r>
      <w:r w:rsidRPr="00AB60CC">
        <w:rPr>
          <w:rFonts w:ascii="Times New Roman" w:eastAsia="Times New Roman" w:hAnsi="Times New Roman" w:cs="Times New Roman"/>
          <w:b/>
          <w:bCs/>
          <w:i/>
          <w:iCs/>
          <w:color w:val="000000"/>
        </w:rPr>
        <w:t>Time-lapse imaging of a rapidly protruding lamella in an A549 cell expressing vinculin-RFP.</w:t>
      </w:r>
      <w:r w:rsidRPr="00AB60CC">
        <w:rPr>
          <w:rFonts w:ascii="Times New Roman" w:eastAsia="Times New Roman" w:hAnsi="Times New Roman" w:cs="Times New Roman"/>
          <w:i/>
          <w:iCs/>
          <w:color w:val="000000"/>
        </w:rPr>
        <w:t xml:space="preserve"> The cell exhibited repeated protrusion and retraction cycles propagating in a circular pattern around the cell edge, resulting in a “spinning-in-place” behavior without significant net cell displacement. Images were acquired at 4 </w:t>
      </w:r>
      <w:r w:rsidRPr="00AB60CC">
        <w:rPr>
          <w:rFonts w:ascii="Times New Roman" w:eastAsia="Times New Roman" w:hAnsi="Times New Roman" w:cs="Times New Roman"/>
          <w:i/>
          <w:iCs/>
        </w:rPr>
        <w:t>FPM</w:t>
      </w:r>
      <w:r w:rsidRPr="00AB60CC">
        <w:rPr>
          <w:rFonts w:ascii="Times New Roman" w:eastAsia="Times New Roman" w:hAnsi="Times New Roman" w:cs="Times New Roman"/>
          <w:i/>
          <w:iCs/>
          <w:color w:val="000000"/>
        </w:rPr>
        <w:t>; total duration, 3 hours (721 frames). Scale bar, 10 μm.</w:t>
      </w:r>
    </w:p>
    <w:p w14:paraId="57E93D32" w14:textId="743FE8FE" w:rsidR="000320D7" w:rsidRPr="00AB60CC" w:rsidRDefault="00140381" w:rsidP="000762D5">
      <w:pPr>
        <w:spacing w:before="240" w:line="240" w:lineRule="auto"/>
        <w:rPr>
          <w:rFonts w:ascii="Times New Roman" w:eastAsia="Times New Roman" w:hAnsi="Times New Roman" w:cs="Times New Roman"/>
          <w:i/>
          <w:iCs/>
        </w:rPr>
      </w:pPr>
      <w:r w:rsidRPr="00AB60CC">
        <w:rPr>
          <w:rFonts w:ascii="Times New Roman" w:eastAsia="Times New Roman" w:hAnsi="Times New Roman" w:cs="Times New Roman"/>
          <w:b/>
          <w:bCs/>
          <w:i/>
          <w:iCs/>
        </w:rPr>
        <w:t xml:space="preserve">Video S3. </w:t>
      </w:r>
      <w:r w:rsidRPr="00AB60CC">
        <w:rPr>
          <w:rFonts w:ascii="Times New Roman" w:eastAsia="Times New Roman" w:hAnsi="Times New Roman" w:cs="Times New Roman"/>
          <w:b/>
          <w:bCs/>
          <w:i/>
          <w:iCs/>
          <w:color w:val="000000"/>
        </w:rPr>
        <w:t>Effect of microtubule depolymerization on FA dynamics</w:t>
      </w:r>
      <w:r w:rsidRPr="00AB60CC">
        <w:rPr>
          <w:rFonts w:ascii="Times New Roman" w:hAnsi="Times New Roman" w:cs="Times New Roman"/>
        </w:rPr>
        <w:t xml:space="preserve"> </w:t>
      </w:r>
      <w:r w:rsidRPr="00AB60CC">
        <w:rPr>
          <w:rFonts w:ascii="Times New Roman" w:eastAsia="Times New Roman" w:hAnsi="Times New Roman" w:cs="Times New Roman"/>
          <w:b/>
          <w:bCs/>
          <w:i/>
          <w:iCs/>
          <w:color w:val="000000"/>
        </w:rPr>
        <w:t>in an A549 cell expressing vinculin-RFP.</w:t>
      </w:r>
      <w:r w:rsidRPr="00AB60CC">
        <w:rPr>
          <w:rFonts w:ascii="Times New Roman" w:eastAsia="Times New Roman" w:hAnsi="Times New Roman" w:cs="Times New Roman"/>
          <w:i/>
          <w:iCs/>
          <w:color w:val="000000"/>
        </w:rPr>
        <w:t xml:space="preserve"> Microtubules were depolymerized by treatment with 1 µM nocodazole. Time-lapse imaging shows rapid lamellar protrusion accompanied by dynamic focal adhesion nucleation and turnover.</w:t>
      </w:r>
      <w:r w:rsidRPr="00AB60CC">
        <w:rPr>
          <w:rFonts w:ascii="Times New Roman" w:eastAsia="Times New Roman" w:hAnsi="Times New Roman" w:cs="Times New Roman"/>
          <w:i/>
          <w:iCs/>
        </w:rPr>
        <w:t xml:space="preserve"> Images were acquired at 4 FPM; total duration, 1.5 hours (361 frames). Scale bar, 10 μm.</w:t>
      </w:r>
    </w:p>
    <w:p w14:paraId="62D7D354" w14:textId="77777777" w:rsidR="00B426B5" w:rsidRPr="00AB60CC" w:rsidRDefault="00B426B5" w:rsidP="000762D5">
      <w:pPr>
        <w:spacing w:line="240" w:lineRule="auto"/>
        <w:jc w:val="center"/>
        <w:rPr>
          <w:rFonts w:ascii="Times New Roman" w:eastAsia="Times New Roman" w:hAnsi="Times New Roman" w:cs="Times New Roman"/>
          <w:b/>
          <w:bCs/>
        </w:rPr>
      </w:pPr>
    </w:p>
    <w:p w14:paraId="604B30FC" w14:textId="77777777" w:rsidR="00A10BF7" w:rsidRPr="00AB60CC" w:rsidRDefault="00A10BF7" w:rsidP="000762D5">
      <w:pPr>
        <w:spacing w:line="240" w:lineRule="auto"/>
        <w:jc w:val="center"/>
        <w:rPr>
          <w:rFonts w:ascii="Times New Roman" w:eastAsia="Times New Roman" w:hAnsi="Times New Roman" w:cs="Times New Roman"/>
          <w:b/>
          <w:bCs/>
        </w:rPr>
      </w:pPr>
    </w:p>
    <w:p w14:paraId="7133735F" w14:textId="77777777" w:rsidR="00A10BF7" w:rsidRPr="00AB60CC" w:rsidRDefault="00A10BF7" w:rsidP="000762D5">
      <w:pPr>
        <w:spacing w:line="240" w:lineRule="auto"/>
        <w:jc w:val="center"/>
        <w:rPr>
          <w:rFonts w:ascii="Times New Roman" w:eastAsia="Times New Roman" w:hAnsi="Times New Roman" w:cs="Times New Roman"/>
          <w:b/>
          <w:bCs/>
        </w:rPr>
      </w:pPr>
    </w:p>
    <w:p w14:paraId="25C07D94" w14:textId="77777777" w:rsidR="00A10BF7" w:rsidRPr="00AB60CC" w:rsidRDefault="00A10BF7" w:rsidP="000762D5">
      <w:pPr>
        <w:spacing w:line="240" w:lineRule="auto"/>
        <w:jc w:val="center"/>
        <w:rPr>
          <w:rFonts w:ascii="Times New Roman" w:eastAsia="Times New Roman" w:hAnsi="Times New Roman" w:cs="Times New Roman"/>
          <w:b/>
          <w:bCs/>
        </w:rPr>
      </w:pPr>
    </w:p>
    <w:p w14:paraId="2B83F0CE" w14:textId="77777777" w:rsidR="00A10BF7" w:rsidRPr="00AB60CC" w:rsidRDefault="00A10BF7" w:rsidP="000762D5">
      <w:pPr>
        <w:spacing w:line="240" w:lineRule="auto"/>
        <w:jc w:val="center"/>
        <w:rPr>
          <w:rFonts w:ascii="Times New Roman" w:eastAsia="Times New Roman" w:hAnsi="Times New Roman" w:cs="Times New Roman"/>
          <w:b/>
          <w:bCs/>
        </w:rPr>
      </w:pPr>
    </w:p>
    <w:p w14:paraId="160115FC" w14:textId="77777777" w:rsidR="00A10BF7" w:rsidRPr="00AB60CC" w:rsidRDefault="00A10BF7" w:rsidP="000762D5">
      <w:pPr>
        <w:spacing w:line="240" w:lineRule="auto"/>
        <w:jc w:val="center"/>
        <w:rPr>
          <w:rFonts w:ascii="Times New Roman" w:eastAsia="Times New Roman" w:hAnsi="Times New Roman" w:cs="Times New Roman"/>
          <w:b/>
          <w:bCs/>
        </w:rPr>
      </w:pPr>
    </w:p>
    <w:p w14:paraId="3AC8D46F" w14:textId="77777777" w:rsidR="00A10BF7" w:rsidRPr="00AB60CC" w:rsidRDefault="00A10BF7" w:rsidP="000762D5">
      <w:pPr>
        <w:spacing w:line="240" w:lineRule="auto"/>
        <w:jc w:val="center"/>
        <w:rPr>
          <w:rFonts w:ascii="Times New Roman" w:eastAsia="Times New Roman" w:hAnsi="Times New Roman" w:cs="Times New Roman"/>
          <w:b/>
          <w:bCs/>
        </w:rPr>
      </w:pPr>
    </w:p>
    <w:p w14:paraId="6E9FCEB4" w14:textId="77777777" w:rsidR="00A10BF7" w:rsidRPr="00AB60CC" w:rsidRDefault="00A10BF7" w:rsidP="000762D5">
      <w:pPr>
        <w:spacing w:line="240" w:lineRule="auto"/>
        <w:jc w:val="center"/>
        <w:rPr>
          <w:rFonts w:ascii="Times New Roman" w:eastAsia="Times New Roman" w:hAnsi="Times New Roman" w:cs="Times New Roman"/>
          <w:b/>
          <w:bCs/>
        </w:rPr>
      </w:pPr>
    </w:p>
    <w:p w14:paraId="6B6B02CC" w14:textId="77777777" w:rsidR="00A10BF7" w:rsidRPr="00AB60CC" w:rsidRDefault="00A10BF7" w:rsidP="000762D5">
      <w:pPr>
        <w:spacing w:line="240" w:lineRule="auto"/>
        <w:jc w:val="center"/>
        <w:rPr>
          <w:rFonts w:ascii="Times New Roman" w:eastAsia="Times New Roman" w:hAnsi="Times New Roman" w:cs="Times New Roman"/>
          <w:b/>
          <w:bCs/>
        </w:rPr>
      </w:pPr>
    </w:p>
    <w:p w14:paraId="45769DA3" w14:textId="77777777" w:rsidR="00A10BF7" w:rsidRPr="00AB60CC" w:rsidRDefault="00A10BF7" w:rsidP="000762D5">
      <w:pPr>
        <w:spacing w:line="240" w:lineRule="auto"/>
        <w:jc w:val="center"/>
        <w:rPr>
          <w:rFonts w:ascii="Times New Roman" w:eastAsia="Times New Roman" w:hAnsi="Times New Roman" w:cs="Times New Roman"/>
          <w:b/>
          <w:bCs/>
        </w:rPr>
      </w:pPr>
    </w:p>
    <w:p w14:paraId="3EC39F8B" w14:textId="77777777" w:rsidR="00A10BF7" w:rsidRPr="00AB60CC" w:rsidRDefault="00A10BF7" w:rsidP="000762D5">
      <w:pPr>
        <w:spacing w:line="240" w:lineRule="auto"/>
        <w:jc w:val="center"/>
        <w:rPr>
          <w:rFonts w:ascii="Times New Roman" w:eastAsia="Times New Roman" w:hAnsi="Times New Roman" w:cs="Times New Roman"/>
          <w:b/>
          <w:bCs/>
        </w:rPr>
      </w:pPr>
    </w:p>
    <w:p w14:paraId="4AF1043E" w14:textId="77777777" w:rsidR="00A10BF7" w:rsidRPr="00AB60CC" w:rsidRDefault="00A10BF7" w:rsidP="000762D5">
      <w:pPr>
        <w:spacing w:line="240" w:lineRule="auto"/>
        <w:jc w:val="center"/>
        <w:rPr>
          <w:rFonts w:ascii="Times New Roman" w:eastAsia="Times New Roman" w:hAnsi="Times New Roman" w:cs="Times New Roman"/>
          <w:b/>
          <w:bCs/>
        </w:rPr>
      </w:pPr>
    </w:p>
    <w:p w14:paraId="7E3AFEA0" w14:textId="77777777" w:rsidR="00A10BF7" w:rsidRPr="00AB60CC" w:rsidRDefault="00A10BF7" w:rsidP="000762D5">
      <w:pPr>
        <w:spacing w:line="240" w:lineRule="auto"/>
        <w:jc w:val="center"/>
        <w:rPr>
          <w:rFonts w:ascii="Times New Roman" w:eastAsia="Times New Roman" w:hAnsi="Times New Roman" w:cs="Times New Roman"/>
          <w:b/>
          <w:bCs/>
        </w:rPr>
      </w:pPr>
    </w:p>
    <w:p w14:paraId="221F5562" w14:textId="77777777" w:rsidR="00A10BF7" w:rsidRPr="00AB60CC" w:rsidRDefault="00A10BF7" w:rsidP="000762D5">
      <w:pPr>
        <w:spacing w:line="240" w:lineRule="auto"/>
        <w:jc w:val="center"/>
        <w:rPr>
          <w:rFonts w:ascii="Times New Roman" w:eastAsia="Times New Roman" w:hAnsi="Times New Roman" w:cs="Times New Roman"/>
          <w:b/>
          <w:bCs/>
        </w:rPr>
      </w:pPr>
    </w:p>
    <w:p w14:paraId="4F70114D" w14:textId="77777777" w:rsidR="00AB60CC" w:rsidRPr="00AB60CC" w:rsidRDefault="00AB60CC" w:rsidP="000762D5">
      <w:pPr>
        <w:spacing w:line="240" w:lineRule="auto"/>
        <w:jc w:val="center"/>
        <w:rPr>
          <w:rFonts w:ascii="Times New Roman" w:eastAsia="Times New Roman" w:hAnsi="Times New Roman" w:cs="Times New Roman"/>
          <w:b/>
          <w:bCs/>
        </w:rPr>
      </w:pPr>
    </w:p>
    <w:p w14:paraId="5CC88749" w14:textId="77777777" w:rsidR="00AB60CC" w:rsidRPr="00AB60CC" w:rsidRDefault="00AB60CC" w:rsidP="000762D5">
      <w:pPr>
        <w:spacing w:line="240" w:lineRule="auto"/>
        <w:jc w:val="center"/>
        <w:rPr>
          <w:rFonts w:ascii="Times New Roman" w:eastAsia="Times New Roman" w:hAnsi="Times New Roman" w:cs="Times New Roman"/>
          <w:b/>
          <w:bCs/>
        </w:rPr>
      </w:pPr>
    </w:p>
    <w:p w14:paraId="191CF8FE" w14:textId="77777777" w:rsidR="00AB60CC" w:rsidRPr="00AB60CC" w:rsidRDefault="00AB60CC" w:rsidP="000762D5">
      <w:pPr>
        <w:spacing w:line="240" w:lineRule="auto"/>
        <w:jc w:val="center"/>
        <w:rPr>
          <w:rFonts w:ascii="Times New Roman" w:eastAsia="Times New Roman" w:hAnsi="Times New Roman" w:cs="Times New Roman"/>
          <w:b/>
          <w:bCs/>
        </w:rPr>
      </w:pPr>
    </w:p>
    <w:p w14:paraId="2ABECB44" w14:textId="77777777" w:rsidR="00AB60CC" w:rsidRPr="00AB60CC" w:rsidRDefault="00AB60CC" w:rsidP="000762D5">
      <w:pPr>
        <w:spacing w:line="240" w:lineRule="auto"/>
        <w:jc w:val="center"/>
        <w:rPr>
          <w:rFonts w:ascii="Times New Roman" w:eastAsia="Times New Roman" w:hAnsi="Times New Roman" w:cs="Times New Roman"/>
          <w:b/>
          <w:bCs/>
        </w:rPr>
      </w:pPr>
    </w:p>
    <w:p w14:paraId="3B6150EF" w14:textId="77777777" w:rsidR="00AB60CC" w:rsidRPr="00AB60CC" w:rsidRDefault="00AB60CC" w:rsidP="000762D5">
      <w:pPr>
        <w:spacing w:line="240" w:lineRule="auto"/>
        <w:jc w:val="center"/>
        <w:rPr>
          <w:rFonts w:ascii="Times New Roman" w:eastAsia="Times New Roman" w:hAnsi="Times New Roman" w:cs="Times New Roman"/>
          <w:b/>
          <w:bCs/>
        </w:rPr>
      </w:pPr>
    </w:p>
    <w:p w14:paraId="58D907D9" w14:textId="77777777" w:rsidR="00AB60CC" w:rsidRPr="00AB60CC" w:rsidRDefault="00AB60CC" w:rsidP="000762D5">
      <w:pPr>
        <w:spacing w:line="240" w:lineRule="auto"/>
        <w:jc w:val="center"/>
        <w:rPr>
          <w:rFonts w:ascii="Times New Roman" w:eastAsia="Times New Roman" w:hAnsi="Times New Roman" w:cs="Times New Roman"/>
          <w:b/>
          <w:bCs/>
        </w:rPr>
      </w:pPr>
    </w:p>
    <w:p w14:paraId="26741ACB" w14:textId="77777777" w:rsidR="00D95AB7" w:rsidRDefault="00D95AB7" w:rsidP="000762D5">
      <w:pPr>
        <w:spacing w:line="240" w:lineRule="auto"/>
        <w:jc w:val="center"/>
        <w:rPr>
          <w:rFonts w:ascii="Times New Roman" w:eastAsia="Times New Roman" w:hAnsi="Times New Roman" w:cs="Times New Roman"/>
          <w:b/>
          <w:bCs/>
        </w:rPr>
      </w:pPr>
    </w:p>
    <w:p w14:paraId="27E79D4D" w14:textId="534E1E9B" w:rsidR="00140381" w:rsidRPr="00AB60CC" w:rsidRDefault="00140381" w:rsidP="000762D5">
      <w:pPr>
        <w:spacing w:line="240" w:lineRule="auto"/>
        <w:jc w:val="center"/>
        <w:rPr>
          <w:rFonts w:ascii="Times New Roman" w:eastAsia="Times New Roman" w:hAnsi="Times New Roman" w:cs="Times New Roman"/>
          <w:b/>
          <w:bCs/>
        </w:rPr>
      </w:pPr>
      <w:r w:rsidRPr="00AB60CC">
        <w:rPr>
          <w:rFonts w:ascii="Times New Roman" w:eastAsia="Times New Roman" w:hAnsi="Times New Roman" w:cs="Times New Roman"/>
          <w:b/>
          <w:bCs/>
        </w:rPr>
        <w:t>Supplement</w:t>
      </w:r>
      <w:r w:rsidR="00E46DCF">
        <w:rPr>
          <w:rFonts w:ascii="Times New Roman" w:eastAsia="Times New Roman" w:hAnsi="Times New Roman" w:cs="Times New Roman"/>
          <w:b/>
          <w:bCs/>
        </w:rPr>
        <w:t xml:space="preserve"> </w:t>
      </w:r>
      <w:bookmarkStart w:id="0" w:name="_GoBack"/>
      <w:bookmarkEnd w:id="0"/>
      <w:r w:rsidR="00E46DCF">
        <w:rPr>
          <w:rFonts w:ascii="Times New Roman" w:eastAsia="Times New Roman" w:hAnsi="Times New Roman" w:cs="Times New Roman"/>
          <w:b/>
          <w:bCs/>
        </w:rPr>
        <w:t>2 - Supplementary</w:t>
      </w:r>
      <w:r w:rsidRPr="00AB60CC">
        <w:rPr>
          <w:rFonts w:ascii="Times New Roman" w:eastAsia="Times New Roman" w:hAnsi="Times New Roman" w:cs="Times New Roman"/>
          <w:b/>
          <w:bCs/>
        </w:rPr>
        <w:t xml:space="preserve"> Methods</w:t>
      </w:r>
    </w:p>
    <w:p w14:paraId="7B8A5CEC" w14:textId="77777777" w:rsidR="00140381" w:rsidRPr="00AB60CC" w:rsidRDefault="00140381" w:rsidP="000762D5">
      <w:pPr>
        <w:shd w:val="clear" w:color="auto" w:fill="FFFFFF"/>
        <w:spacing w:before="280" w:after="280" w:line="240" w:lineRule="auto"/>
        <w:rPr>
          <w:rFonts w:ascii="Times New Roman" w:eastAsia="Times New Roman" w:hAnsi="Times New Roman" w:cs="Times New Roman"/>
          <w:i/>
          <w:iCs/>
        </w:rPr>
      </w:pPr>
      <w:r w:rsidRPr="00AB60CC">
        <w:rPr>
          <w:rFonts w:ascii="Times New Roman" w:eastAsia="Times New Roman" w:hAnsi="Times New Roman" w:cs="Times New Roman"/>
          <w:b/>
          <w:bCs/>
          <w:i/>
          <w:iCs/>
        </w:rPr>
        <w:t>FA identification, tracking and quantification</w:t>
      </w:r>
    </w:p>
    <w:p w14:paraId="061BD4A8" w14:textId="1A13278F" w:rsidR="00140381" w:rsidRPr="00AB60CC" w:rsidRDefault="00140381" w:rsidP="00D95AB7">
      <w:pPr>
        <w:spacing w:line="240" w:lineRule="auto"/>
        <w:jc w:val="both"/>
        <w:rPr>
          <w:rFonts w:ascii="Times New Roman" w:eastAsia="Times New Roman" w:hAnsi="Times New Roman" w:cs="Times New Roman"/>
        </w:rPr>
      </w:pPr>
      <w:r w:rsidRPr="00AB60CC">
        <w:rPr>
          <w:rFonts w:ascii="Times New Roman" w:eastAsia="Times New Roman" w:hAnsi="Times New Roman" w:cs="Times New Roman"/>
        </w:rPr>
        <w:t xml:space="preserve">The task of identifying individual adhesions in a microscopy image requires establishment of some thresholds for protein aggregates size and brightness to classify them as FAs. The first step requires classification of individual pixels as potential parts of an FA (based on their brightness, etc.). We used a </w:t>
      </w:r>
      <w:r w:rsidR="00A76D30" w:rsidRPr="00AB60CC">
        <w:rPr>
          <w:rFonts w:ascii="Times New Roman" w:eastAsia="Times New Roman" w:hAnsi="Times New Roman" w:cs="Times New Roman"/>
        </w:rPr>
        <w:t xml:space="preserve">watershed-based segmentation </w:t>
      </w:r>
      <w:r w:rsidRPr="00AB60CC">
        <w:rPr>
          <w:rFonts w:ascii="Times New Roman" w:eastAsia="Times New Roman" w:hAnsi="Times New Roman" w:cs="Times New Roman"/>
        </w:rPr>
        <w:t>procedure similar to that described in Berginski et al.</w:t>
      </w:r>
      <w:r w:rsidR="00D95AB7">
        <w:rPr>
          <w:rFonts w:ascii="Times New Roman" w:eastAsia="Times New Roman" w:hAnsi="Times New Roman" w:cs="Times New Roman"/>
        </w:rPr>
        <w:t xml:space="preserve"> [1,2]</w:t>
      </w:r>
      <w:r w:rsidRPr="00AB60CC">
        <w:rPr>
          <w:rFonts w:ascii="Times New Roman" w:eastAsia="Times New Roman" w:hAnsi="Times New Roman" w:cs="Times New Roman"/>
        </w:rPr>
        <w:t xml:space="preserve">, namely to establish the required brightness threshold based on mean pixel brightness across the whole cell. Specifically, pixels with intensities exceeding 1.2-3.0 standard deviations above the mean were classified as potential parts of an adhesion, with the exact threshold in this range determined by the signal-to-noise ratio. At the next step, the size of a cluster of pixels above the threshold is considered. Since we were interested in tracking even small FAs, keeping the threshold for FA size low was desirable. Analysis of simulated brightness distribution (Airy disk) showed that minimal object FA size at which our algorithm was able to correctly identify and track more than 95% of simulated point sources was 5 pixels (Fig. S12 and S13). </w:t>
      </w:r>
      <w:r w:rsidRPr="00F06C2E">
        <w:rPr>
          <w:rFonts w:ascii="Times New Roman" w:eastAsia="Times New Roman" w:hAnsi="Times New Roman" w:cs="Times New Roman"/>
          <w:iCs/>
        </w:rPr>
        <w:t>Based on this, our minimal detection threshold for the size of FA was set at 0.15µm</w:t>
      </w:r>
      <w:r w:rsidRPr="00F06C2E">
        <w:rPr>
          <w:rFonts w:ascii="Times New Roman" w:eastAsia="Times New Roman" w:hAnsi="Times New Roman" w:cs="Times New Roman"/>
          <w:iCs/>
          <w:vertAlign w:val="superscript"/>
        </w:rPr>
        <w:t xml:space="preserve">2 </w:t>
      </w:r>
      <w:r w:rsidRPr="00F06C2E">
        <w:rPr>
          <w:rFonts w:ascii="Times New Roman" w:eastAsia="Times New Roman" w:hAnsi="Times New Roman" w:cs="Times New Roman"/>
          <w:iCs/>
        </w:rPr>
        <w:t>(5 pixels for 63x objective).</w:t>
      </w:r>
      <w:r w:rsidRPr="00AB60CC">
        <w:rPr>
          <w:rFonts w:ascii="Times New Roman" w:eastAsia="Times New Roman" w:hAnsi="Times New Roman" w:cs="Times New Roman"/>
        </w:rPr>
        <w:t xml:space="preserve"> This threshold alone, however, is insufficient to adequately track individual focal adhesions over time, because for </w:t>
      </w:r>
      <w:r w:rsidR="00F06C2E">
        <w:rPr>
          <w:rFonts w:ascii="Times New Roman" w:eastAsia="Times New Roman" w:hAnsi="Times New Roman" w:cs="Times New Roman"/>
        </w:rPr>
        <w:t>bright spot</w:t>
      </w:r>
      <w:r w:rsidRPr="00AB60CC">
        <w:rPr>
          <w:rFonts w:ascii="Times New Roman" w:eastAsia="Times New Roman" w:hAnsi="Times New Roman" w:cs="Times New Roman"/>
        </w:rPr>
        <w:t>s near this threshold minor intensity fluctuation may cause detected size to go above and below the threshold repeatedly, which will be identified by an algorithm as a number of very small and short-lived FAs</w:t>
      </w:r>
      <w:r w:rsidR="00F06C2E">
        <w:rPr>
          <w:rFonts w:ascii="Times New Roman" w:eastAsia="Times New Roman" w:hAnsi="Times New Roman" w:cs="Times New Roman"/>
        </w:rPr>
        <w:t xml:space="preserve"> with undetectable growth and disasssembly periods</w:t>
      </w:r>
      <w:r w:rsidRPr="00AB60CC">
        <w:rPr>
          <w:rFonts w:ascii="Times New Roman" w:eastAsia="Times New Roman" w:hAnsi="Times New Roman" w:cs="Times New Roman"/>
        </w:rPr>
        <w:t xml:space="preserve">. To prevent this from happening, a “buffer zone” was introduced in which FAs that just passed above the threshold are not included into the </w:t>
      </w:r>
      <w:r w:rsidR="00D95AB7">
        <w:rPr>
          <w:rFonts w:ascii="Times New Roman" w:eastAsia="Times New Roman" w:hAnsi="Times New Roman" w:cs="Times New Roman"/>
        </w:rPr>
        <w:t>further analysis</w:t>
      </w:r>
      <w:r w:rsidRPr="00AB60CC">
        <w:rPr>
          <w:rFonts w:ascii="Times New Roman" w:eastAsia="Times New Roman" w:hAnsi="Times New Roman" w:cs="Times New Roman"/>
        </w:rPr>
        <w:t xml:space="preserve"> unless they eventually reached a size threshold of 0.5 µm</w:t>
      </w:r>
      <w:r w:rsidRPr="00AB60CC">
        <w:rPr>
          <w:rFonts w:ascii="Times New Roman" w:eastAsia="Times New Roman" w:hAnsi="Times New Roman" w:cs="Times New Roman"/>
          <w:vertAlign w:val="superscript"/>
        </w:rPr>
        <w:t>2</w:t>
      </w:r>
      <w:r w:rsidRPr="00AB60CC">
        <w:rPr>
          <w:rFonts w:ascii="Times New Roman" w:eastAsia="Times New Roman" w:hAnsi="Times New Roman" w:cs="Times New Roman"/>
        </w:rPr>
        <w:t>. Fig. S</w:t>
      </w:r>
      <w:r w:rsidR="00FE54FD" w:rsidRPr="00AB60CC">
        <w:rPr>
          <w:rFonts w:ascii="Times New Roman" w:eastAsia="Times New Roman" w:hAnsi="Times New Roman" w:cs="Times New Roman"/>
        </w:rPr>
        <w:t>2</w:t>
      </w:r>
      <w:r w:rsidRPr="00AB60CC">
        <w:rPr>
          <w:rFonts w:ascii="Times New Roman" w:eastAsia="Times New Roman" w:hAnsi="Times New Roman" w:cs="Times New Roman"/>
        </w:rPr>
        <w:t xml:space="preserve"> </w:t>
      </w:r>
      <w:r w:rsidR="00D95AB7">
        <w:rPr>
          <w:rFonts w:ascii="Times New Roman" w:eastAsia="Times New Roman" w:hAnsi="Times New Roman" w:cs="Times New Roman"/>
        </w:rPr>
        <w:t xml:space="preserve">shows </w:t>
      </w:r>
      <w:r w:rsidRPr="00AB60CC">
        <w:rPr>
          <w:rFonts w:ascii="Times New Roman" w:eastAsia="Times New Roman" w:hAnsi="Times New Roman" w:cs="Times New Roman"/>
        </w:rPr>
        <w:t xml:space="preserve">examples of </w:t>
      </w:r>
      <w:r w:rsidR="00D95AB7">
        <w:rPr>
          <w:rFonts w:ascii="Times New Roman" w:eastAsia="Times New Roman" w:hAnsi="Times New Roman" w:cs="Times New Roman"/>
        </w:rPr>
        <w:t>lifetime and median size</w:t>
      </w:r>
      <w:r w:rsidRPr="00AB60CC">
        <w:rPr>
          <w:rFonts w:ascii="Times New Roman" w:eastAsia="Times New Roman" w:hAnsi="Times New Roman" w:cs="Times New Roman"/>
        </w:rPr>
        <w:t xml:space="preserve"> </w:t>
      </w:r>
      <w:r w:rsidR="00F06C2E">
        <w:rPr>
          <w:rFonts w:ascii="Times New Roman" w:eastAsia="Times New Roman" w:hAnsi="Times New Roman" w:cs="Times New Roman"/>
        </w:rPr>
        <w:t>distribution</w:t>
      </w:r>
      <w:r w:rsidR="00D95AB7">
        <w:rPr>
          <w:rFonts w:ascii="Times New Roman" w:eastAsia="Times New Roman" w:hAnsi="Times New Roman" w:cs="Times New Roman"/>
        </w:rPr>
        <w:t>s</w:t>
      </w:r>
      <w:r w:rsidR="00F06C2E">
        <w:rPr>
          <w:rFonts w:ascii="Times New Roman" w:eastAsia="Times New Roman" w:hAnsi="Times New Roman" w:cs="Times New Roman"/>
        </w:rPr>
        <w:t xml:space="preserve"> </w:t>
      </w:r>
      <w:r w:rsidRPr="00AB60CC">
        <w:rPr>
          <w:rFonts w:ascii="Times New Roman" w:eastAsia="Times New Roman" w:hAnsi="Times New Roman" w:cs="Times New Roman"/>
        </w:rPr>
        <w:t xml:space="preserve">with and without this secondary threshold. </w:t>
      </w:r>
    </w:p>
    <w:p w14:paraId="74B9DB83" w14:textId="2EBFFD0D" w:rsidR="00140381" w:rsidRPr="00AB60CC" w:rsidRDefault="00140381" w:rsidP="00D95AB7">
      <w:pPr>
        <w:spacing w:line="240" w:lineRule="auto"/>
        <w:jc w:val="both"/>
        <w:rPr>
          <w:rFonts w:ascii="Times New Roman" w:eastAsia="Times New Roman" w:hAnsi="Times New Roman" w:cs="Times New Roman"/>
        </w:rPr>
      </w:pPr>
      <w:r w:rsidRPr="00AB60CC">
        <w:rPr>
          <w:rFonts w:ascii="Times New Roman" w:eastAsia="Times New Roman" w:hAnsi="Times New Roman" w:cs="Times New Roman"/>
          <w:color w:val="000000"/>
        </w:rPr>
        <w:t>The value of 0.5 µm</w:t>
      </w:r>
      <w:r w:rsidRPr="00AB60CC">
        <w:rPr>
          <w:rFonts w:ascii="Times New Roman" w:eastAsia="Times New Roman" w:hAnsi="Times New Roman" w:cs="Times New Roman"/>
          <w:color w:val="000000"/>
          <w:vertAlign w:val="superscript"/>
        </w:rPr>
        <w:t>2</w:t>
      </w:r>
      <w:r w:rsidRPr="00AB60CC">
        <w:rPr>
          <w:rFonts w:ascii="Times New Roman" w:eastAsia="Times New Roman" w:hAnsi="Times New Roman" w:cs="Times New Roman"/>
          <w:color w:val="000000"/>
        </w:rPr>
        <w:t xml:space="preserve"> for this threshold was selected based on the following considerations: (1) Nascent adhesions described in literature have size of 0.2 - 0.4 µm</w:t>
      </w:r>
      <w:r w:rsidRPr="00AB60CC">
        <w:rPr>
          <w:rFonts w:ascii="Times New Roman" w:eastAsia="Times New Roman" w:hAnsi="Times New Roman" w:cs="Times New Roman"/>
          <w:color w:val="000000"/>
          <w:vertAlign w:val="superscript"/>
        </w:rPr>
        <w:t>2</w:t>
      </w:r>
      <w:r w:rsidRPr="00AB60CC">
        <w:rPr>
          <w:rFonts w:ascii="Times New Roman" w:eastAsia="Times New Roman" w:hAnsi="Times New Roman" w:cs="Times New Roman"/>
          <w:color w:val="000000"/>
        </w:rPr>
        <w:t xml:space="preserve"> </w:t>
      </w:r>
      <w:r w:rsidR="00D95AB7">
        <w:rPr>
          <w:rFonts w:ascii="Times New Roman" w:eastAsia="Times New Roman" w:hAnsi="Times New Roman" w:cs="Times New Roman"/>
          <w:color w:val="000000"/>
        </w:rPr>
        <w:t>[</w:t>
      </w:r>
      <w:r w:rsidR="00AB60CC" w:rsidRPr="00D95AB7">
        <w:rPr>
          <w:rFonts w:ascii="Times New Roman" w:hAnsi="Times New Roman" w:cs="Times New Roman"/>
        </w:rPr>
        <w:t>3–7</w:t>
      </w:r>
      <w:r w:rsidR="00D95AB7">
        <w:rPr>
          <w:rFonts w:ascii="Times New Roman" w:eastAsia="Times New Roman" w:hAnsi="Times New Roman" w:cs="Times New Roman"/>
          <w:color w:val="000000"/>
        </w:rPr>
        <w:t>]</w:t>
      </w:r>
      <w:r w:rsidRPr="00AB60CC">
        <w:rPr>
          <w:rFonts w:ascii="Times New Roman" w:eastAsia="Times New Roman" w:hAnsi="Times New Roman" w:cs="Times New Roman"/>
          <w:color w:val="000000"/>
        </w:rPr>
        <w:t>, so FAs that have never passed the threshold of 0.5 µm</w:t>
      </w:r>
      <w:r w:rsidRPr="00AB60CC">
        <w:rPr>
          <w:rFonts w:ascii="Times New Roman" w:eastAsia="Times New Roman" w:hAnsi="Times New Roman" w:cs="Times New Roman"/>
          <w:color w:val="000000"/>
          <w:vertAlign w:val="superscript"/>
        </w:rPr>
        <w:t>2</w:t>
      </w:r>
      <w:r w:rsidRPr="00AB60CC">
        <w:rPr>
          <w:rFonts w:ascii="Times New Roman" w:eastAsia="Times New Roman" w:hAnsi="Times New Roman" w:cs="Times New Roman"/>
          <w:color w:val="000000"/>
        </w:rPr>
        <w:t xml:space="preserve"> during their lifetime likely haven’t developed into mature F</w:t>
      </w:r>
      <w:r w:rsidRPr="00AB60CC">
        <w:rPr>
          <w:rFonts w:ascii="Times New Roman" w:eastAsia="Times New Roman" w:hAnsi="Times New Roman" w:cs="Times New Roman"/>
          <w:color w:val="000000"/>
          <w:lang w:val="en-US"/>
        </w:rPr>
        <w:t>A</w:t>
      </w:r>
      <w:r w:rsidRPr="00AB60CC">
        <w:rPr>
          <w:rFonts w:ascii="Times New Roman" w:eastAsia="Times New Roman" w:hAnsi="Times New Roman" w:cs="Times New Roman"/>
          <w:color w:val="000000"/>
        </w:rPr>
        <w:t>s. (2) Manually and algorithmically calculated median FA sizes agreed well for a threshold of 0.5 µm</w:t>
      </w:r>
      <w:r w:rsidRPr="00AB60CC">
        <w:rPr>
          <w:rFonts w:ascii="Times New Roman" w:eastAsia="Times New Roman" w:hAnsi="Times New Roman" w:cs="Times New Roman"/>
          <w:color w:val="000000"/>
          <w:vertAlign w:val="superscript"/>
        </w:rPr>
        <w:t>2</w:t>
      </w:r>
      <w:r w:rsidRPr="00AB60CC">
        <w:rPr>
          <w:rFonts w:ascii="Times New Roman" w:eastAsia="Times New Roman" w:hAnsi="Times New Roman" w:cs="Times New Roman"/>
          <w:color w:val="000000"/>
        </w:rPr>
        <w:t xml:space="preserve"> (Fig. S1</w:t>
      </w:r>
      <w:r w:rsidR="00FE54FD" w:rsidRPr="00AB60CC">
        <w:rPr>
          <w:rFonts w:ascii="Times New Roman" w:eastAsia="Times New Roman" w:hAnsi="Times New Roman" w:cs="Times New Roman"/>
          <w:color w:val="000000"/>
        </w:rPr>
        <w:t>4</w:t>
      </w:r>
      <w:r w:rsidRPr="00AB60CC">
        <w:rPr>
          <w:rFonts w:ascii="Times New Roman" w:eastAsia="Times New Roman" w:hAnsi="Times New Roman" w:cs="Times New Roman"/>
          <w:color w:val="000000"/>
        </w:rPr>
        <w:t xml:space="preserve">c, d). (3) Fraction of FAs in the dataset with lifetime of at least 10 frames (20 seconds for data recorded at 30 frames per minute) </w:t>
      </w:r>
      <w:r w:rsidR="00F06C2E">
        <w:rPr>
          <w:rFonts w:ascii="Times New Roman" w:eastAsia="Times New Roman" w:hAnsi="Times New Roman" w:cs="Times New Roman"/>
          <w:color w:val="000000"/>
        </w:rPr>
        <w:t xml:space="preserve">largely </w:t>
      </w:r>
      <w:r w:rsidRPr="00AB60CC">
        <w:rPr>
          <w:rFonts w:ascii="Times New Roman" w:eastAsia="Times New Roman" w:hAnsi="Times New Roman" w:cs="Times New Roman"/>
          <w:color w:val="000000"/>
        </w:rPr>
        <w:t xml:space="preserve">depends on this threshold: it starts at </w:t>
      </w:r>
      <w:r w:rsidRPr="00AB60CC">
        <w:rPr>
          <w:rFonts w:ascii="Times New Roman" w:eastAsia="Times New Roman" w:hAnsi="Times New Roman" w:cs="Times New Roman"/>
        </w:rPr>
        <w:t>12</w:t>
      </w:r>
      <w:r w:rsidRPr="00AB60CC">
        <w:rPr>
          <w:rFonts w:ascii="Times New Roman" w:eastAsia="Times New Roman" w:hAnsi="Times New Roman" w:cs="Times New Roman"/>
          <w:color w:val="000000"/>
        </w:rPr>
        <w:t>% (for the threshold of 0.15 µm</w:t>
      </w:r>
      <w:r w:rsidRPr="00AB60CC">
        <w:rPr>
          <w:rFonts w:ascii="Times New Roman" w:eastAsia="Times New Roman" w:hAnsi="Times New Roman" w:cs="Times New Roman"/>
          <w:color w:val="000000"/>
          <w:vertAlign w:val="superscript"/>
        </w:rPr>
        <w:t>2</w:t>
      </w:r>
      <w:r w:rsidRPr="00AB60CC">
        <w:rPr>
          <w:rFonts w:ascii="Times New Roman" w:eastAsia="Times New Roman" w:hAnsi="Times New Roman" w:cs="Times New Roman"/>
          <w:color w:val="000000"/>
        </w:rPr>
        <w:t>), exceeds 90% when this threshold is increased to 0.5 µm</w:t>
      </w:r>
      <w:r w:rsidRPr="00AB60CC">
        <w:rPr>
          <w:rFonts w:ascii="Times New Roman" w:eastAsia="Times New Roman" w:hAnsi="Times New Roman" w:cs="Times New Roman"/>
          <w:color w:val="000000"/>
          <w:vertAlign w:val="superscript"/>
        </w:rPr>
        <w:t>2</w:t>
      </w:r>
      <w:r w:rsidRPr="00AB60CC">
        <w:rPr>
          <w:rFonts w:ascii="Times New Roman" w:eastAsia="Times New Roman" w:hAnsi="Times New Roman" w:cs="Times New Roman"/>
          <w:color w:val="000000"/>
        </w:rPr>
        <w:t xml:space="preserve"> and </w:t>
      </w:r>
      <w:r w:rsidR="00F06C2E">
        <w:rPr>
          <w:rFonts w:ascii="Times New Roman" w:eastAsia="Times New Roman" w:hAnsi="Times New Roman" w:cs="Times New Roman"/>
          <w:color w:val="000000"/>
        </w:rPr>
        <w:t xml:space="preserve">reaches </w:t>
      </w:r>
      <w:r w:rsidRPr="00AB60CC">
        <w:rPr>
          <w:rFonts w:ascii="Times New Roman" w:eastAsia="Times New Roman" w:hAnsi="Times New Roman" w:cs="Times New Roman"/>
          <w:color w:val="000000"/>
        </w:rPr>
        <w:t>99% when it is increased to 0.7 µm</w:t>
      </w:r>
      <w:r w:rsidRPr="00AB60CC">
        <w:rPr>
          <w:rFonts w:ascii="Times New Roman" w:eastAsia="Times New Roman" w:hAnsi="Times New Roman" w:cs="Times New Roman"/>
          <w:color w:val="000000"/>
          <w:vertAlign w:val="superscript"/>
        </w:rPr>
        <w:t xml:space="preserve">2 </w:t>
      </w:r>
      <w:r w:rsidRPr="00AB60CC">
        <w:rPr>
          <w:rFonts w:ascii="Times New Roman" w:eastAsia="Times New Roman" w:hAnsi="Times New Roman" w:cs="Times New Roman"/>
          <w:color w:val="000000"/>
        </w:rPr>
        <w:t>(Fig. S</w:t>
      </w:r>
      <w:r w:rsidRPr="00AB60CC">
        <w:rPr>
          <w:rFonts w:ascii="Times New Roman" w:eastAsia="Times New Roman" w:hAnsi="Times New Roman" w:cs="Times New Roman"/>
        </w:rPr>
        <w:t>1</w:t>
      </w:r>
      <w:r w:rsidR="00FE54FD" w:rsidRPr="00AB60CC">
        <w:rPr>
          <w:rFonts w:ascii="Times New Roman" w:eastAsia="Times New Roman" w:hAnsi="Times New Roman" w:cs="Times New Roman"/>
        </w:rPr>
        <w:t>5</w:t>
      </w:r>
      <w:r w:rsidRPr="00AB60CC">
        <w:rPr>
          <w:rFonts w:ascii="Times New Roman" w:eastAsia="Times New Roman" w:hAnsi="Times New Roman" w:cs="Times New Roman"/>
          <w:color w:val="000000"/>
        </w:rPr>
        <w:t>). A lifetime of at least 10 frames is required for calculation of assembly and disassembly rates (described below), so with a threshold of 0.5 µm</w:t>
      </w:r>
      <w:r w:rsidRPr="00AB60CC">
        <w:rPr>
          <w:rFonts w:ascii="Times New Roman" w:eastAsia="Times New Roman" w:hAnsi="Times New Roman" w:cs="Times New Roman"/>
          <w:color w:val="000000"/>
          <w:vertAlign w:val="superscript"/>
        </w:rPr>
        <w:t>2</w:t>
      </w:r>
      <w:r w:rsidRPr="00AB60CC">
        <w:rPr>
          <w:rFonts w:ascii="Times New Roman" w:eastAsia="Times New Roman" w:hAnsi="Times New Roman" w:cs="Times New Roman"/>
          <w:color w:val="000000"/>
        </w:rPr>
        <w:t xml:space="preserve"> &gt;90% of total FA dataset satisfies this requirement, which we considered sufficiently representative for </w:t>
      </w:r>
      <w:r w:rsidR="00F06C2E">
        <w:rPr>
          <w:rFonts w:ascii="Times New Roman" w:eastAsia="Times New Roman" w:hAnsi="Times New Roman" w:cs="Times New Roman"/>
          <w:color w:val="000000"/>
        </w:rPr>
        <w:t>further detailed</w:t>
      </w:r>
      <w:r w:rsidRPr="00AB60CC">
        <w:rPr>
          <w:rFonts w:ascii="Times New Roman" w:eastAsia="Times New Roman" w:hAnsi="Times New Roman" w:cs="Times New Roman"/>
          <w:color w:val="000000"/>
        </w:rPr>
        <w:t xml:space="preserve"> analysis. </w:t>
      </w:r>
    </w:p>
    <w:p w14:paraId="49951394" w14:textId="77777777" w:rsidR="00A76D30" w:rsidRPr="00AB60CC" w:rsidRDefault="00140381" w:rsidP="00D95AB7">
      <w:pPr>
        <w:spacing w:before="240" w:line="240" w:lineRule="auto"/>
        <w:jc w:val="both"/>
        <w:rPr>
          <w:rFonts w:ascii="Times New Roman" w:eastAsia="Times New Roman" w:hAnsi="Times New Roman" w:cs="Times New Roman"/>
          <w:color w:val="000000"/>
        </w:rPr>
      </w:pPr>
      <w:r w:rsidRPr="00AB60CC">
        <w:rPr>
          <w:rFonts w:ascii="Times New Roman" w:eastAsia="Times New Roman" w:hAnsi="Times New Roman" w:cs="Times New Roman"/>
          <w:color w:val="000000"/>
        </w:rPr>
        <w:t xml:space="preserve">After FA identification in each frame of the recording, life histories of individual FAs were tracked over time by assigning the same ID to an FA that shared the largest number of pixels with an FA in the subsequent frame. If no FA occupied any of the same pixels, that FA was classified as disassembled, and its ID was no longer assigned to any future FA. </w:t>
      </w:r>
    </w:p>
    <w:p w14:paraId="1927306C" w14:textId="355DEE40" w:rsidR="00140381" w:rsidRPr="00AB60CC" w:rsidRDefault="00A76D30" w:rsidP="00D95AB7">
      <w:pPr>
        <w:spacing w:before="240" w:line="240" w:lineRule="auto"/>
        <w:jc w:val="both"/>
        <w:rPr>
          <w:rFonts w:ascii="Times New Roman" w:eastAsia="Times New Roman" w:hAnsi="Times New Roman" w:cs="Times New Roman"/>
        </w:rPr>
      </w:pPr>
      <w:r w:rsidRPr="00AB60CC">
        <w:rPr>
          <w:rFonts w:ascii="Times New Roman" w:eastAsia="Times New Roman" w:hAnsi="Times New Roman" w:cs="Times New Roman"/>
        </w:rPr>
        <w:t>In regions with high FA density, events of merging and splitting of individual FAs were prevalent enough that the tracking algorithm was modified to mark these events as separate entities (Fig. S1</w:t>
      </w:r>
      <w:r w:rsidR="00FE54FD" w:rsidRPr="00AB60CC">
        <w:rPr>
          <w:rFonts w:ascii="Times New Roman" w:eastAsia="Times New Roman" w:hAnsi="Times New Roman" w:cs="Times New Roman"/>
        </w:rPr>
        <w:t>6</w:t>
      </w:r>
      <w:r w:rsidRPr="00AB60CC">
        <w:rPr>
          <w:rFonts w:ascii="Times New Roman" w:eastAsia="Times New Roman" w:hAnsi="Times New Roman" w:cs="Times New Roman"/>
        </w:rPr>
        <w:t>). Therefore, i</w:t>
      </w:r>
      <w:r w:rsidR="00140381" w:rsidRPr="00AB60CC">
        <w:rPr>
          <w:rFonts w:ascii="Times New Roman" w:eastAsia="Times New Roman" w:hAnsi="Times New Roman" w:cs="Times New Roman"/>
          <w:color w:val="000000"/>
        </w:rPr>
        <w:t>f multiple separate FAs fell within the one larger FA on the next frame, smaller FAs among them were marked as merged into the largest one, with their IDs no longer assigned to any future FAs and only the ID of the largest FA persisting</w:t>
      </w:r>
      <w:r w:rsidRPr="00AB60CC">
        <w:rPr>
          <w:rFonts w:ascii="Times New Roman" w:eastAsia="Times New Roman" w:hAnsi="Times New Roman" w:cs="Times New Roman"/>
          <w:color w:val="000000"/>
        </w:rPr>
        <w:t xml:space="preserve"> </w:t>
      </w:r>
      <w:r w:rsidRPr="00AB60CC">
        <w:rPr>
          <w:rFonts w:ascii="Times New Roman" w:eastAsia="Times New Roman" w:hAnsi="Times New Roman" w:cs="Times New Roman"/>
        </w:rPr>
        <w:t>(Fig. S1</w:t>
      </w:r>
      <w:r w:rsidR="00FE54FD" w:rsidRPr="00AB60CC">
        <w:rPr>
          <w:rFonts w:ascii="Times New Roman" w:eastAsia="Times New Roman" w:hAnsi="Times New Roman" w:cs="Times New Roman"/>
        </w:rPr>
        <w:t>6</w:t>
      </w:r>
      <w:r w:rsidRPr="00AB60CC">
        <w:rPr>
          <w:rFonts w:ascii="Times New Roman" w:eastAsia="Times New Roman" w:hAnsi="Times New Roman" w:cs="Times New Roman"/>
        </w:rPr>
        <w:t>c)</w:t>
      </w:r>
      <w:r w:rsidR="00140381" w:rsidRPr="00AB60CC">
        <w:rPr>
          <w:rFonts w:ascii="Times New Roman" w:eastAsia="Times New Roman" w:hAnsi="Times New Roman" w:cs="Times New Roman"/>
          <w:color w:val="000000"/>
        </w:rPr>
        <w:t>. If FA split</w:t>
      </w:r>
      <w:r w:rsidR="00F06C2E">
        <w:rPr>
          <w:rFonts w:ascii="Times New Roman" w:eastAsia="Times New Roman" w:hAnsi="Times New Roman" w:cs="Times New Roman"/>
          <w:color w:val="000000"/>
        </w:rPr>
        <w:t>s</w:t>
      </w:r>
      <w:r w:rsidR="00140381" w:rsidRPr="00AB60CC">
        <w:rPr>
          <w:rFonts w:ascii="Times New Roman" w:eastAsia="Times New Roman" w:hAnsi="Times New Roman" w:cs="Times New Roman"/>
          <w:color w:val="000000"/>
        </w:rPr>
        <w:t xml:space="preserve"> into several unconnected FAs in the next frame, all “daughter” FAs inherited the same ID</w:t>
      </w:r>
      <w:r w:rsidRPr="00AB60CC">
        <w:rPr>
          <w:rFonts w:ascii="Times New Roman" w:eastAsia="Times New Roman" w:hAnsi="Times New Roman" w:cs="Times New Roman"/>
          <w:color w:val="000000"/>
        </w:rPr>
        <w:t xml:space="preserve"> </w:t>
      </w:r>
      <w:r w:rsidRPr="00AB60CC">
        <w:rPr>
          <w:rFonts w:ascii="Times New Roman" w:eastAsia="Times New Roman" w:hAnsi="Times New Roman" w:cs="Times New Roman"/>
        </w:rPr>
        <w:t>(Fig. S1</w:t>
      </w:r>
      <w:r w:rsidR="00FE54FD" w:rsidRPr="00AB60CC">
        <w:rPr>
          <w:rFonts w:ascii="Times New Roman" w:eastAsia="Times New Roman" w:hAnsi="Times New Roman" w:cs="Times New Roman"/>
        </w:rPr>
        <w:t>6</w:t>
      </w:r>
      <w:r w:rsidRPr="00AB60CC">
        <w:rPr>
          <w:rFonts w:ascii="Times New Roman" w:eastAsia="Times New Roman" w:hAnsi="Times New Roman" w:cs="Times New Roman"/>
        </w:rPr>
        <w:t>b)</w:t>
      </w:r>
      <w:r w:rsidR="00140381" w:rsidRPr="00AB60CC">
        <w:rPr>
          <w:rFonts w:ascii="Times New Roman" w:eastAsia="Times New Roman" w:hAnsi="Times New Roman" w:cs="Times New Roman"/>
          <w:color w:val="000000"/>
        </w:rPr>
        <w:t>. FAs that appeared de novo (with no FAs being present in their space in the previous frame) were assigned new unique FA IDs.</w:t>
      </w:r>
    </w:p>
    <w:p w14:paraId="0F794E38" w14:textId="56B30FF5" w:rsidR="00140381" w:rsidRPr="00AB60CC" w:rsidRDefault="00140381" w:rsidP="00D95AB7">
      <w:pPr>
        <w:spacing w:line="240" w:lineRule="auto"/>
        <w:jc w:val="both"/>
        <w:rPr>
          <w:rFonts w:ascii="Times New Roman" w:eastAsia="Times New Roman" w:hAnsi="Times New Roman" w:cs="Times New Roman"/>
        </w:rPr>
      </w:pPr>
      <w:r w:rsidRPr="00AB60CC">
        <w:rPr>
          <w:rFonts w:ascii="Times New Roman" w:eastAsia="Times New Roman" w:hAnsi="Times New Roman" w:cs="Times New Roman"/>
        </w:rPr>
        <w:t>A model of FA lifecycle previously used by Berginski et al. and Webb et al.</w:t>
      </w:r>
      <w:r w:rsidR="00D95AB7">
        <w:rPr>
          <w:rFonts w:ascii="Times New Roman" w:eastAsia="Times New Roman" w:hAnsi="Times New Roman" w:cs="Times New Roman"/>
        </w:rPr>
        <w:t>[</w:t>
      </w:r>
      <w:r w:rsidR="00AB60CC" w:rsidRPr="00D95AB7">
        <w:rPr>
          <w:rFonts w:ascii="Times New Roman" w:hAnsi="Times New Roman" w:cs="Times New Roman"/>
        </w:rPr>
        <w:t>1,8</w:t>
      </w:r>
      <w:r w:rsidR="00D95AB7">
        <w:rPr>
          <w:rFonts w:ascii="Times New Roman" w:eastAsia="Times New Roman" w:hAnsi="Times New Roman" w:cs="Times New Roman"/>
        </w:rPr>
        <w:t>]</w:t>
      </w:r>
      <w:r w:rsidRPr="00AB60CC">
        <w:rPr>
          <w:rFonts w:ascii="Times New Roman" w:eastAsia="Times New Roman" w:hAnsi="Times New Roman" w:cs="Times New Roman"/>
        </w:rPr>
        <w:t xml:space="preserve"> that assumes a single assembly phase at the beginning of FA’s lifetime with a single disassembly phase at the end of FA’s lifetime was used for assembly and disassembly rate measurement. Following Berginski et al.</w:t>
      </w:r>
      <w:r w:rsidR="00D95AB7">
        <w:rPr>
          <w:rFonts w:ascii="Times New Roman" w:eastAsia="Times New Roman" w:hAnsi="Times New Roman" w:cs="Times New Roman"/>
        </w:rPr>
        <w:t>[1]</w:t>
      </w:r>
      <w:r w:rsidRPr="00AB60CC">
        <w:rPr>
          <w:rFonts w:ascii="Times New Roman" w:eastAsia="Times New Roman" w:hAnsi="Times New Roman" w:cs="Times New Roman"/>
        </w:rPr>
        <w:t xml:space="preserve">, exact rates were obtained by finding a pair of linear fits (one for assembly phase and one for disassembly phase) with the highest sum of their R-squared. The assembly phase was set to start on the first frame of FA lifetime, while the disassembly phase was constrained to end on the last frame of FA lifetime, and these two phases were not allowed to overlap. Time between the end of the assembly phase and start of disassembly phase was defined as the duration of the plateau. The minimal phase duration for both assembly and disassembly were set at 5 frames each (following </w:t>
      </w:r>
      <w:r w:rsidR="00D95AB7">
        <w:rPr>
          <w:rFonts w:ascii="Times New Roman" w:eastAsia="Times New Roman" w:hAnsi="Times New Roman" w:cs="Times New Roman"/>
        </w:rPr>
        <w:t>[1]</w:t>
      </w:r>
      <w:r w:rsidRPr="00AB60CC">
        <w:rPr>
          <w:rFonts w:ascii="Times New Roman" w:eastAsia="Times New Roman" w:hAnsi="Times New Roman" w:cs="Times New Roman"/>
        </w:rPr>
        <w:t>). Linear fit of integrated brightness (in arbitrary units – ADUs of brightness) or area (in µm</w:t>
      </w:r>
      <w:r w:rsidRPr="00AB60CC">
        <w:rPr>
          <w:rFonts w:ascii="Times New Roman" w:eastAsia="Times New Roman" w:hAnsi="Times New Roman" w:cs="Times New Roman"/>
          <w:vertAlign w:val="superscript"/>
        </w:rPr>
        <w:t>2</w:t>
      </w:r>
      <w:r w:rsidRPr="00AB60CC">
        <w:rPr>
          <w:rFonts w:ascii="Times New Roman" w:eastAsia="Times New Roman" w:hAnsi="Times New Roman" w:cs="Times New Roman"/>
        </w:rPr>
        <w:t xml:space="preserve">) vs. time (in frames) was used for calculation of FA assembly and disassembly rates. Only FAs with lifetimes contained fully within the period of recording with positive assembly and negative disassembly rates were included in analysis. </w:t>
      </w:r>
    </w:p>
    <w:p w14:paraId="3BBA698D" w14:textId="6F89E284" w:rsidR="00140381" w:rsidRPr="00AB60CC" w:rsidRDefault="00140381" w:rsidP="00D95AB7">
      <w:pPr>
        <w:spacing w:line="240" w:lineRule="auto"/>
        <w:jc w:val="both"/>
        <w:rPr>
          <w:rFonts w:ascii="Times New Roman" w:eastAsia="Times New Roman" w:hAnsi="Times New Roman" w:cs="Times New Roman"/>
        </w:rPr>
      </w:pPr>
      <w:r w:rsidRPr="00AB60CC">
        <w:rPr>
          <w:rFonts w:ascii="Times New Roman" w:eastAsia="Times New Roman" w:hAnsi="Times New Roman" w:cs="Times New Roman"/>
        </w:rPr>
        <w:t xml:space="preserve">FA size was calculated as the number of its pixels on a frame-by-frame basis: the largest size reached over its lifetime was used as characteristic size for that FA. FA brightness was similarly calculated as a sum of brightness of all its pixels on a frame-by-frame basis; the highest brightness reached over its lifetime was used as characteristic brightness for that FA. The FA position was calculated as the weighted center of mass of its pixels, with pixel brightness used as weight. FA displacement was calculated as change in position </w:t>
      </w:r>
      <w:r w:rsidR="00F06C2E">
        <w:rPr>
          <w:rFonts w:ascii="Times New Roman" w:eastAsia="Times New Roman" w:hAnsi="Times New Roman" w:cs="Times New Roman"/>
        </w:rPr>
        <w:t xml:space="preserve">of the center of mass </w:t>
      </w:r>
      <w:r w:rsidRPr="00AB60CC">
        <w:rPr>
          <w:rFonts w:ascii="Times New Roman" w:eastAsia="Times New Roman" w:hAnsi="Times New Roman" w:cs="Times New Roman"/>
        </w:rPr>
        <w:t xml:space="preserve">from the earliest recorded position. </w:t>
      </w:r>
    </w:p>
    <w:p w14:paraId="79700A54" w14:textId="3C107DCE" w:rsidR="00140381" w:rsidRPr="00AB60CC" w:rsidRDefault="00140381" w:rsidP="00D95AB7">
      <w:pPr>
        <w:spacing w:before="240" w:after="120" w:line="240" w:lineRule="auto"/>
        <w:jc w:val="both"/>
        <w:rPr>
          <w:rFonts w:ascii="Times New Roman" w:eastAsia="Times New Roman" w:hAnsi="Times New Roman" w:cs="Times New Roman"/>
        </w:rPr>
      </w:pPr>
      <w:r w:rsidRPr="00AB60CC">
        <w:rPr>
          <w:rFonts w:ascii="Times New Roman" w:eastAsia="Times New Roman" w:hAnsi="Times New Roman" w:cs="Times New Roman"/>
        </w:rPr>
        <w:t>Since markers used in our study (paxillin and vinculin) are present in nascent and mature FAs</w:t>
      </w:r>
      <w:r w:rsidR="00D95AB7">
        <w:rPr>
          <w:rFonts w:ascii="Times New Roman" w:eastAsia="Times New Roman" w:hAnsi="Times New Roman" w:cs="Times New Roman"/>
        </w:rPr>
        <w:t xml:space="preserve"> [</w:t>
      </w:r>
      <w:r w:rsidR="00AB60CC" w:rsidRPr="00D95AB7">
        <w:rPr>
          <w:rFonts w:ascii="Times New Roman" w:hAnsi="Times New Roman" w:cs="Times New Roman"/>
        </w:rPr>
        <w:t>3,9,10</w:t>
      </w:r>
      <w:r w:rsidR="00D95AB7">
        <w:rPr>
          <w:rFonts w:ascii="Times New Roman" w:eastAsia="Times New Roman" w:hAnsi="Times New Roman" w:cs="Times New Roman"/>
        </w:rPr>
        <w:t>]</w:t>
      </w:r>
      <w:r w:rsidRPr="00AB60CC">
        <w:rPr>
          <w:rFonts w:ascii="Times New Roman" w:eastAsia="Times New Roman" w:hAnsi="Times New Roman" w:cs="Times New Roman"/>
        </w:rPr>
        <w:t xml:space="preserve"> it might be difficult to discriminate between them by unsupervised analysis. Considering that majority of the FAs in cell cultures tested have area not exceeding 1-2 µm</w:t>
      </w:r>
      <w:r w:rsidRPr="00AB60CC">
        <w:rPr>
          <w:rFonts w:ascii="Times New Roman" w:eastAsia="Times New Roman" w:hAnsi="Times New Roman" w:cs="Times New Roman"/>
          <w:vertAlign w:val="superscript"/>
        </w:rPr>
        <w:t xml:space="preserve">2 </w:t>
      </w:r>
      <w:r w:rsidRPr="00AB60CC">
        <w:rPr>
          <w:rFonts w:ascii="Times New Roman" w:eastAsia="Times New Roman" w:hAnsi="Times New Roman" w:cs="Times New Roman"/>
        </w:rPr>
        <w:t>and large elongated FAs undoubtedly belonging to mature FAs</w:t>
      </w:r>
      <w:r w:rsidR="00D95AB7">
        <w:rPr>
          <w:rFonts w:ascii="Times New Roman" w:eastAsia="Times New Roman" w:hAnsi="Times New Roman" w:cs="Times New Roman"/>
        </w:rPr>
        <w:t xml:space="preserve"> [</w:t>
      </w:r>
      <w:r w:rsidR="00AB60CC" w:rsidRPr="00D95AB7">
        <w:rPr>
          <w:rFonts w:ascii="Times New Roman" w:hAnsi="Times New Roman" w:cs="Times New Roman"/>
        </w:rPr>
        <w:t>3,11,12</w:t>
      </w:r>
      <w:r w:rsidR="00D95AB7">
        <w:rPr>
          <w:rFonts w:ascii="Times New Roman" w:hAnsi="Times New Roman" w:cs="Times New Roman"/>
        </w:rPr>
        <w:t>]</w:t>
      </w:r>
      <w:r w:rsidRPr="00AB60CC">
        <w:rPr>
          <w:rFonts w:ascii="Times New Roman" w:eastAsia="Times New Roman" w:hAnsi="Times New Roman" w:cs="Times New Roman"/>
        </w:rPr>
        <w:t xml:space="preserve"> were extremely rare, we did not separate nascent and mature FAs in the further population analysis. </w:t>
      </w:r>
    </w:p>
    <w:p w14:paraId="5A493CFD" w14:textId="707B2790" w:rsidR="00140381" w:rsidRPr="00AB60CC" w:rsidRDefault="00140381" w:rsidP="00D95AB7">
      <w:pPr>
        <w:spacing w:before="240" w:after="120" w:line="240" w:lineRule="auto"/>
        <w:jc w:val="both"/>
        <w:rPr>
          <w:rFonts w:ascii="Times New Roman" w:eastAsia="Times New Roman" w:hAnsi="Times New Roman" w:cs="Times New Roman"/>
        </w:rPr>
      </w:pPr>
      <w:r w:rsidRPr="00AB60CC">
        <w:rPr>
          <w:rFonts w:ascii="Times New Roman" w:eastAsia="Times New Roman" w:hAnsi="Times New Roman" w:cs="Times New Roman"/>
        </w:rPr>
        <w:t xml:space="preserve">For validation of the algorithm, </w:t>
      </w:r>
      <w:r w:rsidR="00311C37">
        <w:rPr>
          <w:rFonts w:ascii="Times New Roman" w:eastAsia="Times New Roman" w:hAnsi="Times New Roman" w:cs="Times New Roman"/>
        </w:rPr>
        <w:t>FAs</w:t>
      </w:r>
      <w:r w:rsidRPr="00AB60CC">
        <w:rPr>
          <w:rFonts w:ascii="Times New Roman" w:eastAsia="Times New Roman" w:hAnsi="Times New Roman" w:cs="Times New Roman"/>
        </w:rPr>
        <w:t xml:space="preserve"> were manually tracked in Fiji</w:t>
      </w:r>
      <w:r w:rsidR="00D95AB7">
        <w:rPr>
          <w:rFonts w:ascii="Times New Roman" w:eastAsia="Times New Roman" w:hAnsi="Times New Roman" w:cs="Times New Roman"/>
        </w:rPr>
        <w:t xml:space="preserve"> [13]</w:t>
      </w:r>
      <w:r w:rsidRPr="00AB60CC">
        <w:rPr>
          <w:rFonts w:ascii="Times New Roman" w:eastAsia="Times New Roman" w:hAnsi="Times New Roman" w:cs="Times New Roman"/>
        </w:rPr>
        <w:t xml:space="preserve"> by drawing ROIs around individual adhesions in each frame of time-lapse sequences. Adhesion area and lifetime were recorded over time.</w:t>
      </w:r>
    </w:p>
    <w:p w14:paraId="75BD2305" w14:textId="4C829C46" w:rsidR="00A76D30" w:rsidRPr="00AB60CC" w:rsidRDefault="00A76D30" w:rsidP="000762D5">
      <w:pPr>
        <w:spacing w:before="240" w:line="240" w:lineRule="auto"/>
        <w:rPr>
          <w:rFonts w:ascii="Times New Roman" w:eastAsia="Times New Roman" w:hAnsi="Times New Roman" w:cs="Times New Roman"/>
          <w:b/>
          <w:bCs/>
          <w:i/>
          <w:iCs/>
        </w:rPr>
      </w:pPr>
      <w:r w:rsidRPr="00AB60CC">
        <w:rPr>
          <w:rFonts w:ascii="Times New Roman" w:eastAsia="Times New Roman" w:hAnsi="Times New Roman" w:cs="Times New Roman"/>
          <w:b/>
          <w:bCs/>
          <w:i/>
          <w:iCs/>
        </w:rPr>
        <w:t>Validation of automated FA tracking algorithm</w:t>
      </w:r>
    </w:p>
    <w:p w14:paraId="2B2309B8" w14:textId="32089371" w:rsidR="00A76D30" w:rsidRPr="00AB60CC" w:rsidRDefault="00A76D30" w:rsidP="000762D5">
      <w:pPr>
        <w:spacing w:before="240" w:line="240" w:lineRule="auto"/>
        <w:jc w:val="both"/>
        <w:rPr>
          <w:rFonts w:ascii="Times New Roman" w:eastAsia="Times New Roman" w:hAnsi="Times New Roman" w:cs="Times New Roman"/>
          <w:lang w:eastAsia="zh-CN"/>
        </w:rPr>
      </w:pPr>
      <w:r w:rsidRPr="00AB60CC">
        <w:rPr>
          <w:rFonts w:ascii="Times New Roman" w:eastAsia="Times New Roman" w:hAnsi="Times New Roman" w:cs="Times New Roman"/>
          <w:lang w:eastAsia="zh-CN"/>
        </w:rPr>
        <w:t xml:space="preserve">To validate the algorithm, we compared automated tracking with manual analysis across six different cell cultures (Fig. </w:t>
      </w:r>
      <w:r w:rsidR="00FE54FD" w:rsidRPr="00AB60CC">
        <w:rPr>
          <w:rFonts w:ascii="Times New Roman" w:eastAsia="Times New Roman" w:hAnsi="Times New Roman" w:cs="Times New Roman"/>
          <w:lang w:eastAsia="zh-CN"/>
        </w:rPr>
        <w:t>S5</w:t>
      </w:r>
      <w:r w:rsidR="00AB60CC" w:rsidRPr="00AB60CC">
        <w:rPr>
          <w:rFonts w:ascii="Times New Roman" w:eastAsia="Times New Roman" w:hAnsi="Times New Roman" w:cs="Times New Roman"/>
          <w:lang w:eastAsia="zh-CN"/>
        </w:rPr>
        <w:t>, S14</w:t>
      </w:r>
      <w:r w:rsidRPr="00AB60CC">
        <w:rPr>
          <w:rFonts w:ascii="Times New Roman" w:eastAsia="Times New Roman" w:hAnsi="Times New Roman" w:cs="Times New Roman"/>
          <w:lang w:eastAsia="zh-CN"/>
        </w:rPr>
        <w:t xml:space="preserve">). These cultures differed in FA organization: among them, only 3T3 cells contained numerous FAs in the cell body interior, whereas in the other five cultures FAs were located mainly </w:t>
      </w:r>
      <w:r w:rsidR="00311C37">
        <w:rPr>
          <w:rFonts w:ascii="Times New Roman" w:eastAsia="Times New Roman" w:hAnsi="Times New Roman" w:cs="Times New Roman"/>
          <w:lang w:eastAsia="zh-CN"/>
        </w:rPr>
        <w:t>at</w:t>
      </w:r>
      <w:r w:rsidRPr="00AB60CC">
        <w:rPr>
          <w:rFonts w:ascii="Times New Roman" w:eastAsia="Times New Roman" w:hAnsi="Times New Roman" w:cs="Times New Roman"/>
          <w:lang w:eastAsia="zh-CN"/>
        </w:rPr>
        <w:t xml:space="preserve"> the cell periphery (Fig. </w:t>
      </w:r>
      <w:r w:rsidR="00FE54FD" w:rsidRPr="00AB60CC">
        <w:rPr>
          <w:rFonts w:ascii="Times New Roman" w:eastAsia="Times New Roman" w:hAnsi="Times New Roman" w:cs="Times New Roman"/>
          <w:lang w:eastAsia="zh-CN"/>
        </w:rPr>
        <w:t>S5</w:t>
      </w:r>
      <w:r w:rsidRPr="00AB60CC">
        <w:rPr>
          <w:rFonts w:ascii="Times New Roman" w:eastAsia="Times New Roman" w:hAnsi="Times New Roman" w:cs="Times New Roman"/>
          <w:lang w:eastAsia="zh-CN"/>
        </w:rPr>
        <w:t xml:space="preserve">a). The algorithmic and manual analyses produced the same lifetime-based ranking for all six cultures: </w:t>
      </w:r>
      <w:r w:rsidRPr="00AB60CC">
        <w:rPr>
          <w:rFonts w:ascii="Times New Roman" w:eastAsia="Times New Roman" w:hAnsi="Times New Roman" w:cs="Times New Roman"/>
        </w:rPr>
        <w:t>3T3 had the longest FA lifetimes, MCF-7 had the second longest</w:t>
      </w:r>
      <w:r w:rsidRPr="00AB60CC">
        <w:rPr>
          <w:rFonts w:ascii="Times New Roman" w:eastAsia="Times New Roman" w:hAnsi="Times New Roman" w:cs="Times New Roman"/>
          <w:lang w:eastAsia="zh-CN"/>
        </w:rPr>
        <w:t xml:space="preserve">, and the remaining cultures followed the same order in both analyses </w:t>
      </w:r>
      <w:r w:rsidRPr="00AB60CC">
        <w:rPr>
          <w:rFonts w:ascii="Times New Roman" w:eastAsia="Times New Roman" w:hAnsi="Times New Roman" w:cs="Times New Roman"/>
        </w:rPr>
        <w:t xml:space="preserve">(Fig. </w:t>
      </w:r>
      <w:r w:rsidR="00FE54FD" w:rsidRPr="00AB60CC">
        <w:rPr>
          <w:rFonts w:ascii="Times New Roman" w:eastAsia="Times New Roman" w:hAnsi="Times New Roman" w:cs="Times New Roman"/>
        </w:rPr>
        <w:t>S5</w:t>
      </w:r>
      <w:r w:rsidRPr="00AB60CC">
        <w:rPr>
          <w:rFonts w:ascii="Times New Roman" w:eastAsia="Times New Roman" w:hAnsi="Times New Roman" w:cs="Times New Roman"/>
        </w:rPr>
        <w:t xml:space="preserve">b, green </w:t>
      </w:r>
      <w:r w:rsidR="00D95AB7">
        <w:rPr>
          <w:rFonts w:ascii="Times New Roman" w:eastAsia="Times New Roman" w:hAnsi="Times New Roman" w:cs="Times New Roman"/>
        </w:rPr>
        <w:t xml:space="preserve">bars </w:t>
      </w:r>
      <w:r w:rsidRPr="00AB60CC">
        <w:rPr>
          <w:rFonts w:ascii="Times New Roman" w:eastAsia="Times New Roman" w:hAnsi="Times New Roman" w:cs="Times New Roman"/>
        </w:rPr>
        <w:t xml:space="preserve">versus blue bars). </w:t>
      </w:r>
      <w:r w:rsidRPr="00AB60CC">
        <w:rPr>
          <w:rFonts w:ascii="Times New Roman" w:eastAsia="Times New Roman" w:hAnsi="Times New Roman" w:cs="Times New Roman"/>
          <w:lang w:eastAsia="zh-CN"/>
        </w:rPr>
        <w:t>Although the relative ranking was fully preserved, the absolute FA lifetime values obtained by automated analysis using the 0.5 µm² threshold were lower than manual estimates in five cultures. Increasing FA threshold from 0.5 µm² to 1.5 µm² results in lifetimes similar to or exceeding those obtained by manual analysis (</w:t>
      </w:r>
      <w:r w:rsidRPr="00AB60CC">
        <w:rPr>
          <w:rFonts w:ascii="Times New Roman" w:eastAsia="Times New Roman" w:hAnsi="Times New Roman" w:cs="Times New Roman"/>
        </w:rPr>
        <w:t xml:space="preserve">Fig. </w:t>
      </w:r>
      <w:r w:rsidR="00FE54FD" w:rsidRPr="00AB60CC">
        <w:rPr>
          <w:rFonts w:ascii="Times New Roman" w:eastAsia="Times New Roman" w:hAnsi="Times New Roman" w:cs="Times New Roman"/>
        </w:rPr>
        <w:t>S5</w:t>
      </w:r>
      <w:r w:rsidRPr="00AB60CC">
        <w:rPr>
          <w:rFonts w:ascii="Times New Roman" w:eastAsia="Times New Roman" w:hAnsi="Times New Roman" w:cs="Times New Roman"/>
        </w:rPr>
        <w:t xml:space="preserve">b, green </w:t>
      </w:r>
      <w:r w:rsidR="00D95AB7">
        <w:rPr>
          <w:rFonts w:ascii="Times New Roman" w:eastAsia="Times New Roman" w:hAnsi="Times New Roman" w:cs="Times New Roman"/>
        </w:rPr>
        <w:t xml:space="preserve">bars </w:t>
      </w:r>
      <w:r w:rsidRPr="00AB60CC">
        <w:rPr>
          <w:rFonts w:ascii="Times New Roman" w:eastAsia="Times New Roman" w:hAnsi="Times New Roman" w:cs="Times New Roman"/>
        </w:rPr>
        <w:t>versus red bars</w:t>
      </w:r>
      <w:r w:rsidRPr="00AB60CC">
        <w:rPr>
          <w:rFonts w:ascii="Times New Roman" w:eastAsia="Times New Roman" w:hAnsi="Times New Roman" w:cs="Times New Roman"/>
          <w:lang w:eastAsia="zh-CN"/>
        </w:rPr>
        <w:t>). This initial discrepancy most likely reflects a sampling bias in manual analysis, where larger and more persistent FAs were preferentially selected.</w:t>
      </w:r>
    </w:p>
    <w:p w14:paraId="7A38AA56" w14:textId="2FCA07DC" w:rsidR="00A76D30" w:rsidRPr="00AB60CC" w:rsidRDefault="00A76D30" w:rsidP="000762D5">
      <w:pPr>
        <w:spacing w:before="240" w:line="240" w:lineRule="auto"/>
        <w:jc w:val="both"/>
        <w:rPr>
          <w:rFonts w:ascii="Times New Roman" w:eastAsia="Times New Roman" w:hAnsi="Times New Roman" w:cs="Times New Roman"/>
          <w:lang w:eastAsia="zh-CN"/>
        </w:rPr>
      </w:pPr>
      <w:r w:rsidRPr="00AB60CC">
        <w:rPr>
          <w:rFonts w:ascii="Times New Roman" w:eastAsia="Times New Roman" w:hAnsi="Times New Roman" w:cs="Times New Roman"/>
          <w:lang w:eastAsia="zh-CN"/>
        </w:rPr>
        <w:t xml:space="preserve">Size measurements obtained by manual analysis showed </w:t>
      </w:r>
      <w:r w:rsidR="00311C37">
        <w:rPr>
          <w:rFonts w:ascii="Times New Roman" w:eastAsia="Times New Roman" w:hAnsi="Times New Roman" w:cs="Times New Roman"/>
          <w:lang w:eastAsia="zh-CN"/>
        </w:rPr>
        <w:t>in</w:t>
      </w:r>
      <w:r w:rsidRPr="00AB60CC">
        <w:rPr>
          <w:rFonts w:ascii="Times New Roman" w:eastAsia="Times New Roman" w:hAnsi="Times New Roman" w:cs="Times New Roman"/>
          <w:lang w:eastAsia="zh-CN"/>
        </w:rPr>
        <w:t>significant differences in median FA size between most cell cultures, while automated tracking detected significant differences between all cultures, because of the much larger number of FAs analyzed (Fig. S1</w:t>
      </w:r>
      <w:r w:rsidR="00FE54FD" w:rsidRPr="00AB60CC">
        <w:rPr>
          <w:rFonts w:ascii="Times New Roman" w:eastAsia="Times New Roman" w:hAnsi="Times New Roman" w:cs="Times New Roman"/>
          <w:lang w:eastAsia="zh-CN"/>
        </w:rPr>
        <w:t>4</w:t>
      </w:r>
      <w:r w:rsidRPr="00AB60CC">
        <w:rPr>
          <w:rFonts w:ascii="Times New Roman" w:eastAsia="Times New Roman" w:hAnsi="Times New Roman" w:cs="Times New Roman"/>
          <w:lang w:eastAsia="zh-CN"/>
        </w:rPr>
        <w:t>, Table S1b, d). In the automated dataset, median FA size was lowest in 3T3 cells and highest in MRC-5 cells (Fig. S1</w:t>
      </w:r>
      <w:r w:rsidR="00FE54FD" w:rsidRPr="00AB60CC">
        <w:rPr>
          <w:rFonts w:ascii="Times New Roman" w:eastAsia="Times New Roman" w:hAnsi="Times New Roman" w:cs="Times New Roman"/>
          <w:lang w:eastAsia="zh-CN"/>
        </w:rPr>
        <w:t>4</w:t>
      </w:r>
      <w:r w:rsidRPr="00AB60CC">
        <w:rPr>
          <w:rFonts w:ascii="Times New Roman" w:eastAsia="Times New Roman" w:hAnsi="Times New Roman" w:cs="Times New Roman"/>
          <w:lang w:eastAsia="zh-CN"/>
        </w:rPr>
        <w:t xml:space="preserve">, Table S1d). At the same time, direct pairwise comparisons between manually and algorithmically measured FA sizes within each cell culture showed no significant differences (p &gt; 0.03 for all six cultures). Thus, automated analysis preserved agreement with manual size measurements while providing greater statistical power to detect </w:t>
      </w:r>
      <w:r w:rsidR="00311C37">
        <w:rPr>
          <w:rFonts w:ascii="Times New Roman" w:eastAsia="Times New Roman" w:hAnsi="Times New Roman" w:cs="Times New Roman"/>
          <w:lang w:eastAsia="zh-CN"/>
        </w:rPr>
        <w:t xml:space="preserve">small </w:t>
      </w:r>
      <w:r w:rsidRPr="00AB60CC">
        <w:rPr>
          <w:rFonts w:ascii="Times New Roman" w:eastAsia="Times New Roman" w:hAnsi="Times New Roman" w:cs="Times New Roman"/>
          <w:lang w:eastAsia="zh-CN"/>
        </w:rPr>
        <w:t>inter-culture differences.</w:t>
      </w:r>
    </w:p>
    <w:p w14:paraId="6AEBA4EB" w14:textId="12998446" w:rsidR="00A76D30" w:rsidRPr="00AB60CC" w:rsidRDefault="00A76D30" w:rsidP="000762D5">
      <w:pPr>
        <w:spacing w:before="240" w:line="240" w:lineRule="auto"/>
        <w:jc w:val="both"/>
        <w:rPr>
          <w:rFonts w:ascii="Times New Roman" w:eastAsia="Times New Roman" w:hAnsi="Times New Roman" w:cs="Times New Roman"/>
          <w:lang w:eastAsia="zh-CN"/>
        </w:rPr>
      </w:pPr>
      <w:r w:rsidRPr="00AB60CC">
        <w:rPr>
          <w:rFonts w:ascii="Times New Roman" w:eastAsia="Times New Roman" w:hAnsi="Times New Roman" w:cs="Times New Roman"/>
          <w:lang w:eastAsia="zh-CN"/>
        </w:rPr>
        <w:t>Finally, we examined the distributions of FA lifetime and size obtained by automated tracking. FA lifetime distributions were exponential in all cultures except 3T3 cells, where the distribution showed a distinct non-zero peak best described by a gamma distribution (Fig. S</w:t>
      </w:r>
      <w:r w:rsidR="00FE54FD" w:rsidRPr="00AB60CC">
        <w:rPr>
          <w:rFonts w:ascii="Times New Roman" w:eastAsia="Times New Roman" w:hAnsi="Times New Roman" w:cs="Times New Roman"/>
          <w:lang w:eastAsia="zh-CN"/>
        </w:rPr>
        <w:t>1</w:t>
      </w:r>
      <w:r w:rsidRPr="00AB60CC">
        <w:rPr>
          <w:rFonts w:ascii="Times New Roman" w:eastAsia="Times New Roman" w:hAnsi="Times New Roman" w:cs="Times New Roman"/>
          <w:lang w:eastAsia="zh-CN"/>
        </w:rPr>
        <w:t>a). This peak likely reflects the stable FAs in the cell interior that were uniquely abundant in 3T3 cells. FA size distributions were exponential in all six cultures (Fig. S</w:t>
      </w:r>
      <w:r w:rsidR="00FE54FD" w:rsidRPr="00AB60CC">
        <w:rPr>
          <w:rFonts w:ascii="Times New Roman" w:eastAsia="Times New Roman" w:hAnsi="Times New Roman" w:cs="Times New Roman"/>
          <w:lang w:eastAsia="zh-CN"/>
        </w:rPr>
        <w:t>1</w:t>
      </w:r>
      <w:r w:rsidRPr="00AB60CC">
        <w:rPr>
          <w:rFonts w:ascii="Times New Roman" w:eastAsia="Times New Roman" w:hAnsi="Times New Roman" w:cs="Times New Roman"/>
          <w:lang w:eastAsia="zh-CN"/>
        </w:rPr>
        <w:t>b), consistent with previously published d</w:t>
      </w:r>
      <w:r w:rsidRPr="00AB60CC">
        <w:rPr>
          <w:rFonts w:ascii="Times New Roman" w:eastAsia="Times New Roman" w:hAnsi="Times New Roman" w:cs="Times New Roman"/>
        </w:rPr>
        <w:t>ata</w:t>
      </w:r>
      <w:r w:rsidR="00D95AB7">
        <w:rPr>
          <w:rFonts w:ascii="Times New Roman" w:eastAsia="Times New Roman" w:hAnsi="Times New Roman" w:cs="Times New Roman"/>
        </w:rPr>
        <w:t xml:space="preserve"> [14-16]</w:t>
      </w:r>
      <w:r w:rsidRPr="00AB60CC">
        <w:rPr>
          <w:rFonts w:ascii="Times New Roman" w:eastAsia="Times New Roman" w:hAnsi="Times New Roman" w:cs="Times New Roman"/>
        </w:rPr>
        <w:t xml:space="preserve">. </w:t>
      </w:r>
    </w:p>
    <w:p w14:paraId="3F27811C" w14:textId="4F349B69" w:rsidR="00140381" w:rsidRPr="00AB60CC" w:rsidRDefault="00D95AB7" w:rsidP="00D95AB7">
      <w:pPr>
        <w:spacing w:before="240" w:after="120" w:line="360" w:lineRule="auto"/>
        <w:jc w:val="center"/>
        <w:rPr>
          <w:rFonts w:ascii="Times New Roman" w:eastAsia="Times New Roman" w:hAnsi="Times New Roman" w:cs="Times New Roman"/>
          <w:b/>
          <w:bCs/>
        </w:rPr>
      </w:pPr>
      <w:r>
        <w:rPr>
          <w:rFonts w:ascii="Times New Roman" w:eastAsia="Times New Roman" w:hAnsi="Times New Roman" w:cs="Times New Roman"/>
          <w:b/>
          <w:bCs/>
        </w:rPr>
        <w:t xml:space="preserve">Supplementary methods </w:t>
      </w:r>
      <w:r w:rsidR="00140381" w:rsidRPr="00AB60CC">
        <w:rPr>
          <w:rFonts w:ascii="Times New Roman" w:eastAsia="Times New Roman" w:hAnsi="Times New Roman" w:cs="Times New Roman"/>
          <w:b/>
          <w:bCs/>
        </w:rPr>
        <w:t>References</w:t>
      </w:r>
    </w:p>
    <w:p w14:paraId="7CB56FF4" w14:textId="18F447E6" w:rsidR="00AB60CC" w:rsidRPr="00AB60CC" w:rsidRDefault="00AB60CC" w:rsidP="00D95AB7">
      <w:pPr>
        <w:pStyle w:val="ad"/>
        <w:spacing w:line="360" w:lineRule="auto"/>
        <w:rPr>
          <w:rFonts w:ascii="Times New Roman" w:hAnsi="Times New Roman" w:cs="Times New Roman"/>
        </w:rPr>
      </w:pPr>
      <w:r w:rsidRPr="00AB60CC">
        <w:rPr>
          <w:rFonts w:ascii="Times New Roman" w:hAnsi="Times New Roman" w:cs="Times New Roman"/>
        </w:rPr>
        <w:t>1.</w:t>
      </w:r>
      <w:r w:rsidRPr="00AB60CC">
        <w:rPr>
          <w:rFonts w:ascii="Times New Roman" w:hAnsi="Times New Roman" w:cs="Times New Roman"/>
        </w:rPr>
        <w:tab/>
        <w:t xml:space="preserve">Berginski, M. E., Vitriol, E. A., Hahn, K. M. &amp; Gomez, S. M. High-Resolution Quantification of Focal Adhesion Spatiotemporal Dynamics in Living Cells. </w:t>
      </w:r>
      <w:r w:rsidRPr="00AB60CC">
        <w:rPr>
          <w:rFonts w:ascii="Times New Roman" w:hAnsi="Times New Roman" w:cs="Times New Roman"/>
          <w:i/>
          <w:iCs/>
        </w:rPr>
        <w:t>PLoS ONE</w:t>
      </w:r>
      <w:r w:rsidRPr="00AB60CC">
        <w:rPr>
          <w:rFonts w:ascii="Times New Roman" w:hAnsi="Times New Roman" w:cs="Times New Roman"/>
        </w:rPr>
        <w:t xml:space="preserve"> </w:t>
      </w:r>
      <w:r w:rsidRPr="00AB60CC">
        <w:rPr>
          <w:rFonts w:ascii="Times New Roman" w:hAnsi="Times New Roman" w:cs="Times New Roman"/>
          <w:b/>
          <w:bCs/>
        </w:rPr>
        <w:t>6</w:t>
      </w:r>
      <w:r w:rsidRPr="00AB60CC">
        <w:rPr>
          <w:rFonts w:ascii="Times New Roman" w:hAnsi="Times New Roman" w:cs="Times New Roman"/>
        </w:rPr>
        <w:t>, e22025 (2011) https://doi.org/10.1371/journal.pone.0022025.</w:t>
      </w:r>
    </w:p>
    <w:p w14:paraId="5794DCCC" w14:textId="77777777" w:rsidR="00AB60CC" w:rsidRPr="00AB60CC" w:rsidRDefault="00AB60CC" w:rsidP="00D95AB7">
      <w:pPr>
        <w:pStyle w:val="ad"/>
        <w:spacing w:line="360" w:lineRule="auto"/>
        <w:rPr>
          <w:rFonts w:ascii="Times New Roman" w:hAnsi="Times New Roman" w:cs="Times New Roman"/>
        </w:rPr>
      </w:pPr>
      <w:r w:rsidRPr="00AB60CC">
        <w:rPr>
          <w:rFonts w:ascii="Times New Roman" w:hAnsi="Times New Roman" w:cs="Times New Roman"/>
        </w:rPr>
        <w:t>2.</w:t>
      </w:r>
      <w:r w:rsidRPr="00AB60CC">
        <w:rPr>
          <w:rFonts w:ascii="Times New Roman" w:hAnsi="Times New Roman" w:cs="Times New Roman"/>
        </w:rPr>
        <w:tab/>
        <w:t xml:space="preserve">Berginski, M. E. &amp; Gomez, S. M. The Focal Adhesion Analysis Server: a web tool for analyzing focal adhesion dynamics. </w:t>
      </w:r>
      <w:r w:rsidRPr="00AB60CC">
        <w:rPr>
          <w:rFonts w:ascii="Times New Roman" w:hAnsi="Times New Roman" w:cs="Times New Roman"/>
          <w:i/>
          <w:iCs/>
        </w:rPr>
        <w:t>F1000Research</w:t>
      </w:r>
      <w:r w:rsidRPr="00AB60CC">
        <w:rPr>
          <w:rFonts w:ascii="Times New Roman" w:hAnsi="Times New Roman" w:cs="Times New Roman"/>
        </w:rPr>
        <w:t xml:space="preserve"> </w:t>
      </w:r>
      <w:r w:rsidRPr="00AB60CC">
        <w:rPr>
          <w:rFonts w:ascii="Times New Roman" w:hAnsi="Times New Roman" w:cs="Times New Roman"/>
          <w:b/>
          <w:bCs/>
        </w:rPr>
        <w:t>2</w:t>
      </w:r>
      <w:r w:rsidRPr="00AB60CC">
        <w:rPr>
          <w:rFonts w:ascii="Times New Roman" w:hAnsi="Times New Roman" w:cs="Times New Roman"/>
        </w:rPr>
        <w:t>, 68 (2013) https://doi.org/10.12688/f1000research.2-68.v1.</w:t>
      </w:r>
    </w:p>
    <w:p w14:paraId="04E77360" w14:textId="77777777" w:rsidR="00AB60CC" w:rsidRPr="00AB60CC" w:rsidRDefault="00AB60CC" w:rsidP="00D95AB7">
      <w:pPr>
        <w:pStyle w:val="ad"/>
        <w:spacing w:line="360" w:lineRule="auto"/>
        <w:rPr>
          <w:rFonts w:ascii="Times New Roman" w:hAnsi="Times New Roman" w:cs="Times New Roman"/>
        </w:rPr>
      </w:pPr>
      <w:r w:rsidRPr="00AB60CC">
        <w:rPr>
          <w:rFonts w:ascii="Times New Roman" w:hAnsi="Times New Roman" w:cs="Times New Roman"/>
        </w:rPr>
        <w:t>3.</w:t>
      </w:r>
      <w:r w:rsidRPr="00AB60CC">
        <w:rPr>
          <w:rFonts w:ascii="Times New Roman" w:hAnsi="Times New Roman" w:cs="Times New Roman"/>
        </w:rPr>
        <w:tab/>
        <w:t xml:space="preserve">Han, S. J. </w:t>
      </w:r>
      <w:r w:rsidRPr="00AB60CC">
        <w:rPr>
          <w:rFonts w:ascii="Times New Roman" w:hAnsi="Times New Roman" w:cs="Times New Roman"/>
          <w:i/>
          <w:iCs/>
        </w:rPr>
        <w:t>et al.</w:t>
      </w:r>
      <w:r w:rsidRPr="00AB60CC">
        <w:rPr>
          <w:rFonts w:ascii="Times New Roman" w:hAnsi="Times New Roman" w:cs="Times New Roman"/>
        </w:rPr>
        <w:t xml:space="preserve"> Pre-complexation of talin and vinculin without tension is required for efficient nascent adhesion maturation. </w:t>
      </w:r>
      <w:r w:rsidRPr="00AB60CC">
        <w:rPr>
          <w:rFonts w:ascii="Times New Roman" w:hAnsi="Times New Roman" w:cs="Times New Roman"/>
          <w:i/>
          <w:iCs/>
        </w:rPr>
        <w:t>eLife</w:t>
      </w:r>
      <w:r w:rsidRPr="00AB60CC">
        <w:rPr>
          <w:rFonts w:ascii="Times New Roman" w:hAnsi="Times New Roman" w:cs="Times New Roman"/>
        </w:rPr>
        <w:t xml:space="preserve"> </w:t>
      </w:r>
      <w:r w:rsidRPr="00AB60CC">
        <w:rPr>
          <w:rFonts w:ascii="Times New Roman" w:hAnsi="Times New Roman" w:cs="Times New Roman"/>
          <w:b/>
          <w:bCs/>
        </w:rPr>
        <w:t>10</w:t>
      </w:r>
      <w:r w:rsidRPr="00AB60CC">
        <w:rPr>
          <w:rFonts w:ascii="Times New Roman" w:hAnsi="Times New Roman" w:cs="Times New Roman"/>
        </w:rPr>
        <w:t>, e66151 (2021) https://doi.org/10.7554/eLife.66151.</w:t>
      </w:r>
    </w:p>
    <w:p w14:paraId="3E41E79E" w14:textId="77777777" w:rsidR="00AB60CC" w:rsidRPr="00AB60CC" w:rsidRDefault="00AB60CC" w:rsidP="00D95AB7">
      <w:pPr>
        <w:pStyle w:val="ad"/>
        <w:spacing w:line="360" w:lineRule="auto"/>
        <w:rPr>
          <w:rFonts w:ascii="Times New Roman" w:hAnsi="Times New Roman" w:cs="Times New Roman"/>
        </w:rPr>
      </w:pPr>
      <w:r w:rsidRPr="00AB60CC">
        <w:rPr>
          <w:rFonts w:ascii="Times New Roman" w:hAnsi="Times New Roman" w:cs="Times New Roman"/>
        </w:rPr>
        <w:t>4.</w:t>
      </w:r>
      <w:r w:rsidRPr="00AB60CC">
        <w:rPr>
          <w:rFonts w:ascii="Times New Roman" w:hAnsi="Times New Roman" w:cs="Times New Roman"/>
        </w:rPr>
        <w:tab/>
        <w:t xml:space="preserve">Choi, C. K. </w:t>
      </w:r>
      <w:r w:rsidRPr="00AB60CC">
        <w:rPr>
          <w:rFonts w:ascii="Times New Roman" w:hAnsi="Times New Roman" w:cs="Times New Roman"/>
          <w:i/>
          <w:iCs/>
        </w:rPr>
        <w:t>et al.</w:t>
      </w:r>
      <w:r w:rsidRPr="00AB60CC">
        <w:rPr>
          <w:rFonts w:ascii="Times New Roman" w:hAnsi="Times New Roman" w:cs="Times New Roman"/>
        </w:rPr>
        <w:t xml:space="preserve"> Actin and α-actinin orchestrate the assembly and maturation of nascent adhesions in a myosin II motor-independent manner. </w:t>
      </w:r>
      <w:r w:rsidRPr="00AB60CC">
        <w:rPr>
          <w:rFonts w:ascii="Times New Roman" w:hAnsi="Times New Roman" w:cs="Times New Roman"/>
          <w:i/>
          <w:iCs/>
        </w:rPr>
        <w:t>Nat. Cell Biol.</w:t>
      </w:r>
      <w:r w:rsidRPr="00AB60CC">
        <w:rPr>
          <w:rFonts w:ascii="Times New Roman" w:hAnsi="Times New Roman" w:cs="Times New Roman"/>
        </w:rPr>
        <w:t xml:space="preserve"> </w:t>
      </w:r>
      <w:r w:rsidRPr="00AB60CC">
        <w:rPr>
          <w:rFonts w:ascii="Times New Roman" w:hAnsi="Times New Roman" w:cs="Times New Roman"/>
          <w:b/>
          <w:bCs/>
        </w:rPr>
        <w:t>10</w:t>
      </w:r>
      <w:r w:rsidRPr="00AB60CC">
        <w:rPr>
          <w:rFonts w:ascii="Times New Roman" w:hAnsi="Times New Roman" w:cs="Times New Roman"/>
        </w:rPr>
        <w:t>, 1039–1050 (2008) https://doi.org/10.1038/ncb1763.</w:t>
      </w:r>
    </w:p>
    <w:p w14:paraId="015F65A7" w14:textId="77777777" w:rsidR="00AB60CC" w:rsidRPr="00AB60CC" w:rsidRDefault="00AB60CC" w:rsidP="00D95AB7">
      <w:pPr>
        <w:pStyle w:val="ad"/>
        <w:spacing w:line="360" w:lineRule="auto"/>
        <w:rPr>
          <w:rFonts w:ascii="Times New Roman" w:hAnsi="Times New Roman" w:cs="Times New Roman"/>
        </w:rPr>
      </w:pPr>
      <w:r w:rsidRPr="00AB60CC">
        <w:rPr>
          <w:rFonts w:ascii="Times New Roman" w:hAnsi="Times New Roman" w:cs="Times New Roman"/>
        </w:rPr>
        <w:t>5.</w:t>
      </w:r>
      <w:r w:rsidRPr="00AB60CC">
        <w:rPr>
          <w:rFonts w:ascii="Times New Roman" w:hAnsi="Times New Roman" w:cs="Times New Roman"/>
        </w:rPr>
        <w:tab/>
        <w:t xml:space="preserve">Würflinger, T., Gamper, I., Aach, T. &amp; Sechi, A. S. Automated segmentation and tracking for large-scale analysis of focal adhesion dynamics: AUTOMATED SEGMENTATION AND TRACKING FOR LARGE-SCALE ANALYSIS OF FOCAL ADHESION DYNAMICS. </w:t>
      </w:r>
      <w:r w:rsidRPr="00AB60CC">
        <w:rPr>
          <w:rFonts w:ascii="Times New Roman" w:hAnsi="Times New Roman" w:cs="Times New Roman"/>
          <w:i/>
          <w:iCs/>
        </w:rPr>
        <w:t>J. Microsc.</w:t>
      </w:r>
      <w:r w:rsidRPr="00AB60CC">
        <w:rPr>
          <w:rFonts w:ascii="Times New Roman" w:hAnsi="Times New Roman" w:cs="Times New Roman"/>
        </w:rPr>
        <w:t xml:space="preserve"> </w:t>
      </w:r>
      <w:r w:rsidRPr="00AB60CC">
        <w:rPr>
          <w:rFonts w:ascii="Times New Roman" w:hAnsi="Times New Roman" w:cs="Times New Roman"/>
          <w:b/>
          <w:bCs/>
        </w:rPr>
        <w:t>241</w:t>
      </w:r>
      <w:r w:rsidRPr="00AB60CC">
        <w:rPr>
          <w:rFonts w:ascii="Times New Roman" w:hAnsi="Times New Roman" w:cs="Times New Roman"/>
        </w:rPr>
        <w:t>, 37–53 (2011) https://doi.org/10.1111/j.1365-2818.2010.03404.x.</w:t>
      </w:r>
    </w:p>
    <w:p w14:paraId="43CB758F" w14:textId="77777777" w:rsidR="00AB60CC" w:rsidRPr="00AB60CC" w:rsidRDefault="00AB60CC" w:rsidP="00D95AB7">
      <w:pPr>
        <w:pStyle w:val="ad"/>
        <w:spacing w:line="360" w:lineRule="auto"/>
        <w:rPr>
          <w:rFonts w:ascii="Times New Roman" w:hAnsi="Times New Roman" w:cs="Times New Roman"/>
        </w:rPr>
      </w:pPr>
      <w:r w:rsidRPr="00AB60CC">
        <w:rPr>
          <w:rFonts w:ascii="Times New Roman" w:hAnsi="Times New Roman" w:cs="Times New Roman"/>
        </w:rPr>
        <w:t>6.</w:t>
      </w:r>
      <w:r w:rsidRPr="00AB60CC">
        <w:rPr>
          <w:rFonts w:ascii="Times New Roman" w:hAnsi="Times New Roman" w:cs="Times New Roman"/>
        </w:rPr>
        <w:tab/>
        <w:t xml:space="preserve">Lee, S. T. </w:t>
      </w:r>
      <w:r w:rsidRPr="00AB60CC">
        <w:rPr>
          <w:rFonts w:ascii="Times New Roman" w:hAnsi="Times New Roman" w:cs="Times New Roman"/>
          <w:i/>
          <w:iCs/>
        </w:rPr>
        <w:t>et al.</w:t>
      </w:r>
      <w:r w:rsidRPr="00AB60CC">
        <w:rPr>
          <w:rFonts w:ascii="Times New Roman" w:hAnsi="Times New Roman" w:cs="Times New Roman"/>
        </w:rPr>
        <w:t xml:space="preserve"> Transient Nascent Adhesion at the Initial Stage of Cell Adhesion Visualized on a Plasmonic Metasurface. </w:t>
      </w:r>
      <w:r w:rsidRPr="00AB60CC">
        <w:rPr>
          <w:rFonts w:ascii="Times New Roman" w:hAnsi="Times New Roman" w:cs="Times New Roman"/>
          <w:i/>
          <w:iCs/>
        </w:rPr>
        <w:t>Adv. NanoBiomed Res.</w:t>
      </w:r>
      <w:r w:rsidRPr="00AB60CC">
        <w:rPr>
          <w:rFonts w:ascii="Times New Roman" w:hAnsi="Times New Roman" w:cs="Times New Roman"/>
        </w:rPr>
        <w:t xml:space="preserve"> </w:t>
      </w:r>
      <w:r w:rsidRPr="00AB60CC">
        <w:rPr>
          <w:rFonts w:ascii="Times New Roman" w:hAnsi="Times New Roman" w:cs="Times New Roman"/>
          <w:b/>
          <w:bCs/>
        </w:rPr>
        <w:t>2</w:t>
      </w:r>
      <w:r w:rsidRPr="00AB60CC">
        <w:rPr>
          <w:rFonts w:ascii="Times New Roman" w:hAnsi="Times New Roman" w:cs="Times New Roman"/>
        </w:rPr>
        <w:t>, 2100100 (2022) https://doi.org/10.1002/anbr.202100100.</w:t>
      </w:r>
    </w:p>
    <w:p w14:paraId="6F69CA23" w14:textId="77777777" w:rsidR="00AB60CC" w:rsidRPr="00AB60CC" w:rsidRDefault="00AB60CC" w:rsidP="00D95AB7">
      <w:pPr>
        <w:pStyle w:val="ad"/>
        <w:spacing w:line="360" w:lineRule="auto"/>
        <w:rPr>
          <w:rFonts w:ascii="Times New Roman" w:hAnsi="Times New Roman" w:cs="Times New Roman"/>
        </w:rPr>
      </w:pPr>
      <w:r w:rsidRPr="00AB60CC">
        <w:rPr>
          <w:rFonts w:ascii="Times New Roman" w:hAnsi="Times New Roman" w:cs="Times New Roman"/>
        </w:rPr>
        <w:t>7.</w:t>
      </w:r>
      <w:r w:rsidRPr="00AB60CC">
        <w:rPr>
          <w:rFonts w:ascii="Times New Roman" w:hAnsi="Times New Roman" w:cs="Times New Roman"/>
        </w:rPr>
        <w:tab/>
        <w:t xml:space="preserve">Bachir, A. I. </w:t>
      </w:r>
      <w:r w:rsidRPr="00AB60CC">
        <w:rPr>
          <w:rFonts w:ascii="Times New Roman" w:hAnsi="Times New Roman" w:cs="Times New Roman"/>
          <w:i/>
          <w:iCs/>
        </w:rPr>
        <w:t>et al.</w:t>
      </w:r>
      <w:r w:rsidRPr="00AB60CC">
        <w:rPr>
          <w:rFonts w:ascii="Times New Roman" w:hAnsi="Times New Roman" w:cs="Times New Roman"/>
        </w:rPr>
        <w:t xml:space="preserve"> Integrin-Associated Complexes Form Hierarchically with Variable Stoichiometry in Nascent Adhesions. </w:t>
      </w:r>
      <w:r w:rsidRPr="00AB60CC">
        <w:rPr>
          <w:rFonts w:ascii="Times New Roman" w:hAnsi="Times New Roman" w:cs="Times New Roman"/>
          <w:i/>
          <w:iCs/>
        </w:rPr>
        <w:t>Curr. Biol.</w:t>
      </w:r>
      <w:r w:rsidRPr="00AB60CC">
        <w:rPr>
          <w:rFonts w:ascii="Times New Roman" w:hAnsi="Times New Roman" w:cs="Times New Roman"/>
        </w:rPr>
        <w:t xml:space="preserve"> </w:t>
      </w:r>
      <w:r w:rsidRPr="00AB60CC">
        <w:rPr>
          <w:rFonts w:ascii="Times New Roman" w:hAnsi="Times New Roman" w:cs="Times New Roman"/>
          <w:b/>
          <w:bCs/>
        </w:rPr>
        <w:t>24</w:t>
      </w:r>
      <w:r w:rsidRPr="00AB60CC">
        <w:rPr>
          <w:rFonts w:ascii="Times New Roman" w:hAnsi="Times New Roman" w:cs="Times New Roman"/>
        </w:rPr>
        <w:t>, 1845–1853 (2014) https://doi.org/10.1016/j.cub.2014.07.011.</w:t>
      </w:r>
    </w:p>
    <w:p w14:paraId="487C8831" w14:textId="77777777" w:rsidR="00AB60CC" w:rsidRPr="00AB60CC" w:rsidRDefault="00AB60CC" w:rsidP="00D95AB7">
      <w:pPr>
        <w:pStyle w:val="ad"/>
        <w:spacing w:line="360" w:lineRule="auto"/>
        <w:rPr>
          <w:rFonts w:ascii="Times New Roman" w:hAnsi="Times New Roman" w:cs="Times New Roman"/>
        </w:rPr>
      </w:pPr>
      <w:r w:rsidRPr="00AB60CC">
        <w:rPr>
          <w:rFonts w:ascii="Times New Roman" w:hAnsi="Times New Roman" w:cs="Times New Roman"/>
        </w:rPr>
        <w:t>8.</w:t>
      </w:r>
      <w:r w:rsidRPr="00AB60CC">
        <w:rPr>
          <w:rFonts w:ascii="Times New Roman" w:hAnsi="Times New Roman" w:cs="Times New Roman"/>
        </w:rPr>
        <w:tab/>
        <w:t xml:space="preserve">Webb, D. J. </w:t>
      </w:r>
      <w:r w:rsidRPr="00AB60CC">
        <w:rPr>
          <w:rFonts w:ascii="Times New Roman" w:hAnsi="Times New Roman" w:cs="Times New Roman"/>
          <w:i/>
          <w:iCs/>
        </w:rPr>
        <w:t>et al.</w:t>
      </w:r>
      <w:r w:rsidRPr="00AB60CC">
        <w:rPr>
          <w:rFonts w:ascii="Times New Roman" w:hAnsi="Times New Roman" w:cs="Times New Roman"/>
        </w:rPr>
        <w:t xml:space="preserve"> FAK–Src signalling through paxillin, ERK and MLCK regulates adhesion disassembly. </w:t>
      </w:r>
      <w:r w:rsidRPr="00AB60CC">
        <w:rPr>
          <w:rFonts w:ascii="Times New Roman" w:hAnsi="Times New Roman" w:cs="Times New Roman"/>
          <w:i/>
          <w:iCs/>
        </w:rPr>
        <w:t>Nat. Cell Biol.</w:t>
      </w:r>
      <w:r w:rsidRPr="00AB60CC">
        <w:rPr>
          <w:rFonts w:ascii="Times New Roman" w:hAnsi="Times New Roman" w:cs="Times New Roman"/>
        </w:rPr>
        <w:t xml:space="preserve"> </w:t>
      </w:r>
      <w:r w:rsidRPr="00AB60CC">
        <w:rPr>
          <w:rFonts w:ascii="Times New Roman" w:hAnsi="Times New Roman" w:cs="Times New Roman"/>
          <w:b/>
          <w:bCs/>
        </w:rPr>
        <w:t>6</w:t>
      </w:r>
      <w:r w:rsidRPr="00AB60CC">
        <w:rPr>
          <w:rFonts w:ascii="Times New Roman" w:hAnsi="Times New Roman" w:cs="Times New Roman"/>
        </w:rPr>
        <w:t>, 154–161 (2004) https://doi.org/10.1038/ncb1094.</w:t>
      </w:r>
    </w:p>
    <w:p w14:paraId="6C8193CB" w14:textId="77777777" w:rsidR="00AB60CC" w:rsidRPr="00AB60CC" w:rsidRDefault="00AB60CC" w:rsidP="00D95AB7">
      <w:pPr>
        <w:pStyle w:val="ad"/>
        <w:spacing w:line="360" w:lineRule="auto"/>
        <w:rPr>
          <w:rFonts w:ascii="Times New Roman" w:hAnsi="Times New Roman" w:cs="Times New Roman"/>
        </w:rPr>
      </w:pPr>
      <w:r w:rsidRPr="00AB60CC">
        <w:rPr>
          <w:rFonts w:ascii="Times New Roman" w:hAnsi="Times New Roman" w:cs="Times New Roman"/>
        </w:rPr>
        <w:t>9.</w:t>
      </w:r>
      <w:r w:rsidRPr="00AB60CC">
        <w:rPr>
          <w:rFonts w:ascii="Times New Roman" w:hAnsi="Times New Roman" w:cs="Times New Roman"/>
        </w:rPr>
        <w:tab/>
        <w:t xml:space="preserve">Legerstee, K., Geverts, B., Slotman, J. A. &amp; Houtsmuller, A. B. Dynamics and distribution of paxillin, vinculin, zyxin and VASP depend on focal adhesion location and orientation. </w:t>
      </w:r>
      <w:r w:rsidRPr="00AB60CC">
        <w:rPr>
          <w:rFonts w:ascii="Times New Roman" w:hAnsi="Times New Roman" w:cs="Times New Roman"/>
          <w:i/>
          <w:iCs/>
        </w:rPr>
        <w:t>Sci. Rep.</w:t>
      </w:r>
      <w:r w:rsidRPr="00AB60CC">
        <w:rPr>
          <w:rFonts w:ascii="Times New Roman" w:hAnsi="Times New Roman" w:cs="Times New Roman"/>
        </w:rPr>
        <w:t xml:space="preserve"> </w:t>
      </w:r>
      <w:r w:rsidRPr="00AB60CC">
        <w:rPr>
          <w:rFonts w:ascii="Times New Roman" w:hAnsi="Times New Roman" w:cs="Times New Roman"/>
          <w:b/>
          <w:bCs/>
        </w:rPr>
        <w:t>9</w:t>
      </w:r>
      <w:r w:rsidRPr="00AB60CC">
        <w:rPr>
          <w:rFonts w:ascii="Times New Roman" w:hAnsi="Times New Roman" w:cs="Times New Roman"/>
        </w:rPr>
        <w:t>, 10460 (2019) https://doi.org/10.1038/s41598-019-46905-2.</w:t>
      </w:r>
    </w:p>
    <w:p w14:paraId="420FC456" w14:textId="77777777" w:rsidR="00AB60CC" w:rsidRPr="00AB60CC" w:rsidRDefault="00AB60CC" w:rsidP="00D95AB7">
      <w:pPr>
        <w:pStyle w:val="ad"/>
        <w:spacing w:line="360" w:lineRule="auto"/>
        <w:rPr>
          <w:rFonts w:ascii="Times New Roman" w:hAnsi="Times New Roman" w:cs="Times New Roman"/>
        </w:rPr>
      </w:pPr>
      <w:r w:rsidRPr="00AB60CC">
        <w:rPr>
          <w:rFonts w:ascii="Times New Roman" w:hAnsi="Times New Roman" w:cs="Times New Roman"/>
        </w:rPr>
        <w:t>10.</w:t>
      </w:r>
      <w:r w:rsidRPr="00AB60CC">
        <w:rPr>
          <w:rFonts w:ascii="Times New Roman" w:hAnsi="Times New Roman" w:cs="Times New Roman"/>
        </w:rPr>
        <w:tab/>
        <w:t xml:space="preserve">Liang, P. </w:t>
      </w:r>
      <w:r w:rsidRPr="00AB60CC">
        <w:rPr>
          <w:rFonts w:ascii="Times New Roman" w:hAnsi="Times New Roman" w:cs="Times New Roman"/>
          <w:i/>
          <w:iCs/>
        </w:rPr>
        <w:t>et al.</w:t>
      </w:r>
      <w:r w:rsidRPr="00AB60CC">
        <w:rPr>
          <w:rFonts w:ascii="Times New Roman" w:hAnsi="Times New Roman" w:cs="Times New Roman"/>
        </w:rPr>
        <w:t xml:space="preserve"> Paxillin phase separation promotes focal adhesion assembly and integrin signaling. </w:t>
      </w:r>
      <w:r w:rsidRPr="00AB60CC">
        <w:rPr>
          <w:rFonts w:ascii="Times New Roman" w:hAnsi="Times New Roman" w:cs="Times New Roman"/>
          <w:i/>
          <w:iCs/>
        </w:rPr>
        <w:t>J. Cell Biol.</w:t>
      </w:r>
      <w:r w:rsidRPr="00AB60CC">
        <w:rPr>
          <w:rFonts w:ascii="Times New Roman" w:hAnsi="Times New Roman" w:cs="Times New Roman"/>
        </w:rPr>
        <w:t xml:space="preserve"> </w:t>
      </w:r>
      <w:r w:rsidRPr="00AB60CC">
        <w:rPr>
          <w:rFonts w:ascii="Times New Roman" w:hAnsi="Times New Roman" w:cs="Times New Roman"/>
          <w:b/>
          <w:bCs/>
        </w:rPr>
        <w:t>223</w:t>
      </w:r>
      <w:r w:rsidRPr="00AB60CC">
        <w:rPr>
          <w:rFonts w:ascii="Times New Roman" w:hAnsi="Times New Roman" w:cs="Times New Roman"/>
        </w:rPr>
        <w:t>, e202209027 (2024) https://doi.org/10.1083/jcb.202209027.</w:t>
      </w:r>
    </w:p>
    <w:p w14:paraId="71EBFF2A" w14:textId="77777777" w:rsidR="00AB60CC" w:rsidRPr="00AB60CC" w:rsidRDefault="00AB60CC" w:rsidP="00D95AB7">
      <w:pPr>
        <w:pStyle w:val="ad"/>
        <w:spacing w:line="360" w:lineRule="auto"/>
        <w:rPr>
          <w:rFonts w:ascii="Times New Roman" w:hAnsi="Times New Roman" w:cs="Times New Roman"/>
        </w:rPr>
      </w:pPr>
      <w:r w:rsidRPr="00AB60CC">
        <w:rPr>
          <w:rFonts w:ascii="Times New Roman" w:hAnsi="Times New Roman" w:cs="Times New Roman"/>
        </w:rPr>
        <w:t>11.</w:t>
      </w:r>
      <w:r w:rsidRPr="00AB60CC">
        <w:rPr>
          <w:rFonts w:ascii="Times New Roman" w:hAnsi="Times New Roman" w:cs="Times New Roman"/>
        </w:rPr>
        <w:tab/>
        <w:t xml:space="preserve">Gardel, M. L., Schneider, I. C., Aratyn-Schaus, Y. &amp; Waterman, C. M. Mechanical Integration of Actin and Adhesion Dynamics in Cell Migration. </w:t>
      </w:r>
      <w:r w:rsidRPr="00AB60CC">
        <w:rPr>
          <w:rFonts w:ascii="Times New Roman" w:hAnsi="Times New Roman" w:cs="Times New Roman"/>
          <w:i/>
          <w:iCs/>
        </w:rPr>
        <w:t>Annu. Rev. Cell Dev. Biol.</w:t>
      </w:r>
      <w:r w:rsidRPr="00AB60CC">
        <w:rPr>
          <w:rFonts w:ascii="Times New Roman" w:hAnsi="Times New Roman" w:cs="Times New Roman"/>
        </w:rPr>
        <w:t xml:space="preserve"> </w:t>
      </w:r>
      <w:r w:rsidRPr="00AB60CC">
        <w:rPr>
          <w:rFonts w:ascii="Times New Roman" w:hAnsi="Times New Roman" w:cs="Times New Roman"/>
          <w:b/>
          <w:bCs/>
        </w:rPr>
        <w:t>26</w:t>
      </w:r>
      <w:r w:rsidRPr="00AB60CC">
        <w:rPr>
          <w:rFonts w:ascii="Times New Roman" w:hAnsi="Times New Roman" w:cs="Times New Roman"/>
        </w:rPr>
        <w:t>, 315–333 (2010) https://doi.org/10.1146/annurev.cellbio.011209.122036.</w:t>
      </w:r>
    </w:p>
    <w:p w14:paraId="05A8EBFE" w14:textId="77777777" w:rsidR="00AB60CC" w:rsidRPr="00AB60CC" w:rsidRDefault="00AB60CC" w:rsidP="00D95AB7">
      <w:pPr>
        <w:pStyle w:val="ad"/>
        <w:spacing w:line="360" w:lineRule="auto"/>
        <w:rPr>
          <w:rFonts w:ascii="Times New Roman" w:hAnsi="Times New Roman" w:cs="Times New Roman"/>
        </w:rPr>
      </w:pPr>
      <w:r w:rsidRPr="00AB60CC">
        <w:rPr>
          <w:rFonts w:ascii="Times New Roman" w:hAnsi="Times New Roman" w:cs="Times New Roman"/>
        </w:rPr>
        <w:t>12.</w:t>
      </w:r>
      <w:r w:rsidRPr="00AB60CC">
        <w:rPr>
          <w:rFonts w:ascii="Times New Roman" w:hAnsi="Times New Roman" w:cs="Times New Roman"/>
        </w:rPr>
        <w:tab/>
        <w:t xml:space="preserve">Thievessen, I. </w:t>
      </w:r>
      <w:r w:rsidRPr="00AB60CC">
        <w:rPr>
          <w:rFonts w:ascii="Times New Roman" w:hAnsi="Times New Roman" w:cs="Times New Roman"/>
          <w:i/>
          <w:iCs/>
        </w:rPr>
        <w:t>et al.</w:t>
      </w:r>
      <w:r w:rsidRPr="00AB60CC">
        <w:rPr>
          <w:rFonts w:ascii="Times New Roman" w:hAnsi="Times New Roman" w:cs="Times New Roman"/>
        </w:rPr>
        <w:t xml:space="preserve"> Vinculin–actin interaction couples actin retrograde flow to focal adhesions, but is dispensable for focal adhesion growth. </w:t>
      </w:r>
      <w:r w:rsidRPr="00AB60CC">
        <w:rPr>
          <w:rFonts w:ascii="Times New Roman" w:hAnsi="Times New Roman" w:cs="Times New Roman"/>
          <w:i/>
          <w:iCs/>
        </w:rPr>
        <w:t>J. Cell Biol.</w:t>
      </w:r>
      <w:r w:rsidRPr="00AB60CC">
        <w:rPr>
          <w:rFonts w:ascii="Times New Roman" w:hAnsi="Times New Roman" w:cs="Times New Roman"/>
        </w:rPr>
        <w:t xml:space="preserve"> </w:t>
      </w:r>
      <w:r w:rsidRPr="00AB60CC">
        <w:rPr>
          <w:rFonts w:ascii="Times New Roman" w:hAnsi="Times New Roman" w:cs="Times New Roman"/>
          <w:b/>
          <w:bCs/>
        </w:rPr>
        <w:t>202</w:t>
      </w:r>
      <w:r w:rsidRPr="00AB60CC">
        <w:rPr>
          <w:rFonts w:ascii="Times New Roman" w:hAnsi="Times New Roman" w:cs="Times New Roman"/>
        </w:rPr>
        <w:t>, 163–177 (2013) https://doi.org/10.1083/jcb.201303129.</w:t>
      </w:r>
    </w:p>
    <w:p w14:paraId="3C721AF5" w14:textId="77777777" w:rsidR="00AB60CC" w:rsidRPr="00AB60CC" w:rsidRDefault="00AB60CC" w:rsidP="00D95AB7">
      <w:pPr>
        <w:pStyle w:val="ad"/>
        <w:spacing w:line="360" w:lineRule="auto"/>
        <w:rPr>
          <w:rFonts w:ascii="Times New Roman" w:hAnsi="Times New Roman" w:cs="Times New Roman"/>
        </w:rPr>
      </w:pPr>
      <w:r w:rsidRPr="00AB60CC">
        <w:rPr>
          <w:rFonts w:ascii="Times New Roman" w:hAnsi="Times New Roman" w:cs="Times New Roman"/>
        </w:rPr>
        <w:t>13.</w:t>
      </w:r>
      <w:r w:rsidRPr="00AB60CC">
        <w:rPr>
          <w:rFonts w:ascii="Times New Roman" w:hAnsi="Times New Roman" w:cs="Times New Roman"/>
        </w:rPr>
        <w:tab/>
        <w:t xml:space="preserve">Schindelin, J. </w:t>
      </w:r>
      <w:r w:rsidRPr="00AB60CC">
        <w:rPr>
          <w:rFonts w:ascii="Times New Roman" w:hAnsi="Times New Roman" w:cs="Times New Roman"/>
          <w:i/>
          <w:iCs/>
        </w:rPr>
        <w:t>et al.</w:t>
      </w:r>
      <w:r w:rsidRPr="00AB60CC">
        <w:rPr>
          <w:rFonts w:ascii="Times New Roman" w:hAnsi="Times New Roman" w:cs="Times New Roman"/>
        </w:rPr>
        <w:t xml:space="preserve"> Fiji: an open-source platform for biological-image analysis. </w:t>
      </w:r>
      <w:r w:rsidRPr="00AB60CC">
        <w:rPr>
          <w:rFonts w:ascii="Times New Roman" w:hAnsi="Times New Roman" w:cs="Times New Roman"/>
          <w:i/>
          <w:iCs/>
        </w:rPr>
        <w:t>Nat. Methods</w:t>
      </w:r>
      <w:r w:rsidRPr="00AB60CC">
        <w:rPr>
          <w:rFonts w:ascii="Times New Roman" w:hAnsi="Times New Roman" w:cs="Times New Roman"/>
        </w:rPr>
        <w:t xml:space="preserve"> </w:t>
      </w:r>
      <w:r w:rsidRPr="00AB60CC">
        <w:rPr>
          <w:rFonts w:ascii="Times New Roman" w:hAnsi="Times New Roman" w:cs="Times New Roman"/>
          <w:b/>
          <w:bCs/>
        </w:rPr>
        <w:t>9</w:t>
      </w:r>
      <w:r w:rsidRPr="00AB60CC">
        <w:rPr>
          <w:rFonts w:ascii="Times New Roman" w:hAnsi="Times New Roman" w:cs="Times New Roman"/>
        </w:rPr>
        <w:t>, 676–682 (2012) https://doi.org/10.1038/nmeth.2019.</w:t>
      </w:r>
    </w:p>
    <w:p w14:paraId="0080FEE0" w14:textId="77777777" w:rsidR="00AB60CC" w:rsidRPr="00AB60CC" w:rsidRDefault="00AB60CC" w:rsidP="00D95AB7">
      <w:pPr>
        <w:pStyle w:val="ad"/>
        <w:spacing w:line="360" w:lineRule="auto"/>
        <w:rPr>
          <w:rFonts w:ascii="Times New Roman" w:hAnsi="Times New Roman" w:cs="Times New Roman"/>
        </w:rPr>
      </w:pPr>
      <w:r w:rsidRPr="00AB60CC">
        <w:rPr>
          <w:rFonts w:ascii="Times New Roman" w:hAnsi="Times New Roman" w:cs="Times New Roman"/>
        </w:rPr>
        <w:t>14.</w:t>
      </w:r>
      <w:r w:rsidRPr="00AB60CC">
        <w:rPr>
          <w:rFonts w:ascii="Times New Roman" w:hAnsi="Times New Roman" w:cs="Times New Roman"/>
        </w:rPr>
        <w:tab/>
        <w:t xml:space="preserve">Rosen, M. E. &amp; Dallon, J. C. A mathematical analysis of focal adhesion lifetimes and their effect on cell motility. </w:t>
      </w:r>
      <w:r w:rsidRPr="00AB60CC">
        <w:rPr>
          <w:rFonts w:ascii="Times New Roman" w:hAnsi="Times New Roman" w:cs="Times New Roman"/>
          <w:i/>
          <w:iCs/>
        </w:rPr>
        <w:t>Biophys. J.</w:t>
      </w:r>
      <w:r w:rsidRPr="00AB60CC">
        <w:rPr>
          <w:rFonts w:ascii="Times New Roman" w:hAnsi="Times New Roman" w:cs="Times New Roman"/>
        </w:rPr>
        <w:t xml:space="preserve"> </w:t>
      </w:r>
      <w:r w:rsidRPr="00AB60CC">
        <w:rPr>
          <w:rFonts w:ascii="Times New Roman" w:hAnsi="Times New Roman" w:cs="Times New Roman"/>
          <w:b/>
          <w:bCs/>
        </w:rPr>
        <w:t>121</w:t>
      </w:r>
      <w:r w:rsidRPr="00AB60CC">
        <w:rPr>
          <w:rFonts w:ascii="Times New Roman" w:hAnsi="Times New Roman" w:cs="Times New Roman"/>
        </w:rPr>
        <w:t>, 1070–1080 (2022) https://doi.org/10.1016/j.bpj.2022.02.003.</w:t>
      </w:r>
    </w:p>
    <w:p w14:paraId="6FBE90FE" w14:textId="77777777" w:rsidR="00AB60CC" w:rsidRPr="00AB60CC" w:rsidRDefault="00AB60CC" w:rsidP="00D95AB7">
      <w:pPr>
        <w:pStyle w:val="ad"/>
        <w:spacing w:line="360" w:lineRule="auto"/>
        <w:rPr>
          <w:rFonts w:ascii="Times New Roman" w:hAnsi="Times New Roman" w:cs="Times New Roman"/>
        </w:rPr>
      </w:pPr>
      <w:r w:rsidRPr="00AB60CC">
        <w:rPr>
          <w:rFonts w:ascii="Times New Roman" w:hAnsi="Times New Roman" w:cs="Times New Roman"/>
        </w:rPr>
        <w:t>15.</w:t>
      </w:r>
      <w:r w:rsidRPr="00AB60CC">
        <w:rPr>
          <w:rFonts w:ascii="Times New Roman" w:hAnsi="Times New Roman" w:cs="Times New Roman"/>
        </w:rPr>
        <w:tab/>
        <w:t xml:space="preserve">Guerra, N. B. </w:t>
      </w:r>
      <w:r w:rsidRPr="00AB60CC">
        <w:rPr>
          <w:rFonts w:ascii="Times New Roman" w:hAnsi="Times New Roman" w:cs="Times New Roman"/>
          <w:i/>
          <w:iCs/>
        </w:rPr>
        <w:t>et al.</w:t>
      </w:r>
      <w:r w:rsidRPr="00AB60CC">
        <w:rPr>
          <w:rFonts w:ascii="Times New Roman" w:hAnsi="Times New Roman" w:cs="Times New Roman"/>
        </w:rPr>
        <w:t xml:space="preserve"> Subtle variations in polymer chemistry modulate substrate stiffness and fibronectin activity. </w:t>
      </w:r>
      <w:r w:rsidRPr="00AB60CC">
        <w:rPr>
          <w:rFonts w:ascii="Times New Roman" w:hAnsi="Times New Roman" w:cs="Times New Roman"/>
          <w:i/>
          <w:iCs/>
        </w:rPr>
        <w:t>Soft Matter</w:t>
      </w:r>
      <w:r w:rsidRPr="00AB60CC">
        <w:rPr>
          <w:rFonts w:ascii="Times New Roman" w:hAnsi="Times New Roman" w:cs="Times New Roman"/>
        </w:rPr>
        <w:t xml:space="preserve"> </w:t>
      </w:r>
      <w:r w:rsidRPr="00AB60CC">
        <w:rPr>
          <w:rFonts w:ascii="Times New Roman" w:hAnsi="Times New Roman" w:cs="Times New Roman"/>
          <w:b/>
          <w:bCs/>
        </w:rPr>
        <w:t>6</w:t>
      </w:r>
      <w:r w:rsidRPr="00AB60CC">
        <w:rPr>
          <w:rFonts w:ascii="Times New Roman" w:hAnsi="Times New Roman" w:cs="Times New Roman"/>
        </w:rPr>
        <w:t>, 4748 (2010) https://doi.org/10.1039/c0sm00074d.</w:t>
      </w:r>
    </w:p>
    <w:p w14:paraId="7CCD5443" w14:textId="77777777" w:rsidR="00AB60CC" w:rsidRPr="00AB60CC" w:rsidRDefault="00AB60CC" w:rsidP="00D95AB7">
      <w:pPr>
        <w:pStyle w:val="ad"/>
        <w:spacing w:line="360" w:lineRule="auto"/>
        <w:rPr>
          <w:rFonts w:ascii="Times New Roman" w:hAnsi="Times New Roman" w:cs="Times New Roman"/>
        </w:rPr>
      </w:pPr>
      <w:r w:rsidRPr="00AB60CC">
        <w:rPr>
          <w:rFonts w:ascii="Times New Roman" w:hAnsi="Times New Roman" w:cs="Times New Roman"/>
        </w:rPr>
        <w:t>16.</w:t>
      </w:r>
      <w:r w:rsidRPr="00AB60CC">
        <w:rPr>
          <w:rFonts w:ascii="Times New Roman" w:hAnsi="Times New Roman" w:cs="Times New Roman"/>
        </w:rPr>
        <w:tab/>
        <w:t xml:space="preserve">González-García, C., Moratal, D., Oreffo, R. O. C., Dalby, M. J. &amp; Salmerón-Sánchez, M. Surface mobility regulates skeletal stem cell differentiation. </w:t>
      </w:r>
      <w:r w:rsidRPr="00AB60CC">
        <w:rPr>
          <w:rFonts w:ascii="Times New Roman" w:hAnsi="Times New Roman" w:cs="Times New Roman"/>
          <w:i/>
          <w:iCs/>
        </w:rPr>
        <w:t>Integr. Biol.</w:t>
      </w:r>
      <w:r w:rsidRPr="00AB60CC">
        <w:rPr>
          <w:rFonts w:ascii="Times New Roman" w:hAnsi="Times New Roman" w:cs="Times New Roman"/>
        </w:rPr>
        <w:t xml:space="preserve"> </w:t>
      </w:r>
      <w:r w:rsidRPr="00AB60CC">
        <w:rPr>
          <w:rFonts w:ascii="Times New Roman" w:hAnsi="Times New Roman" w:cs="Times New Roman"/>
          <w:b/>
          <w:bCs/>
        </w:rPr>
        <w:t>4</w:t>
      </w:r>
      <w:r w:rsidRPr="00AB60CC">
        <w:rPr>
          <w:rFonts w:ascii="Times New Roman" w:hAnsi="Times New Roman" w:cs="Times New Roman"/>
        </w:rPr>
        <w:t>, 531 (2012) https://doi.org/10.1039/c2ib00139j.</w:t>
      </w:r>
    </w:p>
    <w:p w14:paraId="17E8BF5B" w14:textId="3800FCF0" w:rsidR="00140381" w:rsidRPr="00AB60CC" w:rsidRDefault="00140381" w:rsidP="00D95AB7">
      <w:pPr>
        <w:spacing w:line="360" w:lineRule="auto"/>
        <w:rPr>
          <w:rFonts w:ascii="Times New Roman" w:hAnsi="Times New Roman" w:cs="Times New Roman"/>
        </w:rPr>
      </w:pPr>
    </w:p>
    <w:p w14:paraId="6BC60CD8" w14:textId="77777777" w:rsidR="00140381" w:rsidRPr="00AB60CC" w:rsidRDefault="00140381" w:rsidP="000762D5">
      <w:pPr>
        <w:spacing w:before="240" w:line="240" w:lineRule="auto"/>
        <w:rPr>
          <w:rFonts w:ascii="Times New Roman" w:eastAsia="Times New Roman" w:hAnsi="Times New Roman" w:cs="Times New Roman"/>
          <w:b/>
          <w:bCs/>
          <w:i/>
          <w:iCs/>
        </w:rPr>
      </w:pPr>
    </w:p>
    <w:p w14:paraId="6CA946DD" w14:textId="77777777" w:rsidR="00140381" w:rsidRPr="00AB60CC" w:rsidRDefault="00140381" w:rsidP="000762D5">
      <w:pPr>
        <w:spacing w:line="240" w:lineRule="auto"/>
        <w:rPr>
          <w:rFonts w:ascii="Times New Roman" w:hAnsi="Times New Roman" w:cs="Times New Roman"/>
        </w:rPr>
      </w:pPr>
    </w:p>
    <w:p w14:paraId="1F92C6A5" w14:textId="6E6FBA11" w:rsidR="00B80E08" w:rsidRPr="00AB60CC" w:rsidRDefault="00B80E08" w:rsidP="000762D5">
      <w:pPr>
        <w:spacing w:line="240" w:lineRule="auto"/>
        <w:rPr>
          <w:rFonts w:ascii="Times New Roman" w:hAnsi="Times New Roman" w:cs="Times New Roman"/>
        </w:rPr>
      </w:pPr>
    </w:p>
    <w:sectPr w:rsidR="00B80E08" w:rsidRPr="00AB60CC" w:rsidSect="00D95AB7">
      <w:pgSz w:w="12240" w:h="15840"/>
      <w:pgMar w:top="1440" w:right="1183"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ptos">
    <w:altName w:val="Arial"/>
    <w:charset w:val="00"/>
    <w:family w:val="swiss"/>
    <w:pitch w:val="variable"/>
    <w:sig w:usb0="00000001" w:usb1="00000003"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ptos Display">
    <w:altName w:val="Arial"/>
    <w:charset w:val="00"/>
    <w:family w:val="swiss"/>
    <w:pitch w:val="variable"/>
    <w:sig w:usb0="00000001"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Noto Sans Symbols">
    <w:charset w:val="00"/>
    <w:family w:val="auto"/>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0381"/>
    <w:rsid w:val="000320D7"/>
    <w:rsid w:val="000762D5"/>
    <w:rsid w:val="000916A3"/>
    <w:rsid w:val="0013061C"/>
    <w:rsid w:val="00140381"/>
    <w:rsid w:val="001F0252"/>
    <w:rsid w:val="001F7B1F"/>
    <w:rsid w:val="002E11BF"/>
    <w:rsid w:val="002F3E21"/>
    <w:rsid w:val="00311C37"/>
    <w:rsid w:val="003337FD"/>
    <w:rsid w:val="00360B26"/>
    <w:rsid w:val="0038718E"/>
    <w:rsid w:val="00661417"/>
    <w:rsid w:val="00684635"/>
    <w:rsid w:val="0072625C"/>
    <w:rsid w:val="007916DD"/>
    <w:rsid w:val="008C2893"/>
    <w:rsid w:val="00903573"/>
    <w:rsid w:val="009901BE"/>
    <w:rsid w:val="00A10BF7"/>
    <w:rsid w:val="00A76D30"/>
    <w:rsid w:val="00AB60CC"/>
    <w:rsid w:val="00AD7CE6"/>
    <w:rsid w:val="00B17329"/>
    <w:rsid w:val="00B426B5"/>
    <w:rsid w:val="00B77CF4"/>
    <w:rsid w:val="00B80E08"/>
    <w:rsid w:val="00C71445"/>
    <w:rsid w:val="00CC1577"/>
    <w:rsid w:val="00CC309E"/>
    <w:rsid w:val="00D728F3"/>
    <w:rsid w:val="00D80685"/>
    <w:rsid w:val="00D95AB7"/>
    <w:rsid w:val="00E006F9"/>
    <w:rsid w:val="00E46DCF"/>
    <w:rsid w:val="00E565D2"/>
    <w:rsid w:val="00F06662"/>
    <w:rsid w:val="00F06C2E"/>
    <w:rsid w:val="00F21E39"/>
    <w:rsid w:val="00FE54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25A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140381"/>
    <w:pPr>
      <w:spacing w:line="259" w:lineRule="auto"/>
    </w:pPr>
    <w:rPr>
      <w:rFonts w:ascii="Calibri" w:eastAsia="Calibri" w:hAnsi="Calibri" w:cs="Calibri"/>
      <w:kern w:val="0"/>
      <w:sz w:val="22"/>
      <w:szCs w:val="22"/>
      <w:lang w:val="en" w:eastAsia="ru-RU"/>
      <w14:ligatures w14:val="none"/>
    </w:rPr>
  </w:style>
  <w:style w:type="paragraph" w:styleId="1">
    <w:name w:val="heading 1"/>
    <w:basedOn w:val="a"/>
    <w:next w:val="a"/>
    <w:link w:val="10"/>
    <w:uiPriority w:val="9"/>
    <w:qFormat/>
    <w:rsid w:val="00140381"/>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n-US" w:eastAsia="en-US"/>
      <w14:ligatures w14:val="standardContextual"/>
    </w:rPr>
  </w:style>
  <w:style w:type="paragraph" w:styleId="2">
    <w:name w:val="heading 2"/>
    <w:basedOn w:val="a"/>
    <w:next w:val="a"/>
    <w:link w:val="20"/>
    <w:uiPriority w:val="9"/>
    <w:semiHidden/>
    <w:unhideWhenUsed/>
    <w:qFormat/>
    <w:rsid w:val="00140381"/>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n-US" w:eastAsia="en-US"/>
      <w14:ligatures w14:val="standardContextual"/>
    </w:rPr>
  </w:style>
  <w:style w:type="paragraph" w:styleId="3">
    <w:name w:val="heading 3"/>
    <w:basedOn w:val="a"/>
    <w:next w:val="a"/>
    <w:link w:val="30"/>
    <w:uiPriority w:val="9"/>
    <w:semiHidden/>
    <w:unhideWhenUsed/>
    <w:qFormat/>
    <w:rsid w:val="00140381"/>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lang w:val="en-US" w:eastAsia="en-US"/>
      <w14:ligatures w14:val="standardContextual"/>
    </w:rPr>
  </w:style>
  <w:style w:type="paragraph" w:styleId="4">
    <w:name w:val="heading 4"/>
    <w:basedOn w:val="a"/>
    <w:next w:val="a"/>
    <w:link w:val="40"/>
    <w:uiPriority w:val="9"/>
    <w:semiHidden/>
    <w:unhideWhenUsed/>
    <w:qFormat/>
    <w:rsid w:val="00140381"/>
    <w:pPr>
      <w:keepNext/>
      <w:keepLines/>
      <w:spacing w:before="80" w:after="40" w:line="278" w:lineRule="auto"/>
      <w:outlineLvl w:val="3"/>
    </w:pPr>
    <w:rPr>
      <w:rFonts w:asciiTheme="minorHAnsi" w:eastAsiaTheme="majorEastAsia" w:hAnsiTheme="minorHAnsi" w:cstheme="majorBidi"/>
      <w:i/>
      <w:iCs/>
      <w:color w:val="0F4761" w:themeColor="accent1" w:themeShade="BF"/>
      <w:kern w:val="2"/>
      <w:sz w:val="24"/>
      <w:szCs w:val="24"/>
      <w:lang w:val="en-US" w:eastAsia="en-US"/>
      <w14:ligatures w14:val="standardContextual"/>
    </w:rPr>
  </w:style>
  <w:style w:type="paragraph" w:styleId="5">
    <w:name w:val="heading 5"/>
    <w:basedOn w:val="a"/>
    <w:next w:val="a"/>
    <w:link w:val="50"/>
    <w:uiPriority w:val="9"/>
    <w:semiHidden/>
    <w:unhideWhenUsed/>
    <w:qFormat/>
    <w:rsid w:val="00140381"/>
    <w:pPr>
      <w:keepNext/>
      <w:keepLines/>
      <w:spacing w:before="80" w:after="40" w:line="278" w:lineRule="auto"/>
      <w:outlineLvl w:val="4"/>
    </w:pPr>
    <w:rPr>
      <w:rFonts w:asciiTheme="minorHAnsi" w:eastAsiaTheme="majorEastAsia" w:hAnsiTheme="minorHAnsi" w:cstheme="majorBidi"/>
      <w:color w:val="0F4761" w:themeColor="accent1" w:themeShade="BF"/>
      <w:kern w:val="2"/>
      <w:sz w:val="24"/>
      <w:szCs w:val="24"/>
      <w:lang w:val="en-US" w:eastAsia="en-US"/>
      <w14:ligatures w14:val="standardContextual"/>
    </w:rPr>
  </w:style>
  <w:style w:type="paragraph" w:styleId="6">
    <w:name w:val="heading 6"/>
    <w:basedOn w:val="a"/>
    <w:next w:val="a"/>
    <w:link w:val="60"/>
    <w:uiPriority w:val="9"/>
    <w:semiHidden/>
    <w:unhideWhenUsed/>
    <w:qFormat/>
    <w:rsid w:val="00140381"/>
    <w:pPr>
      <w:keepNext/>
      <w:keepLines/>
      <w:spacing w:before="40" w:after="0" w:line="278" w:lineRule="auto"/>
      <w:outlineLvl w:val="5"/>
    </w:pPr>
    <w:rPr>
      <w:rFonts w:asciiTheme="minorHAnsi" w:eastAsiaTheme="majorEastAsia" w:hAnsiTheme="minorHAnsi" w:cstheme="majorBidi"/>
      <w:i/>
      <w:iCs/>
      <w:color w:val="595959" w:themeColor="text1" w:themeTint="A6"/>
      <w:kern w:val="2"/>
      <w:sz w:val="24"/>
      <w:szCs w:val="24"/>
      <w:lang w:val="en-US" w:eastAsia="en-US"/>
      <w14:ligatures w14:val="standardContextual"/>
    </w:rPr>
  </w:style>
  <w:style w:type="paragraph" w:styleId="7">
    <w:name w:val="heading 7"/>
    <w:basedOn w:val="a"/>
    <w:next w:val="a"/>
    <w:link w:val="70"/>
    <w:uiPriority w:val="9"/>
    <w:semiHidden/>
    <w:unhideWhenUsed/>
    <w:qFormat/>
    <w:rsid w:val="00140381"/>
    <w:pPr>
      <w:keepNext/>
      <w:keepLines/>
      <w:spacing w:before="40" w:after="0" w:line="278" w:lineRule="auto"/>
      <w:outlineLvl w:val="6"/>
    </w:pPr>
    <w:rPr>
      <w:rFonts w:asciiTheme="minorHAnsi" w:eastAsiaTheme="majorEastAsia" w:hAnsiTheme="minorHAnsi" w:cstheme="majorBidi"/>
      <w:color w:val="595959" w:themeColor="text1" w:themeTint="A6"/>
      <w:kern w:val="2"/>
      <w:sz w:val="24"/>
      <w:szCs w:val="24"/>
      <w:lang w:val="en-US" w:eastAsia="en-US"/>
      <w14:ligatures w14:val="standardContextual"/>
    </w:rPr>
  </w:style>
  <w:style w:type="paragraph" w:styleId="8">
    <w:name w:val="heading 8"/>
    <w:basedOn w:val="a"/>
    <w:next w:val="a"/>
    <w:link w:val="80"/>
    <w:uiPriority w:val="9"/>
    <w:semiHidden/>
    <w:unhideWhenUsed/>
    <w:qFormat/>
    <w:rsid w:val="00140381"/>
    <w:pPr>
      <w:keepNext/>
      <w:keepLines/>
      <w:spacing w:after="0" w:line="278" w:lineRule="auto"/>
      <w:outlineLvl w:val="7"/>
    </w:pPr>
    <w:rPr>
      <w:rFonts w:asciiTheme="minorHAnsi" w:eastAsiaTheme="majorEastAsia" w:hAnsiTheme="minorHAnsi" w:cstheme="majorBidi"/>
      <w:i/>
      <w:iCs/>
      <w:color w:val="272727" w:themeColor="text1" w:themeTint="D8"/>
      <w:kern w:val="2"/>
      <w:sz w:val="24"/>
      <w:szCs w:val="24"/>
      <w:lang w:val="en-US" w:eastAsia="en-US"/>
      <w14:ligatures w14:val="standardContextual"/>
    </w:rPr>
  </w:style>
  <w:style w:type="paragraph" w:styleId="9">
    <w:name w:val="heading 9"/>
    <w:basedOn w:val="a"/>
    <w:next w:val="a"/>
    <w:link w:val="90"/>
    <w:uiPriority w:val="9"/>
    <w:semiHidden/>
    <w:unhideWhenUsed/>
    <w:qFormat/>
    <w:rsid w:val="00140381"/>
    <w:pPr>
      <w:keepNext/>
      <w:keepLines/>
      <w:spacing w:after="0" w:line="278" w:lineRule="auto"/>
      <w:outlineLvl w:val="8"/>
    </w:pPr>
    <w:rPr>
      <w:rFonts w:asciiTheme="minorHAnsi" w:eastAsiaTheme="majorEastAsia" w:hAnsiTheme="minorHAnsi" w:cstheme="majorBidi"/>
      <w:color w:val="272727" w:themeColor="text1" w:themeTint="D8"/>
      <w:kern w:val="2"/>
      <w:sz w:val="24"/>
      <w:szCs w:val="24"/>
      <w:lang w:val="en-US" w:eastAsia="en-US"/>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40381"/>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140381"/>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140381"/>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140381"/>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140381"/>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140381"/>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140381"/>
    <w:rPr>
      <w:rFonts w:eastAsiaTheme="majorEastAsia" w:cstheme="majorBidi"/>
      <w:color w:val="595959" w:themeColor="text1" w:themeTint="A6"/>
    </w:rPr>
  </w:style>
  <w:style w:type="character" w:customStyle="1" w:styleId="80">
    <w:name w:val="Заголовок 8 Знак"/>
    <w:basedOn w:val="a0"/>
    <w:link w:val="8"/>
    <w:uiPriority w:val="9"/>
    <w:semiHidden/>
    <w:rsid w:val="00140381"/>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140381"/>
    <w:rPr>
      <w:rFonts w:eastAsiaTheme="majorEastAsia" w:cstheme="majorBidi"/>
      <w:color w:val="272727" w:themeColor="text1" w:themeTint="D8"/>
    </w:rPr>
  </w:style>
  <w:style w:type="paragraph" w:styleId="a3">
    <w:name w:val="Title"/>
    <w:basedOn w:val="a"/>
    <w:next w:val="a"/>
    <w:link w:val="a4"/>
    <w:uiPriority w:val="10"/>
    <w:qFormat/>
    <w:rsid w:val="00140381"/>
    <w:pPr>
      <w:spacing w:after="80" w:line="240" w:lineRule="auto"/>
      <w:contextualSpacing/>
    </w:pPr>
    <w:rPr>
      <w:rFonts w:asciiTheme="majorHAnsi" w:eastAsiaTheme="majorEastAsia" w:hAnsiTheme="majorHAnsi" w:cstheme="majorBidi"/>
      <w:spacing w:val="-10"/>
      <w:kern w:val="28"/>
      <w:sz w:val="56"/>
      <w:szCs w:val="56"/>
      <w:lang w:val="en-US" w:eastAsia="en-US"/>
      <w14:ligatures w14:val="standardContextual"/>
    </w:rPr>
  </w:style>
  <w:style w:type="character" w:customStyle="1" w:styleId="a4">
    <w:name w:val="Название Знак"/>
    <w:basedOn w:val="a0"/>
    <w:link w:val="a3"/>
    <w:uiPriority w:val="10"/>
    <w:rsid w:val="00140381"/>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140381"/>
    <w:pPr>
      <w:numPr>
        <w:ilvl w:val="1"/>
      </w:numPr>
      <w:spacing w:line="278" w:lineRule="auto"/>
    </w:pPr>
    <w:rPr>
      <w:rFonts w:asciiTheme="minorHAnsi" w:eastAsiaTheme="majorEastAsia" w:hAnsiTheme="minorHAnsi" w:cstheme="majorBidi"/>
      <w:color w:val="595959" w:themeColor="text1" w:themeTint="A6"/>
      <w:spacing w:val="15"/>
      <w:kern w:val="2"/>
      <w:sz w:val="28"/>
      <w:szCs w:val="28"/>
      <w:lang w:val="en-US" w:eastAsia="en-US"/>
      <w14:ligatures w14:val="standardContextual"/>
    </w:rPr>
  </w:style>
  <w:style w:type="character" w:customStyle="1" w:styleId="a6">
    <w:name w:val="Подзаголовок Знак"/>
    <w:basedOn w:val="a0"/>
    <w:link w:val="a5"/>
    <w:uiPriority w:val="11"/>
    <w:rsid w:val="00140381"/>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140381"/>
    <w:pPr>
      <w:spacing w:before="160" w:line="278" w:lineRule="auto"/>
      <w:jc w:val="center"/>
    </w:pPr>
    <w:rPr>
      <w:rFonts w:asciiTheme="minorHAnsi" w:eastAsiaTheme="minorHAnsi" w:hAnsiTheme="minorHAnsi" w:cstheme="minorBidi"/>
      <w:i/>
      <w:iCs/>
      <w:color w:val="404040" w:themeColor="text1" w:themeTint="BF"/>
      <w:kern w:val="2"/>
      <w:sz w:val="24"/>
      <w:szCs w:val="24"/>
      <w:lang w:val="en-US" w:eastAsia="en-US"/>
      <w14:ligatures w14:val="standardContextual"/>
    </w:rPr>
  </w:style>
  <w:style w:type="character" w:customStyle="1" w:styleId="22">
    <w:name w:val="Цитата 2 Знак"/>
    <w:basedOn w:val="a0"/>
    <w:link w:val="21"/>
    <w:uiPriority w:val="29"/>
    <w:rsid w:val="00140381"/>
    <w:rPr>
      <w:i/>
      <w:iCs/>
      <w:color w:val="404040" w:themeColor="text1" w:themeTint="BF"/>
    </w:rPr>
  </w:style>
  <w:style w:type="paragraph" w:styleId="a7">
    <w:name w:val="List Paragraph"/>
    <w:basedOn w:val="a"/>
    <w:uiPriority w:val="34"/>
    <w:qFormat/>
    <w:rsid w:val="00140381"/>
    <w:pPr>
      <w:spacing w:line="278" w:lineRule="auto"/>
      <w:ind w:left="720"/>
      <w:contextualSpacing/>
    </w:pPr>
    <w:rPr>
      <w:rFonts w:asciiTheme="minorHAnsi" w:eastAsiaTheme="minorHAnsi" w:hAnsiTheme="minorHAnsi" w:cstheme="minorBidi"/>
      <w:kern w:val="2"/>
      <w:sz w:val="24"/>
      <w:szCs w:val="24"/>
      <w:lang w:val="en-US" w:eastAsia="en-US"/>
      <w14:ligatures w14:val="standardContextual"/>
    </w:rPr>
  </w:style>
  <w:style w:type="character" w:styleId="a8">
    <w:name w:val="Intense Emphasis"/>
    <w:basedOn w:val="a0"/>
    <w:uiPriority w:val="21"/>
    <w:qFormat/>
    <w:rsid w:val="00140381"/>
    <w:rPr>
      <w:i/>
      <w:iCs/>
      <w:color w:val="0F4761" w:themeColor="accent1" w:themeShade="BF"/>
    </w:rPr>
  </w:style>
  <w:style w:type="paragraph" w:styleId="a9">
    <w:name w:val="Intense Quote"/>
    <w:basedOn w:val="a"/>
    <w:next w:val="a"/>
    <w:link w:val="aa"/>
    <w:uiPriority w:val="30"/>
    <w:qFormat/>
    <w:rsid w:val="00140381"/>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sz w:val="24"/>
      <w:szCs w:val="24"/>
      <w:lang w:val="en-US" w:eastAsia="en-US"/>
      <w14:ligatures w14:val="standardContextual"/>
    </w:rPr>
  </w:style>
  <w:style w:type="character" w:customStyle="1" w:styleId="aa">
    <w:name w:val="Выделенная цитата Знак"/>
    <w:basedOn w:val="a0"/>
    <w:link w:val="a9"/>
    <w:uiPriority w:val="30"/>
    <w:rsid w:val="00140381"/>
    <w:rPr>
      <w:i/>
      <w:iCs/>
      <w:color w:val="0F4761" w:themeColor="accent1" w:themeShade="BF"/>
    </w:rPr>
  </w:style>
  <w:style w:type="character" w:styleId="ab">
    <w:name w:val="Intense Reference"/>
    <w:basedOn w:val="a0"/>
    <w:uiPriority w:val="32"/>
    <w:qFormat/>
    <w:rsid w:val="00140381"/>
    <w:rPr>
      <w:b/>
      <w:bCs/>
      <w:smallCaps/>
      <w:color w:val="0F4761" w:themeColor="accent1" w:themeShade="BF"/>
      <w:spacing w:val="5"/>
    </w:rPr>
  </w:style>
  <w:style w:type="character" w:styleId="ac">
    <w:name w:val="Strong"/>
    <w:basedOn w:val="a0"/>
    <w:uiPriority w:val="22"/>
    <w:qFormat/>
    <w:rsid w:val="00140381"/>
    <w:rPr>
      <w:b/>
      <w:bCs/>
    </w:rPr>
  </w:style>
  <w:style w:type="paragraph" w:styleId="ad">
    <w:name w:val="Bibliography"/>
    <w:basedOn w:val="a"/>
    <w:next w:val="a"/>
    <w:uiPriority w:val="37"/>
    <w:unhideWhenUsed/>
    <w:rsid w:val="00140381"/>
    <w:pPr>
      <w:tabs>
        <w:tab w:val="left" w:pos="384"/>
      </w:tabs>
      <w:spacing w:after="0" w:line="480" w:lineRule="auto"/>
      <w:ind w:left="384" w:hanging="384"/>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140381"/>
    <w:pPr>
      <w:spacing w:line="259" w:lineRule="auto"/>
    </w:pPr>
    <w:rPr>
      <w:rFonts w:ascii="Calibri" w:eastAsia="Calibri" w:hAnsi="Calibri" w:cs="Calibri"/>
      <w:kern w:val="0"/>
      <w:sz w:val="22"/>
      <w:szCs w:val="22"/>
      <w:lang w:val="en" w:eastAsia="ru-RU"/>
      <w14:ligatures w14:val="none"/>
    </w:rPr>
  </w:style>
  <w:style w:type="paragraph" w:styleId="1">
    <w:name w:val="heading 1"/>
    <w:basedOn w:val="a"/>
    <w:next w:val="a"/>
    <w:link w:val="10"/>
    <w:uiPriority w:val="9"/>
    <w:qFormat/>
    <w:rsid w:val="00140381"/>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n-US" w:eastAsia="en-US"/>
      <w14:ligatures w14:val="standardContextual"/>
    </w:rPr>
  </w:style>
  <w:style w:type="paragraph" w:styleId="2">
    <w:name w:val="heading 2"/>
    <w:basedOn w:val="a"/>
    <w:next w:val="a"/>
    <w:link w:val="20"/>
    <w:uiPriority w:val="9"/>
    <w:semiHidden/>
    <w:unhideWhenUsed/>
    <w:qFormat/>
    <w:rsid w:val="00140381"/>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n-US" w:eastAsia="en-US"/>
      <w14:ligatures w14:val="standardContextual"/>
    </w:rPr>
  </w:style>
  <w:style w:type="paragraph" w:styleId="3">
    <w:name w:val="heading 3"/>
    <w:basedOn w:val="a"/>
    <w:next w:val="a"/>
    <w:link w:val="30"/>
    <w:uiPriority w:val="9"/>
    <w:semiHidden/>
    <w:unhideWhenUsed/>
    <w:qFormat/>
    <w:rsid w:val="00140381"/>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lang w:val="en-US" w:eastAsia="en-US"/>
      <w14:ligatures w14:val="standardContextual"/>
    </w:rPr>
  </w:style>
  <w:style w:type="paragraph" w:styleId="4">
    <w:name w:val="heading 4"/>
    <w:basedOn w:val="a"/>
    <w:next w:val="a"/>
    <w:link w:val="40"/>
    <w:uiPriority w:val="9"/>
    <w:semiHidden/>
    <w:unhideWhenUsed/>
    <w:qFormat/>
    <w:rsid w:val="00140381"/>
    <w:pPr>
      <w:keepNext/>
      <w:keepLines/>
      <w:spacing w:before="80" w:after="40" w:line="278" w:lineRule="auto"/>
      <w:outlineLvl w:val="3"/>
    </w:pPr>
    <w:rPr>
      <w:rFonts w:asciiTheme="minorHAnsi" w:eastAsiaTheme="majorEastAsia" w:hAnsiTheme="minorHAnsi" w:cstheme="majorBidi"/>
      <w:i/>
      <w:iCs/>
      <w:color w:val="0F4761" w:themeColor="accent1" w:themeShade="BF"/>
      <w:kern w:val="2"/>
      <w:sz w:val="24"/>
      <w:szCs w:val="24"/>
      <w:lang w:val="en-US" w:eastAsia="en-US"/>
      <w14:ligatures w14:val="standardContextual"/>
    </w:rPr>
  </w:style>
  <w:style w:type="paragraph" w:styleId="5">
    <w:name w:val="heading 5"/>
    <w:basedOn w:val="a"/>
    <w:next w:val="a"/>
    <w:link w:val="50"/>
    <w:uiPriority w:val="9"/>
    <w:semiHidden/>
    <w:unhideWhenUsed/>
    <w:qFormat/>
    <w:rsid w:val="00140381"/>
    <w:pPr>
      <w:keepNext/>
      <w:keepLines/>
      <w:spacing w:before="80" w:after="40" w:line="278" w:lineRule="auto"/>
      <w:outlineLvl w:val="4"/>
    </w:pPr>
    <w:rPr>
      <w:rFonts w:asciiTheme="minorHAnsi" w:eastAsiaTheme="majorEastAsia" w:hAnsiTheme="minorHAnsi" w:cstheme="majorBidi"/>
      <w:color w:val="0F4761" w:themeColor="accent1" w:themeShade="BF"/>
      <w:kern w:val="2"/>
      <w:sz w:val="24"/>
      <w:szCs w:val="24"/>
      <w:lang w:val="en-US" w:eastAsia="en-US"/>
      <w14:ligatures w14:val="standardContextual"/>
    </w:rPr>
  </w:style>
  <w:style w:type="paragraph" w:styleId="6">
    <w:name w:val="heading 6"/>
    <w:basedOn w:val="a"/>
    <w:next w:val="a"/>
    <w:link w:val="60"/>
    <w:uiPriority w:val="9"/>
    <w:semiHidden/>
    <w:unhideWhenUsed/>
    <w:qFormat/>
    <w:rsid w:val="00140381"/>
    <w:pPr>
      <w:keepNext/>
      <w:keepLines/>
      <w:spacing w:before="40" w:after="0" w:line="278" w:lineRule="auto"/>
      <w:outlineLvl w:val="5"/>
    </w:pPr>
    <w:rPr>
      <w:rFonts w:asciiTheme="minorHAnsi" w:eastAsiaTheme="majorEastAsia" w:hAnsiTheme="minorHAnsi" w:cstheme="majorBidi"/>
      <w:i/>
      <w:iCs/>
      <w:color w:val="595959" w:themeColor="text1" w:themeTint="A6"/>
      <w:kern w:val="2"/>
      <w:sz w:val="24"/>
      <w:szCs w:val="24"/>
      <w:lang w:val="en-US" w:eastAsia="en-US"/>
      <w14:ligatures w14:val="standardContextual"/>
    </w:rPr>
  </w:style>
  <w:style w:type="paragraph" w:styleId="7">
    <w:name w:val="heading 7"/>
    <w:basedOn w:val="a"/>
    <w:next w:val="a"/>
    <w:link w:val="70"/>
    <w:uiPriority w:val="9"/>
    <w:semiHidden/>
    <w:unhideWhenUsed/>
    <w:qFormat/>
    <w:rsid w:val="00140381"/>
    <w:pPr>
      <w:keepNext/>
      <w:keepLines/>
      <w:spacing w:before="40" w:after="0" w:line="278" w:lineRule="auto"/>
      <w:outlineLvl w:val="6"/>
    </w:pPr>
    <w:rPr>
      <w:rFonts w:asciiTheme="minorHAnsi" w:eastAsiaTheme="majorEastAsia" w:hAnsiTheme="minorHAnsi" w:cstheme="majorBidi"/>
      <w:color w:val="595959" w:themeColor="text1" w:themeTint="A6"/>
      <w:kern w:val="2"/>
      <w:sz w:val="24"/>
      <w:szCs w:val="24"/>
      <w:lang w:val="en-US" w:eastAsia="en-US"/>
      <w14:ligatures w14:val="standardContextual"/>
    </w:rPr>
  </w:style>
  <w:style w:type="paragraph" w:styleId="8">
    <w:name w:val="heading 8"/>
    <w:basedOn w:val="a"/>
    <w:next w:val="a"/>
    <w:link w:val="80"/>
    <w:uiPriority w:val="9"/>
    <w:semiHidden/>
    <w:unhideWhenUsed/>
    <w:qFormat/>
    <w:rsid w:val="00140381"/>
    <w:pPr>
      <w:keepNext/>
      <w:keepLines/>
      <w:spacing w:after="0" w:line="278" w:lineRule="auto"/>
      <w:outlineLvl w:val="7"/>
    </w:pPr>
    <w:rPr>
      <w:rFonts w:asciiTheme="minorHAnsi" w:eastAsiaTheme="majorEastAsia" w:hAnsiTheme="minorHAnsi" w:cstheme="majorBidi"/>
      <w:i/>
      <w:iCs/>
      <w:color w:val="272727" w:themeColor="text1" w:themeTint="D8"/>
      <w:kern w:val="2"/>
      <w:sz w:val="24"/>
      <w:szCs w:val="24"/>
      <w:lang w:val="en-US" w:eastAsia="en-US"/>
      <w14:ligatures w14:val="standardContextual"/>
    </w:rPr>
  </w:style>
  <w:style w:type="paragraph" w:styleId="9">
    <w:name w:val="heading 9"/>
    <w:basedOn w:val="a"/>
    <w:next w:val="a"/>
    <w:link w:val="90"/>
    <w:uiPriority w:val="9"/>
    <w:semiHidden/>
    <w:unhideWhenUsed/>
    <w:qFormat/>
    <w:rsid w:val="00140381"/>
    <w:pPr>
      <w:keepNext/>
      <w:keepLines/>
      <w:spacing w:after="0" w:line="278" w:lineRule="auto"/>
      <w:outlineLvl w:val="8"/>
    </w:pPr>
    <w:rPr>
      <w:rFonts w:asciiTheme="minorHAnsi" w:eastAsiaTheme="majorEastAsia" w:hAnsiTheme="minorHAnsi" w:cstheme="majorBidi"/>
      <w:color w:val="272727" w:themeColor="text1" w:themeTint="D8"/>
      <w:kern w:val="2"/>
      <w:sz w:val="24"/>
      <w:szCs w:val="24"/>
      <w:lang w:val="en-US" w:eastAsia="en-US"/>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40381"/>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140381"/>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140381"/>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140381"/>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140381"/>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140381"/>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140381"/>
    <w:rPr>
      <w:rFonts w:eastAsiaTheme="majorEastAsia" w:cstheme="majorBidi"/>
      <w:color w:val="595959" w:themeColor="text1" w:themeTint="A6"/>
    </w:rPr>
  </w:style>
  <w:style w:type="character" w:customStyle="1" w:styleId="80">
    <w:name w:val="Заголовок 8 Знак"/>
    <w:basedOn w:val="a0"/>
    <w:link w:val="8"/>
    <w:uiPriority w:val="9"/>
    <w:semiHidden/>
    <w:rsid w:val="00140381"/>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140381"/>
    <w:rPr>
      <w:rFonts w:eastAsiaTheme="majorEastAsia" w:cstheme="majorBidi"/>
      <w:color w:val="272727" w:themeColor="text1" w:themeTint="D8"/>
    </w:rPr>
  </w:style>
  <w:style w:type="paragraph" w:styleId="a3">
    <w:name w:val="Title"/>
    <w:basedOn w:val="a"/>
    <w:next w:val="a"/>
    <w:link w:val="a4"/>
    <w:uiPriority w:val="10"/>
    <w:qFormat/>
    <w:rsid w:val="00140381"/>
    <w:pPr>
      <w:spacing w:after="80" w:line="240" w:lineRule="auto"/>
      <w:contextualSpacing/>
    </w:pPr>
    <w:rPr>
      <w:rFonts w:asciiTheme="majorHAnsi" w:eastAsiaTheme="majorEastAsia" w:hAnsiTheme="majorHAnsi" w:cstheme="majorBidi"/>
      <w:spacing w:val="-10"/>
      <w:kern w:val="28"/>
      <w:sz w:val="56"/>
      <w:szCs w:val="56"/>
      <w:lang w:val="en-US" w:eastAsia="en-US"/>
      <w14:ligatures w14:val="standardContextual"/>
    </w:rPr>
  </w:style>
  <w:style w:type="character" w:customStyle="1" w:styleId="a4">
    <w:name w:val="Название Знак"/>
    <w:basedOn w:val="a0"/>
    <w:link w:val="a3"/>
    <w:uiPriority w:val="10"/>
    <w:rsid w:val="00140381"/>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140381"/>
    <w:pPr>
      <w:numPr>
        <w:ilvl w:val="1"/>
      </w:numPr>
      <w:spacing w:line="278" w:lineRule="auto"/>
    </w:pPr>
    <w:rPr>
      <w:rFonts w:asciiTheme="minorHAnsi" w:eastAsiaTheme="majorEastAsia" w:hAnsiTheme="minorHAnsi" w:cstheme="majorBidi"/>
      <w:color w:val="595959" w:themeColor="text1" w:themeTint="A6"/>
      <w:spacing w:val="15"/>
      <w:kern w:val="2"/>
      <w:sz w:val="28"/>
      <w:szCs w:val="28"/>
      <w:lang w:val="en-US" w:eastAsia="en-US"/>
      <w14:ligatures w14:val="standardContextual"/>
    </w:rPr>
  </w:style>
  <w:style w:type="character" w:customStyle="1" w:styleId="a6">
    <w:name w:val="Подзаголовок Знак"/>
    <w:basedOn w:val="a0"/>
    <w:link w:val="a5"/>
    <w:uiPriority w:val="11"/>
    <w:rsid w:val="00140381"/>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140381"/>
    <w:pPr>
      <w:spacing w:before="160" w:line="278" w:lineRule="auto"/>
      <w:jc w:val="center"/>
    </w:pPr>
    <w:rPr>
      <w:rFonts w:asciiTheme="minorHAnsi" w:eastAsiaTheme="minorHAnsi" w:hAnsiTheme="minorHAnsi" w:cstheme="minorBidi"/>
      <w:i/>
      <w:iCs/>
      <w:color w:val="404040" w:themeColor="text1" w:themeTint="BF"/>
      <w:kern w:val="2"/>
      <w:sz w:val="24"/>
      <w:szCs w:val="24"/>
      <w:lang w:val="en-US" w:eastAsia="en-US"/>
      <w14:ligatures w14:val="standardContextual"/>
    </w:rPr>
  </w:style>
  <w:style w:type="character" w:customStyle="1" w:styleId="22">
    <w:name w:val="Цитата 2 Знак"/>
    <w:basedOn w:val="a0"/>
    <w:link w:val="21"/>
    <w:uiPriority w:val="29"/>
    <w:rsid w:val="00140381"/>
    <w:rPr>
      <w:i/>
      <w:iCs/>
      <w:color w:val="404040" w:themeColor="text1" w:themeTint="BF"/>
    </w:rPr>
  </w:style>
  <w:style w:type="paragraph" w:styleId="a7">
    <w:name w:val="List Paragraph"/>
    <w:basedOn w:val="a"/>
    <w:uiPriority w:val="34"/>
    <w:qFormat/>
    <w:rsid w:val="00140381"/>
    <w:pPr>
      <w:spacing w:line="278" w:lineRule="auto"/>
      <w:ind w:left="720"/>
      <w:contextualSpacing/>
    </w:pPr>
    <w:rPr>
      <w:rFonts w:asciiTheme="minorHAnsi" w:eastAsiaTheme="minorHAnsi" w:hAnsiTheme="minorHAnsi" w:cstheme="minorBidi"/>
      <w:kern w:val="2"/>
      <w:sz w:val="24"/>
      <w:szCs w:val="24"/>
      <w:lang w:val="en-US" w:eastAsia="en-US"/>
      <w14:ligatures w14:val="standardContextual"/>
    </w:rPr>
  </w:style>
  <w:style w:type="character" w:styleId="a8">
    <w:name w:val="Intense Emphasis"/>
    <w:basedOn w:val="a0"/>
    <w:uiPriority w:val="21"/>
    <w:qFormat/>
    <w:rsid w:val="00140381"/>
    <w:rPr>
      <w:i/>
      <w:iCs/>
      <w:color w:val="0F4761" w:themeColor="accent1" w:themeShade="BF"/>
    </w:rPr>
  </w:style>
  <w:style w:type="paragraph" w:styleId="a9">
    <w:name w:val="Intense Quote"/>
    <w:basedOn w:val="a"/>
    <w:next w:val="a"/>
    <w:link w:val="aa"/>
    <w:uiPriority w:val="30"/>
    <w:qFormat/>
    <w:rsid w:val="00140381"/>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sz w:val="24"/>
      <w:szCs w:val="24"/>
      <w:lang w:val="en-US" w:eastAsia="en-US"/>
      <w14:ligatures w14:val="standardContextual"/>
    </w:rPr>
  </w:style>
  <w:style w:type="character" w:customStyle="1" w:styleId="aa">
    <w:name w:val="Выделенная цитата Знак"/>
    <w:basedOn w:val="a0"/>
    <w:link w:val="a9"/>
    <w:uiPriority w:val="30"/>
    <w:rsid w:val="00140381"/>
    <w:rPr>
      <w:i/>
      <w:iCs/>
      <w:color w:val="0F4761" w:themeColor="accent1" w:themeShade="BF"/>
    </w:rPr>
  </w:style>
  <w:style w:type="character" w:styleId="ab">
    <w:name w:val="Intense Reference"/>
    <w:basedOn w:val="a0"/>
    <w:uiPriority w:val="32"/>
    <w:qFormat/>
    <w:rsid w:val="00140381"/>
    <w:rPr>
      <w:b/>
      <w:bCs/>
      <w:smallCaps/>
      <w:color w:val="0F4761" w:themeColor="accent1" w:themeShade="BF"/>
      <w:spacing w:val="5"/>
    </w:rPr>
  </w:style>
  <w:style w:type="character" w:styleId="ac">
    <w:name w:val="Strong"/>
    <w:basedOn w:val="a0"/>
    <w:uiPriority w:val="22"/>
    <w:qFormat/>
    <w:rsid w:val="00140381"/>
    <w:rPr>
      <w:b/>
      <w:bCs/>
    </w:rPr>
  </w:style>
  <w:style w:type="paragraph" w:styleId="ad">
    <w:name w:val="Bibliography"/>
    <w:basedOn w:val="a"/>
    <w:next w:val="a"/>
    <w:uiPriority w:val="37"/>
    <w:unhideWhenUsed/>
    <w:rsid w:val="00140381"/>
    <w:pPr>
      <w:tabs>
        <w:tab w:val="left" w:pos="384"/>
      </w:tabs>
      <w:spacing w:after="0" w:line="480" w:lineRule="auto"/>
      <w:ind w:left="384" w:hanging="3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tif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tiff"/><Relationship Id="rId12" Type="http://schemas.openxmlformats.org/officeDocument/2006/relationships/image" Target="media/image8.tiff"/><Relationship Id="rId17"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tif"/><Relationship Id="rId1" Type="http://schemas.openxmlformats.org/officeDocument/2006/relationships/styles" Target="styles.xml"/><Relationship Id="rId6" Type="http://schemas.openxmlformats.org/officeDocument/2006/relationships/image" Target="media/image2.tiff"/><Relationship Id="rId11" Type="http://schemas.openxmlformats.org/officeDocument/2006/relationships/image" Target="media/image7.tiff"/><Relationship Id="rId5" Type="http://schemas.openxmlformats.org/officeDocument/2006/relationships/image" Target="media/image1.png"/><Relationship Id="rId15" Type="http://schemas.openxmlformats.org/officeDocument/2006/relationships/image" Target="media/image11.tiff"/><Relationship Id="rId10" Type="http://schemas.openxmlformats.org/officeDocument/2006/relationships/image" Target="media/image6.tiff"/><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tiff"/><Relationship Id="rId14" Type="http://schemas.openxmlformats.org/officeDocument/2006/relationships/image" Target="media/image10.tif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36</TotalTime>
  <Pages>23</Pages>
  <Words>3702</Words>
  <Characters>21102</Characters>
  <Application>Microsoft Office Word</Application>
  <DocSecurity>0</DocSecurity>
  <Lines>175</Lines>
  <Paragraphs>49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24755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Arina Zhuravel</dc:creator>
  <cp:keywords/>
  <dc:description/>
  <cp:lastModifiedBy>Ivan Vorobjev</cp:lastModifiedBy>
  <cp:revision>8</cp:revision>
  <dcterms:created xsi:type="dcterms:W3CDTF">2026-05-29T11:33:00Z</dcterms:created>
  <dcterms:modified xsi:type="dcterms:W3CDTF">2026-05-31T09:10:00Z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zotero-version="9.0.4"&gt;&lt;session id="AqsG759T"/&gt;&lt;style id="http://www.zotero.org/styles/nature" hasBibliography="1" bibliographyStyleHasBeenSet="1"/&gt;&lt;prefs&gt;&lt;pref name="fieldType" value="Field"/&gt;&lt;pref name="automaticJournalAbbreviatio</vt:lpwstr>
  </property>
  <property fmtid="{D5CDD505-2E9C-101B-9397-08002B2CF9AE}" pid="3" name="ZOTERO_PREF_2">
    <vt:lpwstr>ns" value="true"/&gt;&lt;/prefs&gt;&lt;/data&gt;</vt:lpwstr>
  </property>
</Properties>
</file>