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CA08" w14:textId="478430B8" w:rsidR="00183BCE" w:rsidRPr="00E44CE0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</w:rPr>
      </w:pPr>
      <w:r w:rsidRPr="00E44CE0">
        <w:rPr>
          <w:rFonts w:ascii="Times New Roman" w:hAnsi="Times New Roman" w:cs="Times New Roman"/>
          <w:i w:val="0"/>
          <w:iCs/>
        </w:rPr>
        <w:t>Supplementary Table 1. Biomarker profiles according to biological aging–inflammation phenotypes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22"/>
        <w:gridCol w:w="1063"/>
        <w:gridCol w:w="1469"/>
        <w:gridCol w:w="1479"/>
        <w:gridCol w:w="1479"/>
        <w:gridCol w:w="1489"/>
        <w:gridCol w:w="571"/>
      </w:tblGrid>
      <w:tr w:rsidR="00183BCE" w:rsidRPr="00466888" w14:paraId="78963558" w14:textId="77777777" w:rsidTr="00DF39D8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659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Biomarker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CE07" w14:textId="3188993E" w:rsidR="00DF39D8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  <w:lang w:eastAsia="zh-CN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Overall,</w:t>
            </w:r>
          </w:p>
          <w:p w14:paraId="2CB8B6D6" w14:textId="4B3751E0" w:rsidR="00183BCE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N = 2,381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B0D2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BAAccel</w:t>
            </w:r>
            <w:proofErr w:type="spellEnd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 + Low inflammation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br/>
              <w:t>N = 686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649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BAAccel</w:t>
            </w:r>
            <w:proofErr w:type="spellEnd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 + Low inflammation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br/>
              <w:t>N = 504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0EE9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Low </w:t>
            </w:r>
            <w:proofErr w:type="spellStart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BAAccel</w:t>
            </w:r>
            <w:proofErr w:type="spellEnd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 + High inflammation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br/>
              <w:t>N = 504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EDD5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High </w:t>
            </w:r>
            <w:proofErr w:type="spellStart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BAAccel</w:t>
            </w:r>
            <w:proofErr w:type="spellEnd"/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 xml:space="preserve"> + High inflammation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br/>
              <w:t>N = 687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55ED" w14:textId="1FBC0036" w:rsidR="00183BCE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5C458E">
              <w:rPr>
                <w:rFonts w:ascii="Times New Roman" w:hAnsi="Times New Roman" w:cs="Times New Roman"/>
                <w:b/>
                <w:i/>
                <w:color w:val="000000"/>
                <w:sz w:val="17"/>
                <w:szCs w:val="17"/>
                <w:lang w:eastAsia="zh-CN"/>
              </w:rPr>
              <w:t>P</w:t>
            </w: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-value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7"/>
                <w:szCs w:val="17"/>
                <w:vertAlign w:val="superscript"/>
              </w:rPr>
              <w:t>2</w:t>
            </w:r>
          </w:p>
        </w:tc>
      </w:tr>
      <w:tr w:rsidR="00183BCE" w:rsidRPr="00466888" w14:paraId="500B2249" w14:textId="77777777" w:rsidTr="00DF39D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95F6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Albumin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E357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3.80 (3.30, 4.10)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9C1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4.10 (3.80, 4.30)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16555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3.70 (3.30, 3.90)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655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3.90 (3.60, 4.20)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09C6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3.20 (2.70, 3.60)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1728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21298DB4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F32AB" w14:textId="36222800" w:rsidR="00183BCE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ALP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B66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73.00 (58.00, 93.00)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D063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70.00 (57.00, 84.00)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4A82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72.00 (56.00, 95.00)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B14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72.00 (59.50, 90.00)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8304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81.00 (59.00, 116.00)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2B0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352B548A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DE41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4A6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1.00 (0.80, 1.30)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00C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0.90 (0.80, 1.10)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A41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1.10 (0.90, 1.50)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1A16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0.90 (0.80, 1.15)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85C5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1.10 (0.90, 1.60)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6D738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3D67BB63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6F9C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A08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118.00 (98.00, 153.00)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44F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120.00 (100.00, 156.00)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5DE3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105.00 (93.00, 128.00)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D55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131.00 (107.00, 181.00)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9644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115.00 (96.00, 149.00)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1E1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66B5BE19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AD0A" w14:textId="3D7C7DAF" w:rsidR="00183BCE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MCV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73DE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92.00 (88.00, 96.00)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FE9D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90.00 (87.00, 93.00)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ACC26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95.00 (91.00, 98.00)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AF2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90.00 (87.00, 92.00)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A9A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94.00 (90.00, 98.00)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5B7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7EEF9871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B04D" w14:textId="680E614A" w:rsidR="00183BCE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RDW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7766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13.80 (13.00, 14.90)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86C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13.30 (12.80, 14.10)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655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14.10 (13.20, 15.30)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70ED9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13.45 (12.80, 14.30)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71A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14.50 (13.50, 16.10)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C15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1778CD0C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1A97" w14:textId="5E3D369B" w:rsidR="00183BCE" w:rsidRPr="00466888" w:rsidRDefault="00DF3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WBC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F04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8.00 (6.40, 10.40)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F342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7.20 (6.10, 8.70)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FA96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7.10 (5.50, 9.00)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1F4C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8.50 (7.10, 11.20)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8BB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9.70 (7.50, 13.80)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2594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2F30DCA7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EF25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Platelet count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2E6A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197.00 (155.00, 246.00)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7EE69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190.50 (157.00, 227.00)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062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166.00 (124.50, 207.50)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5E4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216.00 (182.00, 273.50)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BE4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207.00 (160.00, 269.00)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E7B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1D2C58E8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BA9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Lymphocyte,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C67C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14.70 (9.40, 21.50)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73D1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21.45 (17.70, 26.80)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EF525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21.50 (16.70, 26.75)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4DD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10.80 (8.00, 13.80)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A93F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8.50 (5.30, 11.80)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2B0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64706653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853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Neutrophil,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5229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77.60 (69.90, 83.20)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9D2E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71.70 (64.80, 76.50)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D946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69.95 (62.15, 76.40)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359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82.50 (78.65, 86.10)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A2D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82.90 (78.70, 86.90)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73E5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2EB63EAF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2779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Monocyte,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865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4.50 (3.00, 6.80)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B72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3.90 (2.60, 5.50)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992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4.15 (2.60, 6.95)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5CC8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4.60 (3.35, 6.30)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C3DBF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5.60 (3.90, 7.90)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A11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4611B384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8A0E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NLR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03B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5.29 (3.29, 8.80)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778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3.36 (2.41, 4.28)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7D11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3.26 (2.35, 4.53)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BD9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7.60 (5.74, 10.65)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F4078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9.63 (6.79, 16.06)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903C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547D0B0C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0B5D5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PLR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6EE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13.31 (8.61, 21.60)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7EC3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9.24 (7.01, 11.45)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EA2E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7.94 (5.54, 10.37)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0B8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20.12 (15.99, 28.15)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308D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23.50 (16.05, 40.45)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5F2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15FE1BE7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A7D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02A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1,028.64 (604.72, 1,771.00)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631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659.02 (459.10, 863.52)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944B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551.11 (336.37, 773.06)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244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1,626.75 (1,277.89, 2,379.16)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47EF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1,966.81 (1,283.29, 3,436.04)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6DFA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22C833C5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11C6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SIRI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C3B39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23.08 (12.43, 46.95)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8A0F9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12.45 (8.32, 17.81)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42AD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13.57 (8.22, 21.46)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CD9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35.36 (23.15, 57.21)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4477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55.72 (34.18, 88.49)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E79E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6AE2445F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C8A8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AISI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CC8CB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4,470.78 (2,356.43, 9,045.01)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060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2,462.04 (1,592.02, 3,507.69)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7B0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2,200.88 (1,323.02, 3,504.71)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2AE0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7,440.23 (5,357.47, 12,286.07)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31A2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11,006.51 (6,550.38, 19,682.94)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E273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05FF6CF3" w14:textId="77777777" w:rsidTr="00DF39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CE4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PCA-derived inflammatory burden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29B8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-0.14 (-1.30, 1.19)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41B9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-1.24 (-1.96, -0.69)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3C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-1.42 (-2.25, -0.75)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C791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0.82 (0.30, 1.77)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D0D4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1.52 (0.64, 2.85)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35FA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83BCE" w:rsidRPr="00466888" w14:paraId="21580124" w14:textId="77777777" w:rsidTr="00DF39D8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35170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Median (Q1, Q3)</w:t>
            </w:r>
          </w:p>
        </w:tc>
      </w:tr>
      <w:tr w:rsidR="00183BCE" w:rsidRPr="00466888" w14:paraId="0B58FDDE" w14:textId="77777777" w:rsidTr="00DF39D8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988C" w14:textId="77777777" w:rsidR="00183BCE" w:rsidRPr="0046688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46688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Kruskal-Wallis rank sum test</w:t>
            </w:r>
          </w:p>
        </w:tc>
      </w:tr>
    </w:tbl>
    <w:p w14:paraId="67C7FCEF" w14:textId="77777777" w:rsidR="00B342C6" w:rsidRPr="00466888" w:rsidRDefault="00B342C6">
      <w:pPr>
        <w:rPr>
          <w:rFonts w:ascii="Times New Roman" w:hAnsi="Times New Roman" w:cs="Times New Roman"/>
          <w:lang w:eastAsia="zh-CN"/>
        </w:rPr>
      </w:pPr>
    </w:p>
    <w:p w14:paraId="377DC79E" w14:textId="77777777" w:rsidR="00B342C6" w:rsidRPr="00466888" w:rsidRDefault="00B342C6" w:rsidP="00B342C6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466888">
        <w:rPr>
          <w:rFonts w:ascii="Times New Roman" w:hAnsi="Times New Roman" w:cs="Times New Roman"/>
          <w:sz w:val="21"/>
          <w:szCs w:val="21"/>
          <w:lang w:eastAsia="zh-CN"/>
        </w:rPr>
        <w:t xml:space="preserve">Values are presented as median (Q1, Q3). Patients were classified according to the median values of KDM-core biological age acceleration and PCA-derived inflammatory burden. </w:t>
      </w:r>
      <w:r w:rsidRPr="005C458E">
        <w:rPr>
          <w:rFonts w:ascii="Times New Roman" w:hAnsi="Times New Roman" w:cs="Times New Roman"/>
          <w:i/>
          <w:sz w:val="21"/>
          <w:szCs w:val="21"/>
          <w:lang w:eastAsia="zh-CN"/>
        </w:rPr>
        <w:t>P</w:t>
      </w:r>
      <w:r w:rsidRPr="00466888">
        <w:rPr>
          <w:rFonts w:ascii="Times New Roman" w:hAnsi="Times New Roman" w:cs="Times New Roman"/>
          <w:sz w:val="21"/>
          <w:szCs w:val="21"/>
          <w:lang w:eastAsia="zh-CN"/>
        </w:rPr>
        <w:t xml:space="preserve"> values were calculated using the Kruskal–</w:t>
      </w:r>
      <w:proofErr w:type="gramStart"/>
      <w:r w:rsidRPr="00466888">
        <w:rPr>
          <w:rFonts w:ascii="Times New Roman" w:hAnsi="Times New Roman" w:cs="Times New Roman"/>
          <w:sz w:val="21"/>
          <w:szCs w:val="21"/>
          <w:lang w:eastAsia="zh-CN"/>
        </w:rPr>
        <w:t>Wallis</w:t>
      </w:r>
      <w:proofErr w:type="gramEnd"/>
      <w:r w:rsidRPr="00466888">
        <w:rPr>
          <w:rFonts w:ascii="Times New Roman" w:hAnsi="Times New Roman" w:cs="Times New Roman"/>
          <w:sz w:val="21"/>
          <w:szCs w:val="21"/>
          <w:lang w:eastAsia="zh-CN"/>
        </w:rPr>
        <w:t xml:space="preserve"> rank-sum test.</w:t>
      </w:r>
    </w:p>
    <w:p w14:paraId="6F5FD741" w14:textId="77777777" w:rsidR="00B342C6" w:rsidRPr="00466888" w:rsidRDefault="00B342C6" w:rsidP="00B342C6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466888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Abbreviations:</w:t>
      </w:r>
      <w:r w:rsidRPr="00466888">
        <w:rPr>
          <w:rFonts w:ascii="Times New Roman" w:hAnsi="Times New Roman" w:cs="Times New Roman"/>
          <w:sz w:val="21"/>
          <w:szCs w:val="21"/>
          <w:lang w:eastAsia="zh-CN"/>
        </w:rPr>
        <w:t xml:space="preserve"> AISI, aggregate index of systemic inflammation; </w:t>
      </w:r>
      <w:proofErr w:type="spellStart"/>
      <w:r w:rsidRPr="00466888">
        <w:rPr>
          <w:rFonts w:ascii="Times New Roman" w:hAnsi="Times New Roman" w:cs="Times New Roman"/>
          <w:sz w:val="21"/>
          <w:szCs w:val="21"/>
          <w:lang w:eastAsia="zh-CN"/>
        </w:rPr>
        <w:t>BAAccel</w:t>
      </w:r>
      <w:proofErr w:type="spellEnd"/>
      <w:r w:rsidRPr="00466888">
        <w:rPr>
          <w:rFonts w:ascii="Times New Roman" w:hAnsi="Times New Roman" w:cs="Times New Roman"/>
          <w:sz w:val="21"/>
          <w:szCs w:val="21"/>
          <w:lang w:eastAsia="zh-CN"/>
        </w:rPr>
        <w:t xml:space="preserve">, biological age acceleration; KDM, </w:t>
      </w:r>
      <w:proofErr w:type="spellStart"/>
      <w:r w:rsidRPr="00466888">
        <w:rPr>
          <w:rFonts w:ascii="Times New Roman" w:hAnsi="Times New Roman" w:cs="Times New Roman"/>
          <w:sz w:val="21"/>
          <w:szCs w:val="21"/>
          <w:lang w:eastAsia="zh-CN"/>
        </w:rPr>
        <w:t>Klemera</w:t>
      </w:r>
      <w:proofErr w:type="spellEnd"/>
      <w:r w:rsidRPr="00466888">
        <w:rPr>
          <w:rFonts w:ascii="Times New Roman" w:hAnsi="Times New Roman" w:cs="Times New Roman"/>
          <w:sz w:val="21"/>
          <w:szCs w:val="21"/>
          <w:lang w:eastAsia="zh-CN"/>
        </w:rPr>
        <w:t>–</w:t>
      </w:r>
      <w:proofErr w:type="spellStart"/>
      <w:r w:rsidRPr="00466888">
        <w:rPr>
          <w:rFonts w:ascii="Times New Roman" w:hAnsi="Times New Roman" w:cs="Times New Roman"/>
          <w:sz w:val="21"/>
          <w:szCs w:val="21"/>
          <w:lang w:eastAsia="zh-CN"/>
        </w:rPr>
        <w:t>Doubal</w:t>
      </w:r>
      <w:proofErr w:type="spellEnd"/>
      <w:r w:rsidRPr="00466888">
        <w:rPr>
          <w:rFonts w:ascii="Times New Roman" w:hAnsi="Times New Roman" w:cs="Times New Roman"/>
          <w:sz w:val="21"/>
          <w:szCs w:val="21"/>
          <w:lang w:eastAsia="zh-CN"/>
        </w:rPr>
        <w:t xml:space="preserve"> method; MCV, mean corpuscular volume; NLR, neutrophil-to-lymphocyte ratio; PCA, principal component analysis; PLR, platelet-to-lymphocyte ratio; RDW, red blood cell distribution width; SII, systemic immune-inflammation index; SIRI, systemic inflammation response index; WBC, white blood cell count.</w:t>
      </w:r>
    </w:p>
    <w:p w14:paraId="5AB94293" w14:textId="77777777" w:rsidR="00B342C6" w:rsidRPr="00466888" w:rsidRDefault="00B342C6">
      <w:pPr>
        <w:rPr>
          <w:rFonts w:ascii="Times New Roman" w:hAnsi="Times New Roman" w:cs="Times New Roman"/>
          <w:lang w:eastAsia="zh-CN"/>
        </w:rPr>
      </w:pPr>
    </w:p>
    <w:sectPr w:rsidR="00B342C6" w:rsidRPr="00466888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AF98" w14:textId="77777777" w:rsidR="003B61BD" w:rsidRDefault="003B61BD" w:rsidP="00DF39D8">
      <w:r>
        <w:separator/>
      </w:r>
    </w:p>
  </w:endnote>
  <w:endnote w:type="continuationSeparator" w:id="0">
    <w:p w14:paraId="78F541CB" w14:textId="77777777" w:rsidR="003B61BD" w:rsidRDefault="003B61BD" w:rsidP="00DF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F634" w14:textId="77777777" w:rsidR="003B61BD" w:rsidRDefault="003B61BD" w:rsidP="00DF39D8">
      <w:r>
        <w:separator/>
      </w:r>
    </w:p>
  </w:footnote>
  <w:footnote w:type="continuationSeparator" w:id="0">
    <w:p w14:paraId="2264884C" w14:textId="77777777" w:rsidR="003B61BD" w:rsidRDefault="003B61BD" w:rsidP="00DF3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56419186">
    <w:abstractNumId w:val="1"/>
  </w:num>
  <w:num w:numId="2" w16cid:durableId="1217475517">
    <w:abstractNumId w:val="2"/>
  </w:num>
  <w:num w:numId="3" w16cid:durableId="118879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BCE"/>
    <w:rsid w:val="00183BCE"/>
    <w:rsid w:val="00331D77"/>
    <w:rsid w:val="00343702"/>
    <w:rsid w:val="003B61BD"/>
    <w:rsid w:val="00466888"/>
    <w:rsid w:val="005C458E"/>
    <w:rsid w:val="00841476"/>
    <w:rsid w:val="00B27998"/>
    <w:rsid w:val="00B342C6"/>
    <w:rsid w:val="00BD1054"/>
    <w:rsid w:val="00DF39D8"/>
    <w:rsid w:val="00E44CE0"/>
    <w:rsid w:val="00E52C35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219639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DF39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F39D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F39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F3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438</Words>
  <Characters>2672</Characters>
  <Application>Microsoft Office Word</Application>
  <DocSecurity>0</DocSecurity>
  <Lines>190</Lines>
  <Paragraphs>148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14</cp:revision>
  <dcterms:created xsi:type="dcterms:W3CDTF">2017-02-28T11:18:00Z</dcterms:created>
  <dcterms:modified xsi:type="dcterms:W3CDTF">2026-05-19T01:49:00Z</dcterms:modified>
  <cp:category/>
</cp:coreProperties>
</file>