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6B60B" w14:textId="77777777" w:rsidR="00A04106" w:rsidRDefault="00A04106" w:rsidP="00A04106">
      <w:pPr>
        <w:pStyle w:val="Caption"/>
        <w:keepNext/>
        <w:keepLines/>
      </w:pPr>
      <w:r>
        <w:t xml:space="preserve">Table </w:t>
      </w:r>
      <w:fldSimple w:instr=" SEQ Table \* ARABIC ">
        <w:r>
          <w:rPr>
            <w:noProof/>
          </w:rPr>
          <w:t>3</w:t>
        </w:r>
      </w:fldSimple>
      <w:r>
        <w:t>. CREATE Aboriginal and Torres Strait Islander quality appraisal of included studies</w:t>
      </w:r>
    </w:p>
    <w:tbl>
      <w:tblPr>
        <w:tblW w:w="148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9"/>
        <w:gridCol w:w="1329"/>
        <w:gridCol w:w="1426"/>
        <w:gridCol w:w="1402"/>
        <w:gridCol w:w="1171"/>
        <w:gridCol w:w="1671"/>
        <w:gridCol w:w="1282"/>
        <w:gridCol w:w="1098"/>
        <w:gridCol w:w="1315"/>
        <w:gridCol w:w="1794"/>
        <w:gridCol w:w="1007"/>
      </w:tblGrid>
      <w:tr w:rsidR="00A04106" w:rsidRPr="00F72164" w14:paraId="567877BA" w14:textId="77777777" w:rsidTr="006567A3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1B42758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>Authors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5FA371FD" w14:textId="77777777" w:rsidR="00A04106" w:rsidRPr="003C7C4A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Community priority &amp; benefit </w:t>
            </w:r>
          </w:p>
          <w:p w14:paraId="1C58EEB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>(Q1 &amp; Q12)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1ACAF3B2" w14:textId="77777777" w:rsidR="00A04106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Inclusive engagement &amp; protocol </w:t>
            </w:r>
          </w:p>
          <w:p w14:paraId="76F3A7E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>(Q2 &amp; Q5)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7C7CA074" w14:textId="77777777" w:rsidR="00A04106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Indigenous leadership &amp; governance </w:t>
            </w:r>
          </w:p>
          <w:p w14:paraId="54247F0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>(Q3 &amp; Q4)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172AC169" w14:textId="77777777" w:rsidR="00A04106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ICIP rights &amp; ownership </w:t>
            </w:r>
          </w:p>
          <w:p w14:paraId="5E4A88A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>(Q6 &amp; Q7)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6C692849" w14:textId="77777777" w:rsidR="00A04106" w:rsidRPr="003C7C4A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>Community control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of data/materials</w:t>
            </w: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193B6C8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>(Q8)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17BE97F6" w14:textId="77777777" w:rsidR="00A04106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Indigenous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research </w:t>
            </w: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>paradigm</w:t>
            </w:r>
          </w:p>
          <w:p w14:paraId="05D87EF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(Q9)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5D8B0E29" w14:textId="77777777" w:rsidR="00A04106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Strength-based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approach</w:t>
            </w:r>
          </w:p>
          <w:p w14:paraId="3AAB2B9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>(Q10)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53B3FA8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Policy &amp; practice t</w:t>
            </w: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>ranslation (Q11)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3A9EC92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>Capacity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strengthening</w:t>
            </w:r>
            <w:r w:rsidRPr="00F7216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&amp; mutual learning (Q13 &amp; Q14)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DADAD" w:themeFill="background2" w:themeFillShade="BF"/>
          </w:tcPr>
          <w:p w14:paraId="7897111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Total </w:t>
            </w:r>
          </w:p>
        </w:tc>
      </w:tr>
      <w:tr w:rsidR="00A04106" w:rsidRPr="00F72164" w14:paraId="13CB4E8F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5ED84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Crocetti et al. (2024)</w:t>
            </w:r>
          </w:p>
        </w:tc>
        <w:tc>
          <w:tcPr>
            <w:tcW w:w="0" w:type="auto"/>
            <w:vAlign w:val="center"/>
            <w:hideMark/>
          </w:tcPr>
          <w:p w14:paraId="20C5BDB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5D0BEA5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2D2B36F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P/Y</w:t>
            </w:r>
          </w:p>
        </w:tc>
        <w:tc>
          <w:tcPr>
            <w:tcW w:w="0" w:type="auto"/>
            <w:vAlign w:val="center"/>
            <w:hideMark/>
          </w:tcPr>
          <w:p w14:paraId="6DE9B17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Y/P; P/P</w:t>
            </w:r>
          </w:p>
        </w:tc>
        <w:tc>
          <w:tcPr>
            <w:tcW w:w="0" w:type="auto"/>
            <w:vAlign w:val="center"/>
            <w:hideMark/>
          </w:tcPr>
          <w:p w14:paraId="394A4AD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P/P</w:t>
            </w:r>
          </w:p>
        </w:tc>
        <w:tc>
          <w:tcPr>
            <w:tcW w:w="0" w:type="auto"/>
            <w:vAlign w:val="center"/>
            <w:hideMark/>
          </w:tcPr>
          <w:p w14:paraId="7225287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</w:t>
            </w:r>
          </w:p>
        </w:tc>
        <w:tc>
          <w:tcPr>
            <w:tcW w:w="0" w:type="auto"/>
            <w:vAlign w:val="center"/>
            <w:hideMark/>
          </w:tcPr>
          <w:p w14:paraId="168D3BD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433D50F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2258E85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962" w:type="dxa"/>
            <w:vAlign w:val="center"/>
          </w:tcPr>
          <w:p w14:paraId="47D6BADB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67D0">
              <w:rPr>
                <w:rFonts w:ascii="Calibri" w:hAnsi="Calibri" w:cs="Calibri"/>
                <w:sz w:val="22"/>
                <w:szCs w:val="22"/>
              </w:rPr>
              <w:t>12.5/</w:t>
            </w: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</w:tr>
      <w:tr w:rsidR="00A04106" w:rsidRPr="00F72164" w14:paraId="1D73086A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1861C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Maclean et al. (2019)</w:t>
            </w:r>
          </w:p>
        </w:tc>
        <w:tc>
          <w:tcPr>
            <w:tcW w:w="0" w:type="auto"/>
            <w:vAlign w:val="center"/>
            <w:hideMark/>
          </w:tcPr>
          <w:p w14:paraId="5ED2C8E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U/Y</w:t>
            </w:r>
          </w:p>
        </w:tc>
        <w:tc>
          <w:tcPr>
            <w:tcW w:w="0" w:type="auto"/>
            <w:vAlign w:val="center"/>
            <w:hideMark/>
          </w:tcPr>
          <w:p w14:paraId="5772DD2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P/Y; U/Y</w:t>
            </w:r>
          </w:p>
        </w:tc>
        <w:tc>
          <w:tcPr>
            <w:tcW w:w="0" w:type="auto"/>
            <w:vAlign w:val="center"/>
            <w:hideMark/>
          </w:tcPr>
          <w:p w14:paraId="6C9BE03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U/Y</w:t>
            </w:r>
          </w:p>
        </w:tc>
        <w:tc>
          <w:tcPr>
            <w:tcW w:w="0" w:type="auto"/>
            <w:vAlign w:val="center"/>
            <w:hideMark/>
          </w:tcPr>
          <w:p w14:paraId="32F561C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N/U; N/U</w:t>
            </w:r>
          </w:p>
        </w:tc>
        <w:tc>
          <w:tcPr>
            <w:tcW w:w="0" w:type="auto"/>
            <w:vAlign w:val="center"/>
            <w:hideMark/>
          </w:tcPr>
          <w:p w14:paraId="0AB56B1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67D0">
              <w:rPr>
                <w:rFonts w:ascii="Calibri" w:hAnsi="Calibri" w:cs="Calibri"/>
                <w:sz w:val="22"/>
                <w:szCs w:val="22"/>
              </w:rPr>
              <w:t>N</w:t>
            </w:r>
            <w:r w:rsidRPr="00F72164">
              <w:rPr>
                <w:rFonts w:ascii="Calibri" w:hAnsi="Calibri" w:cs="Calibri"/>
                <w:sz w:val="22"/>
                <w:szCs w:val="22"/>
              </w:rPr>
              <w:t>/P</w:t>
            </w:r>
          </w:p>
        </w:tc>
        <w:tc>
          <w:tcPr>
            <w:tcW w:w="0" w:type="auto"/>
            <w:vAlign w:val="center"/>
            <w:hideMark/>
          </w:tcPr>
          <w:p w14:paraId="6CD8EEC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594CF0F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P/Y</w:t>
            </w:r>
          </w:p>
        </w:tc>
        <w:tc>
          <w:tcPr>
            <w:tcW w:w="0" w:type="auto"/>
            <w:vAlign w:val="center"/>
            <w:hideMark/>
          </w:tcPr>
          <w:p w14:paraId="77C598E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</w:t>
            </w:r>
          </w:p>
        </w:tc>
        <w:tc>
          <w:tcPr>
            <w:tcW w:w="0" w:type="auto"/>
            <w:vAlign w:val="center"/>
            <w:hideMark/>
          </w:tcPr>
          <w:p w14:paraId="7288FB2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N/Y; U/Y</w:t>
            </w:r>
          </w:p>
        </w:tc>
        <w:tc>
          <w:tcPr>
            <w:tcW w:w="962" w:type="dxa"/>
            <w:vAlign w:val="center"/>
          </w:tcPr>
          <w:p w14:paraId="0C185B4B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3/14</w:t>
            </w:r>
          </w:p>
        </w:tc>
      </w:tr>
      <w:tr w:rsidR="00A04106" w:rsidRPr="00F72164" w14:paraId="0C612F0F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69EE0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Maltzahn et al. (2019)</w:t>
            </w:r>
          </w:p>
        </w:tc>
        <w:tc>
          <w:tcPr>
            <w:tcW w:w="0" w:type="auto"/>
            <w:vAlign w:val="center"/>
            <w:hideMark/>
          </w:tcPr>
          <w:p w14:paraId="3BD9E57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Y/P; N/P</w:t>
            </w:r>
          </w:p>
        </w:tc>
        <w:tc>
          <w:tcPr>
            <w:tcW w:w="0" w:type="auto"/>
            <w:vAlign w:val="center"/>
            <w:hideMark/>
          </w:tcPr>
          <w:p w14:paraId="314419B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N/Y; P/Y</w:t>
            </w:r>
          </w:p>
        </w:tc>
        <w:tc>
          <w:tcPr>
            <w:tcW w:w="0" w:type="auto"/>
            <w:vAlign w:val="center"/>
            <w:hideMark/>
          </w:tcPr>
          <w:p w14:paraId="1C9C1A8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Y/P</w:t>
            </w:r>
          </w:p>
        </w:tc>
        <w:tc>
          <w:tcPr>
            <w:tcW w:w="0" w:type="auto"/>
            <w:vAlign w:val="center"/>
            <w:hideMark/>
          </w:tcPr>
          <w:p w14:paraId="2BB2E06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N/U; N/U</w:t>
            </w:r>
          </w:p>
        </w:tc>
        <w:tc>
          <w:tcPr>
            <w:tcW w:w="0" w:type="auto"/>
            <w:vAlign w:val="center"/>
            <w:hideMark/>
          </w:tcPr>
          <w:p w14:paraId="0858633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U/P</w:t>
            </w:r>
          </w:p>
        </w:tc>
        <w:tc>
          <w:tcPr>
            <w:tcW w:w="0" w:type="auto"/>
            <w:vAlign w:val="center"/>
            <w:hideMark/>
          </w:tcPr>
          <w:p w14:paraId="41E399A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538AD05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U/Y</w:t>
            </w:r>
          </w:p>
        </w:tc>
        <w:tc>
          <w:tcPr>
            <w:tcW w:w="0" w:type="auto"/>
            <w:vAlign w:val="center"/>
            <w:hideMark/>
          </w:tcPr>
          <w:p w14:paraId="0F66B12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</w:t>
            </w:r>
          </w:p>
        </w:tc>
        <w:tc>
          <w:tcPr>
            <w:tcW w:w="0" w:type="auto"/>
            <w:vAlign w:val="center"/>
            <w:hideMark/>
          </w:tcPr>
          <w:p w14:paraId="71A71D6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N/Y; U/Y</w:t>
            </w:r>
          </w:p>
        </w:tc>
        <w:tc>
          <w:tcPr>
            <w:tcW w:w="962" w:type="dxa"/>
            <w:vAlign w:val="center"/>
          </w:tcPr>
          <w:p w14:paraId="3320CCE5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4.5/14</w:t>
            </w:r>
          </w:p>
        </w:tc>
      </w:tr>
      <w:tr w:rsidR="00A04106" w:rsidRPr="00F72164" w14:paraId="60E70DEE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6F8F7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Gupta &amp; Stevens (2021)</w:t>
            </w:r>
          </w:p>
        </w:tc>
        <w:tc>
          <w:tcPr>
            <w:tcW w:w="0" w:type="auto"/>
            <w:vAlign w:val="center"/>
            <w:hideMark/>
          </w:tcPr>
          <w:p w14:paraId="2E99DD2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N/P; N/P</w:t>
            </w:r>
          </w:p>
        </w:tc>
        <w:tc>
          <w:tcPr>
            <w:tcW w:w="0" w:type="auto"/>
            <w:vAlign w:val="center"/>
            <w:hideMark/>
          </w:tcPr>
          <w:p w14:paraId="5FC59DD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N/P; N/P</w:t>
            </w:r>
          </w:p>
        </w:tc>
        <w:tc>
          <w:tcPr>
            <w:tcW w:w="0" w:type="auto"/>
            <w:vAlign w:val="center"/>
            <w:hideMark/>
          </w:tcPr>
          <w:p w14:paraId="3B464E2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N/P; N/P</w:t>
            </w:r>
          </w:p>
        </w:tc>
        <w:tc>
          <w:tcPr>
            <w:tcW w:w="0" w:type="auto"/>
            <w:vAlign w:val="center"/>
            <w:hideMark/>
          </w:tcPr>
          <w:p w14:paraId="1330F55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N/U; N/U</w:t>
            </w:r>
          </w:p>
        </w:tc>
        <w:tc>
          <w:tcPr>
            <w:tcW w:w="0" w:type="auto"/>
            <w:vAlign w:val="center"/>
            <w:hideMark/>
          </w:tcPr>
          <w:p w14:paraId="5841469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5B3E51A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00CFF12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44632B7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2B86C32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N/P; N/P</w:t>
            </w:r>
          </w:p>
        </w:tc>
        <w:tc>
          <w:tcPr>
            <w:tcW w:w="962" w:type="dxa"/>
            <w:vAlign w:val="center"/>
          </w:tcPr>
          <w:p w14:paraId="6BF99571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0/14</w:t>
            </w:r>
          </w:p>
        </w:tc>
      </w:tr>
      <w:tr w:rsidR="00A04106" w:rsidRPr="00F72164" w14:paraId="6608FFDC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E434C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Bond et al. (2017)</w:t>
            </w:r>
          </w:p>
        </w:tc>
        <w:tc>
          <w:tcPr>
            <w:tcW w:w="0" w:type="auto"/>
            <w:vAlign w:val="center"/>
            <w:hideMark/>
          </w:tcPr>
          <w:p w14:paraId="0D387A4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N/P; Y/P</w:t>
            </w:r>
          </w:p>
        </w:tc>
        <w:tc>
          <w:tcPr>
            <w:tcW w:w="0" w:type="auto"/>
            <w:vAlign w:val="center"/>
            <w:hideMark/>
          </w:tcPr>
          <w:p w14:paraId="4AB89E9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N/P; N/P</w:t>
            </w:r>
          </w:p>
        </w:tc>
        <w:tc>
          <w:tcPr>
            <w:tcW w:w="0" w:type="auto"/>
            <w:vAlign w:val="center"/>
            <w:hideMark/>
          </w:tcPr>
          <w:p w14:paraId="27A8A65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P/P; N/P</w:t>
            </w:r>
          </w:p>
        </w:tc>
        <w:tc>
          <w:tcPr>
            <w:tcW w:w="0" w:type="auto"/>
            <w:vAlign w:val="center"/>
            <w:hideMark/>
          </w:tcPr>
          <w:p w14:paraId="0C01A31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N/U; N/U</w:t>
            </w:r>
          </w:p>
        </w:tc>
        <w:tc>
          <w:tcPr>
            <w:tcW w:w="0" w:type="auto"/>
            <w:vAlign w:val="center"/>
            <w:hideMark/>
          </w:tcPr>
          <w:p w14:paraId="35DA29C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0D82A12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676C019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P/Y</w:t>
            </w:r>
          </w:p>
        </w:tc>
        <w:tc>
          <w:tcPr>
            <w:tcW w:w="0" w:type="auto"/>
            <w:vAlign w:val="center"/>
            <w:hideMark/>
          </w:tcPr>
          <w:p w14:paraId="358519A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4E36E14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N/Y</w:t>
            </w:r>
          </w:p>
        </w:tc>
        <w:tc>
          <w:tcPr>
            <w:tcW w:w="962" w:type="dxa"/>
            <w:vAlign w:val="center"/>
          </w:tcPr>
          <w:p w14:paraId="2A6E56E9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4/14</w:t>
            </w:r>
          </w:p>
        </w:tc>
      </w:tr>
      <w:tr w:rsidR="00A04106" w:rsidRPr="00F72164" w14:paraId="214C7245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4C8540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Riley et al. (2018)</w:t>
            </w:r>
          </w:p>
        </w:tc>
        <w:tc>
          <w:tcPr>
            <w:tcW w:w="0" w:type="auto"/>
            <w:vAlign w:val="center"/>
            <w:hideMark/>
          </w:tcPr>
          <w:p w14:paraId="4CA0920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N/P; N/P</w:t>
            </w:r>
          </w:p>
        </w:tc>
        <w:tc>
          <w:tcPr>
            <w:tcW w:w="0" w:type="auto"/>
            <w:vAlign w:val="center"/>
            <w:hideMark/>
          </w:tcPr>
          <w:p w14:paraId="471030E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N/U; N/U</w:t>
            </w:r>
          </w:p>
        </w:tc>
        <w:tc>
          <w:tcPr>
            <w:tcW w:w="0" w:type="auto"/>
            <w:vAlign w:val="center"/>
            <w:hideMark/>
          </w:tcPr>
          <w:p w14:paraId="5331DF0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3B45A46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N/U; N/U</w:t>
            </w:r>
          </w:p>
        </w:tc>
        <w:tc>
          <w:tcPr>
            <w:tcW w:w="0" w:type="auto"/>
            <w:vAlign w:val="center"/>
            <w:hideMark/>
          </w:tcPr>
          <w:p w14:paraId="79BFBD6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4BD12F8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3318CFC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59E772D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1F2E47E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N/P; N/P</w:t>
            </w:r>
          </w:p>
        </w:tc>
        <w:tc>
          <w:tcPr>
            <w:tcW w:w="962" w:type="dxa"/>
            <w:vAlign w:val="center"/>
          </w:tcPr>
          <w:p w14:paraId="4D89248F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0/14</w:t>
            </w:r>
          </w:p>
        </w:tc>
      </w:tr>
      <w:tr w:rsidR="00A04106" w:rsidRPr="00F72164" w14:paraId="0007EF36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C87F43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Stevens &amp; Baillie (2012)</w:t>
            </w:r>
          </w:p>
        </w:tc>
        <w:tc>
          <w:tcPr>
            <w:tcW w:w="0" w:type="auto"/>
            <w:vAlign w:val="center"/>
            <w:hideMark/>
          </w:tcPr>
          <w:p w14:paraId="02C6D7A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N/P; N/P</w:t>
            </w:r>
          </w:p>
        </w:tc>
        <w:tc>
          <w:tcPr>
            <w:tcW w:w="0" w:type="auto"/>
            <w:vAlign w:val="center"/>
            <w:hideMark/>
          </w:tcPr>
          <w:p w14:paraId="214CD36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U/N; N/U</w:t>
            </w:r>
          </w:p>
        </w:tc>
        <w:tc>
          <w:tcPr>
            <w:tcW w:w="0" w:type="auto"/>
            <w:vAlign w:val="center"/>
            <w:hideMark/>
          </w:tcPr>
          <w:p w14:paraId="1B55E75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U/U; N/N</w:t>
            </w:r>
          </w:p>
        </w:tc>
        <w:tc>
          <w:tcPr>
            <w:tcW w:w="0" w:type="auto"/>
            <w:vAlign w:val="center"/>
            <w:hideMark/>
          </w:tcPr>
          <w:p w14:paraId="4997C5F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5E91C59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1956AC5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2D1E681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028AFB3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28D438C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U/N</w:t>
            </w:r>
          </w:p>
        </w:tc>
        <w:tc>
          <w:tcPr>
            <w:tcW w:w="962" w:type="dxa"/>
            <w:vAlign w:val="center"/>
          </w:tcPr>
          <w:p w14:paraId="70943025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0/14</w:t>
            </w:r>
          </w:p>
        </w:tc>
      </w:tr>
      <w:tr w:rsidR="00A04106" w:rsidRPr="00F72164" w14:paraId="54762DC0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09028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lastRenderedPageBreak/>
              <w:t>Stevens &amp; Young (2009)</w:t>
            </w:r>
          </w:p>
        </w:tc>
        <w:tc>
          <w:tcPr>
            <w:tcW w:w="0" w:type="auto"/>
            <w:vAlign w:val="center"/>
            <w:hideMark/>
          </w:tcPr>
          <w:p w14:paraId="3857287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N/P; N/P</w:t>
            </w:r>
          </w:p>
        </w:tc>
        <w:tc>
          <w:tcPr>
            <w:tcW w:w="0" w:type="auto"/>
            <w:vAlign w:val="center"/>
            <w:hideMark/>
          </w:tcPr>
          <w:p w14:paraId="02B783B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N/U; N/N</w:t>
            </w:r>
          </w:p>
        </w:tc>
        <w:tc>
          <w:tcPr>
            <w:tcW w:w="0" w:type="auto"/>
            <w:vAlign w:val="center"/>
            <w:hideMark/>
          </w:tcPr>
          <w:p w14:paraId="5543F4D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U/U; N/N</w:t>
            </w:r>
          </w:p>
        </w:tc>
        <w:tc>
          <w:tcPr>
            <w:tcW w:w="0" w:type="auto"/>
            <w:vAlign w:val="center"/>
            <w:hideMark/>
          </w:tcPr>
          <w:p w14:paraId="2B13D5C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32FC708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1975F15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5CB7771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0560457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59566C4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U/N</w:t>
            </w:r>
          </w:p>
        </w:tc>
        <w:tc>
          <w:tcPr>
            <w:tcW w:w="962" w:type="dxa"/>
            <w:vAlign w:val="center"/>
          </w:tcPr>
          <w:p w14:paraId="6383DB05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0/14</w:t>
            </w:r>
          </w:p>
        </w:tc>
      </w:tr>
      <w:tr w:rsidR="00A04106" w:rsidRPr="00F72164" w14:paraId="5672D3B3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5FDE8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Hing et al. (2014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F72164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AAAA15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U/P; P/P</w:t>
            </w:r>
          </w:p>
        </w:tc>
        <w:tc>
          <w:tcPr>
            <w:tcW w:w="0" w:type="auto"/>
            <w:vAlign w:val="center"/>
            <w:hideMark/>
          </w:tcPr>
          <w:p w14:paraId="0EFC94A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U/Y</w:t>
            </w:r>
          </w:p>
        </w:tc>
        <w:tc>
          <w:tcPr>
            <w:tcW w:w="0" w:type="auto"/>
            <w:vAlign w:val="center"/>
            <w:hideMark/>
          </w:tcPr>
          <w:p w14:paraId="0AE04CF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P/U; P/N</w:t>
            </w:r>
          </w:p>
        </w:tc>
        <w:tc>
          <w:tcPr>
            <w:tcW w:w="0" w:type="auto"/>
            <w:vAlign w:val="center"/>
            <w:hideMark/>
          </w:tcPr>
          <w:p w14:paraId="59F4BE2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U/U; U/U</w:t>
            </w:r>
          </w:p>
        </w:tc>
        <w:tc>
          <w:tcPr>
            <w:tcW w:w="0" w:type="auto"/>
            <w:vAlign w:val="center"/>
            <w:hideMark/>
          </w:tcPr>
          <w:p w14:paraId="1D308B2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U/U</w:t>
            </w:r>
          </w:p>
        </w:tc>
        <w:tc>
          <w:tcPr>
            <w:tcW w:w="0" w:type="auto"/>
            <w:vAlign w:val="center"/>
            <w:hideMark/>
          </w:tcPr>
          <w:p w14:paraId="6A5749F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P/N</w:t>
            </w:r>
          </w:p>
        </w:tc>
        <w:tc>
          <w:tcPr>
            <w:tcW w:w="0" w:type="auto"/>
            <w:vAlign w:val="center"/>
            <w:hideMark/>
          </w:tcPr>
          <w:p w14:paraId="31BD205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3F8E3F0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P/N</w:t>
            </w:r>
          </w:p>
        </w:tc>
        <w:tc>
          <w:tcPr>
            <w:tcW w:w="0" w:type="auto"/>
            <w:vAlign w:val="center"/>
            <w:hideMark/>
          </w:tcPr>
          <w:p w14:paraId="4F15142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Y/N; U/U</w:t>
            </w:r>
          </w:p>
        </w:tc>
        <w:tc>
          <w:tcPr>
            <w:tcW w:w="962" w:type="dxa"/>
            <w:vAlign w:val="center"/>
          </w:tcPr>
          <w:p w14:paraId="76B34534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4.5/14</w:t>
            </w:r>
          </w:p>
        </w:tc>
      </w:tr>
      <w:tr w:rsidR="00A04106" w:rsidRPr="00F72164" w14:paraId="32CD2EC7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064F4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Bertossa et al. (2014)</w:t>
            </w:r>
          </w:p>
        </w:tc>
        <w:tc>
          <w:tcPr>
            <w:tcW w:w="0" w:type="auto"/>
            <w:vAlign w:val="center"/>
            <w:hideMark/>
          </w:tcPr>
          <w:p w14:paraId="719D9FD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N/Y; Y/Y</w:t>
            </w:r>
          </w:p>
        </w:tc>
        <w:tc>
          <w:tcPr>
            <w:tcW w:w="0" w:type="auto"/>
            <w:vAlign w:val="center"/>
            <w:hideMark/>
          </w:tcPr>
          <w:p w14:paraId="47099B4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P/Y; P/U</w:t>
            </w:r>
          </w:p>
        </w:tc>
        <w:tc>
          <w:tcPr>
            <w:tcW w:w="0" w:type="auto"/>
            <w:vAlign w:val="center"/>
            <w:hideMark/>
          </w:tcPr>
          <w:p w14:paraId="5695BD3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Y/U; P/N</w:t>
            </w:r>
          </w:p>
        </w:tc>
        <w:tc>
          <w:tcPr>
            <w:tcW w:w="0" w:type="auto"/>
            <w:vAlign w:val="center"/>
            <w:hideMark/>
          </w:tcPr>
          <w:p w14:paraId="4989C8F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U/N; U/N</w:t>
            </w:r>
          </w:p>
        </w:tc>
        <w:tc>
          <w:tcPr>
            <w:tcW w:w="0" w:type="auto"/>
            <w:vAlign w:val="center"/>
            <w:hideMark/>
          </w:tcPr>
          <w:p w14:paraId="45EEA21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</w:t>
            </w:r>
          </w:p>
        </w:tc>
        <w:tc>
          <w:tcPr>
            <w:tcW w:w="0" w:type="auto"/>
            <w:vAlign w:val="center"/>
            <w:hideMark/>
          </w:tcPr>
          <w:p w14:paraId="6ECD0C5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P/U</w:t>
            </w:r>
          </w:p>
        </w:tc>
        <w:tc>
          <w:tcPr>
            <w:tcW w:w="0" w:type="auto"/>
            <w:vAlign w:val="center"/>
            <w:hideMark/>
          </w:tcPr>
          <w:p w14:paraId="4B5F6A7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P/Y</w:t>
            </w:r>
          </w:p>
        </w:tc>
        <w:tc>
          <w:tcPr>
            <w:tcW w:w="0" w:type="auto"/>
            <w:vAlign w:val="center"/>
            <w:hideMark/>
          </w:tcPr>
          <w:p w14:paraId="2683BFE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U/P</w:t>
            </w:r>
          </w:p>
        </w:tc>
        <w:tc>
          <w:tcPr>
            <w:tcW w:w="0" w:type="auto"/>
            <w:vAlign w:val="center"/>
            <w:hideMark/>
          </w:tcPr>
          <w:p w14:paraId="2766D47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P/N; U/P</w:t>
            </w:r>
          </w:p>
        </w:tc>
        <w:tc>
          <w:tcPr>
            <w:tcW w:w="962" w:type="dxa"/>
            <w:vAlign w:val="center"/>
          </w:tcPr>
          <w:p w14:paraId="2EF2C71B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5/14</w:t>
            </w:r>
          </w:p>
        </w:tc>
      </w:tr>
      <w:tr w:rsidR="00A04106" w:rsidRPr="00F72164" w14:paraId="13B9021D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884537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Hing et al. (2014</w:t>
            </w:r>
            <w:r>
              <w:rPr>
                <w:rFonts w:ascii="Calibri" w:hAnsi="Calibri" w:cs="Calibri"/>
                <w:sz w:val="22"/>
                <w:szCs w:val="22"/>
              </w:rPr>
              <w:t>b</w:t>
            </w:r>
            <w:r w:rsidRPr="00F72164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AD3F5F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Y/P; P/N</w:t>
            </w:r>
          </w:p>
        </w:tc>
        <w:tc>
          <w:tcPr>
            <w:tcW w:w="0" w:type="auto"/>
            <w:vAlign w:val="center"/>
            <w:hideMark/>
          </w:tcPr>
          <w:p w14:paraId="308F09C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U/U</w:t>
            </w:r>
          </w:p>
        </w:tc>
        <w:tc>
          <w:tcPr>
            <w:tcW w:w="0" w:type="auto"/>
            <w:vAlign w:val="center"/>
            <w:hideMark/>
          </w:tcPr>
          <w:p w14:paraId="7A76C81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P/Y; Y/P</w:t>
            </w:r>
          </w:p>
        </w:tc>
        <w:tc>
          <w:tcPr>
            <w:tcW w:w="0" w:type="auto"/>
            <w:vAlign w:val="center"/>
            <w:hideMark/>
          </w:tcPr>
          <w:p w14:paraId="39E63DE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U/N; U/N</w:t>
            </w:r>
          </w:p>
        </w:tc>
        <w:tc>
          <w:tcPr>
            <w:tcW w:w="0" w:type="auto"/>
            <w:vAlign w:val="center"/>
            <w:hideMark/>
          </w:tcPr>
          <w:p w14:paraId="50E14EA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</w:t>
            </w:r>
          </w:p>
        </w:tc>
        <w:tc>
          <w:tcPr>
            <w:tcW w:w="0" w:type="auto"/>
            <w:vAlign w:val="center"/>
            <w:hideMark/>
          </w:tcPr>
          <w:p w14:paraId="6E9291E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P/N</w:t>
            </w:r>
          </w:p>
        </w:tc>
        <w:tc>
          <w:tcPr>
            <w:tcW w:w="0" w:type="auto"/>
            <w:vAlign w:val="center"/>
            <w:hideMark/>
          </w:tcPr>
          <w:p w14:paraId="07F3A70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295B913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</w:t>
            </w:r>
          </w:p>
        </w:tc>
        <w:tc>
          <w:tcPr>
            <w:tcW w:w="0" w:type="auto"/>
            <w:vAlign w:val="center"/>
            <w:hideMark/>
          </w:tcPr>
          <w:p w14:paraId="38DF6E8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Y/N; U/N</w:t>
            </w:r>
          </w:p>
        </w:tc>
        <w:tc>
          <w:tcPr>
            <w:tcW w:w="962" w:type="dxa"/>
            <w:vAlign w:val="center"/>
          </w:tcPr>
          <w:p w14:paraId="6EA03909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5.5/14</w:t>
            </w:r>
          </w:p>
        </w:tc>
      </w:tr>
      <w:tr w:rsidR="00A04106" w:rsidRPr="00F72164" w14:paraId="6545C768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92BF1E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Hing et al. (2014</w:t>
            </w:r>
            <w:r>
              <w:rPr>
                <w:rFonts w:ascii="Calibri" w:hAnsi="Calibri" w:cs="Calibri"/>
                <w:sz w:val="22"/>
                <w:szCs w:val="22"/>
              </w:rPr>
              <w:t>c</w:t>
            </w:r>
            <w:r w:rsidRPr="00F72164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7BABEA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Y/P; P/P</w:t>
            </w:r>
          </w:p>
        </w:tc>
        <w:tc>
          <w:tcPr>
            <w:tcW w:w="0" w:type="auto"/>
            <w:vAlign w:val="center"/>
            <w:hideMark/>
          </w:tcPr>
          <w:p w14:paraId="22312E4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Y/U</w:t>
            </w:r>
          </w:p>
        </w:tc>
        <w:tc>
          <w:tcPr>
            <w:tcW w:w="0" w:type="auto"/>
            <w:vAlign w:val="center"/>
            <w:hideMark/>
          </w:tcPr>
          <w:p w14:paraId="53C99F0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U/P; U/N</w:t>
            </w:r>
          </w:p>
        </w:tc>
        <w:tc>
          <w:tcPr>
            <w:tcW w:w="0" w:type="auto"/>
            <w:vAlign w:val="center"/>
            <w:hideMark/>
          </w:tcPr>
          <w:p w14:paraId="78E5C63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U/U; U/U</w:t>
            </w:r>
          </w:p>
        </w:tc>
        <w:tc>
          <w:tcPr>
            <w:tcW w:w="0" w:type="auto"/>
            <w:vAlign w:val="center"/>
            <w:hideMark/>
          </w:tcPr>
          <w:p w14:paraId="21F16E6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U/U</w:t>
            </w:r>
          </w:p>
        </w:tc>
        <w:tc>
          <w:tcPr>
            <w:tcW w:w="0" w:type="auto"/>
            <w:vAlign w:val="center"/>
            <w:hideMark/>
          </w:tcPr>
          <w:p w14:paraId="4624C07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P/N</w:t>
            </w:r>
          </w:p>
        </w:tc>
        <w:tc>
          <w:tcPr>
            <w:tcW w:w="0" w:type="auto"/>
            <w:vAlign w:val="center"/>
            <w:hideMark/>
          </w:tcPr>
          <w:p w14:paraId="0AF8F37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0BA112B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P/N</w:t>
            </w:r>
          </w:p>
        </w:tc>
        <w:tc>
          <w:tcPr>
            <w:tcW w:w="0" w:type="auto"/>
            <w:vAlign w:val="center"/>
            <w:hideMark/>
          </w:tcPr>
          <w:p w14:paraId="3D56F0C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Y/N; U/N</w:t>
            </w:r>
          </w:p>
        </w:tc>
        <w:tc>
          <w:tcPr>
            <w:tcW w:w="962" w:type="dxa"/>
            <w:vAlign w:val="center"/>
          </w:tcPr>
          <w:p w14:paraId="4B610D3D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5.5/14</w:t>
            </w:r>
          </w:p>
        </w:tc>
      </w:tr>
      <w:tr w:rsidR="00A04106" w:rsidRPr="00F72164" w14:paraId="37930B14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FD05A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Young et al. (2007)</w:t>
            </w:r>
          </w:p>
        </w:tc>
        <w:tc>
          <w:tcPr>
            <w:tcW w:w="0" w:type="auto"/>
            <w:vAlign w:val="center"/>
            <w:hideMark/>
          </w:tcPr>
          <w:p w14:paraId="30E8D1E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U/N</w:t>
            </w:r>
          </w:p>
        </w:tc>
        <w:tc>
          <w:tcPr>
            <w:tcW w:w="0" w:type="auto"/>
            <w:vAlign w:val="center"/>
            <w:hideMark/>
          </w:tcPr>
          <w:p w14:paraId="6ECA6B0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6677F38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22C59CA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121808D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3F16F25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6E5C118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5D1A4A8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</w:t>
            </w:r>
          </w:p>
        </w:tc>
        <w:tc>
          <w:tcPr>
            <w:tcW w:w="0" w:type="auto"/>
            <w:vAlign w:val="center"/>
            <w:hideMark/>
          </w:tcPr>
          <w:p w14:paraId="54AA041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U/N</w:t>
            </w:r>
          </w:p>
        </w:tc>
        <w:tc>
          <w:tcPr>
            <w:tcW w:w="962" w:type="dxa"/>
            <w:vAlign w:val="center"/>
          </w:tcPr>
          <w:p w14:paraId="196AF704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0/14</w:t>
            </w:r>
          </w:p>
        </w:tc>
      </w:tr>
      <w:tr w:rsidR="00A04106" w:rsidRPr="00F72164" w14:paraId="35CDE2BE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CC1B4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Breen &amp; Hing (2014a)</w:t>
            </w:r>
          </w:p>
        </w:tc>
        <w:tc>
          <w:tcPr>
            <w:tcW w:w="0" w:type="auto"/>
            <w:vAlign w:val="center"/>
            <w:hideMark/>
          </w:tcPr>
          <w:p w14:paraId="2D3FDC2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05ED7BC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N/U</w:t>
            </w:r>
          </w:p>
        </w:tc>
        <w:tc>
          <w:tcPr>
            <w:tcW w:w="0" w:type="auto"/>
            <w:vAlign w:val="center"/>
            <w:hideMark/>
          </w:tcPr>
          <w:p w14:paraId="02B1DF8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U/N; N/N</w:t>
            </w:r>
          </w:p>
        </w:tc>
        <w:tc>
          <w:tcPr>
            <w:tcW w:w="0" w:type="auto"/>
            <w:vAlign w:val="center"/>
            <w:hideMark/>
          </w:tcPr>
          <w:p w14:paraId="7CD80E6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07ADB4F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2E04BBB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06A1BCE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05D90C4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N/U</w:t>
            </w:r>
          </w:p>
        </w:tc>
        <w:tc>
          <w:tcPr>
            <w:tcW w:w="0" w:type="auto"/>
            <w:vAlign w:val="center"/>
            <w:hideMark/>
          </w:tcPr>
          <w:p w14:paraId="72B93DF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U/N</w:t>
            </w:r>
          </w:p>
        </w:tc>
        <w:tc>
          <w:tcPr>
            <w:tcW w:w="962" w:type="dxa"/>
            <w:vAlign w:val="center"/>
          </w:tcPr>
          <w:p w14:paraId="478AE05B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0/14</w:t>
            </w:r>
          </w:p>
        </w:tc>
      </w:tr>
      <w:tr w:rsidR="00A04106" w:rsidRPr="00F72164" w14:paraId="4238E63D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06B24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Hing et al. (2014</w:t>
            </w: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Pr="00F72164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79B0EE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N/Y; N/N</w:t>
            </w:r>
          </w:p>
        </w:tc>
        <w:tc>
          <w:tcPr>
            <w:tcW w:w="0" w:type="auto"/>
            <w:vAlign w:val="center"/>
            <w:hideMark/>
          </w:tcPr>
          <w:p w14:paraId="1298ABE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N/Y</w:t>
            </w:r>
          </w:p>
        </w:tc>
        <w:tc>
          <w:tcPr>
            <w:tcW w:w="0" w:type="auto"/>
            <w:vAlign w:val="center"/>
            <w:hideMark/>
          </w:tcPr>
          <w:p w14:paraId="0607CF6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U/P; P/U</w:t>
            </w:r>
          </w:p>
        </w:tc>
        <w:tc>
          <w:tcPr>
            <w:tcW w:w="0" w:type="auto"/>
            <w:vAlign w:val="center"/>
            <w:hideMark/>
          </w:tcPr>
          <w:p w14:paraId="74AC806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18C5DA8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795D96C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166D53E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</w:t>
            </w:r>
          </w:p>
        </w:tc>
        <w:tc>
          <w:tcPr>
            <w:tcW w:w="0" w:type="auto"/>
            <w:vAlign w:val="center"/>
            <w:hideMark/>
          </w:tcPr>
          <w:p w14:paraId="7B38FDC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546C262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U/N</w:t>
            </w:r>
          </w:p>
        </w:tc>
        <w:tc>
          <w:tcPr>
            <w:tcW w:w="962" w:type="dxa"/>
            <w:vAlign w:val="center"/>
          </w:tcPr>
          <w:p w14:paraId="5400EAB4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1.5/14</w:t>
            </w:r>
          </w:p>
        </w:tc>
      </w:tr>
      <w:tr w:rsidR="00A04106" w:rsidRPr="00F72164" w14:paraId="35598043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58CC0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Breen (2012a)</w:t>
            </w:r>
          </w:p>
        </w:tc>
        <w:tc>
          <w:tcPr>
            <w:tcW w:w="0" w:type="auto"/>
            <w:vAlign w:val="center"/>
            <w:hideMark/>
          </w:tcPr>
          <w:p w14:paraId="50556C6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N/Y; N/P</w:t>
            </w:r>
          </w:p>
        </w:tc>
        <w:tc>
          <w:tcPr>
            <w:tcW w:w="0" w:type="auto"/>
            <w:vAlign w:val="center"/>
            <w:hideMark/>
          </w:tcPr>
          <w:p w14:paraId="782B9BC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3C0419A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U/P; N/P</w:t>
            </w:r>
          </w:p>
        </w:tc>
        <w:tc>
          <w:tcPr>
            <w:tcW w:w="0" w:type="auto"/>
            <w:vAlign w:val="center"/>
            <w:hideMark/>
          </w:tcPr>
          <w:p w14:paraId="0458048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3FB2EDD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4E5A099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</w:t>
            </w:r>
          </w:p>
        </w:tc>
        <w:tc>
          <w:tcPr>
            <w:tcW w:w="0" w:type="auto"/>
            <w:vAlign w:val="center"/>
            <w:hideMark/>
          </w:tcPr>
          <w:p w14:paraId="6F2E0B0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P/Y</w:t>
            </w:r>
          </w:p>
        </w:tc>
        <w:tc>
          <w:tcPr>
            <w:tcW w:w="0" w:type="auto"/>
            <w:vAlign w:val="center"/>
            <w:hideMark/>
          </w:tcPr>
          <w:p w14:paraId="546A792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</w:t>
            </w:r>
          </w:p>
        </w:tc>
        <w:tc>
          <w:tcPr>
            <w:tcW w:w="0" w:type="auto"/>
            <w:vAlign w:val="center"/>
            <w:hideMark/>
          </w:tcPr>
          <w:p w14:paraId="13B6335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U/N</w:t>
            </w:r>
          </w:p>
        </w:tc>
        <w:tc>
          <w:tcPr>
            <w:tcW w:w="962" w:type="dxa"/>
            <w:vAlign w:val="center"/>
          </w:tcPr>
          <w:p w14:paraId="4FDB9114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4.5/14</w:t>
            </w:r>
          </w:p>
        </w:tc>
      </w:tr>
      <w:tr w:rsidR="00A04106" w:rsidRPr="00F72164" w14:paraId="53DAD3EE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9A5591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lastRenderedPageBreak/>
              <w:t>Breen et al. (2012)</w:t>
            </w:r>
          </w:p>
        </w:tc>
        <w:tc>
          <w:tcPr>
            <w:tcW w:w="0" w:type="auto"/>
            <w:vAlign w:val="center"/>
            <w:hideMark/>
          </w:tcPr>
          <w:p w14:paraId="4CD1839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N/Y; N/P</w:t>
            </w:r>
          </w:p>
        </w:tc>
        <w:tc>
          <w:tcPr>
            <w:tcW w:w="0" w:type="auto"/>
            <w:vAlign w:val="center"/>
            <w:hideMark/>
          </w:tcPr>
          <w:p w14:paraId="1CB2825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N/Y; N/Y</w:t>
            </w:r>
          </w:p>
        </w:tc>
        <w:tc>
          <w:tcPr>
            <w:tcW w:w="0" w:type="auto"/>
            <w:vAlign w:val="center"/>
            <w:hideMark/>
          </w:tcPr>
          <w:p w14:paraId="073E08F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P/P; P/U</w:t>
            </w:r>
          </w:p>
        </w:tc>
        <w:tc>
          <w:tcPr>
            <w:tcW w:w="0" w:type="auto"/>
            <w:vAlign w:val="center"/>
            <w:hideMark/>
          </w:tcPr>
          <w:p w14:paraId="71EA8D4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4E3B84D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5C63D2B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7C96BF0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P/Y</w:t>
            </w:r>
          </w:p>
        </w:tc>
        <w:tc>
          <w:tcPr>
            <w:tcW w:w="0" w:type="auto"/>
            <w:vAlign w:val="center"/>
            <w:hideMark/>
          </w:tcPr>
          <w:p w14:paraId="3E2BF4A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37561EB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U/N</w:t>
            </w:r>
          </w:p>
        </w:tc>
        <w:tc>
          <w:tcPr>
            <w:tcW w:w="962" w:type="dxa"/>
            <w:vAlign w:val="center"/>
          </w:tcPr>
          <w:p w14:paraId="7DE4F6BE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1.5/14</w:t>
            </w:r>
          </w:p>
        </w:tc>
      </w:tr>
      <w:tr w:rsidR="00A04106" w:rsidRPr="00F72164" w14:paraId="5230465C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12383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Breen (2012b)</w:t>
            </w:r>
          </w:p>
        </w:tc>
        <w:tc>
          <w:tcPr>
            <w:tcW w:w="0" w:type="auto"/>
            <w:vAlign w:val="center"/>
            <w:hideMark/>
          </w:tcPr>
          <w:p w14:paraId="7FBC081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N/Y; N/P</w:t>
            </w:r>
          </w:p>
        </w:tc>
        <w:tc>
          <w:tcPr>
            <w:tcW w:w="0" w:type="auto"/>
            <w:vAlign w:val="center"/>
            <w:hideMark/>
          </w:tcPr>
          <w:p w14:paraId="6B8F60B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N/Y; N/Y</w:t>
            </w:r>
          </w:p>
        </w:tc>
        <w:tc>
          <w:tcPr>
            <w:tcW w:w="0" w:type="auto"/>
            <w:vAlign w:val="center"/>
            <w:hideMark/>
          </w:tcPr>
          <w:p w14:paraId="767DA71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U/P; N/U</w:t>
            </w:r>
          </w:p>
        </w:tc>
        <w:tc>
          <w:tcPr>
            <w:tcW w:w="0" w:type="auto"/>
            <w:vAlign w:val="center"/>
            <w:hideMark/>
          </w:tcPr>
          <w:p w14:paraId="4D80052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4351B2D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30475CA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P/N</w:t>
            </w:r>
          </w:p>
        </w:tc>
        <w:tc>
          <w:tcPr>
            <w:tcW w:w="0" w:type="auto"/>
            <w:vAlign w:val="center"/>
            <w:hideMark/>
          </w:tcPr>
          <w:p w14:paraId="3CBACF2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P/Y</w:t>
            </w:r>
          </w:p>
        </w:tc>
        <w:tc>
          <w:tcPr>
            <w:tcW w:w="0" w:type="auto"/>
            <w:vAlign w:val="center"/>
            <w:hideMark/>
          </w:tcPr>
          <w:p w14:paraId="65AB075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</w:t>
            </w:r>
          </w:p>
        </w:tc>
        <w:tc>
          <w:tcPr>
            <w:tcW w:w="0" w:type="auto"/>
            <w:vAlign w:val="center"/>
            <w:hideMark/>
          </w:tcPr>
          <w:p w14:paraId="6D45FA4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U/N</w:t>
            </w:r>
          </w:p>
        </w:tc>
        <w:tc>
          <w:tcPr>
            <w:tcW w:w="962" w:type="dxa"/>
            <w:vAlign w:val="center"/>
          </w:tcPr>
          <w:p w14:paraId="309EABC4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1/14</w:t>
            </w:r>
          </w:p>
        </w:tc>
      </w:tr>
      <w:tr w:rsidR="00A04106" w:rsidRPr="00F72164" w14:paraId="30F2D507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80E31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Hing et al. (2012a)</w:t>
            </w:r>
          </w:p>
        </w:tc>
        <w:tc>
          <w:tcPr>
            <w:tcW w:w="0" w:type="auto"/>
            <w:vAlign w:val="center"/>
            <w:hideMark/>
          </w:tcPr>
          <w:p w14:paraId="4D152E5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U/N; Y/Y</w:t>
            </w:r>
          </w:p>
        </w:tc>
        <w:tc>
          <w:tcPr>
            <w:tcW w:w="0" w:type="auto"/>
            <w:vAlign w:val="center"/>
            <w:hideMark/>
          </w:tcPr>
          <w:p w14:paraId="409E9BF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Y/U</w:t>
            </w:r>
          </w:p>
        </w:tc>
        <w:tc>
          <w:tcPr>
            <w:tcW w:w="0" w:type="auto"/>
            <w:vAlign w:val="center"/>
            <w:hideMark/>
          </w:tcPr>
          <w:p w14:paraId="1FD2119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Y/N; U/N</w:t>
            </w:r>
          </w:p>
        </w:tc>
        <w:tc>
          <w:tcPr>
            <w:tcW w:w="0" w:type="auto"/>
            <w:vAlign w:val="center"/>
            <w:hideMark/>
          </w:tcPr>
          <w:p w14:paraId="58F9DD4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U/N; N/N</w:t>
            </w:r>
          </w:p>
        </w:tc>
        <w:tc>
          <w:tcPr>
            <w:tcW w:w="0" w:type="auto"/>
            <w:vAlign w:val="center"/>
            <w:hideMark/>
          </w:tcPr>
          <w:p w14:paraId="04AA6CD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Y/U</w:t>
            </w:r>
          </w:p>
        </w:tc>
        <w:tc>
          <w:tcPr>
            <w:tcW w:w="0" w:type="auto"/>
            <w:vAlign w:val="center"/>
            <w:hideMark/>
          </w:tcPr>
          <w:p w14:paraId="191F617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</w:t>
            </w:r>
          </w:p>
        </w:tc>
        <w:tc>
          <w:tcPr>
            <w:tcW w:w="0" w:type="auto"/>
            <w:vAlign w:val="center"/>
            <w:hideMark/>
          </w:tcPr>
          <w:p w14:paraId="63EA930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391859D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763BCAE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Y/P</w:t>
            </w:r>
          </w:p>
        </w:tc>
        <w:tc>
          <w:tcPr>
            <w:tcW w:w="962" w:type="dxa"/>
            <w:vAlign w:val="center"/>
          </w:tcPr>
          <w:p w14:paraId="6EE3B710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9/14</w:t>
            </w:r>
          </w:p>
        </w:tc>
      </w:tr>
      <w:tr w:rsidR="00A04106" w:rsidRPr="00F72164" w14:paraId="4B20D4F0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33CE4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Hing et al. (2013)</w:t>
            </w:r>
          </w:p>
        </w:tc>
        <w:tc>
          <w:tcPr>
            <w:tcW w:w="0" w:type="auto"/>
            <w:vAlign w:val="center"/>
            <w:hideMark/>
          </w:tcPr>
          <w:p w14:paraId="1EA3DE6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U/N; N/N</w:t>
            </w:r>
          </w:p>
        </w:tc>
        <w:tc>
          <w:tcPr>
            <w:tcW w:w="0" w:type="auto"/>
            <w:vAlign w:val="center"/>
            <w:hideMark/>
          </w:tcPr>
          <w:p w14:paraId="0F970A4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U/N; N/N</w:t>
            </w:r>
          </w:p>
        </w:tc>
        <w:tc>
          <w:tcPr>
            <w:tcW w:w="0" w:type="auto"/>
            <w:vAlign w:val="center"/>
            <w:hideMark/>
          </w:tcPr>
          <w:p w14:paraId="307213D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U/U; U/N</w:t>
            </w:r>
          </w:p>
        </w:tc>
        <w:tc>
          <w:tcPr>
            <w:tcW w:w="0" w:type="auto"/>
            <w:vAlign w:val="center"/>
            <w:hideMark/>
          </w:tcPr>
          <w:p w14:paraId="23710FD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U/N</w:t>
            </w:r>
          </w:p>
        </w:tc>
        <w:tc>
          <w:tcPr>
            <w:tcW w:w="0" w:type="auto"/>
            <w:vAlign w:val="center"/>
            <w:hideMark/>
          </w:tcPr>
          <w:p w14:paraId="43790C3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</w:t>
            </w:r>
          </w:p>
        </w:tc>
        <w:tc>
          <w:tcPr>
            <w:tcW w:w="0" w:type="auto"/>
            <w:vAlign w:val="center"/>
            <w:hideMark/>
          </w:tcPr>
          <w:p w14:paraId="15D739E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7CD63B0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</w:t>
            </w:r>
          </w:p>
        </w:tc>
        <w:tc>
          <w:tcPr>
            <w:tcW w:w="0" w:type="auto"/>
            <w:vAlign w:val="center"/>
            <w:hideMark/>
          </w:tcPr>
          <w:p w14:paraId="41A32DA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2C1BE6E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962" w:type="dxa"/>
            <w:vAlign w:val="center"/>
          </w:tcPr>
          <w:p w14:paraId="457596A3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0/14</w:t>
            </w:r>
          </w:p>
        </w:tc>
      </w:tr>
      <w:tr w:rsidR="00A04106" w:rsidRPr="00F72164" w14:paraId="4796AC2D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95E057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Hing et al. (2015)</w:t>
            </w:r>
          </w:p>
        </w:tc>
        <w:tc>
          <w:tcPr>
            <w:tcW w:w="0" w:type="auto"/>
            <w:vAlign w:val="center"/>
            <w:hideMark/>
          </w:tcPr>
          <w:p w14:paraId="21CC4BB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P/P; N/N</w:t>
            </w:r>
          </w:p>
        </w:tc>
        <w:tc>
          <w:tcPr>
            <w:tcW w:w="0" w:type="auto"/>
            <w:vAlign w:val="center"/>
            <w:hideMark/>
          </w:tcPr>
          <w:p w14:paraId="35806FD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Y/P; Y/U</w:t>
            </w:r>
          </w:p>
        </w:tc>
        <w:tc>
          <w:tcPr>
            <w:tcW w:w="0" w:type="auto"/>
            <w:vAlign w:val="center"/>
            <w:hideMark/>
          </w:tcPr>
          <w:p w14:paraId="1B502B5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Y/N; P/N</w:t>
            </w:r>
          </w:p>
        </w:tc>
        <w:tc>
          <w:tcPr>
            <w:tcW w:w="0" w:type="auto"/>
            <w:vAlign w:val="center"/>
            <w:hideMark/>
          </w:tcPr>
          <w:p w14:paraId="6D9C132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1796C75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P/N</w:t>
            </w:r>
          </w:p>
        </w:tc>
        <w:tc>
          <w:tcPr>
            <w:tcW w:w="0" w:type="auto"/>
            <w:vAlign w:val="center"/>
            <w:hideMark/>
          </w:tcPr>
          <w:p w14:paraId="0E6ADD5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</w:t>
            </w:r>
          </w:p>
        </w:tc>
        <w:tc>
          <w:tcPr>
            <w:tcW w:w="0" w:type="auto"/>
            <w:vAlign w:val="center"/>
            <w:hideMark/>
          </w:tcPr>
          <w:p w14:paraId="34B9AF3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52849B3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N/U</w:t>
            </w:r>
          </w:p>
        </w:tc>
        <w:tc>
          <w:tcPr>
            <w:tcW w:w="0" w:type="auto"/>
            <w:vAlign w:val="center"/>
            <w:hideMark/>
          </w:tcPr>
          <w:p w14:paraId="44426D1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P/U</w:t>
            </w:r>
          </w:p>
        </w:tc>
        <w:tc>
          <w:tcPr>
            <w:tcW w:w="962" w:type="dxa"/>
            <w:vAlign w:val="center"/>
          </w:tcPr>
          <w:p w14:paraId="435FA701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7/14</w:t>
            </w:r>
          </w:p>
        </w:tc>
      </w:tr>
      <w:tr w:rsidR="00A04106" w:rsidRPr="00F72164" w14:paraId="77C207C8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819E1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Hing et al. (2014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F72164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0E5BD4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Y/N; N/N</w:t>
            </w:r>
          </w:p>
        </w:tc>
        <w:tc>
          <w:tcPr>
            <w:tcW w:w="0" w:type="auto"/>
            <w:vAlign w:val="center"/>
            <w:hideMark/>
          </w:tcPr>
          <w:p w14:paraId="289B466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Y/P; Y/Y</w:t>
            </w:r>
          </w:p>
        </w:tc>
        <w:tc>
          <w:tcPr>
            <w:tcW w:w="0" w:type="auto"/>
            <w:vAlign w:val="center"/>
            <w:hideMark/>
          </w:tcPr>
          <w:p w14:paraId="67E8AFB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Y/P; Y/U</w:t>
            </w:r>
          </w:p>
        </w:tc>
        <w:tc>
          <w:tcPr>
            <w:tcW w:w="0" w:type="auto"/>
            <w:vAlign w:val="center"/>
            <w:hideMark/>
          </w:tcPr>
          <w:p w14:paraId="64A8DDB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U/N; P/N</w:t>
            </w:r>
          </w:p>
        </w:tc>
        <w:tc>
          <w:tcPr>
            <w:tcW w:w="0" w:type="auto"/>
            <w:vAlign w:val="center"/>
            <w:hideMark/>
          </w:tcPr>
          <w:p w14:paraId="3D4E62B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</w:t>
            </w:r>
          </w:p>
        </w:tc>
        <w:tc>
          <w:tcPr>
            <w:tcW w:w="0" w:type="auto"/>
            <w:vAlign w:val="center"/>
            <w:hideMark/>
          </w:tcPr>
          <w:p w14:paraId="032EBB6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32D8815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36E5AF8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248CD51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P/N</w:t>
            </w:r>
          </w:p>
        </w:tc>
        <w:tc>
          <w:tcPr>
            <w:tcW w:w="962" w:type="dxa"/>
            <w:vAlign w:val="center"/>
          </w:tcPr>
          <w:p w14:paraId="49D7D2E2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7/14</w:t>
            </w:r>
          </w:p>
        </w:tc>
      </w:tr>
      <w:tr w:rsidR="00A04106" w:rsidRPr="00F72164" w14:paraId="5D0AB80E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B18222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Breen (2012c)</w:t>
            </w:r>
          </w:p>
        </w:tc>
        <w:tc>
          <w:tcPr>
            <w:tcW w:w="0" w:type="auto"/>
            <w:vAlign w:val="center"/>
            <w:hideMark/>
          </w:tcPr>
          <w:p w14:paraId="59DA439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N/P; N/N</w:t>
            </w:r>
          </w:p>
        </w:tc>
        <w:tc>
          <w:tcPr>
            <w:tcW w:w="0" w:type="auto"/>
            <w:vAlign w:val="center"/>
            <w:hideMark/>
          </w:tcPr>
          <w:p w14:paraId="255EFD2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U/Y; U/Y</w:t>
            </w:r>
          </w:p>
        </w:tc>
        <w:tc>
          <w:tcPr>
            <w:tcW w:w="0" w:type="auto"/>
            <w:vAlign w:val="center"/>
            <w:hideMark/>
          </w:tcPr>
          <w:p w14:paraId="48217A3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475B1FD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0DE094D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7BBA652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38C8593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7913AC8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02CDD80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962" w:type="dxa"/>
            <w:vAlign w:val="center"/>
          </w:tcPr>
          <w:p w14:paraId="2DE59ED2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0/14</w:t>
            </w:r>
          </w:p>
        </w:tc>
      </w:tr>
      <w:tr w:rsidR="00A04106" w:rsidRPr="00F72164" w14:paraId="7EB294FB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43D2CA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Breen et al. (2011)</w:t>
            </w:r>
          </w:p>
        </w:tc>
        <w:tc>
          <w:tcPr>
            <w:tcW w:w="0" w:type="auto"/>
            <w:vAlign w:val="center"/>
            <w:hideMark/>
          </w:tcPr>
          <w:p w14:paraId="67FA8A3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N/P; N/N</w:t>
            </w:r>
          </w:p>
        </w:tc>
        <w:tc>
          <w:tcPr>
            <w:tcW w:w="0" w:type="auto"/>
            <w:vAlign w:val="center"/>
            <w:hideMark/>
          </w:tcPr>
          <w:p w14:paraId="1194488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U/Y; U/Y</w:t>
            </w:r>
          </w:p>
        </w:tc>
        <w:tc>
          <w:tcPr>
            <w:tcW w:w="0" w:type="auto"/>
            <w:vAlign w:val="center"/>
            <w:hideMark/>
          </w:tcPr>
          <w:p w14:paraId="00B01F6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N/P; N/N</w:t>
            </w:r>
          </w:p>
        </w:tc>
        <w:tc>
          <w:tcPr>
            <w:tcW w:w="0" w:type="auto"/>
            <w:vAlign w:val="center"/>
            <w:hideMark/>
          </w:tcPr>
          <w:p w14:paraId="7FB114D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47789FC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79971C8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352DD1C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39D50F9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3DC2EC7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962" w:type="dxa"/>
            <w:vAlign w:val="center"/>
          </w:tcPr>
          <w:p w14:paraId="79F6734F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0/14</w:t>
            </w:r>
          </w:p>
        </w:tc>
      </w:tr>
      <w:tr w:rsidR="00A04106" w:rsidRPr="00F72164" w14:paraId="10525C97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A67FB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Stevens &amp; Young (2010)</w:t>
            </w:r>
          </w:p>
        </w:tc>
        <w:tc>
          <w:tcPr>
            <w:tcW w:w="0" w:type="auto"/>
            <w:vAlign w:val="center"/>
            <w:hideMark/>
          </w:tcPr>
          <w:p w14:paraId="3E43D95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4BF560D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U/N; U/N</w:t>
            </w:r>
          </w:p>
        </w:tc>
        <w:tc>
          <w:tcPr>
            <w:tcW w:w="0" w:type="auto"/>
            <w:vAlign w:val="center"/>
            <w:hideMark/>
          </w:tcPr>
          <w:p w14:paraId="1F91764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2A72FE3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188EA8C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33EE4B6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57CFE8E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5E2736D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216ED9A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962" w:type="dxa"/>
            <w:vAlign w:val="center"/>
          </w:tcPr>
          <w:p w14:paraId="34A09A75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0/14</w:t>
            </w:r>
          </w:p>
        </w:tc>
      </w:tr>
      <w:tr w:rsidR="00A04106" w:rsidRPr="00F72164" w14:paraId="66FDBD6C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6B76A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lastRenderedPageBreak/>
              <w:t>Breen (2012d)</w:t>
            </w:r>
          </w:p>
        </w:tc>
        <w:tc>
          <w:tcPr>
            <w:tcW w:w="0" w:type="auto"/>
            <w:vAlign w:val="center"/>
            <w:hideMark/>
          </w:tcPr>
          <w:p w14:paraId="76A73DF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N/P; N/N</w:t>
            </w:r>
          </w:p>
        </w:tc>
        <w:tc>
          <w:tcPr>
            <w:tcW w:w="0" w:type="auto"/>
            <w:vAlign w:val="center"/>
            <w:hideMark/>
          </w:tcPr>
          <w:p w14:paraId="090017A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U/Y; U/Y</w:t>
            </w:r>
          </w:p>
        </w:tc>
        <w:tc>
          <w:tcPr>
            <w:tcW w:w="0" w:type="auto"/>
            <w:vAlign w:val="center"/>
            <w:hideMark/>
          </w:tcPr>
          <w:p w14:paraId="63971D4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374B29E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5994299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240D2E9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28C07C4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</w:t>
            </w:r>
          </w:p>
        </w:tc>
        <w:tc>
          <w:tcPr>
            <w:tcW w:w="0" w:type="auto"/>
            <w:vAlign w:val="center"/>
            <w:hideMark/>
          </w:tcPr>
          <w:p w14:paraId="7B6C25C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7EF129E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962" w:type="dxa"/>
            <w:vAlign w:val="center"/>
          </w:tcPr>
          <w:p w14:paraId="04E1D6E5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0/14</w:t>
            </w:r>
          </w:p>
        </w:tc>
      </w:tr>
      <w:tr w:rsidR="00A04106" w:rsidRPr="00F72164" w14:paraId="3367842D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8B4D9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Hing et al. (2012b)</w:t>
            </w:r>
          </w:p>
        </w:tc>
        <w:tc>
          <w:tcPr>
            <w:tcW w:w="0" w:type="auto"/>
            <w:vAlign w:val="center"/>
            <w:hideMark/>
          </w:tcPr>
          <w:p w14:paraId="791EAFC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N/Y; Y/N</w:t>
            </w:r>
          </w:p>
        </w:tc>
        <w:tc>
          <w:tcPr>
            <w:tcW w:w="0" w:type="auto"/>
            <w:vAlign w:val="center"/>
            <w:hideMark/>
          </w:tcPr>
          <w:p w14:paraId="294AB2C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Y/P; Y/U</w:t>
            </w:r>
          </w:p>
        </w:tc>
        <w:tc>
          <w:tcPr>
            <w:tcW w:w="0" w:type="auto"/>
            <w:vAlign w:val="center"/>
            <w:hideMark/>
          </w:tcPr>
          <w:p w14:paraId="31B825A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N/Y; N/N</w:t>
            </w:r>
          </w:p>
        </w:tc>
        <w:tc>
          <w:tcPr>
            <w:tcW w:w="0" w:type="auto"/>
            <w:vAlign w:val="center"/>
            <w:hideMark/>
          </w:tcPr>
          <w:p w14:paraId="0088359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047D43E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54A3423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16305E5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58A094E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237C9B6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Y/N; N/N</w:t>
            </w:r>
          </w:p>
        </w:tc>
        <w:tc>
          <w:tcPr>
            <w:tcW w:w="962" w:type="dxa"/>
            <w:vAlign w:val="center"/>
          </w:tcPr>
          <w:p w14:paraId="7E62E7E7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4/14</w:t>
            </w:r>
          </w:p>
        </w:tc>
      </w:tr>
      <w:tr w:rsidR="00A04106" w:rsidRPr="00F72164" w14:paraId="4F69BFED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6848C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Holdsworth et al. (2013)</w:t>
            </w:r>
          </w:p>
        </w:tc>
        <w:tc>
          <w:tcPr>
            <w:tcW w:w="0" w:type="auto"/>
            <w:vAlign w:val="center"/>
            <w:hideMark/>
          </w:tcPr>
          <w:p w14:paraId="1D57AC4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N/Y; N/N</w:t>
            </w:r>
          </w:p>
        </w:tc>
        <w:tc>
          <w:tcPr>
            <w:tcW w:w="0" w:type="auto"/>
            <w:vAlign w:val="center"/>
            <w:hideMark/>
          </w:tcPr>
          <w:p w14:paraId="4779DDB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U/P; U/U</w:t>
            </w:r>
          </w:p>
        </w:tc>
        <w:tc>
          <w:tcPr>
            <w:tcW w:w="0" w:type="auto"/>
            <w:vAlign w:val="center"/>
            <w:hideMark/>
          </w:tcPr>
          <w:p w14:paraId="293B83D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N/Y; N/P</w:t>
            </w:r>
          </w:p>
        </w:tc>
        <w:tc>
          <w:tcPr>
            <w:tcW w:w="0" w:type="auto"/>
            <w:vAlign w:val="center"/>
            <w:hideMark/>
          </w:tcPr>
          <w:p w14:paraId="6B3E423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N/N; N/N</w:t>
            </w:r>
          </w:p>
        </w:tc>
        <w:tc>
          <w:tcPr>
            <w:tcW w:w="0" w:type="auto"/>
            <w:vAlign w:val="center"/>
            <w:hideMark/>
          </w:tcPr>
          <w:p w14:paraId="4E8054F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2C49292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0DBD973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3D5DDF3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N/N</w:t>
            </w:r>
          </w:p>
        </w:tc>
        <w:tc>
          <w:tcPr>
            <w:tcW w:w="0" w:type="auto"/>
            <w:vAlign w:val="center"/>
            <w:hideMark/>
          </w:tcPr>
          <w:p w14:paraId="5549CF9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Y/N; N/N</w:t>
            </w:r>
          </w:p>
        </w:tc>
        <w:tc>
          <w:tcPr>
            <w:tcW w:w="962" w:type="dxa"/>
            <w:vAlign w:val="center"/>
          </w:tcPr>
          <w:p w14:paraId="0BAEE3E7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1/14</w:t>
            </w:r>
          </w:p>
        </w:tc>
      </w:tr>
      <w:tr w:rsidR="00A04106" w:rsidRPr="00F72164" w14:paraId="08E37637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F4CAFB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Nagel et al. (2011)</w:t>
            </w:r>
          </w:p>
        </w:tc>
        <w:tc>
          <w:tcPr>
            <w:tcW w:w="0" w:type="auto"/>
            <w:vAlign w:val="center"/>
            <w:hideMark/>
          </w:tcPr>
          <w:p w14:paraId="181BB78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Y/N</w:t>
            </w:r>
          </w:p>
        </w:tc>
        <w:tc>
          <w:tcPr>
            <w:tcW w:w="0" w:type="auto"/>
            <w:vAlign w:val="center"/>
            <w:hideMark/>
          </w:tcPr>
          <w:p w14:paraId="7A5CA6A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Y/P; Y/U</w:t>
            </w:r>
          </w:p>
        </w:tc>
        <w:tc>
          <w:tcPr>
            <w:tcW w:w="0" w:type="auto"/>
            <w:vAlign w:val="center"/>
            <w:hideMark/>
          </w:tcPr>
          <w:p w14:paraId="4F727B7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Y/U; Y/U</w:t>
            </w:r>
          </w:p>
        </w:tc>
        <w:tc>
          <w:tcPr>
            <w:tcW w:w="0" w:type="auto"/>
            <w:vAlign w:val="center"/>
            <w:hideMark/>
          </w:tcPr>
          <w:p w14:paraId="75F71E3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U/N; U/N</w:t>
            </w:r>
          </w:p>
        </w:tc>
        <w:tc>
          <w:tcPr>
            <w:tcW w:w="0" w:type="auto"/>
            <w:vAlign w:val="center"/>
            <w:hideMark/>
          </w:tcPr>
          <w:p w14:paraId="244F986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</w:t>
            </w:r>
          </w:p>
        </w:tc>
        <w:tc>
          <w:tcPr>
            <w:tcW w:w="0" w:type="auto"/>
            <w:vAlign w:val="center"/>
            <w:hideMark/>
          </w:tcPr>
          <w:p w14:paraId="1C96485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</w:t>
            </w:r>
          </w:p>
        </w:tc>
        <w:tc>
          <w:tcPr>
            <w:tcW w:w="0" w:type="auto"/>
            <w:vAlign w:val="center"/>
            <w:hideMark/>
          </w:tcPr>
          <w:p w14:paraId="4C60F4F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</w:t>
            </w:r>
          </w:p>
        </w:tc>
        <w:tc>
          <w:tcPr>
            <w:tcW w:w="0" w:type="auto"/>
            <w:vAlign w:val="center"/>
            <w:hideMark/>
          </w:tcPr>
          <w:p w14:paraId="3EA166C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</w:t>
            </w:r>
          </w:p>
        </w:tc>
        <w:tc>
          <w:tcPr>
            <w:tcW w:w="0" w:type="auto"/>
            <w:vAlign w:val="center"/>
            <w:hideMark/>
          </w:tcPr>
          <w:p w14:paraId="50F137C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Y/N; Y/N</w:t>
            </w:r>
          </w:p>
        </w:tc>
        <w:tc>
          <w:tcPr>
            <w:tcW w:w="962" w:type="dxa"/>
            <w:vAlign w:val="center"/>
          </w:tcPr>
          <w:p w14:paraId="50F60325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12/14</w:t>
            </w:r>
          </w:p>
        </w:tc>
      </w:tr>
      <w:tr w:rsidR="00A04106" w:rsidRPr="00F72164" w14:paraId="33E14C4A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3AD24E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Christie et al. (2009)</w:t>
            </w:r>
          </w:p>
        </w:tc>
        <w:tc>
          <w:tcPr>
            <w:tcW w:w="0" w:type="auto"/>
            <w:vAlign w:val="center"/>
            <w:hideMark/>
          </w:tcPr>
          <w:p w14:paraId="00A2C84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Y/P; Y/P</w:t>
            </w:r>
          </w:p>
        </w:tc>
        <w:tc>
          <w:tcPr>
            <w:tcW w:w="0" w:type="auto"/>
            <w:vAlign w:val="center"/>
            <w:hideMark/>
          </w:tcPr>
          <w:p w14:paraId="7FE9889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Y/P</w:t>
            </w:r>
          </w:p>
        </w:tc>
        <w:tc>
          <w:tcPr>
            <w:tcW w:w="0" w:type="auto"/>
            <w:vAlign w:val="center"/>
            <w:hideMark/>
          </w:tcPr>
          <w:p w14:paraId="3D29989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Y/P; Y/U</w:t>
            </w:r>
          </w:p>
        </w:tc>
        <w:tc>
          <w:tcPr>
            <w:tcW w:w="0" w:type="auto"/>
            <w:vAlign w:val="center"/>
            <w:hideMark/>
          </w:tcPr>
          <w:p w14:paraId="7FCFC3C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Y/U; Y/P</w:t>
            </w:r>
          </w:p>
        </w:tc>
        <w:tc>
          <w:tcPr>
            <w:tcW w:w="0" w:type="auto"/>
            <w:vAlign w:val="center"/>
            <w:hideMark/>
          </w:tcPr>
          <w:p w14:paraId="60968AD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U/P</w:t>
            </w:r>
          </w:p>
        </w:tc>
        <w:tc>
          <w:tcPr>
            <w:tcW w:w="0" w:type="auto"/>
            <w:vAlign w:val="center"/>
            <w:hideMark/>
          </w:tcPr>
          <w:p w14:paraId="0A5993D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</w:t>
            </w:r>
          </w:p>
        </w:tc>
        <w:tc>
          <w:tcPr>
            <w:tcW w:w="0" w:type="auto"/>
            <w:vAlign w:val="center"/>
            <w:hideMark/>
          </w:tcPr>
          <w:p w14:paraId="2989F70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</w:t>
            </w:r>
          </w:p>
        </w:tc>
        <w:tc>
          <w:tcPr>
            <w:tcW w:w="0" w:type="auto"/>
            <w:vAlign w:val="center"/>
            <w:hideMark/>
          </w:tcPr>
          <w:p w14:paraId="2CD773E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U/P</w:t>
            </w:r>
          </w:p>
        </w:tc>
        <w:tc>
          <w:tcPr>
            <w:tcW w:w="0" w:type="auto"/>
            <w:vAlign w:val="center"/>
            <w:hideMark/>
          </w:tcPr>
          <w:p w14:paraId="608752D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Y/U; Y/P</w:t>
            </w:r>
          </w:p>
        </w:tc>
        <w:tc>
          <w:tcPr>
            <w:tcW w:w="962" w:type="dxa"/>
            <w:vAlign w:val="center"/>
          </w:tcPr>
          <w:p w14:paraId="4282ED95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12/14</w:t>
            </w:r>
          </w:p>
        </w:tc>
      </w:tr>
      <w:tr w:rsidR="00A04106" w:rsidRPr="00F72164" w14:paraId="14B95FB2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88095" w14:textId="3A2CC34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VRGF</w:t>
            </w:r>
            <w:r w:rsidR="004A1F2C">
              <w:rPr>
                <w:rFonts w:ascii="Calibri" w:hAnsi="Calibri" w:cs="Calibri"/>
                <w:sz w:val="22"/>
                <w:szCs w:val="22"/>
              </w:rPr>
              <w:t xml:space="preserve"> &amp; FNF</w:t>
            </w:r>
            <w:r w:rsidRPr="00F72164">
              <w:rPr>
                <w:rFonts w:ascii="Calibri" w:hAnsi="Calibri" w:cs="Calibri"/>
                <w:sz w:val="22"/>
                <w:szCs w:val="22"/>
              </w:rPr>
              <w:t xml:space="preserve"> (2023)</w:t>
            </w:r>
          </w:p>
        </w:tc>
        <w:tc>
          <w:tcPr>
            <w:tcW w:w="0" w:type="auto"/>
            <w:vAlign w:val="center"/>
            <w:hideMark/>
          </w:tcPr>
          <w:p w14:paraId="43A9BBD4" w14:textId="2D6544A3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U/Y</w:t>
            </w:r>
            <w:r w:rsidR="006567A3">
              <w:rPr>
                <w:rFonts w:ascii="Calibri" w:hAnsi="Calibri" w:cs="Calibri"/>
                <w:sz w:val="22"/>
                <w:szCs w:val="22"/>
              </w:rPr>
              <w:t xml:space="preserve"> (Y)</w:t>
            </w:r>
            <w:r w:rsidRPr="00F72164">
              <w:rPr>
                <w:rFonts w:ascii="Calibri" w:hAnsi="Calibri" w:cs="Calibri"/>
                <w:sz w:val="22"/>
                <w:szCs w:val="22"/>
              </w:rPr>
              <w:t>; Y/Y</w:t>
            </w:r>
          </w:p>
        </w:tc>
        <w:tc>
          <w:tcPr>
            <w:tcW w:w="0" w:type="auto"/>
            <w:vAlign w:val="center"/>
            <w:hideMark/>
          </w:tcPr>
          <w:p w14:paraId="61979CD7" w14:textId="6E8B6A8E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U/Y</w:t>
            </w:r>
            <w:r w:rsidR="00DE690A">
              <w:rPr>
                <w:rFonts w:ascii="Calibri" w:hAnsi="Calibri" w:cs="Calibri"/>
                <w:sz w:val="22"/>
                <w:szCs w:val="22"/>
              </w:rPr>
              <w:t xml:space="preserve"> (Y)</w:t>
            </w:r>
            <w:r w:rsidRPr="00F72164">
              <w:rPr>
                <w:rFonts w:ascii="Calibri" w:hAnsi="Calibri" w:cs="Calibri"/>
                <w:sz w:val="22"/>
                <w:szCs w:val="22"/>
              </w:rPr>
              <w:t>; U/P</w:t>
            </w:r>
            <w:r w:rsidR="00A34F14">
              <w:rPr>
                <w:rFonts w:ascii="Calibri" w:hAnsi="Calibri" w:cs="Calibri"/>
                <w:sz w:val="22"/>
                <w:szCs w:val="22"/>
              </w:rPr>
              <w:t xml:space="preserve"> (U)</w:t>
            </w:r>
          </w:p>
        </w:tc>
        <w:tc>
          <w:tcPr>
            <w:tcW w:w="0" w:type="auto"/>
            <w:vAlign w:val="center"/>
            <w:hideMark/>
          </w:tcPr>
          <w:p w14:paraId="1068C25E" w14:textId="40530D88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U/Y</w:t>
            </w:r>
            <w:r w:rsidR="00A34F14">
              <w:rPr>
                <w:rFonts w:ascii="Calibri" w:hAnsi="Calibri" w:cs="Calibri"/>
                <w:sz w:val="22"/>
                <w:szCs w:val="22"/>
              </w:rPr>
              <w:t xml:space="preserve"> (Y)</w:t>
            </w:r>
            <w:r w:rsidRPr="00F72164">
              <w:rPr>
                <w:rFonts w:ascii="Calibri" w:hAnsi="Calibri" w:cs="Calibri"/>
                <w:sz w:val="22"/>
                <w:szCs w:val="22"/>
              </w:rPr>
              <w:t>; U/U</w:t>
            </w:r>
            <w:r w:rsidR="005C70B2">
              <w:rPr>
                <w:rFonts w:ascii="Calibri" w:hAnsi="Calibri" w:cs="Calibri"/>
                <w:sz w:val="22"/>
                <w:szCs w:val="22"/>
              </w:rPr>
              <w:t xml:space="preserve"> (Y)</w:t>
            </w:r>
          </w:p>
        </w:tc>
        <w:tc>
          <w:tcPr>
            <w:tcW w:w="0" w:type="auto"/>
            <w:vAlign w:val="center"/>
            <w:hideMark/>
          </w:tcPr>
          <w:p w14:paraId="1DF556F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U/U; U/U</w:t>
            </w:r>
          </w:p>
        </w:tc>
        <w:tc>
          <w:tcPr>
            <w:tcW w:w="0" w:type="auto"/>
            <w:vAlign w:val="center"/>
            <w:hideMark/>
          </w:tcPr>
          <w:p w14:paraId="6815C16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U/P</w:t>
            </w:r>
          </w:p>
        </w:tc>
        <w:tc>
          <w:tcPr>
            <w:tcW w:w="0" w:type="auto"/>
            <w:vAlign w:val="center"/>
            <w:hideMark/>
          </w:tcPr>
          <w:p w14:paraId="25AA7D4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U/Y</w:t>
            </w:r>
          </w:p>
        </w:tc>
        <w:tc>
          <w:tcPr>
            <w:tcW w:w="0" w:type="auto"/>
            <w:vAlign w:val="center"/>
            <w:hideMark/>
          </w:tcPr>
          <w:p w14:paraId="1895620B" w14:textId="64E80B81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</w:t>
            </w:r>
            <w:r w:rsidR="00911321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FA579C">
              <w:rPr>
                <w:rFonts w:ascii="Calibri" w:hAnsi="Calibri" w:cs="Calibri"/>
                <w:sz w:val="22"/>
                <w:szCs w:val="22"/>
              </w:rPr>
              <w:t>N)</w:t>
            </w:r>
          </w:p>
        </w:tc>
        <w:tc>
          <w:tcPr>
            <w:tcW w:w="0" w:type="auto"/>
            <w:vAlign w:val="center"/>
            <w:hideMark/>
          </w:tcPr>
          <w:p w14:paraId="35DEF18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44E47DF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U/Y</w:t>
            </w:r>
          </w:p>
        </w:tc>
        <w:tc>
          <w:tcPr>
            <w:tcW w:w="962" w:type="dxa"/>
            <w:vAlign w:val="center"/>
          </w:tcPr>
          <w:p w14:paraId="0CC24AB9" w14:textId="69DE44E0" w:rsidR="00A04106" w:rsidRPr="00E467D0" w:rsidRDefault="005C70B2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="00A04106">
              <w:rPr>
                <w:rFonts w:ascii="Calibri" w:hAnsi="Calibri" w:cs="Calibri"/>
                <w:sz w:val="22"/>
                <w:szCs w:val="22"/>
              </w:rPr>
              <w:t>/14</w:t>
            </w:r>
          </w:p>
        </w:tc>
      </w:tr>
      <w:tr w:rsidR="00A04106" w:rsidRPr="00F72164" w14:paraId="4A528477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8E3E4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Arabena &amp; Wood (2023)</w:t>
            </w:r>
          </w:p>
        </w:tc>
        <w:tc>
          <w:tcPr>
            <w:tcW w:w="0" w:type="auto"/>
            <w:vAlign w:val="center"/>
            <w:hideMark/>
          </w:tcPr>
          <w:p w14:paraId="526B6C7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7E2C9B0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Y/U</w:t>
            </w:r>
          </w:p>
        </w:tc>
        <w:tc>
          <w:tcPr>
            <w:tcW w:w="0" w:type="auto"/>
            <w:vAlign w:val="center"/>
            <w:hideMark/>
          </w:tcPr>
          <w:p w14:paraId="1044ED5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3F51A4E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Y/U; Y/U</w:t>
            </w:r>
          </w:p>
        </w:tc>
        <w:tc>
          <w:tcPr>
            <w:tcW w:w="0" w:type="auto"/>
            <w:vAlign w:val="center"/>
            <w:hideMark/>
          </w:tcPr>
          <w:p w14:paraId="3A310A2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065ECC1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7DC84CF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083EA6C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66911FE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962" w:type="dxa"/>
            <w:vAlign w:val="center"/>
          </w:tcPr>
          <w:p w14:paraId="68817AD7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14/14</w:t>
            </w:r>
          </w:p>
        </w:tc>
      </w:tr>
      <w:tr w:rsidR="00A04106" w:rsidRPr="00F72164" w14:paraId="49B99702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B09475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Maltzahn et al. (2017a)</w:t>
            </w:r>
          </w:p>
        </w:tc>
        <w:tc>
          <w:tcPr>
            <w:tcW w:w="0" w:type="auto"/>
            <w:vAlign w:val="center"/>
            <w:hideMark/>
          </w:tcPr>
          <w:p w14:paraId="433C346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P/Y</w:t>
            </w:r>
          </w:p>
        </w:tc>
        <w:tc>
          <w:tcPr>
            <w:tcW w:w="0" w:type="auto"/>
            <w:vAlign w:val="center"/>
            <w:hideMark/>
          </w:tcPr>
          <w:p w14:paraId="77B4375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Y/P</w:t>
            </w:r>
          </w:p>
        </w:tc>
        <w:tc>
          <w:tcPr>
            <w:tcW w:w="0" w:type="auto"/>
            <w:vAlign w:val="center"/>
            <w:hideMark/>
          </w:tcPr>
          <w:p w14:paraId="57BB636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U/P; P/P</w:t>
            </w:r>
          </w:p>
        </w:tc>
        <w:tc>
          <w:tcPr>
            <w:tcW w:w="0" w:type="auto"/>
            <w:vAlign w:val="center"/>
            <w:hideMark/>
          </w:tcPr>
          <w:p w14:paraId="4AE1A18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U/U; U/U</w:t>
            </w:r>
          </w:p>
        </w:tc>
        <w:tc>
          <w:tcPr>
            <w:tcW w:w="0" w:type="auto"/>
            <w:vAlign w:val="center"/>
            <w:hideMark/>
          </w:tcPr>
          <w:p w14:paraId="4CFE0DC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P/P</w:t>
            </w:r>
          </w:p>
        </w:tc>
        <w:tc>
          <w:tcPr>
            <w:tcW w:w="0" w:type="auto"/>
            <w:vAlign w:val="center"/>
            <w:hideMark/>
          </w:tcPr>
          <w:p w14:paraId="4963A0C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P/P</w:t>
            </w:r>
          </w:p>
        </w:tc>
        <w:tc>
          <w:tcPr>
            <w:tcW w:w="0" w:type="auto"/>
            <w:vAlign w:val="center"/>
            <w:hideMark/>
          </w:tcPr>
          <w:p w14:paraId="0E1BB41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</w:t>
            </w:r>
          </w:p>
        </w:tc>
        <w:tc>
          <w:tcPr>
            <w:tcW w:w="0" w:type="auto"/>
            <w:vAlign w:val="center"/>
            <w:hideMark/>
          </w:tcPr>
          <w:p w14:paraId="57D84F8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207026A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962" w:type="dxa"/>
            <w:vAlign w:val="center"/>
          </w:tcPr>
          <w:p w14:paraId="0988372E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9/14</w:t>
            </w:r>
          </w:p>
        </w:tc>
      </w:tr>
      <w:tr w:rsidR="00A04106" w:rsidRPr="00F72164" w14:paraId="030E1548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30383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Maltzahn et al. (2017b)</w:t>
            </w:r>
          </w:p>
        </w:tc>
        <w:tc>
          <w:tcPr>
            <w:tcW w:w="0" w:type="auto"/>
            <w:vAlign w:val="center"/>
            <w:hideMark/>
          </w:tcPr>
          <w:p w14:paraId="730AA5F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P/P</w:t>
            </w:r>
          </w:p>
        </w:tc>
        <w:tc>
          <w:tcPr>
            <w:tcW w:w="0" w:type="auto"/>
            <w:vAlign w:val="center"/>
            <w:hideMark/>
          </w:tcPr>
          <w:p w14:paraId="7A8E95E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4B18B0C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U/P; P/Y</w:t>
            </w:r>
          </w:p>
        </w:tc>
        <w:tc>
          <w:tcPr>
            <w:tcW w:w="0" w:type="auto"/>
            <w:vAlign w:val="center"/>
            <w:hideMark/>
          </w:tcPr>
          <w:p w14:paraId="0D42AC9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U/N; U/N</w:t>
            </w:r>
          </w:p>
        </w:tc>
        <w:tc>
          <w:tcPr>
            <w:tcW w:w="0" w:type="auto"/>
            <w:vAlign w:val="center"/>
            <w:hideMark/>
          </w:tcPr>
          <w:p w14:paraId="51E4F99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P/P</w:t>
            </w:r>
          </w:p>
        </w:tc>
        <w:tc>
          <w:tcPr>
            <w:tcW w:w="0" w:type="auto"/>
            <w:vAlign w:val="center"/>
            <w:hideMark/>
          </w:tcPr>
          <w:p w14:paraId="58473D8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P/P</w:t>
            </w:r>
          </w:p>
        </w:tc>
        <w:tc>
          <w:tcPr>
            <w:tcW w:w="0" w:type="auto"/>
            <w:vAlign w:val="center"/>
            <w:hideMark/>
          </w:tcPr>
          <w:p w14:paraId="400FC4E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</w:t>
            </w:r>
          </w:p>
        </w:tc>
        <w:tc>
          <w:tcPr>
            <w:tcW w:w="0" w:type="auto"/>
            <w:vAlign w:val="center"/>
            <w:hideMark/>
          </w:tcPr>
          <w:p w14:paraId="380089A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</w:t>
            </w:r>
          </w:p>
        </w:tc>
        <w:tc>
          <w:tcPr>
            <w:tcW w:w="0" w:type="auto"/>
            <w:vAlign w:val="center"/>
            <w:hideMark/>
          </w:tcPr>
          <w:p w14:paraId="07ACF7E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Y/P; Y/Y</w:t>
            </w:r>
          </w:p>
        </w:tc>
        <w:tc>
          <w:tcPr>
            <w:tcW w:w="962" w:type="dxa"/>
            <w:vAlign w:val="center"/>
          </w:tcPr>
          <w:p w14:paraId="11AF098D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9/14</w:t>
            </w:r>
          </w:p>
        </w:tc>
      </w:tr>
      <w:tr w:rsidR="00A04106" w:rsidRPr="00F72164" w14:paraId="27C0FA63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532154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lastRenderedPageBreak/>
              <w:t>ARDS (2017)</w:t>
            </w:r>
          </w:p>
        </w:tc>
        <w:tc>
          <w:tcPr>
            <w:tcW w:w="0" w:type="auto"/>
            <w:vAlign w:val="center"/>
            <w:hideMark/>
          </w:tcPr>
          <w:p w14:paraId="663279D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397A2F2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1F6F245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05D2C4A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Y/N; Y/N</w:t>
            </w:r>
          </w:p>
        </w:tc>
        <w:tc>
          <w:tcPr>
            <w:tcW w:w="0" w:type="auto"/>
            <w:vAlign w:val="center"/>
            <w:hideMark/>
          </w:tcPr>
          <w:p w14:paraId="01CFDFD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</w:t>
            </w:r>
          </w:p>
        </w:tc>
        <w:tc>
          <w:tcPr>
            <w:tcW w:w="0" w:type="auto"/>
            <w:vAlign w:val="center"/>
            <w:hideMark/>
          </w:tcPr>
          <w:p w14:paraId="1ECBF1E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</w:t>
            </w:r>
          </w:p>
        </w:tc>
        <w:tc>
          <w:tcPr>
            <w:tcW w:w="0" w:type="auto"/>
            <w:vAlign w:val="center"/>
            <w:hideMark/>
          </w:tcPr>
          <w:p w14:paraId="110C3C3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</w:t>
            </w:r>
          </w:p>
        </w:tc>
        <w:tc>
          <w:tcPr>
            <w:tcW w:w="0" w:type="auto"/>
            <w:vAlign w:val="center"/>
            <w:hideMark/>
          </w:tcPr>
          <w:p w14:paraId="1D6E8F7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</w:t>
            </w:r>
          </w:p>
        </w:tc>
        <w:tc>
          <w:tcPr>
            <w:tcW w:w="0" w:type="auto"/>
            <w:vAlign w:val="center"/>
            <w:hideMark/>
          </w:tcPr>
          <w:p w14:paraId="3582129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962" w:type="dxa"/>
            <w:vAlign w:val="center"/>
          </w:tcPr>
          <w:p w14:paraId="5A0FB5DE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14/14</w:t>
            </w:r>
          </w:p>
        </w:tc>
      </w:tr>
      <w:tr w:rsidR="00A04106" w:rsidRPr="00F72164" w14:paraId="5A59BD26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5281A8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AH&amp;MRC (2007)</w:t>
            </w:r>
          </w:p>
        </w:tc>
        <w:tc>
          <w:tcPr>
            <w:tcW w:w="0" w:type="auto"/>
            <w:vAlign w:val="center"/>
            <w:hideMark/>
          </w:tcPr>
          <w:p w14:paraId="4544CDC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7B96B9D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Y/U</w:t>
            </w:r>
          </w:p>
        </w:tc>
        <w:tc>
          <w:tcPr>
            <w:tcW w:w="0" w:type="auto"/>
            <w:vAlign w:val="center"/>
            <w:hideMark/>
          </w:tcPr>
          <w:p w14:paraId="6064143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7A687B4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Y/U; Y/U</w:t>
            </w:r>
          </w:p>
        </w:tc>
        <w:tc>
          <w:tcPr>
            <w:tcW w:w="0" w:type="auto"/>
            <w:vAlign w:val="center"/>
            <w:hideMark/>
          </w:tcPr>
          <w:p w14:paraId="154EA2A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</w:t>
            </w:r>
          </w:p>
        </w:tc>
        <w:tc>
          <w:tcPr>
            <w:tcW w:w="0" w:type="auto"/>
            <w:vAlign w:val="center"/>
            <w:hideMark/>
          </w:tcPr>
          <w:p w14:paraId="04C268F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</w:t>
            </w:r>
          </w:p>
        </w:tc>
        <w:tc>
          <w:tcPr>
            <w:tcW w:w="0" w:type="auto"/>
            <w:vAlign w:val="center"/>
            <w:hideMark/>
          </w:tcPr>
          <w:p w14:paraId="31426B9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5C26EDE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5C81938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Y/P; Y/Y</w:t>
            </w:r>
          </w:p>
        </w:tc>
        <w:tc>
          <w:tcPr>
            <w:tcW w:w="962" w:type="dxa"/>
            <w:vAlign w:val="center"/>
          </w:tcPr>
          <w:p w14:paraId="72058F5C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14/14</w:t>
            </w:r>
          </w:p>
        </w:tc>
      </w:tr>
      <w:tr w:rsidR="00A04106" w:rsidRPr="00F72164" w14:paraId="58744817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A370B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AHRC (2020)</w:t>
            </w:r>
          </w:p>
        </w:tc>
        <w:tc>
          <w:tcPr>
            <w:tcW w:w="0" w:type="auto"/>
            <w:vAlign w:val="center"/>
            <w:hideMark/>
          </w:tcPr>
          <w:p w14:paraId="65DE6B7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20CDEFE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177A315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45C2983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Y/U; Y/U</w:t>
            </w:r>
          </w:p>
        </w:tc>
        <w:tc>
          <w:tcPr>
            <w:tcW w:w="0" w:type="auto"/>
            <w:vAlign w:val="center"/>
            <w:hideMark/>
          </w:tcPr>
          <w:p w14:paraId="55563AC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</w:t>
            </w:r>
          </w:p>
        </w:tc>
        <w:tc>
          <w:tcPr>
            <w:tcW w:w="0" w:type="auto"/>
            <w:vAlign w:val="center"/>
            <w:hideMark/>
          </w:tcPr>
          <w:p w14:paraId="6819414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2BEB077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728AD1B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529C907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962" w:type="dxa"/>
            <w:vAlign w:val="center"/>
          </w:tcPr>
          <w:p w14:paraId="5B5EA1DB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14/14</w:t>
            </w:r>
          </w:p>
        </w:tc>
      </w:tr>
      <w:tr w:rsidR="00A04106" w:rsidRPr="00F72164" w14:paraId="0C9CB779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E8C05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Gupta et al. (2021)</w:t>
            </w:r>
          </w:p>
        </w:tc>
        <w:tc>
          <w:tcPr>
            <w:tcW w:w="0" w:type="auto"/>
            <w:vAlign w:val="center"/>
            <w:hideMark/>
          </w:tcPr>
          <w:p w14:paraId="634E8AB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Y/P; Y/P</w:t>
            </w:r>
          </w:p>
        </w:tc>
        <w:tc>
          <w:tcPr>
            <w:tcW w:w="0" w:type="auto"/>
            <w:vAlign w:val="center"/>
            <w:hideMark/>
          </w:tcPr>
          <w:p w14:paraId="572C3B5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56EE310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N/P; N/P</w:t>
            </w:r>
          </w:p>
        </w:tc>
        <w:tc>
          <w:tcPr>
            <w:tcW w:w="0" w:type="auto"/>
            <w:vAlign w:val="center"/>
            <w:hideMark/>
          </w:tcPr>
          <w:p w14:paraId="0ADCD0D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U/U; U/U</w:t>
            </w:r>
          </w:p>
        </w:tc>
        <w:tc>
          <w:tcPr>
            <w:tcW w:w="0" w:type="auto"/>
            <w:vAlign w:val="center"/>
            <w:hideMark/>
          </w:tcPr>
          <w:p w14:paraId="54455B8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03D5B24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3823F10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55E37B9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1308C04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Y/U; N/P</w:t>
            </w:r>
          </w:p>
        </w:tc>
        <w:tc>
          <w:tcPr>
            <w:tcW w:w="962" w:type="dxa"/>
            <w:vAlign w:val="center"/>
          </w:tcPr>
          <w:p w14:paraId="51C4F94C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6/14</w:t>
            </w:r>
          </w:p>
        </w:tc>
      </w:tr>
      <w:tr w:rsidR="00A04106" w:rsidRPr="00F72164" w14:paraId="788E4369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74EC8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Breen et al. (2010)</w:t>
            </w:r>
          </w:p>
        </w:tc>
        <w:tc>
          <w:tcPr>
            <w:tcW w:w="0" w:type="auto"/>
            <w:vAlign w:val="center"/>
            <w:hideMark/>
          </w:tcPr>
          <w:p w14:paraId="2BD646D8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U/P; Y/P</w:t>
            </w:r>
          </w:p>
        </w:tc>
        <w:tc>
          <w:tcPr>
            <w:tcW w:w="0" w:type="auto"/>
            <w:vAlign w:val="center"/>
            <w:hideMark/>
          </w:tcPr>
          <w:p w14:paraId="56688D6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U/Y</w:t>
            </w:r>
          </w:p>
        </w:tc>
        <w:tc>
          <w:tcPr>
            <w:tcW w:w="0" w:type="auto"/>
            <w:vAlign w:val="center"/>
            <w:hideMark/>
          </w:tcPr>
          <w:p w14:paraId="0406A150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U/P; U/P</w:t>
            </w:r>
          </w:p>
        </w:tc>
        <w:tc>
          <w:tcPr>
            <w:tcW w:w="0" w:type="auto"/>
            <w:vAlign w:val="center"/>
            <w:hideMark/>
          </w:tcPr>
          <w:p w14:paraId="0D672034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N/U; U/U</w:t>
            </w:r>
          </w:p>
        </w:tc>
        <w:tc>
          <w:tcPr>
            <w:tcW w:w="0" w:type="auto"/>
            <w:vAlign w:val="center"/>
            <w:hideMark/>
          </w:tcPr>
          <w:p w14:paraId="484B2FD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U/P</w:t>
            </w:r>
          </w:p>
        </w:tc>
        <w:tc>
          <w:tcPr>
            <w:tcW w:w="0" w:type="auto"/>
            <w:vAlign w:val="center"/>
            <w:hideMark/>
          </w:tcPr>
          <w:p w14:paraId="07768FB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N/P</w:t>
            </w:r>
          </w:p>
        </w:tc>
        <w:tc>
          <w:tcPr>
            <w:tcW w:w="0" w:type="auto"/>
            <w:vAlign w:val="center"/>
            <w:hideMark/>
          </w:tcPr>
          <w:p w14:paraId="6A732B3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P/P</w:t>
            </w:r>
          </w:p>
        </w:tc>
        <w:tc>
          <w:tcPr>
            <w:tcW w:w="0" w:type="auto"/>
            <w:vAlign w:val="center"/>
            <w:hideMark/>
          </w:tcPr>
          <w:p w14:paraId="5F4D42A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3203F06B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N/U; U/P</w:t>
            </w:r>
          </w:p>
        </w:tc>
        <w:tc>
          <w:tcPr>
            <w:tcW w:w="962" w:type="dxa"/>
            <w:vAlign w:val="center"/>
          </w:tcPr>
          <w:p w14:paraId="5C2AFF3A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3.5/14</w:t>
            </w:r>
          </w:p>
        </w:tc>
      </w:tr>
      <w:tr w:rsidR="00A04106" w:rsidRPr="00F72164" w14:paraId="09CB462D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D1034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Wild &amp; Anderson (2007)</w:t>
            </w:r>
          </w:p>
        </w:tc>
        <w:tc>
          <w:tcPr>
            <w:tcW w:w="0" w:type="auto"/>
            <w:vAlign w:val="center"/>
            <w:hideMark/>
          </w:tcPr>
          <w:p w14:paraId="6423548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3A6DF33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271865B7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6E02E40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U/U; Y/U</w:t>
            </w:r>
          </w:p>
        </w:tc>
        <w:tc>
          <w:tcPr>
            <w:tcW w:w="0" w:type="auto"/>
            <w:vAlign w:val="center"/>
            <w:hideMark/>
          </w:tcPr>
          <w:p w14:paraId="7FF417B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Y/U</w:t>
            </w:r>
          </w:p>
        </w:tc>
        <w:tc>
          <w:tcPr>
            <w:tcW w:w="0" w:type="auto"/>
            <w:vAlign w:val="center"/>
            <w:hideMark/>
          </w:tcPr>
          <w:p w14:paraId="523DF86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2E707C0A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2C534A9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1260B30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Y/U</w:t>
            </w:r>
          </w:p>
        </w:tc>
        <w:tc>
          <w:tcPr>
            <w:tcW w:w="962" w:type="dxa"/>
            <w:vAlign w:val="center"/>
          </w:tcPr>
          <w:p w14:paraId="22C20F22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12/14</w:t>
            </w:r>
          </w:p>
        </w:tc>
      </w:tr>
      <w:tr w:rsidR="00A04106" w:rsidRPr="00F72164" w14:paraId="5156B445" w14:textId="77777777" w:rsidTr="004A02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FD003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Young et al. (2006)</w:t>
            </w:r>
          </w:p>
        </w:tc>
        <w:tc>
          <w:tcPr>
            <w:tcW w:w="0" w:type="auto"/>
            <w:vAlign w:val="center"/>
            <w:hideMark/>
          </w:tcPr>
          <w:p w14:paraId="4EEBEE9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4C2DC99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139C57F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0" w:type="auto"/>
            <w:vAlign w:val="center"/>
            <w:hideMark/>
          </w:tcPr>
          <w:p w14:paraId="6FE66C1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Y/U; Y/U</w:t>
            </w:r>
          </w:p>
        </w:tc>
        <w:tc>
          <w:tcPr>
            <w:tcW w:w="0" w:type="auto"/>
            <w:vAlign w:val="center"/>
            <w:hideMark/>
          </w:tcPr>
          <w:p w14:paraId="75CDFA1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79FFF355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6B26FFE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5233729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vAlign w:val="center"/>
            <w:hideMark/>
          </w:tcPr>
          <w:p w14:paraId="1AC0F86F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Y/Y</w:t>
            </w:r>
          </w:p>
        </w:tc>
        <w:tc>
          <w:tcPr>
            <w:tcW w:w="962" w:type="dxa"/>
            <w:vAlign w:val="center"/>
          </w:tcPr>
          <w:p w14:paraId="7807766A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14/14</w:t>
            </w:r>
          </w:p>
        </w:tc>
      </w:tr>
      <w:tr w:rsidR="00A04106" w:rsidRPr="00F72164" w14:paraId="100C1E51" w14:textId="77777777" w:rsidTr="004A0232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64EAD56" w14:textId="77777777" w:rsidR="00A04106" w:rsidRPr="00F72164" w:rsidRDefault="00A04106" w:rsidP="004A0232">
            <w:pPr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Bancroft-Gardiner &amp; Cincotta (2025)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35C6FC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P/Y; Y/Y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C399763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Y/Y; U/Y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871863C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U/Y; Y/Y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6377A66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N/Y; U/Y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95F6349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B70C542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U/Y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04C315E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60ECC6D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Y/Y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0C52CF1" w14:textId="77777777" w:rsidR="00A04106" w:rsidRPr="00F72164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2164">
              <w:rPr>
                <w:rFonts w:ascii="Calibri" w:hAnsi="Calibri" w:cs="Calibri"/>
                <w:sz w:val="22"/>
                <w:szCs w:val="22"/>
              </w:rPr>
              <w:t>P/Y; Y/Y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3759EDFF" w14:textId="77777777" w:rsidR="00A04106" w:rsidRPr="00E467D0" w:rsidRDefault="00A04106" w:rsidP="004A02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7/14</w:t>
            </w:r>
          </w:p>
        </w:tc>
      </w:tr>
    </w:tbl>
    <w:p w14:paraId="3BF3B243" w14:textId="77777777" w:rsidR="00A04106" w:rsidRPr="00811B97" w:rsidRDefault="00A04106" w:rsidP="00A04106">
      <w:pPr>
        <w:spacing w:line="360" w:lineRule="auto"/>
        <w:rPr>
          <w:rFonts w:ascii="Calibri" w:hAnsi="Calibri" w:cs="Calibri"/>
          <w:i/>
          <w:iCs/>
        </w:rPr>
      </w:pPr>
      <w:r w:rsidRPr="00811B97">
        <w:rPr>
          <w:rFonts w:ascii="Calibri" w:hAnsi="Calibri" w:cs="Calibri"/>
          <w:i/>
          <w:iCs/>
        </w:rPr>
        <w:t>Abbreviations: Y, yes; N, no; P, partially; U, unclear</w:t>
      </w:r>
    </w:p>
    <w:p w14:paraId="0F0A8DF5" w14:textId="77777777" w:rsidR="00A04106" w:rsidRDefault="00A04106" w:rsidP="00A04106">
      <w:pPr>
        <w:spacing w:line="360" w:lineRule="auto"/>
        <w:rPr>
          <w:rFonts w:ascii="Calibri" w:hAnsi="Calibri" w:cs="Calibri"/>
        </w:rPr>
      </w:pPr>
    </w:p>
    <w:p w14:paraId="40A8605D" w14:textId="77777777" w:rsidR="00211F45" w:rsidRDefault="00211F45"/>
    <w:sectPr w:rsidR="00211F45" w:rsidSect="00A041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06"/>
    <w:rsid w:val="00211F45"/>
    <w:rsid w:val="004A1F2C"/>
    <w:rsid w:val="005C70B2"/>
    <w:rsid w:val="006567A3"/>
    <w:rsid w:val="00770F99"/>
    <w:rsid w:val="007C49F2"/>
    <w:rsid w:val="00911321"/>
    <w:rsid w:val="009A04CB"/>
    <w:rsid w:val="00A04106"/>
    <w:rsid w:val="00A34F14"/>
    <w:rsid w:val="00A54FD6"/>
    <w:rsid w:val="00C76E2F"/>
    <w:rsid w:val="00D94EF6"/>
    <w:rsid w:val="00DE690A"/>
    <w:rsid w:val="00FA3182"/>
    <w:rsid w:val="00FA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7197E"/>
  <w15:chartTrackingRefBased/>
  <w15:docId w15:val="{522470C0-E4AF-4948-AF78-145600EC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106"/>
  </w:style>
  <w:style w:type="paragraph" w:styleId="Heading1">
    <w:name w:val="heading 1"/>
    <w:basedOn w:val="Normal"/>
    <w:next w:val="Normal"/>
    <w:link w:val="Heading1Char"/>
    <w:uiPriority w:val="9"/>
    <w:qFormat/>
    <w:rsid w:val="00A04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1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1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1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1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1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1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1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1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41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1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10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04106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04106"/>
    <w:pPr>
      <w:spacing w:after="200" w:line="240" w:lineRule="auto"/>
      <w:jc w:val="both"/>
    </w:pPr>
    <w:rPr>
      <w:i/>
      <w:iCs/>
      <w:color w:val="000000" w:themeColor="text1"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617</Words>
  <Characters>3650</Characters>
  <Application>Microsoft Office Word</Application>
  <DocSecurity>0</DocSecurity>
  <Lines>60</Lines>
  <Paragraphs>10</Paragraphs>
  <ScaleCrop>false</ScaleCrop>
  <Company>Deakin University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Crocetti</dc:creator>
  <cp:keywords/>
  <dc:description/>
  <cp:lastModifiedBy>Alessandro Crocetti</cp:lastModifiedBy>
  <cp:revision>9</cp:revision>
  <dcterms:created xsi:type="dcterms:W3CDTF">2026-03-06T05:14:00Z</dcterms:created>
  <dcterms:modified xsi:type="dcterms:W3CDTF">2026-03-30T23:06:00Z</dcterms:modified>
</cp:coreProperties>
</file>