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814EF" w14:textId="35C93454" w:rsidR="00130714" w:rsidRPr="00130714" w:rsidRDefault="00130714" w:rsidP="00130714">
      <w:pPr>
        <w:bidi w:val="0"/>
        <w:spacing w:before="0" w:after="120" w:line="480" w:lineRule="auto"/>
        <w:jc w:val="left"/>
        <w:rPr>
          <w:rFonts w:asciiTheme="majorBidi" w:hAnsiTheme="majorBidi" w:cstheme="majorBidi"/>
          <w:b/>
          <w:bCs/>
          <w:color w:val="000000"/>
          <w:sz w:val="28"/>
          <w:szCs w:val="28"/>
          <w:u w:val="single"/>
        </w:rPr>
      </w:pPr>
      <w:r>
        <w:rPr>
          <w:rFonts w:asciiTheme="majorBidi" w:hAnsiTheme="majorBidi" w:cstheme="majorBidi"/>
          <w:b/>
          <w:bCs/>
          <w:color w:val="000000"/>
          <w:sz w:val="28"/>
          <w:szCs w:val="28"/>
          <w:u w:val="single"/>
        </w:rPr>
        <w:t>Additional Figure Legend</w:t>
      </w:r>
    </w:p>
    <w:p w14:paraId="0EEABBE9" w14:textId="39C1376D" w:rsidR="000E0104" w:rsidRPr="00316E77" w:rsidRDefault="000E0104" w:rsidP="00130714">
      <w:pPr>
        <w:bidi w:val="0"/>
        <w:spacing w:before="0" w:after="120" w:line="480" w:lineRule="auto"/>
        <w:jc w:val="left"/>
        <w:rPr>
          <w:rFonts w:asciiTheme="majorBidi" w:hAnsiTheme="majorBidi" w:cstheme="majorBidi"/>
          <w:color w:val="000000"/>
          <w:sz w:val="24"/>
          <w:szCs w:val="24"/>
        </w:rPr>
      </w:pPr>
      <w:r>
        <w:rPr>
          <w:rFonts w:asciiTheme="majorBidi" w:hAnsiTheme="majorBidi" w:cstheme="majorBidi"/>
          <w:color w:val="000000"/>
          <w:sz w:val="24"/>
          <w:szCs w:val="24"/>
        </w:rPr>
        <w:t>Additional</w:t>
      </w:r>
      <w:r w:rsidRPr="00E82695">
        <w:rPr>
          <w:rFonts w:asciiTheme="majorBidi" w:hAnsiTheme="majorBidi" w:cstheme="majorBidi"/>
          <w:color w:val="000000"/>
          <w:sz w:val="24"/>
          <w:szCs w:val="24"/>
        </w:rPr>
        <w:t xml:space="preserve"> Figure 1. Anatomically defined brain lobes used for regional BBB permeability analysis. Representative axial brain slices illustrating the grouping of 124 brain regions into 10 anatomically defined lobes used for regional analysis of BBB permeability and plasma volume fraction (</w:t>
      </w:r>
      <w:r>
        <w:rPr>
          <w:rFonts w:asciiTheme="majorBidi" w:hAnsiTheme="majorBidi" w:cstheme="majorBidi"/>
          <w:color w:val="000000"/>
          <w:sz w:val="24"/>
          <w:szCs w:val="24"/>
        </w:rPr>
        <w:t>v</w:t>
      </w:r>
      <w:r w:rsidRPr="00E82695">
        <w:rPr>
          <w:rFonts w:asciiTheme="majorBidi" w:hAnsiTheme="majorBidi" w:cstheme="majorBidi"/>
          <w:color w:val="000000"/>
          <w:sz w:val="24"/>
          <w:szCs w:val="24"/>
        </w:rPr>
        <w:t xml:space="preserve">ₚ). Color-coded regions correspond to the frontal cortex, limbic system, parietal cortex, temporal cortex, occipital cortex, cerebellum, basal ganglia, diencephalon, white matter, and brainstem. The list of anatomical regions included within each lobe is shown below the corresponding color label. Brain regions were defined based on the MNI atlas implemented in SPM12. BBB: blood-brain barrier; MNI: Montreal Neurological Institute; SPM: Statistical </w:t>
      </w:r>
      <w:r w:rsidRPr="00316E77">
        <w:rPr>
          <w:rFonts w:asciiTheme="majorBidi" w:hAnsiTheme="majorBidi" w:cstheme="majorBidi"/>
          <w:color w:val="000000"/>
          <w:sz w:val="24"/>
          <w:szCs w:val="24"/>
        </w:rPr>
        <w:t>Parametric Mapping.</w:t>
      </w:r>
    </w:p>
    <w:p w14:paraId="5E3783AE" w14:textId="77777777" w:rsidR="000E0104" w:rsidRDefault="000E0104" w:rsidP="000E0104">
      <w:pPr>
        <w:bidi w:val="0"/>
        <w:spacing w:before="0" w:after="120" w:line="480" w:lineRule="auto"/>
        <w:jc w:val="left"/>
        <w:rPr>
          <w:rFonts w:asciiTheme="majorBidi" w:hAnsiTheme="majorBidi" w:cstheme="majorBidi"/>
          <w:color w:val="000000"/>
          <w:sz w:val="24"/>
          <w:szCs w:val="24"/>
        </w:rPr>
      </w:pPr>
      <w:r>
        <w:rPr>
          <w:rFonts w:asciiTheme="majorBidi" w:hAnsiTheme="majorBidi" w:cstheme="majorBidi"/>
          <w:color w:val="000000"/>
          <w:sz w:val="24"/>
          <w:szCs w:val="24"/>
        </w:rPr>
        <w:t>Additional</w:t>
      </w:r>
      <w:r w:rsidRPr="00316E77">
        <w:rPr>
          <w:rFonts w:asciiTheme="majorBidi" w:hAnsiTheme="majorBidi" w:cstheme="majorBidi"/>
          <w:color w:val="000000"/>
          <w:sz w:val="24"/>
          <w:szCs w:val="24"/>
        </w:rPr>
        <w:t xml:space="preserve"> Figure 2. Anatomically defined rat brain regions used for regional BBB permeability analysis. Representative coronal rat brain slices illustrating the grouping of anatomically defined brain regions used for regional BBB permeability analysis. Color-coded regions correspond to the limbic system, diencephalon, basal ganglia, cerebellum, and brainstem. The anatomical structures included within each region are listed below the corresponding color label. Brain segmentation was performed </w:t>
      </w:r>
      <w:r>
        <w:rPr>
          <w:rFonts w:asciiTheme="majorBidi" w:hAnsiTheme="majorBidi" w:cstheme="majorBidi"/>
          <w:color w:val="000000"/>
          <w:sz w:val="24"/>
          <w:szCs w:val="24"/>
        </w:rPr>
        <w:t xml:space="preserve">manually </w:t>
      </w:r>
      <w:r w:rsidRPr="00316E77">
        <w:rPr>
          <w:rFonts w:asciiTheme="majorBidi" w:hAnsiTheme="majorBidi" w:cstheme="majorBidi"/>
          <w:color w:val="000000"/>
          <w:sz w:val="24"/>
          <w:szCs w:val="24"/>
        </w:rPr>
        <w:t>based on a rat brain atlas as described in the Methods section. BBB: blood-brain barrier.</w:t>
      </w:r>
    </w:p>
    <w:p w14:paraId="12C3803B" w14:textId="77777777" w:rsidR="000E0104" w:rsidRDefault="000E0104" w:rsidP="000E0104">
      <w:pPr>
        <w:bidi w:val="0"/>
        <w:spacing w:before="0" w:after="120" w:line="480" w:lineRule="auto"/>
        <w:jc w:val="left"/>
        <w:rPr>
          <w:rFonts w:asciiTheme="majorBidi" w:hAnsiTheme="majorBidi" w:cstheme="majorBidi"/>
          <w:color w:val="000000"/>
          <w:sz w:val="24"/>
          <w:szCs w:val="24"/>
        </w:rPr>
      </w:pPr>
      <w:r>
        <w:rPr>
          <w:rFonts w:asciiTheme="majorBidi" w:hAnsiTheme="majorBidi" w:cstheme="majorBidi"/>
          <w:color w:val="000000"/>
          <w:sz w:val="24"/>
          <w:szCs w:val="24"/>
        </w:rPr>
        <w:t>Additional</w:t>
      </w:r>
      <w:r w:rsidRPr="00202C26">
        <w:rPr>
          <w:rFonts w:asciiTheme="majorBidi" w:hAnsiTheme="majorBidi" w:cstheme="majorBidi"/>
          <w:color w:val="000000"/>
          <w:sz w:val="24"/>
          <w:szCs w:val="24"/>
        </w:rPr>
        <w:t xml:space="preserve"> Figure 3. Sex-specific regional differences in BBB permeability and plasma volume fraction in healthy young individuals.</w:t>
      </w:r>
      <w:r>
        <w:rPr>
          <w:rFonts w:asciiTheme="majorBidi" w:hAnsiTheme="majorBidi" w:cstheme="majorBidi"/>
          <w:color w:val="000000"/>
          <w:sz w:val="24"/>
          <w:szCs w:val="24"/>
        </w:rPr>
        <w:t xml:space="preserve"> </w:t>
      </w:r>
      <w:r w:rsidRPr="00202C26">
        <w:rPr>
          <w:rFonts w:asciiTheme="majorBidi" w:hAnsiTheme="majorBidi" w:cstheme="majorBidi"/>
          <w:color w:val="000000"/>
          <w:sz w:val="24"/>
          <w:szCs w:val="24"/>
        </w:rPr>
        <w:t>A</w:t>
      </w:r>
      <w:r>
        <w:rPr>
          <w:rFonts w:asciiTheme="majorBidi" w:hAnsiTheme="majorBidi" w:cstheme="majorBidi"/>
          <w:color w:val="000000"/>
          <w:sz w:val="24"/>
          <w:szCs w:val="24"/>
        </w:rPr>
        <w:t>.</w:t>
      </w:r>
      <w:r w:rsidRPr="00202C26">
        <w:rPr>
          <w:rFonts w:asciiTheme="majorBidi" w:hAnsiTheme="majorBidi" w:cstheme="majorBidi"/>
          <w:color w:val="000000"/>
          <w:sz w:val="24"/>
          <w:szCs w:val="24"/>
        </w:rPr>
        <w:t xml:space="preserve"> Median normalized BBB permeability values across anatomically defined brain lobes in males</w:t>
      </w:r>
      <w:r>
        <w:rPr>
          <w:rFonts w:asciiTheme="majorBidi" w:hAnsiTheme="majorBidi" w:cstheme="majorBidi"/>
          <w:color w:val="000000"/>
          <w:sz w:val="24"/>
          <w:szCs w:val="24"/>
        </w:rPr>
        <w:t xml:space="preserve"> (n = 18)</w:t>
      </w:r>
      <w:r w:rsidRPr="00202C26">
        <w:rPr>
          <w:rFonts w:asciiTheme="majorBidi" w:hAnsiTheme="majorBidi" w:cstheme="majorBidi"/>
          <w:color w:val="000000"/>
          <w:sz w:val="24"/>
          <w:szCs w:val="24"/>
        </w:rPr>
        <w:t xml:space="preserve"> and females</w:t>
      </w:r>
      <w:r>
        <w:rPr>
          <w:rFonts w:asciiTheme="majorBidi" w:hAnsiTheme="majorBidi" w:cstheme="majorBidi"/>
          <w:color w:val="000000"/>
          <w:sz w:val="24"/>
          <w:szCs w:val="24"/>
        </w:rPr>
        <w:t xml:space="preserve"> (n = 17)</w:t>
      </w:r>
      <w:r w:rsidRPr="00202C26">
        <w:rPr>
          <w:rFonts w:asciiTheme="majorBidi" w:hAnsiTheme="majorBidi" w:cstheme="majorBidi"/>
          <w:color w:val="000000"/>
          <w:sz w:val="24"/>
          <w:szCs w:val="24"/>
        </w:rPr>
        <w:t>. B</w:t>
      </w:r>
      <w:r>
        <w:rPr>
          <w:rFonts w:asciiTheme="majorBidi" w:hAnsiTheme="majorBidi" w:cstheme="majorBidi"/>
          <w:color w:val="000000"/>
          <w:sz w:val="24"/>
          <w:szCs w:val="24"/>
        </w:rPr>
        <w:t>.</w:t>
      </w:r>
      <w:r w:rsidRPr="00202C26">
        <w:rPr>
          <w:rFonts w:asciiTheme="majorBidi" w:hAnsiTheme="majorBidi" w:cstheme="majorBidi"/>
          <w:color w:val="000000"/>
          <w:sz w:val="24"/>
          <w:szCs w:val="24"/>
        </w:rPr>
        <w:t xml:space="preserve"> Median normalized fractional plasma volume (</w:t>
      </w:r>
      <w:r>
        <w:rPr>
          <w:rFonts w:asciiTheme="majorBidi" w:hAnsiTheme="majorBidi" w:cstheme="majorBidi"/>
          <w:color w:val="000000"/>
          <w:sz w:val="24"/>
          <w:szCs w:val="24"/>
        </w:rPr>
        <w:t>v</w:t>
      </w:r>
      <w:r w:rsidRPr="00202C26">
        <w:rPr>
          <w:rFonts w:asciiTheme="majorBidi" w:hAnsiTheme="majorBidi" w:cstheme="majorBidi"/>
          <w:color w:val="000000"/>
          <w:sz w:val="24"/>
          <w:szCs w:val="24"/>
        </w:rPr>
        <w:t xml:space="preserve">ₚ) values across lobes in males </w:t>
      </w:r>
      <w:r>
        <w:rPr>
          <w:rFonts w:asciiTheme="majorBidi" w:hAnsiTheme="majorBidi" w:cstheme="majorBidi"/>
          <w:color w:val="000000"/>
          <w:sz w:val="24"/>
          <w:szCs w:val="24"/>
        </w:rPr>
        <w:t>(n = 18)</w:t>
      </w:r>
      <w:r w:rsidRPr="00202C26">
        <w:rPr>
          <w:rFonts w:asciiTheme="majorBidi" w:hAnsiTheme="majorBidi" w:cstheme="majorBidi"/>
          <w:color w:val="000000"/>
          <w:sz w:val="24"/>
          <w:szCs w:val="24"/>
        </w:rPr>
        <w:t xml:space="preserve"> and females</w:t>
      </w:r>
      <w:r>
        <w:rPr>
          <w:rFonts w:asciiTheme="majorBidi" w:hAnsiTheme="majorBidi" w:cstheme="majorBidi"/>
          <w:color w:val="000000"/>
          <w:sz w:val="24"/>
          <w:szCs w:val="24"/>
        </w:rPr>
        <w:t xml:space="preserve"> (n = 17)</w:t>
      </w:r>
      <w:r w:rsidRPr="00202C26">
        <w:rPr>
          <w:rFonts w:asciiTheme="majorBidi" w:hAnsiTheme="majorBidi" w:cstheme="majorBidi"/>
          <w:color w:val="000000"/>
          <w:sz w:val="24"/>
          <w:szCs w:val="24"/>
        </w:rPr>
        <w:t>. C</w:t>
      </w:r>
      <w:r>
        <w:rPr>
          <w:rFonts w:asciiTheme="majorBidi" w:hAnsiTheme="majorBidi" w:cstheme="majorBidi"/>
          <w:color w:val="000000"/>
          <w:sz w:val="24"/>
          <w:szCs w:val="24"/>
        </w:rPr>
        <w:t>.</w:t>
      </w:r>
      <w:r w:rsidRPr="00202C26">
        <w:rPr>
          <w:rFonts w:asciiTheme="majorBidi" w:hAnsiTheme="majorBidi" w:cstheme="majorBidi"/>
          <w:color w:val="000000"/>
          <w:sz w:val="24"/>
          <w:szCs w:val="24"/>
        </w:rPr>
        <w:t xml:space="preserve"> Median normalized BBB permeability normalized to </w:t>
      </w:r>
      <w:r>
        <w:rPr>
          <w:rFonts w:asciiTheme="majorBidi" w:hAnsiTheme="majorBidi" w:cstheme="majorBidi"/>
          <w:color w:val="000000"/>
          <w:sz w:val="24"/>
          <w:szCs w:val="24"/>
        </w:rPr>
        <w:t>v</w:t>
      </w:r>
      <w:r w:rsidRPr="00202C26">
        <w:rPr>
          <w:rFonts w:asciiTheme="majorBidi" w:hAnsiTheme="majorBidi" w:cstheme="majorBidi"/>
          <w:color w:val="000000"/>
          <w:sz w:val="24"/>
          <w:szCs w:val="24"/>
        </w:rPr>
        <w:t xml:space="preserve">ₚ across lobes in males </w:t>
      </w:r>
      <w:r>
        <w:rPr>
          <w:rFonts w:asciiTheme="majorBidi" w:hAnsiTheme="majorBidi" w:cstheme="majorBidi"/>
          <w:color w:val="000000"/>
          <w:sz w:val="24"/>
          <w:szCs w:val="24"/>
        </w:rPr>
        <w:t>(n = 18)</w:t>
      </w:r>
      <w:r w:rsidRPr="00202C26">
        <w:rPr>
          <w:rFonts w:asciiTheme="majorBidi" w:hAnsiTheme="majorBidi" w:cstheme="majorBidi"/>
          <w:color w:val="000000"/>
          <w:sz w:val="24"/>
          <w:szCs w:val="24"/>
        </w:rPr>
        <w:t xml:space="preserve"> and females</w:t>
      </w:r>
      <w:r>
        <w:rPr>
          <w:rFonts w:asciiTheme="majorBidi" w:hAnsiTheme="majorBidi" w:cstheme="majorBidi"/>
          <w:color w:val="000000"/>
          <w:sz w:val="24"/>
          <w:szCs w:val="24"/>
        </w:rPr>
        <w:t xml:space="preserve"> (n = 17)</w:t>
      </w:r>
      <w:r w:rsidRPr="00202C26">
        <w:rPr>
          <w:rFonts w:asciiTheme="majorBidi" w:hAnsiTheme="majorBidi" w:cstheme="majorBidi"/>
          <w:color w:val="000000"/>
          <w:sz w:val="24"/>
          <w:szCs w:val="24"/>
        </w:rPr>
        <w:t xml:space="preserve">. Data are shown as median ± standard error. Brainstem-normalized values were used for regional comparisons as described in the Methods section. </w:t>
      </w:r>
      <w:r w:rsidRPr="00202C26">
        <w:rPr>
          <w:rFonts w:asciiTheme="majorBidi" w:hAnsiTheme="majorBidi" w:cstheme="majorBidi"/>
          <w:color w:val="000000"/>
          <w:sz w:val="24"/>
          <w:szCs w:val="24"/>
        </w:rPr>
        <w:lastRenderedPageBreak/>
        <w:t>Statistical analysis was performed using the Mann–Whitney U test with correction for multiple comparisons using false FDR. *p &lt; 0.05, **p &lt; 0.01, ***p &lt; 0.001. BBB: blood-brain barrier;</w:t>
      </w:r>
      <w:r>
        <w:rPr>
          <w:rFonts w:asciiTheme="majorBidi" w:hAnsiTheme="majorBidi" w:cstheme="majorBidi"/>
          <w:color w:val="000000"/>
          <w:sz w:val="24"/>
          <w:szCs w:val="24"/>
        </w:rPr>
        <w:t xml:space="preserve"> FDR: False </w:t>
      </w:r>
      <w:r w:rsidRPr="00202C26">
        <w:rPr>
          <w:rFonts w:asciiTheme="majorBidi" w:hAnsiTheme="majorBidi" w:cstheme="majorBidi"/>
          <w:color w:val="000000"/>
          <w:sz w:val="24"/>
          <w:szCs w:val="24"/>
        </w:rPr>
        <w:t>discovery rate</w:t>
      </w:r>
      <w:r>
        <w:rPr>
          <w:rFonts w:asciiTheme="majorBidi" w:hAnsiTheme="majorBidi" w:cstheme="majorBidi"/>
          <w:color w:val="000000"/>
          <w:sz w:val="24"/>
          <w:szCs w:val="24"/>
        </w:rPr>
        <w:t>.</w:t>
      </w:r>
    </w:p>
    <w:p w14:paraId="711B1EFD" w14:textId="77777777" w:rsidR="000E0104" w:rsidRPr="00B471C0" w:rsidRDefault="000E0104" w:rsidP="000E0104">
      <w:pPr>
        <w:bidi w:val="0"/>
        <w:spacing w:before="0" w:after="120" w:line="480" w:lineRule="auto"/>
        <w:jc w:val="left"/>
        <w:rPr>
          <w:rFonts w:asciiTheme="majorBidi" w:hAnsiTheme="majorBidi" w:cstheme="majorBidi"/>
          <w:color w:val="000000"/>
          <w:sz w:val="24"/>
          <w:szCs w:val="24"/>
        </w:rPr>
      </w:pPr>
      <w:r>
        <w:rPr>
          <w:rFonts w:asciiTheme="majorBidi" w:hAnsiTheme="majorBidi" w:cstheme="majorBidi"/>
          <w:color w:val="000000"/>
          <w:sz w:val="24"/>
          <w:szCs w:val="24"/>
        </w:rPr>
        <w:t>Additional</w:t>
      </w:r>
      <w:r w:rsidRPr="00202C26">
        <w:rPr>
          <w:rFonts w:asciiTheme="majorBidi" w:hAnsiTheme="majorBidi" w:cstheme="majorBidi"/>
          <w:color w:val="000000"/>
          <w:sz w:val="24"/>
          <w:szCs w:val="24"/>
        </w:rPr>
        <w:t xml:space="preserve"> </w:t>
      </w:r>
      <w:r w:rsidRPr="00B471C0">
        <w:rPr>
          <w:rFonts w:asciiTheme="majorBidi" w:hAnsiTheme="majorBidi" w:cstheme="majorBidi"/>
          <w:color w:val="000000"/>
          <w:sz w:val="24"/>
          <w:szCs w:val="24"/>
        </w:rPr>
        <w:t xml:space="preserve">Figure 4. Age-related whole-brain and </w:t>
      </w:r>
      <w:r>
        <w:rPr>
          <w:rFonts w:asciiTheme="majorBidi" w:hAnsiTheme="majorBidi" w:cstheme="majorBidi"/>
          <w:color w:val="000000"/>
          <w:sz w:val="24"/>
          <w:szCs w:val="24"/>
        </w:rPr>
        <w:t>lobe-wise</w:t>
      </w:r>
      <w:r w:rsidRPr="00B471C0">
        <w:rPr>
          <w:rFonts w:asciiTheme="majorBidi" w:hAnsiTheme="majorBidi" w:cstheme="majorBidi"/>
          <w:color w:val="000000"/>
          <w:sz w:val="24"/>
          <w:szCs w:val="24"/>
        </w:rPr>
        <w:t xml:space="preserve"> brain volume changes in healthy individuals. A. Association between whole-brain volume (%) and age in males (dark gray; </w:t>
      </w:r>
      <w:r>
        <w:rPr>
          <w:rFonts w:asciiTheme="majorBidi" w:hAnsiTheme="majorBidi" w:cstheme="majorBidi"/>
          <w:color w:val="000000"/>
          <w:sz w:val="24"/>
          <w:szCs w:val="24"/>
        </w:rPr>
        <w:t xml:space="preserve">Pearson </w:t>
      </w:r>
      <w:r w:rsidRPr="00C61458">
        <w:rPr>
          <w:rFonts w:asciiTheme="majorBidi" w:hAnsiTheme="majorBidi" w:cstheme="majorBidi"/>
          <w:i/>
          <w:iCs/>
          <w:color w:val="000000"/>
          <w:sz w:val="24"/>
          <w:szCs w:val="24"/>
        </w:rPr>
        <w:t>p</w:t>
      </w:r>
      <w:r>
        <w:rPr>
          <w:rFonts w:asciiTheme="majorBidi" w:hAnsiTheme="majorBidi" w:cstheme="majorBidi"/>
          <w:color w:val="000000"/>
          <w:sz w:val="24"/>
          <w:szCs w:val="24"/>
        </w:rPr>
        <w:t xml:space="preserve"> </w:t>
      </w:r>
      <w:r w:rsidRPr="00B471C0">
        <w:rPr>
          <w:rFonts w:asciiTheme="majorBidi" w:hAnsiTheme="majorBidi" w:cstheme="majorBidi"/>
          <w:color w:val="000000"/>
          <w:sz w:val="24"/>
          <w:szCs w:val="24"/>
        </w:rPr>
        <w:t>&lt;</w:t>
      </w:r>
      <w:r>
        <w:rPr>
          <w:rFonts w:asciiTheme="majorBidi" w:hAnsiTheme="majorBidi" w:cstheme="majorBidi"/>
          <w:color w:val="000000"/>
          <w:sz w:val="24"/>
          <w:szCs w:val="24"/>
        </w:rPr>
        <w:t xml:space="preserve"> </w:t>
      </w:r>
      <w:r w:rsidRPr="00B471C0">
        <w:rPr>
          <w:rFonts w:asciiTheme="majorBidi" w:hAnsiTheme="majorBidi" w:cstheme="majorBidi"/>
          <w:color w:val="000000"/>
          <w:sz w:val="24"/>
          <w:szCs w:val="24"/>
        </w:rPr>
        <w:t>0.00001,</w:t>
      </w:r>
      <w:r>
        <w:rPr>
          <w:rFonts w:asciiTheme="majorBidi" w:hAnsiTheme="majorBidi" w:cstheme="majorBidi"/>
          <w:color w:val="000000"/>
          <w:sz w:val="24"/>
          <w:szCs w:val="24"/>
        </w:rPr>
        <w:t xml:space="preserve"> </w:t>
      </w:r>
      <w:r w:rsidRPr="00B471C0">
        <w:rPr>
          <w:rFonts w:asciiTheme="majorBidi" w:hAnsiTheme="majorBidi" w:cstheme="majorBidi"/>
          <w:i/>
          <w:iCs/>
          <w:color w:val="000000"/>
          <w:sz w:val="24"/>
          <w:szCs w:val="24"/>
        </w:rPr>
        <w:t>r</w:t>
      </w:r>
      <w:r w:rsidRPr="00B471C0">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B471C0">
        <w:rPr>
          <w:rFonts w:asciiTheme="majorBidi" w:hAnsiTheme="majorBidi" w:cstheme="majorBidi"/>
          <w:color w:val="000000"/>
          <w:sz w:val="24"/>
          <w:szCs w:val="24"/>
        </w:rPr>
        <w:t>-0.83, n = 45) and females (light gray;</w:t>
      </w:r>
      <w:r>
        <w:rPr>
          <w:rFonts w:asciiTheme="majorBidi" w:hAnsiTheme="majorBidi" w:cstheme="majorBidi"/>
          <w:color w:val="000000"/>
          <w:sz w:val="24"/>
          <w:szCs w:val="24"/>
        </w:rPr>
        <w:t xml:space="preserve"> Pearson </w:t>
      </w:r>
      <w:r w:rsidRPr="00B471C0">
        <w:rPr>
          <w:rFonts w:asciiTheme="majorBidi" w:hAnsiTheme="majorBidi" w:cstheme="majorBidi"/>
          <w:i/>
          <w:iCs/>
          <w:color w:val="000000"/>
          <w:sz w:val="24"/>
          <w:szCs w:val="24"/>
        </w:rPr>
        <w:t>p</w:t>
      </w:r>
      <w:r>
        <w:rPr>
          <w:rFonts w:asciiTheme="majorBidi" w:hAnsiTheme="majorBidi" w:cstheme="majorBidi"/>
          <w:color w:val="000000"/>
          <w:sz w:val="24"/>
          <w:szCs w:val="24"/>
        </w:rPr>
        <w:t xml:space="preserve"> </w:t>
      </w:r>
      <w:r w:rsidRPr="00B471C0">
        <w:rPr>
          <w:rFonts w:asciiTheme="majorBidi" w:hAnsiTheme="majorBidi" w:cstheme="majorBidi"/>
          <w:color w:val="000000"/>
          <w:sz w:val="24"/>
          <w:szCs w:val="24"/>
        </w:rPr>
        <w:t>&lt;</w:t>
      </w:r>
      <w:r>
        <w:rPr>
          <w:rFonts w:asciiTheme="majorBidi" w:hAnsiTheme="majorBidi" w:cstheme="majorBidi"/>
          <w:color w:val="000000"/>
          <w:sz w:val="24"/>
          <w:szCs w:val="24"/>
        </w:rPr>
        <w:t xml:space="preserve"> </w:t>
      </w:r>
      <w:r w:rsidRPr="00B471C0">
        <w:rPr>
          <w:rFonts w:asciiTheme="majorBidi" w:hAnsiTheme="majorBidi" w:cstheme="majorBidi"/>
          <w:color w:val="000000"/>
          <w:sz w:val="24"/>
          <w:szCs w:val="24"/>
        </w:rPr>
        <w:t xml:space="preserve">0.0001, </w:t>
      </w:r>
      <w:r w:rsidRPr="00B471C0">
        <w:rPr>
          <w:rFonts w:asciiTheme="majorBidi" w:hAnsiTheme="majorBidi" w:cstheme="majorBidi"/>
          <w:i/>
          <w:iCs/>
          <w:color w:val="000000"/>
          <w:sz w:val="24"/>
          <w:szCs w:val="24"/>
        </w:rPr>
        <w:t>r</w:t>
      </w:r>
      <w:r>
        <w:rPr>
          <w:rFonts w:asciiTheme="majorBidi" w:hAnsiTheme="majorBidi" w:cstheme="majorBidi"/>
          <w:i/>
          <w:iCs/>
          <w:color w:val="000000"/>
          <w:sz w:val="24"/>
          <w:szCs w:val="24"/>
        </w:rPr>
        <w:t xml:space="preserve"> </w:t>
      </w:r>
      <w:r w:rsidRPr="00B471C0">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B471C0">
        <w:rPr>
          <w:rFonts w:asciiTheme="majorBidi" w:hAnsiTheme="majorBidi" w:cstheme="majorBidi"/>
          <w:color w:val="000000"/>
          <w:sz w:val="24"/>
          <w:szCs w:val="24"/>
        </w:rPr>
        <w:t>-0.65, n = 57). Linear regression lines with 95% confidence intervals are shown. Whole-brain volume decreased significantly with age in both sexes, with a steeper decline observed in males. Each dot represents an individual participant. B. Brain maps showing the Pearson correlation coefficient (</w:t>
      </w:r>
      <w:r w:rsidRPr="00B471C0">
        <w:rPr>
          <w:rFonts w:asciiTheme="majorBidi" w:hAnsiTheme="majorBidi" w:cstheme="majorBidi"/>
          <w:i/>
          <w:iCs/>
          <w:color w:val="000000"/>
          <w:sz w:val="24"/>
          <w:szCs w:val="24"/>
        </w:rPr>
        <w:t>r</w:t>
      </w:r>
      <w:r w:rsidRPr="00B471C0">
        <w:rPr>
          <w:rFonts w:asciiTheme="majorBidi" w:hAnsiTheme="majorBidi" w:cstheme="majorBidi"/>
          <w:color w:val="000000"/>
          <w:sz w:val="24"/>
          <w:szCs w:val="24"/>
        </w:rPr>
        <w:t xml:space="preserve">) between regional brain volume and age in females (upper panel) and males (lower panel). Darker red indicates a stronger negative correlation between age and regional brain volume. Only regions that remained significant after correction for multiple comparisons using FDR </w:t>
      </w:r>
      <w:r>
        <w:rPr>
          <w:rFonts w:asciiTheme="majorBidi" w:hAnsiTheme="majorBidi" w:cstheme="majorBidi"/>
          <w:color w:val="000000"/>
          <w:sz w:val="24"/>
          <w:szCs w:val="24"/>
        </w:rPr>
        <w:t>(</w:t>
      </w:r>
      <w:r w:rsidRPr="00B471C0">
        <w:rPr>
          <w:rFonts w:asciiTheme="majorBidi" w:hAnsiTheme="majorBidi" w:cstheme="majorBidi"/>
          <w:color w:val="000000"/>
          <w:sz w:val="24"/>
          <w:szCs w:val="24"/>
        </w:rPr>
        <w:t>q = 0.05) are displayed. Brain regions are shown on representative axial slices moving from anterior to posterior regions. BBB: blood-brain barrier.</w:t>
      </w:r>
      <w:r>
        <w:rPr>
          <w:rFonts w:asciiTheme="majorBidi" w:hAnsiTheme="majorBidi" w:cstheme="majorBidi"/>
          <w:color w:val="000000"/>
          <w:sz w:val="24"/>
          <w:szCs w:val="24"/>
        </w:rPr>
        <w:t xml:space="preserve"> FDR: </w:t>
      </w:r>
      <w:r w:rsidRPr="00B471C0">
        <w:rPr>
          <w:rFonts w:asciiTheme="majorBidi" w:hAnsiTheme="majorBidi" w:cstheme="majorBidi"/>
          <w:color w:val="000000"/>
          <w:sz w:val="24"/>
          <w:szCs w:val="24"/>
        </w:rPr>
        <w:t>False discovery rate</w:t>
      </w:r>
      <w:r>
        <w:rPr>
          <w:rFonts w:asciiTheme="majorBidi" w:hAnsiTheme="majorBidi" w:cstheme="majorBidi"/>
          <w:color w:val="000000"/>
          <w:sz w:val="24"/>
          <w:szCs w:val="24"/>
        </w:rPr>
        <w:t xml:space="preserve">. </w:t>
      </w:r>
    </w:p>
    <w:p w14:paraId="3880BBA8" w14:textId="77777777" w:rsidR="000E0104" w:rsidRPr="00E82695" w:rsidRDefault="000E0104" w:rsidP="000E0104">
      <w:pPr>
        <w:bidi w:val="0"/>
        <w:spacing w:before="0" w:after="120" w:line="480" w:lineRule="auto"/>
        <w:jc w:val="left"/>
        <w:rPr>
          <w:rFonts w:asciiTheme="majorBidi" w:hAnsiTheme="majorBidi" w:cstheme="majorBidi"/>
          <w:color w:val="000000"/>
          <w:sz w:val="24"/>
          <w:szCs w:val="24"/>
        </w:rPr>
      </w:pPr>
      <w:r>
        <w:rPr>
          <w:rFonts w:asciiTheme="majorBidi" w:hAnsiTheme="majorBidi" w:cstheme="majorBidi"/>
          <w:color w:val="000000"/>
          <w:sz w:val="24"/>
          <w:szCs w:val="24"/>
        </w:rPr>
        <w:t>Additional</w:t>
      </w:r>
      <w:r w:rsidRPr="008D160F">
        <w:rPr>
          <w:rFonts w:asciiTheme="majorBidi" w:hAnsiTheme="majorBidi" w:cstheme="majorBidi"/>
          <w:color w:val="000000"/>
          <w:sz w:val="24"/>
          <w:szCs w:val="24"/>
        </w:rPr>
        <w:t xml:space="preserve"> Figure 5. Association between brain volume and BBB permeability in healthy individuals.</w:t>
      </w:r>
      <w:r>
        <w:rPr>
          <w:rFonts w:asciiTheme="majorBidi" w:hAnsiTheme="majorBidi" w:cstheme="majorBidi"/>
          <w:color w:val="000000"/>
          <w:sz w:val="24"/>
          <w:szCs w:val="24"/>
        </w:rPr>
        <w:t xml:space="preserve"> </w:t>
      </w:r>
      <w:r w:rsidRPr="008D160F">
        <w:rPr>
          <w:rFonts w:asciiTheme="majorBidi" w:hAnsiTheme="majorBidi" w:cstheme="majorBidi"/>
          <w:color w:val="000000"/>
          <w:sz w:val="24"/>
          <w:szCs w:val="24"/>
        </w:rPr>
        <w:t>A</w:t>
      </w:r>
      <w:r>
        <w:rPr>
          <w:rFonts w:asciiTheme="majorBidi" w:hAnsiTheme="majorBidi" w:cstheme="majorBidi"/>
          <w:color w:val="000000"/>
          <w:sz w:val="24"/>
          <w:szCs w:val="24"/>
        </w:rPr>
        <w:t>.</w:t>
      </w:r>
      <w:r w:rsidRPr="008D160F">
        <w:rPr>
          <w:rFonts w:asciiTheme="majorBidi" w:hAnsiTheme="majorBidi" w:cstheme="majorBidi"/>
          <w:color w:val="000000"/>
          <w:sz w:val="24"/>
          <w:szCs w:val="24"/>
        </w:rPr>
        <w:t xml:space="preserve"> Association between whole-brain BBB permeability (%) and whole-brain volume (%) in males (dark gray;</w:t>
      </w:r>
      <w:r w:rsidRPr="008D160F">
        <w:rPr>
          <w:rFonts w:ascii="Arial" w:eastAsia="Calibri" w:hAnsi="Arial" w:cs="Arial"/>
          <w:color w:val="000000"/>
          <w:kern w:val="2"/>
          <w:sz w:val="36"/>
          <w:szCs w:val="36"/>
        </w:rPr>
        <w:t xml:space="preserve"> </w:t>
      </w:r>
      <w:r w:rsidRPr="008D160F">
        <w:rPr>
          <w:rFonts w:asciiTheme="majorBidi" w:hAnsiTheme="majorBidi" w:cstheme="majorBidi"/>
          <w:i/>
          <w:iCs/>
          <w:color w:val="000000"/>
          <w:sz w:val="24"/>
          <w:szCs w:val="24"/>
        </w:rPr>
        <w:t>p</w:t>
      </w:r>
      <w:r>
        <w:rPr>
          <w:rFonts w:asciiTheme="majorBidi" w:hAnsiTheme="majorBidi" w:cstheme="majorBidi"/>
          <w:color w:val="000000"/>
          <w:sz w:val="24"/>
          <w:szCs w:val="24"/>
        </w:rPr>
        <w:t xml:space="preserve"> </w:t>
      </w:r>
      <w:r w:rsidRPr="008D160F">
        <w:rPr>
          <w:rFonts w:asciiTheme="majorBidi" w:hAnsiTheme="majorBidi" w:cstheme="majorBidi"/>
          <w:color w:val="000000"/>
          <w:sz w:val="24"/>
          <w:szCs w:val="24"/>
        </w:rPr>
        <w:t>&lt;</w:t>
      </w:r>
      <w:r>
        <w:rPr>
          <w:rFonts w:asciiTheme="majorBidi" w:hAnsiTheme="majorBidi" w:cstheme="majorBidi"/>
          <w:color w:val="000000"/>
          <w:sz w:val="24"/>
          <w:szCs w:val="24"/>
        </w:rPr>
        <w:t xml:space="preserve"> </w:t>
      </w:r>
      <w:r w:rsidRPr="008D160F">
        <w:rPr>
          <w:rFonts w:asciiTheme="majorBidi" w:hAnsiTheme="majorBidi" w:cstheme="majorBidi"/>
          <w:color w:val="000000"/>
          <w:sz w:val="24"/>
          <w:szCs w:val="24"/>
        </w:rPr>
        <w:t xml:space="preserve">0.001, </w:t>
      </w:r>
      <w:r w:rsidRPr="008D160F">
        <w:rPr>
          <w:rFonts w:asciiTheme="majorBidi" w:hAnsiTheme="majorBidi" w:cstheme="majorBidi"/>
          <w:i/>
          <w:iCs/>
          <w:color w:val="000000"/>
          <w:sz w:val="24"/>
          <w:szCs w:val="24"/>
        </w:rPr>
        <w:t>r</w:t>
      </w:r>
      <w:r>
        <w:rPr>
          <w:rFonts w:asciiTheme="majorBidi" w:hAnsiTheme="majorBidi" w:cstheme="majorBidi"/>
          <w:color w:val="000000"/>
          <w:sz w:val="24"/>
          <w:szCs w:val="24"/>
        </w:rPr>
        <w:t xml:space="preserve"> </w:t>
      </w:r>
      <w:r w:rsidRPr="008D160F">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8D160F">
        <w:rPr>
          <w:rFonts w:asciiTheme="majorBidi" w:hAnsiTheme="majorBidi" w:cstheme="majorBidi"/>
          <w:color w:val="000000"/>
          <w:sz w:val="24"/>
          <w:szCs w:val="24"/>
        </w:rPr>
        <w:t>-0.53</w:t>
      </w:r>
      <w:r>
        <w:rPr>
          <w:rFonts w:asciiTheme="majorBidi" w:hAnsiTheme="majorBidi" w:cstheme="majorBidi"/>
          <w:color w:val="000000"/>
          <w:sz w:val="24"/>
          <w:szCs w:val="24"/>
        </w:rPr>
        <w:t>,</w:t>
      </w:r>
      <w:r w:rsidRPr="008D160F">
        <w:rPr>
          <w:rFonts w:asciiTheme="majorBidi" w:hAnsiTheme="majorBidi" w:cstheme="majorBidi"/>
          <w:color w:val="000000"/>
          <w:sz w:val="24"/>
          <w:szCs w:val="24"/>
        </w:rPr>
        <w:t xml:space="preserve"> n = 45) and females (light gray;</w:t>
      </w:r>
      <w:r>
        <w:rPr>
          <w:rFonts w:asciiTheme="majorBidi" w:hAnsiTheme="majorBidi" w:cstheme="majorBidi"/>
          <w:color w:val="000000"/>
          <w:sz w:val="24"/>
          <w:szCs w:val="24"/>
        </w:rPr>
        <w:t xml:space="preserve"> </w:t>
      </w:r>
      <w:r w:rsidRPr="008D160F">
        <w:rPr>
          <w:rFonts w:asciiTheme="majorBidi" w:hAnsiTheme="majorBidi" w:cstheme="majorBidi"/>
          <w:i/>
          <w:iCs/>
          <w:color w:val="000000"/>
          <w:sz w:val="24"/>
          <w:szCs w:val="24"/>
        </w:rPr>
        <w:t>p</w:t>
      </w:r>
      <w:r>
        <w:rPr>
          <w:rFonts w:asciiTheme="majorBidi" w:hAnsiTheme="majorBidi" w:cstheme="majorBidi"/>
          <w:color w:val="000000"/>
          <w:sz w:val="24"/>
          <w:szCs w:val="24"/>
        </w:rPr>
        <w:t xml:space="preserve"> </w:t>
      </w:r>
      <w:r w:rsidRPr="008D160F">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8D160F">
        <w:rPr>
          <w:rFonts w:asciiTheme="majorBidi" w:hAnsiTheme="majorBidi" w:cstheme="majorBidi"/>
          <w:color w:val="000000"/>
          <w:sz w:val="24"/>
          <w:szCs w:val="24"/>
        </w:rPr>
        <w:t xml:space="preserve">0.64, </w:t>
      </w:r>
      <w:r w:rsidRPr="008D160F">
        <w:rPr>
          <w:rFonts w:asciiTheme="majorBidi" w:hAnsiTheme="majorBidi" w:cstheme="majorBidi"/>
          <w:i/>
          <w:iCs/>
          <w:color w:val="000000"/>
          <w:sz w:val="24"/>
          <w:szCs w:val="24"/>
        </w:rPr>
        <w:t>r</w:t>
      </w:r>
      <w:r>
        <w:rPr>
          <w:rFonts w:asciiTheme="majorBidi" w:hAnsiTheme="majorBidi" w:cstheme="majorBidi"/>
          <w:color w:val="000000"/>
          <w:sz w:val="24"/>
          <w:szCs w:val="24"/>
        </w:rPr>
        <w:t xml:space="preserve"> </w:t>
      </w:r>
      <w:r w:rsidRPr="008D160F">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8D160F">
        <w:rPr>
          <w:rFonts w:asciiTheme="majorBidi" w:hAnsiTheme="majorBidi" w:cstheme="majorBidi"/>
          <w:color w:val="000000"/>
          <w:sz w:val="24"/>
          <w:szCs w:val="24"/>
        </w:rPr>
        <w:t>-0.06</w:t>
      </w:r>
      <w:r>
        <w:rPr>
          <w:rFonts w:asciiTheme="majorBidi" w:hAnsiTheme="majorBidi" w:cstheme="majorBidi"/>
          <w:color w:val="000000"/>
          <w:sz w:val="24"/>
          <w:szCs w:val="24"/>
        </w:rPr>
        <w:t>,</w:t>
      </w:r>
      <w:r w:rsidRPr="008D160F">
        <w:rPr>
          <w:rFonts w:asciiTheme="majorBidi" w:hAnsiTheme="majorBidi" w:cstheme="majorBidi"/>
          <w:color w:val="000000"/>
          <w:sz w:val="24"/>
          <w:szCs w:val="24"/>
        </w:rPr>
        <w:t xml:space="preserve"> n = 57). Linear regression lines with 95% confidence intervals are shown. Increased BBB permeability was associated with lower brain volume in males, whereas no significant association was observed in females. Each dot represents an individual participant. B</w:t>
      </w:r>
      <w:r>
        <w:rPr>
          <w:rFonts w:asciiTheme="majorBidi" w:hAnsiTheme="majorBidi" w:cstheme="majorBidi"/>
          <w:color w:val="000000"/>
          <w:sz w:val="24"/>
          <w:szCs w:val="24"/>
        </w:rPr>
        <w:t>.</w:t>
      </w:r>
      <w:r w:rsidRPr="008D160F">
        <w:rPr>
          <w:rFonts w:asciiTheme="majorBidi" w:hAnsiTheme="majorBidi" w:cstheme="majorBidi"/>
          <w:color w:val="000000"/>
          <w:sz w:val="24"/>
          <w:szCs w:val="24"/>
        </w:rPr>
        <w:t xml:space="preserve"> Brain maps showing the Pearson correlation coefficient (</w:t>
      </w:r>
      <w:r w:rsidRPr="008926C4">
        <w:rPr>
          <w:rFonts w:asciiTheme="majorBidi" w:hAnsiTheme="majorBidi" w:cstheme="majorBidi"/>
          <w:i/>
          <w:iCs/>
          <w:color w:val="000000"/>
          <w:sz w:val="24"/>
          <w:szCs w:val="24"/>
        </w:rPr>
        <w:t>r</w:t>
      </w:r>
      <w:r w:rsidRPr="008D160F">
        <w:rPr>
          <w:rFonts w:asciiTheme="majorBidi" w:hAnsiTheme="majorBidi" w:cstheme="majorBidi"/>
          <w:color w:val="000000"/>
          <w:sz w:val="24"/>
          <w:szCs w:val="24"/>
        </w:rPr>
        <w:t xml:space="preserve">) between regional brain volume and regional BBB permeability in females (upper panel) and males (lower panel). Blue regions indicate negative correlations between BBB permeability and brain volume, whereas red regions indicate positive correlations. Only regions that remained significant after </w:t>
      </w:r>
      <w:r w:rsidRPr="008D160F">
        <w:rPr>
          <w:rFonts w:asciiTheme="majorBidi" w:hAnsiTheme="majorBidi" w:cstheme="majorBidi"/>
          <w:color w:val="000000"/>
          <w:sz w:val="24"/>
          <w:szCs w:val="24"/>
        </w:rPr>
        <w:lastRenderedPageBreak/>
        <w:t xml:space="preserve">correction for multiple comparisons using FDR </w:t>
      </w:r>
      <w:r>
        <w:rPr>
          <w:rFonts w:asciiTheme="majorBidi" w:hAnsiTheme="majorBidi" w:cstheme="majorBidi"/>
          <w:color w:val="000000"/>
          <w:sz w:val="24"/>
          <w:szCs w:val="24"/>
        </w:rPr>
        <w:t>(</w:t>
      </w:r>
      <w:r w:rsidRPr="008D160F">
        <w:rPr>
          <w:rFonts w:asciiTheme="majorBidi" w:hAnsiTheme="majorBidi" w:cstheme="majorBidi"/>
          <w:color w:val="000000"/>
          <w:sz w:val="24"/>
          <w:szCs w:val="24"/>
        </w:rPr>
        <w:t>q = 0.05) are displayed. Brain regions are shown on representative axial slices moving from anterior to posterior regions. BBB: blood-brain barrier</w:t>
      </w:r>
      <w:r>
        <w:rPr>
          <w:rFonts w:asciiTheme="majorBidi" w:hAnsiTheme="majorBidi" w:cstheme="majorBidi"/>
          <w:color w:val="000000"/>
          <w:sz w:val="24"/>
          <w:szCs w:val="24"/>
        </w:rPr>
        <w:t xml:space="preserve">; FDR: </w:t>
      </w:r>
      <w:r w:rsidRPr="008D160F">
        <w:rPr>
          <w:rFonts w:asciiTheme="majorBidi" w:hAnsiTheme="majorBidi" w:cstheme="majorBidi"/>
          <w:color w:val="000000"/>
          <w:sz w:val="24"/>
          <w:szCs w:val="24"/>
        </w:rPr>
        <w:t>false discovery rate</w:t>
      </w:r>
      <w:r>
        <w:rPr>
          <w:rFonts w:asciiTheme="majorBidi" w:hAnsiTheme="majorBidi" w:cstheme="majorBidi"/>
          <w:color w:val="000000"/>
          <w:sz w:val="24"/>
          <w:szCs w:val="24"/>
        </w:rPr>
        <w:t>.</w:t>
      </w:r>
    </w:p>
    <w:p w14:paraId="35FBC399" w14:textId="05FEF41D" w:rsidR="003D5CD2" w:rsidRPr="00130714" w:rsidRDefault="00130714" w:rsidP="00130714">
      <w:pPr>
        <w:bidi w:val="0"/>
        <w:spacing w:before="0" w:after="120" w:line="480" w:lineRule="auto"/>
        <w:jc w:val="left"/>
        <w:rPr>
          <w:b/>
          <w:bCs/>
          <w:sz w:val="28"/>
          <w:szCs w:val="28"/>
          <w:u w:val="single"/>
        </w:rPr>
      </w:pPr>
      <w:r w:rsidRPr="00130714">
        <w:rPr>
          <w:b/>
          <w:bCs/>
          <w:sz w:val="28"/>
          <w:szCs w:val="28"/>
          <w:u w:val="single"/>
        </w:rPr>
        <w:t>Additional Figure</w:t>
      </w:r>
    </w:p>
    <w:p w14:paraId="24B25247" w14:textId="53618C73" w:rsidR="00130714" w:rsidRPr="006F2A29" w:rsidRDefault="0027409E" w:rsidP="00130714">
      <w:pPr>
        <w:bidi w:val="0"/>
        <w:spacing w:before="0" w:after="120" w:line="480" w:lineRule="auto"/>
        <w:jc w:val="left"/>
        <w:rPr>
          <w:sz w:val="24"/>
          <w:szCs w:val="24"/>
          <w:u w:val="single"/>
        </w:rPr>
      </w:pPr>
      <w:r>
        <w:rPr>
          <w:noProof/>
          <w:sz w:val="24"/>
          <w:szCs w:val="24"/>
          <w14:ligatures w14:val="standardContextual"/>
        </w:rPr>
        <w:drawing>
          <wp:anchor distT="0" distB="0" distL="114300" distR="114300" simplePos="0" relativeHeight="251659264" behindDoc="0" locked="0" layoutInCell="1" allowOverlap="1" wp14:anchorId="17E3F6FC" wp14:editId="6055FE6D">
            <wp:simplePos x="0" y="0"/>
            <wp:positionH relativeFrom="margin">
              <wp:align>left</wp:align>
            </wp:positionH>
            <wp:positionV relativeFrom="paragraph">
              <wp:posOffset>302403</wp:posOffset>
            </wp:positionV>
            <wp:extent cx="5064252" cy="6638544"/>
            <wp:effectExtent l="0" t="0" r="3175" b="0"/>
            <wp:wrapSquare wrapText="bothSides"/>
            <wp:docPr id="1148126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26356" name="Picture 1148126356"/>
                    <pic:cNvPicPr/>
                  </pic:nvPicPr>
                  <pic:blipFill>
                    <a:blip r:embed="rId4"/>
                    <a:stretch>
                      <a:fillRect/>
                    </a:stretch>
                  </pic:blipFill>
                  <pic:spPr>
                    <a:xfrm>
                      <a:off x="0" y="0"/>
                      <a:ext cx="5064252" cy="6638544"/>
                    </a:xfrm>
                    <a:prstGeom prst="rect">
                      <a:avLst/>
                    </a:prstGeom>
                  </pic:spPr>
                </pic:pic>
              </a:graphicData>
            </a:graphic>
          </wp:anchor>
        </w:drawing>
      </w:r>
      <w:r w:rsidR="006F2A29" w:rsidRPr="006F2A29">
        <w:rPr>
          <w:sz w:val="24"/>
          <w:szCs w:val="24"/>
          <w:u w:val="single"/>
        </w:rPr>
        <w:t>Additional Figure 1</w:t>
      </w:r>
    </w:p>
    <w:p w14:paraId="624D3933" w14:textId="0C3B20AF" w:rsidR="006F2A29" w:rsidRDefault="006F2A29" w:rsidP="006F2A29">
      <w:pPr>
        <w:bidi w:val="0"/>
        <w:spacing w:before="0" w:after="120" w:line="480" w:lineRule="auto"/>
        <w:jc w:val="left"/>
        <w:rPr>
          <w:sz w:val="24"/>
          <w:szCs w:val="24"/>
        </w:rPr>
      </w:pPr>
    </w:p>
    <w:p w14:paraId="450417C6" w14:textId="77777777" w:rsidR="0027409E" w:rsidRPr="0027409E" w:rsidRDefault="0027409E" w:rsidP="0027409E">
      <w:pPr>
        <w:bidi w:val="0"/>
        <w:rPr>
          <w:sz w:val="24"/>
          <w:szCs w:val="24"/>
        </w:rPr>
      </w:pPr>
    </w:p>
    <w:p w14:paraId="320B2930" w14:textId="77777777" w:rsidR="0027409E" w:rsidRPr="0027409E" w:rsidRDefault="0027409E" w:rsidP="0027409E">
      <w:pPr>
        <w:bidi w:val="0"/>
        <w:rPr>
          <w:sz w:val="24"/>
          <w:szCs w:val="24"/>
        </w:rPr>
      </w:pPr>
    </w:p>
    <w:p w14:paraId="0743A569" w14:textId="77777777" w:rsidR="0027409E" w:rsidRPr="0027409E" w:rsidRDefault="0027409E" w:rsidP="0027409E">
      <w:pPr>
        <w:bidi w:val="0"/>
        <w:rPr>
          <w:sz w:val="24"/>
          <w:szCs w:val="24"/>
        </w:rPr>
      </w:pPr>
    </w:p>
    <w:p w14:paraId="6FE2E2C6" w14:textId="77777777" w:rsidR="0027409E" w:rsidRPr="0027409E" w:rsidRDefault="0027409E" w:rsidP="0027409E">
      <w:pPr>
        <w:bidi w:val="0"/>
        <w:rPr>
          <w:sz w:val="24"/>
          <w:szCs w:val="24"/>
        </w:rPr>
      </w:pPr>
    </w:p>
    <w:p w14:paraId="427D4D1F" w14:textId="77777777" w:rsidR="0027409E" w:rsidRPr="0027409E" w:rsidRDefault="0027409E" w:rsidP="0027409E">
      <w:pPr>
        <w:bidi w:val="0"/>
        <w:rPr>
          <w:sz w:val="24"/>
          <w:szCs w:val="24"/>
        </w:rPr>
      </w:pPr>
    </w:p>
    <w:p w14:paraId="33BC80E4" w14:textId="77777777" w:rsidR="0027409E" w:rsidRPr="0027409E" w:rsidRDefault="0027409E" w:rsidP="0027409E">
      <w:pPr>
        <w:bidi w:val="0"/>
        <w:rPr>
          <w:sz w:val="24"/>
          <w:szCs w:val="24"/>
        </w:rPr>
      </w:pPr>
    </w:p>
    <w:p w14:paraId="40505A6A" w14:textId="77777777" w:rsidR="0027409E" w:rsidRPr="0027409E" w:rsidRDefault="0027409E" w:rsidP="0027409E">
      <w:pPr>
        <w:bidi w:val="0"/>
        <w:rPr>
          <w:sz w:val="24"/>
          <w:szCs w:val="24"/>
        </w:rPr>
      </w:pPr>
    </w:p>
    <w:p w14:paraId="2D4EFCC9" w14:textId="77777777" w:rsidR="0027409E" w:rsidRPr="0027409E" w:rsidRDefault="0027409E" w:rsidP="0027409E">
      <w:pPr>
        <w:bidi w:val="0"/>
        <w:rPr>
          <w:sz w:val="24"/>
          <w:szCs w:val="24"/>
        </w:rPr>
      </w:pPr>
    </w:p>
    <w:p w14:paraId="3F1A5B15" w14:textId="77777777" w:rsidR="0027409E" w:rsidRPr="0027409E" w:rsidRDefault="0027409E" w:rsidP="0027409E">
      <w:pPr>
        <w:bidi w:val="0"/>
        <w:rPr>
          <w:sz w:val="24"/>
          <w:szCs w:val="24"/>
        </w:rPr>
      </w:pPr>
    </w:p>
    <w:p w14:paraId="32AC45AB" w14:textId="77777777" w:rsidR="0027409E" w:rsidRPr="0027409E" w:rsidRDefault="0027409E" w:rsidP="0027409E">
      <w:pPr>
        <w:bidi w:val="0"/>
        <w:rPr>
          <w:sz w:val="24"/>
          <w:szCs w:val="24"/>
        </w:rPr>
      </w:pPr>
    </w:p>
    <w:p w14:paraId="1ED0EE03" w14:textId="77777777" w:rsidR="0027409E" w:rsidRPr="0027409E" w:rsidRDefault="0027409E" w:rsidP="0027409E">
      <w:pPr>
        <w:bidi w:val="0"/>
        <w:rPr>
          <w:sz w:val="24"/>
          <w:szCs w:val="24"/>
        </w:rPr>
      </w:pPr>
    </w:p>
    <w:p w14:paraId="6698F4FC" w14:textId="77777777" w:rsidR="0027409E" w:rsidRPr="0027409E" w:rsidRDefault="0027409E" w:rsidP="0027409E">
      <w:pPr>
        <w:bidi w:val="0"/>
        <w:rPr>
          <w:sz w:val="24"/>
          <w:szCs w:val="24"/>
        </w:rPr>
      </w:pPr>
    </w:p>
    <w:p w14:paraId="0727B7B5" w14:textId="77777777" w:rsidR="0027409E" w:rsidRDefault="0027409E" w:rsidP="0027409E">
      <w:pPr>
        <w:bidi w:val="0"/>
        <w:rPr>
          <w:sz w:val="24"/>
          <w:szCs w:val="24"/>
        </w:rPr>
      </w:pPr>
    </w:p>
    <w:p w14:paraId="5C932ECF" w14:textId="77777777" w:rsidR="0027409E" w:rsidRDefault="0027409E" w:rsidP="0027409E">
      <w:pPr>
        <w:bidi w:val="0"/>
        <w:rPr>
          <w:sz w:val="24"/>
          <w:szCs w:val="24"/>
        </w:rPr>
      </w:pPr>
    </w:p>
    <w:p w14:paraId="2A38544D" w14:textId="77777777" w:rsidR="0027409E" w:rsidRDefault="0027409E" w:rsidP="0027409E">
      <w:pPr>
        <w:bidi w:val="0"/>
        <w:rPr>
          <w:sz w:val="24"/>
          <w:szCs w:val="24"/>
        </w:rPr>
      </w:pPr>
    </w:p>
    <w:p w14:paraId="7A59A3D6" w14:textId="77777777" w:rsidR="0027409E" w:rsidRDefault="0027409E" w:rsidP="0027409E">
      <w:pPr>
        <w:bidi w:val="0"/>
        <w:rPr>
          <w:sz w:val="24"/>
          <w:szCs w:val="24"/>
        </w:rPr>
      </w:pPr>
    </w:p>
    <w:p w14:paraId="01FCE9A3" w14:textId="77777777" w:rsidR="0027409E" w:rsidRDefault="0027409E" w:rsidP="0027409E">
      <w:pPr>
        <w:bidi w:val="0"/>
        <w:rPr>
          <w:sz w:val="24"/>
          <w:szCs w:val="24"/>
        </w:rPr>
      </w:pPr>
    </w:p>
    <w:p w14:paraId="17389D48" w14:textId="77777777" w:rsidR="0027409E" w:rsidRDefault="0027409E" w:rsidP="0027409E">
      <w:pPr>
        <w:bidi w:val="0"/>
        <w:rPr>
          <w:sz w:val="24"/>
          <w:szCs w:val="24"/>
        </w:rPr>
      </w:pPr>
    </w:p>
    <w:p w14:paraId="1C32A886" w14:textId="77777777" w:rsidR="0027409E" w:rsidRDefault="0027409E" w:rsidP="0027409E">
      <w:pPr>
        <w:bidi w:val="0"/>
        <w:rPr>
          <w:sz w:val="24"/>
          <w:szCs w:val="24"/>
        </w:rPr>
      </w:pPr>
    </w:p>
    <w:p w14:paraId="35E0DB8C" w14:textId="77777777" w:rsidR="0027409E" w:rsidRDefault="0027409E" w:rsidP="0027409E">
      <w:pPr>
        <w:bidi w:val="0"/>
        <w:rPr>
          <w:sz w:val="24"/>
          <w:szCs w:val="24"/>
        </w:rPr>
      </w:pPr>
    </w:p>
    <w:p w14:paraId="30D6D3AF" w14:textId="77777777" w:rsidR="0027409E" w:rsidRDefault="0027409E" w:rsidP="0027409E">
      <w:pPr>
        <w:bidi w:val="0"/>
        <w:rPr>
          <w:sz w:val="24"/>
          <w:szCs w:val="24"/>
        </w:rPr>
      </w:pPr>
    </w:p>
    <w:p w14:paraId="20B672AC" w14:textId="77777777" w:rsidR="0027409E" w:rsidRDefault="0027409E" w:rsidP="0027409E">
      <w:pPr>
        <w:bidi w:val="0"/>
        <w:rPr>
          <w:sz w:val="24"/>
          <w:szCs w:val="24"/>
        </w:rPr>
      </w:pPr>
    </w:p>
    <w:p w14:paraId="1D34E9EC" w14:textId="574A30BA" w:rsidR="0027409E" w:rsidRPr="0027409E" w:rsidRDefault="0027409E" w:rsidP="0027409E">
      <w:pPr>
        <w:bidi w:val="0"/>
        <w:rPr>
          <w:sz w:val="24"/>
          <w:szCs w:val="24"/>
          <w:u w:val="single"/>
        </w:rPr>
      </w:pPr>
      <w:r w:rsidRPr="0027409E">
        <w:rPr>
          <w:sz w:val="24"/>
          <w:szCs w:val="24"/>
          <w:u w:val="single"/>
        </w:rPr>
        <w:lastRenderedPageBreak/>
        <w:t>Additional Figure 2</w:t>
      </w:r>
    </w:p>
    <w:p w14:paraId="256BF788" w14:textId="41252D6F" w:rsidR="0027409E" w:rsidRDefault="0027409E" w:rsidP="0027409E">
      <w:pPr>
        <w:bidi w:val="0"/>
        <w:rPr>
          <w:sz w:val="24"/>
          <w:szCs w:val="24"/>
        </w:rPr>
      </w:pPr>
      <w:r>
        <w:rPr>
          <w:noProof/>
          <w:sz w:val="24"/>
          <w:szCs w:val="24"/>
          <w14:ligatures w14:val="standardContextual"/>
        </w:rPr>
        <w:drawing>
          <wp:anchor distT="0" distB="0" distL="114300" distR="114300" simplePos="0" relativeHeight="251660288" behindDoc="0" locked="0" layoutInCell="1" allowOverlap="1" wp14:anchorId="4A4CDF47" wp14:editId="371280CC">
            <wp:simplePos x="0" y="0"/>
            <wp:positionH relativeFrom="column">
              <wp:posOffset>0</wp:posOffset>
            </wp:positionH>
            <wp:positionV relativeFrom="paragraph">
              <wp:posOffset>285115</wp:posOffset>
            </wp:positionV>
            <wp:extent cx="4806696" cy="2680716"/>
            <wp:effectExtent l="0" t="0" r="0" b="5715"/>
            <wp:wrapSquare wrapText="bothSides"/>
            <wp:docPr id="1805481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81079" name="Picture 1805481079"/>
                    <pic:cNvPicPr/>
                  </pic:nvPicPr>
                  <pic:blipFill>
                    <a:blip r:embed="rId5"/>
                    <a:stretch>
                      <a:fillRect/>
                    </a:stretch>
                  </pic:blipFill>
                  <pic:spPr>
                    <a:xfrm>
                      <a:off x="0" y="0"/>
                      <a:ext cx="4806696" cy="2680716"/>
                    </a:xfrm>
                    <a:prstGeom prst="rect">
                      <a:avLst/>
                    </a:prstGeom>
                  </pic:spPr>
                </pic:pic>
              </a:graphicData>
            </a:graphic>
          </wp:anchor>
        </w:drawing>
      </w:r>
    </w:p>
    <w:p w14:paraId="50F3E58E" w14:textId="77777777" w:rsidR="0027409E" w:rsidRPr="0027409E" w:rsidRDefault="0027409E" w:rsidP="0027409E">
      <w:pPr>
        <w:bidi w:val="0"/>
        <w:rPr>
          <w:sz w:val="24"/>
          <w:szCs w:val="24"/>
        </w:rPr>
      </w:pPr>
    </w:p>
    <w:p w14:paraId="00CDFEB9" w14:textId="77777777" w:rsidR="0027409E" w:rsidRPr="0027409E" w:rsidRDefault="0027409E" w:rsidP="0027409E">
      <w:pPr>
        <w:bidi w:val="0"/>
        <w:rPr>
          <w:sz w:val="24"/>
          <w:szCs w:val="24"/>
        </w:rPr>
      </w:pPr>
    </w:p>
    <w:p w14:paraId="320C6AA5" w14:textId="77777777" w:rsidR="0027409E" w:rsidRPr="0027409E" w:rsidRDefault="0027409E" w:rsidP="0027409E">
      <w:pPr>
        <w:bidi w:val="0"/>
        <w:rPr>
          <w:sz w:val="24"/>
          <w:szCs w:val="24"/>
        </w:rPr>
      </w:pPr>
    </w:p>
    <w:p w14:paraId="14A7CDBB" w14:textId="77777777" w:rsidR="0027409E" w:rsidRPr="0027409E" w:rsidRDefault="0027409E" w:rsidP="0027409E">
      <w:pPr>
        <w:bidi w:val="0"/>
        <w:rPr>
          <w:sz w:val="24"/>
          <w:szCs w:val="24"/>
        </w:rPr>
      </w:pPr>
    </w:p>
    <w:p w14:paraId="14B29293" w14:textId="77777777" w:rsidR="0027409E" w:rsidRPr="0027409E" w:rsidRDefault="0027409E" w:rsidP="0027409E">
      <w:pPr>
        <w:bidi w:val="0"/>
        <w:rPr>
          <w:sz w:val="24"/>
          <w:szCs w:val="24"/>
        </w:rPr>
      </w:pPr>
    </w:p>
    <w:p w14:paraId="22B17A0D" w14:textId="77777777" w:rsidR="0027409E" w:rsidRPr="0027409E" w:rsidRDefault="0027409E" w:rsidP="0027409E">
      <w:pPr>
        <w:bidi w:val="0"/>
        <w:rPr>
          <w:sz w:val="24"/>
          <w:szCs w:val="24"/>
        </w:rPr>
      </w:pPr>
    </w:p>
    <w:p w14:paraId="67950144" w14:textId="77777777" w:rsidR="0027409E" w:rsidRPr="0027409E" w:rsidRDefault="0027409E" w:rsidP="0027409E">
      <w:pPr>
        <w:bidi w:val="0"/>
        <w:rPr>
          <w:sz w:val="24"/>
          <w:szCs w:val="24"/>
        </w:rPr>
      </w:pPr>
    </w:p>
    <w:p w14:paraId="742140DF" w14:textId="77777777" w:rsidR="0027409E" w:rsidRDefault="0027409E" w:rsidP="0027409E">
      <w:pPr>
        <w:bidi w:val="0"/>
        <w:rPr>
          <w:sz w:val="24"/>
          <w:szCs w:val="24"/>
        </w:rPr>
      </w:pPr>
    </w:p>
    <w:p w14:paraId="560A52F0" w14:textId="77777777" w:rsidR="0027409E" w:rsidRDefault="0027409E" w:rsidP="0027409E">
      <w:pPr>
        <w:bidi w:val="0"/>
        <w:rPr>
          <w:sz w:val="24"/>
          <w:szCs w:val="24"/>
        </w:rPr>
      </w:pPr>
    </w:p>
    <w:p w14:paraId="16E13CCB" w14:textId="77777777" w:rsidR="0027409E" w:rsidRDefault="0027409E" w:rsidP="0027409E">
      <w:pPr>
        <w:bidi w:val="0"/>
        <w:rPr>
          <w:sz w:val="24"/>
          <w:szCs w:val="24"/>
        </w:rPr>
      </w:pPr>
    </w:p>
    <w:p w14:paraId="667A847C" w14:textId="7EAF7184" w:rsidR="0027409E" w:rsidRDefault="0027409E" w:rsidP="0027409E">
      <w:pPr>
        <w:bidi w:val="0"/>
        <w:rPr>
          <w:sz w:val="24"/>
          <w:szCs w:val="24"/>
        </w:rPr>
      </w:pPr>
    </w:p>
    <w:p w14:paraId="7322B333" w14:textId="77777777" w:rsidR="0027409E" w:rsidRDefault="0027409E" w:rsidP="0027409E">
      <w:pPr>
        <w:bidi w:val="0"/>
        <w:rPr>
          <w:sz w:val="24"/>
          <w:szCs w:val="24"/>
        </w:rPr>
      </w:pPr>
    </w:p>
    <w:p w14:paraId="0FDC7F59" w14:textId="77777777" w:rsidR="0027409E" w:rsidRDefault="0027409E" w:rsidP="0027409E">
      <w:pPr>
        <w:bidi w:val="0"/>
        <w:rPr>
          <w:sz w:val="24"/>
          <w:szCs w:val="24"/>
        </w:rPr>
      </w:pPr>
    </w:p>
    <w:p w14:paraId="4ED9FE61" w14:textId="77777777" w:rsidR="0027409E" w:rsidRDefault="0027409E" w:rsidP="0027409E">
      <w:pPr>
        <w:bidi w:val="0"/>
        <w:rPr>
          <w:sz w:val="24"/>
          <w:szCs w:val="24"/>
        </w:rPr>
      </w:pPr>
    </w:p>
    <w:p w14:paraId="638AF198" w14:textId="77777777" w:rsidR="0027409E" w:rsidRDefault="0027409E" w:rsidP="0027409E">
      <w:pPr>
        <w:bidi w:val="0"/>
        <w:rPr>
          <w:sz w:val="24"/>
          <w:szCs w:val="24"/>
        </w:rPr>
      </w:pPr>
    </w:p>
    <w:p w14:paraId="508831F8" w14:textId="77777777" w:rsidR="0027409E" w:rsidRDefault="0027409E" w:rsidP="0027409E">
      <w:pPr>
        <w:bidi w:val="0"/>
        <w:rPr>
          <w:sz w:val="24"/>
          <w:szCs w:val="24"/>
        </w:rPr>
      </w:pPr>
    </w:p>
    <w:p w14:paraId="3DFA9D3B" w14:textId="77777777" w:rsidR="0027409E" w:rsidRDefault="0027409E" w:rsidP="0027409E">
      <w:pPr>
        <w:bidi w:val="0"/>
        <w:rPr>
          <w:sz w:val="24"/>
          <w:szCs w:val="24"/>
        </w:rPr>
      </w:pPr>
    </w:p>
    <w:p w14:paraId="7C60076F" w14:textId="77777777" w:rsidR="0027409E" w:rsidRDefault="0027409E" w:rsidP="0027409E">
      <w:pPr>
        <w:bidi w:val="0"/>
        <w:rPr>
          <w:sz w:val="24"/>
          <w:szCs w:val="24"/>
        </w:rPr>
      </w:pPr>
    </w:p>
    <w:p w14:paraId="21F43509" w14:textId="77777777" w:rsidR="0027409E" w:rsidRDefault="0027409E" w:rsidP="0027409E">
      <w:pPr>
        <w:bidi w:val="0"/>
        <w:rPr>
          <w:sz w:val="24"/>
          <w:szCs w:val="24"/>
        </w:rPr>
      </w:pPr>
    </w:p>
    <w:p w14:paraId="04AB0166" w14:textId="77777777" w:rsidR="0027409E" w:rsidRDefault="0027409E" w:rsidP="0027409E">
      <w:pPr>
        <w:bidi w:val="0"/>
        <w:rPr>
          <w:sz w:val="24"/>
          <w:szCs w:val="24"/>
        </w:rPr>
      </w:pPr>
    </w:p>
    <w:p w14:paraId="4380F5EB" w14:textId="77777777" w:rsidR="0027409E" w:rsidRDefault="0027409E" w:rsidP="0027409E">
      <w:pPr>
        <w:bidi w:val="0"/>
        <w:rPr>
          <w:sz w:val="24"/>
          <w:szCs w:val="24"/>
        </w:rPr>
      </w:pPr>
    </w:p>
    <w:p w14:paraId="1B38B590" w14:textId="77777777" w:rsidR="0027409E" w:rsidRDefault="0027409E" w:rsidP="0027409E">
      <w:pPr>
        <w:bidi w:val="0"/>
        <w:rPr>
          <w:sz w:val="24"/>
          <w:szCs w:val="24"/>
        </w:rPr>
      </w:pPr>
    </w:p>
    <w:p w14:paraId="57EDC0EC" w14:textId="77777777" w:rsidR="0027409E" w:rsidRDefault="0027409E" w:rsidP="0027409E">
      <w:pPr>
        <w:bidi w:val="0"/>
        <w:rPr>
          <w:sz w:val="24"/>
          <w:szCs w:val="24"/>
        </w:rPr>
      </w:pPr>
    </w:p>
    <w:p w14:paraId="740036CA" w14:textId="77777777" w:rsidR="0027409E" w:rsidRDefault="0027409E" w:rsidP="0027409E">
      <w:pPr>
        <w:bidi w:val="0"/>
        <w:rPr>
          <w:sz w:val="24"/>
          <w:szCs w:val="24"/>
        </w:rPr>
      </w:pPr>
    </w:p>
    <w:p w14:paraId="67C95536" w14:textId="77777777" w:rsidR="0027409E" w:rsidRDefault="0027409E" w:rsidP="0027409E">
      <w:pPr>
        <w:bidi w:val="0"/>
        <w:rPr>
          <w:sz w:val="24"/>
          <w:szCs w:val="24"/>
        </w:rPr>
      </w:pPr>
    </w:p>
    <w:p w14:paraId="1C8D9F10" w14:textId="77777777" w:rsidR="0027409E" w:rsidRDefault="0027409E" w:rsidP="0027409E">
      <w:pPr>
        <w:bidi w:val="0"/>
        <w:rPr>
          <w:sz w:val="24"/>
          <w:szCs w:val="24"/>
        </w:rPr>
      </w:pPr>
    </w:p>
    <w:p w14:paraId="48C7AA14" w14:textId="77777777" w:rsidR="0027409E" w:rsidRDefault="0027409E" w:rsidP="0027409E">
      <w:pPr>
        <w:bidi w:val="0"/>
        <w:rPr>
          <w:sz w:val="24"/>
          <w:szCs w:val="24"/>
        </w:rPr>
      </w:pPr>
    </w:p>
    <w:p w14:paraId="0E63D3F2" w14:textId="77777777" w:rsidR="0027409E" w:rsidRDefault="0027409E" w:rsidP="0027409E">
      <w:pPr>
        <w:bidi w:val="0"/>
        <w:rPr>
          <w:sz w:val="24"/>
          <w:szCs w:val="24"/>
        </w:rPr>
      </w:pPr>
    </w:p>
    <w:p w14:paraId="2CCB5319" w14:textId="77777777" w:rsidR="0027409E" w:rsidRDefault="0027409E" w:rsidP="0027409E">
      <w:pPr>
        <w:bidi w:val="0"/>
        <w:rPr>
          <w:sz w:val="24"/>
          <w:szCs w:val="24"/>
        </w:rPr>
      </w:pPr>
    </w:p>
    <w:p w14:paraId="43F336C2" w14:textId="01F1FC23" w:rsidR="0027409E" w:rsidRDefault="0027409E" w:rsidP="0027409E">
      <w:pPr>
        <w:bidi w:val="0"/>
        <w:rPr>
          <w:sz w:val="24"/>
          <w:szCs w:val="24"/>
          <w:u w:val="single"/>
        </w:rPr>
      </w:pPr>
      <w:r>
        <w:rPr>
          <w:noProof/>
          <w:sz w:val="24"/>
          <w:szCs w:val="24"/>
          <w:u w:val="single"/>
          <w14:ligatures w14:val="standardContextual"/>
        </w:rPr>
        <w:lastRenderedPageBreak/>
        <w:drawing>
          <wp:anchor distT="0" distB="0" distL="114300" distR="114300" simplePos="0" relativeHeight="251661312" behindDoc="0" locked="0" layoutInCell="1" allowOverlap="1" wp14:anchorId="1F7FD041" wp14:editId="6866F3A5">
            <wp:simplePos x="0" y="0"/>
            <wp:positionH relativeFrom="margin">
              <wp:align>left</wp:align>
            </wp:positionH>
            <wp:positionV relativeFrom="paragraph">
              <wp:posOffset>353805</wp:posOffset>
            </wp:positionV>
            <wp:extent cx="3744468" cy="5657088"/>
            <wp:effectExtent l="0" t="0" r="8890" b="1270"/>
            <wp:wrapSquare wrapText="bothSides"/>
            <wp:docPr id="369171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71038" name="Picture 369171038"/>
                    <pic:cNvPicPr/>
                  </pic:nvPicPr>
                  <pic:blipFill>
                    <a:blip r:embed="rId6"/>
                    <a:stretch>
                      <a:fillRect/>
                    </a:stretch>
                  </pic:blipFill>
                  <pic:spPr>
                    <a:xfrm>
                      <a:off x="0" y="0"/>
                      <a:ext cx="3744468" cy="5657088"/>
                    </a:xfrm>
                    <a:prstGeom prst="rect">
                      <a:avLst/>
                    </a:prstGeom>
                  </pic:spPr>
                </pic:pic>
              </a:graphicData>
            </a:graphic>
          </wp:anchor>
        </w:drawing>
      </w:r>
      <w:r w:rsidRPr="0027409E">
        <w:rPr>
          <w:sz w:val="24"/>
          <w:szCs w:val="24"/>
          <w:u w:val="single"/>
        </w:rPr>
        <w:t>Additional Figure 3</w:t>
      </w:r>
    </w:p>
    <w:p w14:paraId="5423CDB7" w14:textId="77777777" w:rsidR="0027409E" w:rsidRPr="0027409E" w:rsidRDefault="0027409E" w:rsidP="0027409E">
      <w:pPr>
        <w:bidi w:val="0"/>
        <w:rPr>
          <w:sz w:val="24"/>
          <w:szCs w:val="24"/>
        </w:rPr>
      </w:pPr>
    </w:p>
    <w:p w14:paraId="6B8CE8B7" w14:textId="77777777" w:rsidR="0027409E" w:rsidRPr="0027409E" w:rsidRDefault="0027409E" w:rsidP="0027409E">
      <w:pPr>
        <w:bidi w:val="0"/>
        <w:rPr>
          <w:sz w:val="24"/>
          <w:szCs w:val="24"/>
        </w:rPr>
      </w:pPr>
    </w:p>
    <w:p w14:paraId="0616B9F3" w14:textId="77777777" w:rsidR="0027409E" w:rsidRPr="0027409E" w:rsidRDefault="0027409E" w:rsidP="0027409E">
      <w:pPr>
        <w:bidi w:val="0"/>
        <w:rPr>
          <w:sz w:val="24"/>
          <w:szCs w:val="24"/>
        </w:rPr>
      </w:pPr>
    </w:p>
    <w:p w14:paraId="59F83C17" w14:textId="77777777" w:rsidR="0027409E" w:rsidRPr="0027409E" w:rsidRDefault="0027409E" w:rsidP="0027409E">
      <w:pPr>
        <w:bidi w:val="0"/>
        <w:rPr>
          <w:sz w:val="24"/>
          <w:szCs w:val="24"/>
        </w:rPr>
      </w:pPr>
    </w:p>
    <w:p w14:paraId="06A3718A" w14:textId="77777777" w:rsidR="0027409E" w:rsidRPr="0027409E" w:rsidRDefault="0027409E" w:rsidP="0027409E">
      <w:pPr>
        <w:bidi w:val="0"/>
        <w:rPr>
          <w:sz w:val="24"/>
          <w:szCs w:val="24"/>
        </w:rPr>
      </w:pPr>
    </w:p>
    <w:p w14:paraId="1AAD455F" w14:textId="77777777" w:rsidR="0027409E" w:rsidRPr="0027409E" w:rsidRDefault="0027409E" w:rsidP="0027409E">
      <w:pPr>
        <w:bidi w:val="0"/>
        <w:rPr>
          <w:sz w:val="24"/>
          <w:szCs w:val="24"/>
        </w:rPr>
      </w:pPr>
    </w:p>
    <w:p w14:paraId="4F6B794F" w14:textId="77777777" w:rsidR="0027409E" w:rsidRPr="0027409E" w:rsidRDefault="0027409E" w:rsidP="0027409E">
      <w:pPr>
        <w:bidi w:val="0"/>
        <w:rPr>
          <w:sz w:val="24"/>
          <w:szCs w:val="24"/>
        </w:rPr>
      </w:pPr>
    </w:p>
    <w:p w14:paraId="1AEFEE47" w14:textId="77777777" w:rsidR="0027409E" w:rsidRPr="0027409E" w:rsidRDefault="0027409E" w:rsidP="0027409E">
      <w:pPr>
        <w:bidi w:val="0"/>
        <w:rPr>
          <w:sz w:val="24"/>
          <w:szCs w:val="24"/>
        </w:rPr>
      </w:pPr>
    </w:p>
    <w:p w14:paraId="4656ED6F" w14:textId="77777777" w:rsidR="0027409E" w:rsidRPr="0027409E" w:rsidRDefault="0027409E" w:rsidP="0027409E">
      <w:pPr>
        <w:bidi w:val="0"/>
        <w:rPr>
          <w:sz w:val="24"/>
          <w:szCs w:val="24"/>
        </w:rPr>
      </w:pPr>
    </w:p>
    <w:p w14:paraId="101F6140" w14:textId="77777777" w:rsidR="0027409E" w:rsidRPr="0027409E" w:rsidRDefault="0027409E" w:rsidP="0027409E">
      <w:pPr>
        <w:bidi w:val="0"/>
        <w:rPr>
          <w:sz w:val="24"/>
          <w:szCs w:val="24"/>
        </w:rPr>
      </w:pPr>
    </w:p>
    <w:p w14:paraId="738EFB77" w14:textId="77777777" w:rsidR="0027409E" w:rsidRPr="0027409E" w:rsidRDefault="0027409E" w:rsidP="0027409E">
      <w:pPr>
        <w:bidi w:val="0"/>
        <w:rPr>
          <w:sz w:val="24"/>
          <w:szCs w:val="24"/>
        </w:rPr>
      </w:pPr>
    </w:p>
    <w:p w14:paraId="14BB1387" w14:textId="77777777" w:rsidR="0027409E" w:rsidRPr="0027409E" w:rsidRDefault="0027409E" w:rsidP="0027409E">
      <w:pPr>
        <w:bidi w:val="0"/>
        <w:rPr>
          <w:sz w:val="24"/>
          <w:szCs w:val="24"/>
        </w:rPr>
      </w:pPr>
    </w:p>
    <w:p w14:paraId="6BD82F87" w14:textId="77777777" w:rsidR="0027409E" w:rsidRPr="0027409E" w:rsidRDefault="0027409E" w:rsidP="0027409E">
      <w:pPr>
        <w:bidi w:val="0"/>
        <w:rPr>
          <w:sz w:val="24"/>
          <w:szCs w:val="24"/>
        </w:rPr>
      </w:pPr>
    </w:p>
    <w:p w14:paraId="3A669A92" w14:textId="77777777" w:rsidR="0027409E" w:rsidRPr="0027409E" w:rsidRDefault="0027409E" w:rsidP="0027409E">
      <w:pPr>
        <w:bidi w:val="0"/>
        <w:rPr>
          <w:sz w:val="24"/>
          <w:szCs w:val="24"/>
        </w:rPr>
      </w:pPr>
    </w:p>
    <w:p w14:paraId="200A9581" w14:textId="77777777" w:rsidR="0027409E" w:rsidRPr="0027409E" w:rsidRDefault="0027409E" w:rsidP="0027409E">
      <w:pPr>
        <w:bidi w:val="0"/>
        <w:rPr>
          <w:sz w:val="24"/>
          <w:szCs w:val="24"/>
        </w:rPr>
      </w:pPr>
    </w:p>
    <w:p w14:paraId="5EB1ECEF" w14:textId="77777777" w:rsidR="0027409E" w:rsidRPr="0027409E" w:rsidRDefault="0027409E" w:rsidP="0027409E">
      <w:pPr>
        <w:bidi w:val="0"/>
        <w:rPr>
          <w:sz w:val="24"/>
          <w:szCs w:val="24"/>
        </w:rPr>
      </w:pPr>
    </w:p>
    <w:p w14:paraId="7FF562CB" w14:textId="77777777" w:rsidR="0027409E" w:rsidRPr="0027409E" w:rsidRDefault="0027409E" w:rsidP="0027409E">
      <w:pPr>
        <w:bidi w:val="0"/>
        <w:rPr>
          <w:sz w:val="24"/>
          <w:szCs w:val="24"/>
        </w:rPr>
      </w:pPr>
    </w:p>
    <w:p w14:paraId="2BF6C05A" w14:textId="77777777" w:rsidR="0027409E" w:rsidRPr="0027409E" w:rsidRDefault="0027409E" w:rsidP="0027409E">
      <w:pPr>
        <w:bidi w:val="0"/>
        <w:rPr>
          <w:sz w:val="24"/>
          <w:szCs w:val="24"/>
        </w:rPr>
      </w:pPr>
    </w:p>
    <w:p w14:paraId="4AE54F1C" w14:textId="77777777" w:rsidR="0027409E" w:rsidRPr="0027409E" w:rsidRDefault="0027409E" w:rsidP="0027409E">
      <w:pPr>
        <w:bidi w:val="0"/>
        <w:rPr>
          <w:sz w:val="24"/>
          <w:szCs w:val="24"/>
        </w:rPr>
      </w:pPr>
    </w:p>
    <w:p w14:paraId="005C5F2D" w14:textId="77777777" w:rsidR="0027409E" w:rsidRPr="0027409E" w:rsidRDefault="0027409E" w:rsidP="0027409E">
      <w:pPr>
        <w:bidi w:val="0"/>
        <w:rPr>
          <w:sz w:val="24"/>
          <w:szCs w:val="24"/>
        </w:rPr>
      </w:pPr>
    </w:p>
    <w:p w14:paraId="2C6799F6" w14:textId="77777777" w:rsidR="0027409E" w:rsidRPr="0027409E" w:rsidRDefault="0027409E" w:rsidP="0027409E">
      <w:pPr>
        <w:bidi w:val="0"/>
        <w:rPr>
          <w:sz w:val="24"/>
          <w:szCs w:val="24"/>
        </w:rPr>
      </w:pPr>
    </w:p>
    <w:p w14:paraId="5B7277C1" w14:textId="77777777" w:rsidR="0027409E" w:rsidRPr="0027409E" w:rsidRDefault="0027409E" w:rsidP="0027409E">
      <w:pPr>
        <w:bidi w:val="0"/>
        <w:rPr>
          <w:sz w:val="24"/>
          <w:szCs w:val="24"/>
        </w:rPr>
      </w:pPr>
    </w:p>
    <w:p w14:paraId="47DCF9B4" w14:textId="77777777" w:rsidR="0027409E" w:rsidRPr="0027409E" w:rsidRDefault="0027409E" w:rsidP="0027409E">
      <w:pPr>
        <w:bidi w:val="0"/>
        <w:rPr>
          <w:sz w:val="24"/>
          <w:szCs w:val="24"/>
        </w:rPr>
      </w:pPr>
    </w:p>
    <w:p w14:paraId="3AAF4009" w14:textId="77777777" w:rsidR="0027409E" w:rsidRPr="0027409E" w:rsidRDefault="0027409E" w:rsidP="0027409E">
      <w:pPr>
        <w:bidi w:val="0"/>
        <w:rPr>
          <w:sz w:val="24"/>
          <w:szCs w:val="24"/>
        </w:rPr>
      </w:pPr>
    </w:p>
    <w:p w14:paraId="3F8B1785" w14:textId="77777777" w:rsidR="0027409E" w:rsidRDefault="0027409E" w:rsidP="0027409E">
      <w:pPr>
        <w:bidi w:val="0"/>
        <w:rPr>
          <w:sz w:val="24"/>
          <w:szCs w:val="24"/>
          <w:u w:val="single"/>
        </w:rPr>
      </w:pPr>
    </w:p>
    <w:p w14:paraId="0E12A747" w14:textId="77777777" w:rsidR="0027409E" w:rsidRDefault="0027409E" w:rsidP="0027409E">
      <w:pPr>
        <w:bidi w:val="0"/>
        <w:ind w:firstLine="720"/>
        <w:rPr>
          <w:sz w:val="24"/>
          <w:szCs w:val="24"/>
        </w:rPr>
      </w:pPr>
    </w:p>
    <w:p w14:paraId="58097918" w14:textId="77777777" w:rsidR="0027409E" w:rsidRDefault="0027409E" w:rsidP="0027409E">
      <w:pPr>
        <w:bidi w:val="0"/>
        <w:ind w:firstLine="720"/>
        <w:rPr>
          <w:sz w:val="24"/>
          <w:szCs w:val="24"/>
        </w:rPr>
      </w:pPr>
    </w:p>
    <w:p w14:paraId="4817103D" w14:textId="77777777" w:rsidR="0027409E" w:rsidRDefault="0027409E" w:rsidP="0027409E">
      <w:pPr>
        <w:bidi w:val="0"/>
        <w:ind w:firstLine="720"/>
        <w:rPr>
          <w:sz w:val="24"/>
          <w:szCs w:val="24"/>
        </w:rPr>
      </w:pPr>
    </w:p>
    <w:p w14:paraId="471CA280" w14:textId="77777777" w:rsidR="0027409E" w:rsidRDefault="0027409E" w:rsidP="0027409E">
      <w:pPr>
        <w:bidi w:val="0"/>
        <w:ind w:firstLine="720"/>
        <w:rPr>
          <w:sz w:val="24"/>
          <w:szCs w:val="24"/>
        </w:rPr>
      </w:pPr>
    </w:p>
    <w:p w14:paraId="13DB1004" w14:textId="77777777" w:rsidR="0027409E" w:rsidRDefault="0027409E" w:rsidP="0027409E">
      <w:pPr>
        <w:bidi w:val="0"/>
        <w:rPr>
          <w:sz w:val="24"/>
          <w:szCs w:val="24"/>
        </w:rPr>
      </w:pPr>
    </w:p>
    <w:p w14:paraId="227B1F44" w14:textId="241664A2" w:rsidR="0027409E" w:rsidRPr="0027409E" w:rsidRDefault="00EA7330" w:rsidP="0027409E">
      <w:pPr>
        <w:bidi w:val="0"/>
        <w:rPr>
          <w:sz w:val="24"/>
          <w:szCs w:val="24"/>
          <w:u w:val="single"/>
        </w:rPr>
      </w:pPr>
      <w:r>
        <w:rPr>
          <w:noProof/>
          <w:sz w:val="24"/>
          <w:szCs w:val="24"/>
          <w14:ligatures w14:val="standardContextual"/>
        </w:rPr>
        <w:lastRenderedPageBreak/>
        <w:drawing>
          <wp:anchor distT="0" distB="0" distL="114300" distR="114300" simplePos="0" relativeHeight="251662336" behindDoc="0" locked="0" layoutInCell="1" allowOverlap="1" wp14:anchorId="17570780" wp14:editId="0A1F64E2">
            <wp:simplePos x="0" y="0"/>
            <wp:positionH relativeFrom="margin">
              <wp:align>left</wp:align>
            </wp:positionH>
            <wp:positionV relativeFrom="paragraph">
              <wp:posOffset>405445</wp:posOffset>
            </wp:positionV>
            <wp:extent cx="5526024" cy="2234184"/>
            <wp:effectExtent l="0" t="0" r="0" b="0"/>
            <wp:wrapSquare wrapText="bothSides"/>
            <wp:docPr id="1366545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45322" name="Picture 1366545322"/>
                    <pic:cNvPicPr/>
                  </pic:nvPicPr>
                  <pic:blipFill>
                    <a:blip r:embed="rId7"/>
                    <a:stretch>
                      <a:fillRect/>
                    </a:stretch>
                  </pic:blipFill>
                  <pic:spPr>
                    <a:xfrm>
                      <a:off x="0" y="0"/>
                      <a:ext cx="5526024" cy="2234184"/>
                    </a:xfrm>
                    <a:prstGeom prst="rect">
                      <a:avLst/>
                    </a:prstGeom>
                  </pic:spPr>
                </pic:pic>
              </a:graphicData>
            </a:graphic>
          </wp:anchor>
        </w:drawing>
      </w:r>
      <w:r w:rsidR="0027409E" w:rsidRPr="0027409E">
        <w:rPr>
          <w:sz w:val="24"/>
          <w:szCs w:val="24"/>
          <w:u w:val="single"/>
        </w:rPr>
        <w:t>Additional Figure 4</w:t>
      </w:r>
    </w:p>
    <w:p w14:paraId="22B391EB" w14:textId="77777777" w:rsidR="00EA7330" w:rsidRDefault="00EA7330" w:rsidP="00EA7330">
      <w:pPr>
        <w:bidi w:val="0"/>
        <w:rPr>
          <w:sz w:val="24"/>
          <w:szCs w:val="24"/>
        </w:rPr>
      </w:pPr>
    </w:p>
    <w:p w14:paraId="26DE19CA" w14:textId="1B7367B8" w:rsidR="00EA7330" w:rsidRDefault="00EA7330" w:rsidP="00EA7330">
      <w:pPr>
        <w:bidi w:val="0"/>
        <w:rPr>
          <w:sz w:val="24"/>
          <w:szCs w:val="24"/>
        </w:rPr>
      </w:pPr>
      <w:r>
        <w:rPr>
          <w:noProof/>
          <w:sz w:val="24"/>
          <w:szCs w:val="24"/>
          <w14:ligatures w14:val="standardContextual"/>
        </w:rPr>
        <w:drawing>
          <wp:anchor distT="0" distB="0" distL="114300" distR="114300" simplePos="0" relativeHeight="251663360" behindDoc="0" locked="0" layoutInCell="1" allowOverlap="1" wp14:anchorId="441F1A26" wp14:editId="355EC4E0">
            <wp:simplePos x="0" y="0"/>
            <wp:positionH relativeFrom="margin">
              <wp:align>left</wp:align>
            </wp:positionH>
            <wp:positionV relativeFrom="paragraph">
              <wp:posOffset>456183</wp:posOffset>
            </wp:positionV>
            <wp:extent cx="5623560" cy="2194560"/>
            <wp:effectExtent l="0" t="0" r="0" b="0"/>
            <wp:wrapSquare wrapText="bothSides"/>
            <wp:docPr id="1256348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48472" name="Picture 1256348472"/>
                    <pic:cNvPicPr/>
                  </pic:nvPicPr>
                  <pic:blipFill>
                    <a:blip r:embed="rId8"/>
                    <a:stretch>
                      <a:fillRect/>
                    </a:stretch>
                  </pic:blipFill>
                  <pic:spPr>
                    <a:xfrm>
                      <a:off x="0" y="0"/>
                      <a:ext cx="5623560" cy="2194560"/>
                    </a:xfrm>
                    <a:prstGeom prst="rect">
                      <a:avLst/>
                    </a:prstGeom>
                  </pic:spPr>
                </pic:pic>
              </a:graphicData>
            </a:graphic>
          </wp:anchor>
        </w:drawing>
      </w:r>
      <w:r>
        <w:rPr>
          <w:sz w:val="24"/>
          <w:szCs w:val="24"/>
        </w:rPr>
        <w:t>Additional Figure 5</w:t>
      </w:r>
    </w:p>
    <w:p w14:paraId="4A07737D" w14:textId="7AABF117" w:rsidR="00EA7330" w:rsidRDefault="00EA7330" w:rsidP="00EA7330">
      <w:pPr>
        <w:bidi w:val="0"/>
        <w:rPr>
          <w:sz w:val="24"/>
          <w:szCs w:val="24"/>
        </w:rPr>
      </w:pPr>
    </w:p>
    <w:p w14:paraId="1339EBBE" w14:textId="0F1E60C7" w:rsidR="00EA7330" w:rsidRDefault="00EA7330" w:rsidP="00EA7330">
      <w:pPr>
        <w:bidi w:val="0"/>
        <w:rPr>
          <w:sz w:val="24"/>
          <w:szCs w:val="24"/>
        </w:rPr>
      </w:pPr>
    </w:p>
    <w:p w14:paraId="491A9C21" w14:textId="77777777" w:rsidR="0020323F" w:rsidRDefault="0020323F" w:rsidP="0020323F">
      <w:pPr>
        <w:bidi w:val="0"/>
        <w:rPr>
          <w:sz w:val="24"/>
          <w:szCs w:val="24"/>
        </w:rPr>
      </w:pPr>
    </w:p>
    <w:p w14:paraId="03E9F0C9" w14:textId="77777777" w:rsidR="0020323F" w:rsidRDefault="0020323F" w:rsidP="0020323F">
      <w:pPr>
        <w:bidi w:val="0"/>
        <w:rPr>
          <w:sz w:val="24"/>
          <w:szCs w:val="24"/>
        </w:rPr>
      </w:pPr>
    </w:p>
    <w:p w14:paraId="2F136429" w14:textId="77777777" w:rsidR="0020323F" w:rsidRDefault="0020323F" w:rsidP="0020323F">
      <w:pPr>
        <w:bidi w:val="0"/>
        <w:rPr>
          <w:sz w:val="24"/>
          <w:szCs w:val="24"/>
        </w:rPr>
      </w:pPr>
    </w:p>
    <w:p w14:paraId="25C2689E" w14:textId="77777777" w:rsidR="0020323F" w:rsidRDefault="0020323F" w:rsidP="0020323F">
      <w:pPr>
        <w:bidi w:val="0"/>
        <w:rPr>
          <w:sz w:val="24"/>
          <w:szCs w:val="24"/>
        </w:rPr>
      </w:pPr>
    </w:p>
    <w:p w14:paraId="25162843" w14:textId="77777777" w:rsidR="0020323F" w:rsidRDefault="0020323F" w:rsidP="0020323F">
      <w:pPr>
        <w:bidi w:val="0"/>
        <w:rPr>
          <w:sz w:val="24"/>
          <w:szCs w:val="24"/>
        </w:rPr>
      </w:pPr>
    </w:p>
    <w:p w14:paraId="24F14E85" w14:textId="77777777" w:rsidR="0020323F" w:rsidRDefault="0020323F" w:rsidP="0020323F">
      <w:pPr>
        <w:bidi w:val="0"/>
        <w:rPr>
          <w:sz w:val="24"/>
          <w:szCs w:val="24"/>
        </w:rPr>
      </w:pPr>
    </w:p>
    <w:p w14:paraId="2D5E9A37" w14:textId="77777777" w:rsidR="0020323F" w:rsidRDefault="0020323F" w:rsidP="0020323F">
      <w:pPr>
        <w:bidi w:val="0"/>
        <w:rPr>
          <w:sz w:val="24"/>
          <w:szCs w:val="24"/>
        </w:rPr>
      </w:pPr>
    </w:p>
    <w:p w14:paraId="6C4D5C18" w14:textId="77777777" w:rsidR="0020323F" w:rsidRDefault="0020323F" w:rsidP="0020323F">
      <w:pPr>
        <w:bidi w:val="0"/>
        <w:rPr>
          <w:sz w:val="24"/>
          <w:szCs w:val="24"/>
        </w:rPr>
      </w:pPr>
    </w:p>
    <w:p w14:paraId="2D7125F0" w14:textId="77777777" w:rsidR="0020323F" w:rsidRDefault="0020323F" w:rsidP="0020323F">
      <w:pPr>
        <w:bidi w:val="0"/>
        <w:rPr>
          <w:sz w:val="24"/>
          <w:szCs w:val="24"/>
        </w:rPr>
      </w:pPr>
    </w:p>
    <w:p w14:paraId="7A0F45B7" w14:textId="0D7A5C9A" w:rsidR="00EA7330" w:rsidRDefault="00EA7330" w:rsidP="00EA7330">
      <w:pPr>
        <w:bidi w:val="0"/>
        <w:spacing w:before="0" w:after="120" w:line="480" w:lineRule="auto"/>
        <w:jc w:val="left"/>
        <w:rPr>
          <w:b/>
          <w:bCs/>
          <w:sz w:val="28"/>
          <w:szCs w:val="28"/>
          <w:u w:val="single"/>
        </w:rPr>
      </w:pPr>
      <w:r w:rsidRPr="00EA7330">
        <w:rPr>
          <w:b/>
          <w:bCs/>
          <w:sz w:val="28"/>
          <w:szCs w:val="28"/>
          <w:u w:val="single"/>
        </w:rPr>
        <w:lastRenderedPageBreak/>
        <w:t>Additional Tables</w:t>
      </w:r>
    </w:p>
    <w:p w14:paraId="03E91C6A" w14:textId="68C93570" w:rsidR="001C7D23" w:rsidRPr="0020323F" w:rsidRDefault="00CC4183" w:rsidP="0020323F">
      <w:pPr>
        <w:bidi w:val="0"/>
        <w:rPr>
          <w:sz w:val="24"/>
          <w:szCs w:val="24"/>
        </w:rPr>
      </w:pPr>
      <w:r>
        <w:rPr>
          <w:sz w:val="24"/>
          <w:szCs w:val="24"/>
        </w:rPr>
        <w:t xml:space="preserve">Additional </w:t>
      </w:r>
      <w:r w:rsidRPr="00CC4183">
        <w:rPr>
          <w:sz w:val="24"/>
          <w:szCs w:val="24"/>
        </w:rPr>
        <w:t>Table 1</w:t>
      </w:r>
      <w:r>
        <w:rPr>
          <w:sz w:val="24"/>
          <w:szCs w:val="24"/>
        </w:rPr>
        <w:t xml:space="preserve">. </w:t>
      </w:r>
      <w:r w:rsidR="00E1725B">
        <w:rPr>
          <w:sz w:val="24"/>
          <w:szCs w:val="24"/>
        </w:rPr>
        <w:t xml:space="preserve">Lobe-wise </w:t>
      </w:r>
      <w:r w:rsidR="003758DF">
        <w:rPr>
          <w:sz w:val="24"/>
          <w:szCs w:val="24"/>
        </w:rPr>
        <w:t xml:space="preserve">association between </w:t>
      </w:r>
      <w:r w:rsidR="00E1725B">
        <w:rPr>
          <w:sz w:val="24"/>
          <w:szCs w:val="24"/>
        </w:rPr>
        <w:t xml:space="preserve">BBB permeability and age in females and males. </w:t>
      </w:r>
    </w:p>
    <w:tbl>
      <w:tblPr>
        <w:tblW w:w="8840" w:type="dxa"/>
        <w:tblCellMar>
          <w:left w:w="0" w:type="dxa"/>
          <w:right w:w="0" w:type="dxa"/>
        </w:tblCellMar>
        <w:tblLook w:val="0420" w:firstRow="1" w:lastRow="0" w:firstColumn="0" w:lastColumn="0" w:noHBand="0" w:noVBand="1"/>
      </w:tblPr>
      <w:tblGrid>
        <w:gridCol w:w="1778"/>
        <w:gridCol w:w="1765"/>
        <w:gridCol w:w="1766"/>
        <w:gridCol w:w="1765"/>
        <w:gridCol w:w="1766"/>
      </w:tblGrid>
      <w:tr w:rsidR="0020323F" w:rsidRPr="003758DF" w14:paraId="60C7C450" w14:textId="77777777" w:rsidTr="00EB2D91">
        <w:trPr>
          <w:trHeight w:val="474"/>
        </w:trPr>
        <w:tc>
          <w:tcPr>
            <w:tcW w:w="1778" w:type="dxa"/>
            <w:vMerge w:val="restar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2F9E6FE2" w14:textId="77777777" w:rsidR="0020323F" w:rsidRPr="003758DF" w:rsidRDefault="0020323F" w:rsidP="00EB2D91">
            <w:pPr>
              <w:bidi w:val="0"/>
              <w:rPr>
                <w:sz w:val="24"/>
                <w:szCs w:val="24"/>
              </w:rPr>
            </w:pPr>
          </w:p>
        </w:tc>
        <w:tc>
          <w:tcPr>
            <w:tcW w:w="3531" w:type="dxa"/>
            <w:gridSpan w:val="2"/>
            <w:tcBorders>
              <w:top w:val="single" w:sz="8" w:space="0" w:color="000000"/>
              <w:left w:val="nil"/>
              <w:bottom w:val="nil"/>
              <w:right w:val="nil"/>
            </w:tcBorders>
            <w:tcMar>
              <w:top w:w="72" w:type="dxa"/>
              <w:left w:w="144" w:type="dxa"/>
              <w:bottom w:w="72" w:type="dxa"/>
              <w:right w:w="144" w:type="dxa"/>
            </w:tcMar>
            <w:vAlign w:val="center"/>
            <w:hideMark/>
          </w:tcPr>
          <w:p w14:paraId="6C3705FE" w14:textId="77777777" w:rsidR="0020323F" w:rsidRPr="00973FA9" w:rsidRDefault="0020323F" w:rsidP="00EB2D91">
            <w:pPr>
              <w:bidi w:val="0"/>
              <w:jc w:val="center"/>
              <w:rPr>
                <w:sz w:val="24"/>
                <w:szCs w:val="24"/>
              </w:rPr>
            </w:pPr>
            <w:r w:rsidRPr="00973FA9">
              <w:rPr>
                <w:sz w:val="24"/>
                <w:szCs w:val="24"/>
              </w:rPr>
              <w:t>Females</w:t>
            </w:r>
          </w:p>
        </w:tc>
        <w:tc>
          <w:tcPr>
            <w:tcW w:w="3531" w:type="dxa"/>
            <w:gridSpan w:val="2"/>
            <w:tcBorders>
              <w:top w:val="single" w:sz="8" w:space="0" w:color="000000"/>
              <w:left w:val="nil"/>
              <w:bottom w:val="nil"/>
              <w:right w:val="nil"/>
            </w:tcBorders>
            <w:tcMar>
              <w:top w:w="72" w:type="dxa"/>
              <w:left w:w="144" w:type="dxa"/>
              <w:bottom w:w="72" w:type="dxa"/>
              <w:right w:w="144" w:type="dxa"/>
            </w:tcMar>
            <w:vAlign w:val="center"/>
            <w:hideMark/>
          </w:tcPr>
          <w:p w14:paraId="15EDD9C3" w14:textId="77777777" w:rsidR="0020323F" w:rsidRPr="00973FA9" w:rsidRDefault="0020323F" w:rsidP="00EB2D91">
            <w:pPr>
              <w:bidi w:val="0"/>
              <w:jc w:val="center"/>
              <w:rPr>
                <w:sz w:val="24"/>
                <w:szCs w:val="24"/>
              </w:rPr>
            </w:pPr>
            <w:r w:rsidRPr="00973FA9">
              <w:rPr>
                <w:sz w:val="24"/>
                <w:szCs w:val="24"/>
              </w:rPr>
              <w:t>Males</w:t>
            </w:r>
          </w:p>
        </w:tc>
      </w:tr>
      <w:tr w:rsidR="0020323F" w:rsidRPr="003758DF" w14:paraId="22BC9F48" w14:textId="77777777" w:rsidTr="00EB2D91">
        <w:trPr>
          <w:trHeight w:val="474"/>
        </w:trPr>
        <w:tc>
          <w:tcPr>
            <w:tcW w:w="0" w:type="auto"/>
            <w:vMerge/>
            <w:tcBorders>
              <w:top w:val="single" w:sz="8" w:space="0" w:color="000000"/>
              <w:left w:val="nil"/>
              <w:bottom w:val="single" w:sz="8" w:space="0" w:color="000000"/>
              <w:right w:val="nil"/>
            </w:tcBorders>
            <w:vAlign w:val="center"/>
            <w:hideMark/>
          </w:tcPr>
          <w:p w14:paraId="6AC30CEC" w14:textId="77777777" w:rsidR="0020323F" w:rsidRPr="003758DF" w:rsidRDefault="0020323F" w:rsidP="00EB2D91">
            <w:pPr>
              <w:bidi w:val="0"/>
              <w:rPr>
                <w:sz w:val="24"/>
                <w:szCs w:val="24"/>
              </w:rPr>
            </w:pPr>
          </w:p>
        </w:tc>
        <w:tc>
          <w:tcPr>
            <w:tcW w:w="1765" w:type="dxa"/>
            <w:tcBorders>
              <w:top w:val="nil"/>
              <w:left w:val="nil"/>
              <w:bottom w:val="single" w:sz="8" w:space="0" w:color="000000"/>
              <w:right w:val="nil"/>
            </w:tcBorders>
            <w:tcMar>
              <w:top w:w="72" w:type="dxa"/>
              <w:left w:w="144" w:type="dxa"/>
              <w:bottom w:w="72" w:type="dxa"/>
              <w:right w:w="144" w:type="dxa"/>
            </w:tcMar>
            <w:vAlign w:val="center"/>
            <w:hideMark/>
          </w:tcPr>
          <w:p w14:paraId="57D3AE19" w14:textId="77777777" w:rsidR="0020323F" w:rsidRPr="003758DF" w:rsidRDefault="0020323F" w:rsidP="00EB2D91">
            <w:pPr>
              <w:bidi w:val="0"/>
              <w:jc w:val="center"/>
              <w:rPr>
                <w:i/>
                <w:iCs/>
                <w:sz w:val="24"/>
                <w:szCs w:val="24"/>
              </w:rPr>
            </w:pPr>
            <w:r w:rsidRPr="003758DF">
              <w:rPr>
                <w:i/>
                <w:iCs/>
                <w:sz w:val="24"/>
                <w:szCs w:val="24"/>
              </w:rPr>
              <w:t>r</w:t>
            </w:r>
          </w:p>
        </w:tc>
        <w:tc>
          <w:tcPr>
            <w:tcW w:w="1766" w:type="dxa"/>
            <w:tcBorders>
              <w:top w:val="nil"/>
              <w:left w:val="nil"/>
              <w:bottom w:val="single" w:sz="8" w:space="0" w:color="000000"/>
              <w:right w:val="nil"/>
            </w:tcBorders>
            <w:tcMar>
              <w:top w:w="72" w:type="dxa"/>
              <w:left w:w="144" w:type="dxa"/>
              <w:bottom w:w="72" w:type="dxa"/>
              <w:right w:w="144" w:type="dxa"/>
            </w:tcMar>
            <w:vAlign w:val="center"/>
            <w:hideMark/>
          </w:tcPr>
          <w:p w14:paraId="6ECAD24A" w14:textId="77777777" w:rsidR="0020323F" w:rsidRPr="003758DF" w:rsidRDefault="0020323F" w:rsidP="00EB2D91">
            <w:pPr>
              <w:bidi w:val="0"/>
              <w:jc w:val="center"/>
              <w:rPr>
                <w:i/>
                <w:iCs/>
                <w:sz w:val="24"/>
                <w:szCs w:val="24"/>
              </w:rPr>
            </w:pPr>
            <w:r w:rsidRPr="003758DF">
              <w:rPr>
                <w:i/>
                <w:iCs/>
                <w:sz w:val="24"/>
                <w:szCs w:val="24"/>
              </w:rPr>
              <w:t>p</w:t>
            </w:r>
          </w:p>
        </w:tc>
        <w:tc>
          <w:tcPr>
            <w:tcW w:w="1765" w:type="dxa"/>
            <w:tcBorders>
              <w:top w:val="nil"/>
              <w:left w:val="nil"/>
              <w:bottom w:val="single" w:sz="8" w:space="0" w:color="000000"/>
              <w:right w:val="nil"/>
            </w:tcBorders>
            <w:tcMar>
              <w:top w:w="72" w:type="dxa"/>
              <w:left w:w="144" w:type="dxa"/>
              <w:bottom w:w="72" w:type="dxa"/>
              <w:right w:w="144" w:type="dxa"/>
            </w:tcMar>
            <w:vAlign w:val="center"/>
            <w:hideMark/>
          </w:tcPr>
          <w:p w14:paraId="75F25F95" w14:textId="77777777" w:rsidR="0020323F" w:rsidRPr="003758DF" w:rsidRDefault="0020323F" w:rsidP="00EB2D91">
            <w:pPr>
              <w:bidi w:val="0"/>
              <w:jc w:val="center"/>
              <w:rPr>
                <w:i/>
                <w:iCs/>
                <w:sz w:val="24"/>
                <w:szCs w:val="24"/>
              </w:rPr>
            </w:pPr>
            <w:r w:rsidRPr="003758DF">
              <w:rPr>
                <w:i/>
                <w:iCs/>
                <w:sz w:val="24"/>
                <w:szCs w:val="24"/>
              </w:rPr>
              <w:t>r</w:t>
            </w:r>
          </w:p>
        </w:tc>
        <w:tc>
          <w:tcPr>
            <w:tcW w:w="1766" w:type="dxa"/>
            <w:tcBorders>
              <w:top w:val="nil"/>
              <w:left w:val="nil"/>
              <w:bottom w:val="single" w:sz="8" w:space="0" w:color="000000"/>
              <w:right w:val="nil"/>
            </w:tcBorders>
            <w:tcMar>
              <w:top w:w="72" w:type="dxa"/>
              <w:left w:w="144" w:type="dxa"/>
              <w:bottom w:w="72" w:type="dxa"/>
              <w:right w:w="144" w:type="dxa"/>
            </w:tcMar>
            <w:vAlign w:val="center"/>
            <w:hideMark/>
          </w:tcPr>
          <w:p w14:paraId="6E49DD53" w14:textId="77777777" w:rsidR="0020323F" w:rsidRPr="003758DF" w:rsidRDefault="0020323F" w:rsidP="00EB2D91">
            <w:pPr>
              <w:bidi w:val="0"/>
              <w:jc w:val="center"/>
              <w:rPr>
                <w:i/>
                <w:iCs/>
                <w:sz w:val="24"/>
                <w:szCs w:val="24"/>
              </w:rPr>
            </w:pPr>
            <w:r w:rsidRPr="003758DF">
              <w:rPr>
                <w:i/>
                <w:iCs/>
                <w:sz w:val="24"/>
                <w:szCs w:val="24"/>
              </w:rPr>
              <w:t>p</w:t>
            </w:r>
          </w:p>
        </w:tc>
      </w:tr>
      <w:tr w:rsidR="0020323F" w:rsidRPr="003758DF" w14:paraId="2F531F4A" w14:textId="77777777" w:rsidTr="00EB2D91">
        <w:trPr>
          <w:trHeight w:val="474"/>
        </w:trPr>
        <w:tc>
          <w:tcPr>
            <w:tcW w:w="1778" w:type="dxa"/>
            <w:tcBorders>
              <w:top w:val="single" w:sz="8" w:space="0" w:color="000000"/>
              <w:left w:val="nil"/>
              <w:bottom w:val="nil"/>
              <w:right w:val="nil"/>
            </w:tcBorders>
            <w:tcMar>
              <w:top w:w="72" w:type="dxa"/>
              <w:left w:w="144" w:type="dxa"/>
              <w:bottom w:w="72" w:type="dxa"/>
              <w:right w:w="144" w:type="dxa"/>
            </w:tcMar>
            <w:vAlign w:val="center"/>
            <w:hideMark/>
          </w:tcPr>
          <w:p w14:paraId="393756D0" w14:textId="77777777" w:rsidR="0020323F" w:rsidRPr="00973FA9" w:rsidRDefault="0020323F" w:rsidP="0020323F">
            <w:pPr>
              <w:bidi w:val="0"/>
              <w:rPr>
                <w:sz w:val="24"/>
                <w:szCs w:val="24"/>
              </w:rPr>
            </w:pPr>
            <w:r w:rsidRPr="00973FA9">
              <w:rPr>
                <w:sz w:val="24"/>
                <w:szCs w:val="24"/>
              </w:rPr>
              <w:t>Brainstem</w:t>
            </w:r>
          </w:p>
        </w:tc>
        <w:tc>
          <w:tcPr>
            <w:tcW w:w="1765" w:type="dxa"/>
            <w:tcBorders>
              <w:top w:val="single" w:sz="8" w:space="0" w:color="000000"/>
              <w:left w:val="nil"/>
              <w:bottom w:val="nil"/>
              <w:right w:val="nil"/>
            </w:tcBorders>
            <w:tcMar>
              <w:top w:w="10" w:type="dxa"/>
              <w:left w:w="10" w:type="dxa"/>
              <w:bottom w:w="0" w:type="dxa"/>
              <w:right w:w="10" w:type="dxa"/>
            </w:tcMar>
            <w:vAlign w:val="center"/>
            <w:hideMark/>
          </w:tcPr>
          <w:p w14:paraId="1B0A323F" w14:textId="278F3C4A"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0.134</w:t>
            </w:r>
          </w:p>
        </w:tc>
        <w:tc>
          <w:tcPr>
            <w:tcW w:w="1766" w:type="dxa"/>
            <w:tcBorders>
              <w:top w:val="single" w:sz="8" w:space="0" w:color="000000"/>
              <w:left w:val="nil"/>
              <w:bottom w:val="nil"/>
              <w:right w:val="nil"/>
            </w:tcBorders>
            <w:tcMar>
              <w:top w:w="10" w:type="dxa"/>
              <w:left w:w="10" w:type="dxa"/>
              <w:bottom w:w="0" w:type="dxa"/>
              <w:right w:w="10" w:type="dxa"/>
            </w:tcMar>
            <w:vAlign w:val="center"/>
            <w:hideMark/>
          </w:tcPr>
          <w:p w14:paraId="713655B4" w14:textId="088D1343"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0.321</w:t>
            </w:r>
          </w:p>
        </w:tc>
        <w:tc>
          <w:tcPr>
            <w:tcW w:w="1765" w:type="dxa"/>
            <w:tcBorders>
              <w:top w:val="single" w:sz="8" w:space="0" w:color="000000"/>
              <w:left w:val="nil"/>
              <w:bottom w:val="nil"/>
              <w:right w:val="nil"/>
            </w:tcBorders>
            <w:tcMar>
              <w:top w:w="10" w:type="dxa"/>
              <w:left w:w="10" w:type="dxa"/>
              <w:bottom w:w="0" w:type="dxa"/>
              <w:right w:w="10" w:type="dxa"/>
            </w:tcMar>
            <w:vAlign w:val="center"/>
            <w:hideMark/>
          </w:tcPr>
          <w:p w14:paraId="4C82CAC8" w14:textId="3AFDDAA7"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0.399</w:t>
            </w:r>
          </w:p>
        </w:tc>
        <w:tc>
          <w:tcPr>
            <w:tcW w:w="1766" w:type="dxa"/>
            <w:tcBorders>
              <w:top w:val="single" w:sz="8" w:space="0" w:color="000000"/>
              <w:left w:val="nil"/>
              <w:bottom w:val="nil"/>
              <w:right w:val="nil"/>
            </w:tcBorders>
            <w:tcMar>
              <w:top w:w="10" w:type="dxa"/>
              <w:left w:w="10" w:type="dxa"/>
              <w:bottom w:w="0" w:type="dxa"/>
              <w:right w:w="10" w:type="dxa"/>
            </w:tcMar>
            <w:vAlign w:val="center"/>
            <w:hideMark/>
          </w:tcPr>
          <w:p w14:paraId="50AA462D" w14:textId="151660C7" w:rsidR="0020323F" w:rsidRPr="00BB6546" w:rsidRDefault="0020323F" w:rsidP="0020323F">
            <w:pPr>
              <w:bidi w:val="0"/>
              <w:jc w:val="center"/>
              <w:rPr>
                <w:b/>
                <w:bCs/>
                <w:sz w:val="24"/>
                <w:szCs w:val="24"/>
              </w:rPr>
            </w:pPr>
            <w:r w:rsidRPr="00BB6546">
              <w:rPr>
                <w:rFonts w:asciiTheme="majorBidi" w:hAnsiTheme="majorBidi" w:cstheme="majorBidi"/>
                <w:b/>
                <w:bCs/>
                <w:color w:val="000000"/>
                <w:sz w:val="24"/>
                <w:szCs w:val="24"/>
              </w:rPr>
              <w:t>0.007</w:t>
            </w:r>
          </w:p>
        </w:tc>
      </w:tr>
      <w:tr w:rsidR="0020323F" w:rsidRPr="003758DF" w14:paraId="470D16AD" w14:textId="77777777" w:rsidTr="00EB2D91">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22E425CA" w14:textId="77777777" w:rsidR="0020323F" w:rsidRPr="00973FA9" w:rsidRDefault="0020323F" w:rsidP="0020323F">
            <w:pPr>
              <w:bidi w:val="0"/>
              <w:rPr>
                <w:sz w:val="24"/>
                <w:szCs w:val="24"/>
              </w:rPr>
            </w:pPr>
            <w:r w:rsidRPr="00973FA9">
              <w:rPr>
                <w:sz w:val="24"/>
                <w:szCs w:val="24"/>
              </w:rPr>
              <w:t>White matter</w:t>
            </w:r>
          </w:p>
        </w:tc>
        <w:tc>
          <w:tcPr>
            <w:tcW w:w="1765" w:type="dxa"/>
            <w:tcBorders>
              <w:top w:val="nil"/>
              <w:left w:val="nil"/>
              <w:bottom w:val="nil"/>
              <w:right w:val="nil"/>
            </w:tcBorders>
            <w:tcMar>
              <w:top w:w="10" w:type="dxa"/>
              <w:left w:w="10" w:type="dxa"/>
              <w:bottom w:w="0" w:type="dxa"/>
              <w:right w:w="10" w:type="dxa"/>
            </w:tcMar>
            <w:vAlign w:val="center"/>
            <w:hideMark/>
          </w:tcPr>
          <w:p w14:paraId="258A69EF" w14:textId="0E630EC0"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0.241</w:t>
            </w:r>
          </w:p>
        </w:tc>
        <w:tc>
          <w:tcPr>
            <w:tcW w:w="1766" w:type="dxa"/>
            <w:tcBorders>
              <w:top w:val="nil"/>
              <w:left w:val="nil"/>
              <w:bottom w:val="nil"/>
              <w:right w:val="nil"/>
            </w:tcBorders>
            <w:tcMar>
              <w:top w:w="10" w:type="dxa"/>
              <w:left w:w="10" w:type="dxa"/>
              <w:bottom w:w="0" w:type="dxa"/>
              <w:right w:w="10" w:type="dxa"/>
            </w:tcMar>
            <w:vAlign w:val="center"/>
            <w:hideMark/>
          </w:tcPr>
          <w:p w14:paraId="4A0ECE77" w14:textId="5C30E424"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0.148</w:t>
            </w:r>
          </w:p>
        </w:tc>
        <w:tc>
          <w:tcPr>
            <w:tcW w:w="1765" w:type="dxa"/>
            <w:tcBorders>
              <w:top w:val="nil"/>
              <w:left w:val="nil"/>
              <w:bottom w:val="nil"/>
              <w:right w:val="nil"/>
            </w:tcBorders>
            <w:tcMar>
              <w:top w:w="10" w:type="dxa"/>
              <w:left w:w="10" w:type="dxa"/>
              <w:bottom w:w="0" w:type="dxa"/>
              <w:right w:w="10" w:type="dxa"/>
            </w:tcMar>
            <w:vAlign w:val="center"/>
            <w:hideMark/>
          </w:tcPr>
          <w:p w14:paraId="35138080" w14:textId="777361C2"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0.519</w:t>
            </w:r>
          </w:p>
        </w:tc>
        <w:tc>
          <w:tcPr>
            <w:tcW w:w="1766" w:type="dxa"/>
            <w:tcBorders>
              <w:top w:val="nil"/>
              <w:left w:val="nil"/>
              <w:bottom w:val="nil"/>
              <w:right w:val="nil"/>
            </w:tcBorders>
            <w:tcMar>
              <w:top w:w="10" w:type="dxa"/>
              <w:left w:w="10" w:type="dxa"/>
              <w:bottom w:w="0" w:type="dxa"/>
              <w:right w:w="10" w:type="dxa"/>
            </w:tcMar>
            <w:vAlign w:val="center"/>
            <w:hideMark/>
          </w:tcPr>
          <w:p w14:paraId="48357D19" w14:textId="003BA0AB" w:rsidR="0020323F" w:rsidRPr="00BB6546" w:rsidRDefault="0020323F" w:rsidP="0020323F">
            <w:pPr>
              <w:bidi w:val="0"/>
              <w:jc w:val="center"/>
              <w:rPr>
                <w:b/>
                <w:bCs/>
                <w:sz w:val="24"/>
                <w:szCs w:val="24"/>
              </w:rPr>
            </w:pPr>
            <w:r w:rsidRPr="00BB6546">
              <w:rPr>
                <w:rFonts w:asciiTheme="majorBidi" w:hAnsiTheme="majorBidi" w:cstheme="majorBidi"/>
                <w:b/>
                <w:bCs/>
                <w:color w:val="000000"/>
                <w:sz w:val="24"/>
                <w:szCs w:val="24"/>
              </w:rPr>
              <w:t>0.0008</w:t>
            </w:r>
          </w:p>
        </w:tc>
      </w:tr>
      <w:tr w:rsidR="0020323F" w:rsidRPr="003758DF" w14:paraId="6AB7E313" w14:textId="77777777" w:rsidTr="00EB2D91">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5C2BC895" w14:textId="77777777" w:rsidR="0020323F" w:rsidRPr="00973FA9" w:rsidRDefault="0020323F" w:rsidP="0020323F">
            <w:pPr>
              <w:bidi w:val="0"/>
              <w:rPr>
                <w:sz w:val="24"/>
                <w:szCs w:val="24"/>
              </w:rPr>
            </w:pPr>
            <w:r w:rsidRPr="00973FA9">
              <w:rPr>
                <w:sz w:val="24"/>
                <w:szCs w:val="24"/>
              </w:rPr>
              <w:t>Diencephalon</w:t>
            </w:r>
          </w:p>
        </w:tc>
        <w:tc>
          <w:tcPr>
            <w:tcW w:w="1765" w:type="dxa"/>
            <w:tcBorders>
              <w:top w:val="nil"/>
              <w:left w:val="nil"/>
              <w:bottom w:val="nil"/>
              <w:right w:val="nil"/>
            </w:tcBorders>
            <w:tcMar>
              <w:top w:w="10" w:type="dxa"/>
              <w:left w:w="10" w:type="dxa"/>
              <w:bottom w:w="0" w:type="dxa"/>
              <w:right w:w="10" w:type="dxa"/>
            </w:tcMar>
            <w:vAlign w:val="center"/>
            <w:hideMark/>
          </w:tcPr>
          <w:p w14:paraId="16BADEE3" w14:textId="027D1B9F"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0.184</w:t>
            </w:r>
          </w:p>
        </w:tc>
        <w:tc>
          <w:tcPr>
            <w:tcW w:w="1766" w:type="dxa"/>
            <w:tcBorders>
              <w:top w:val="nil"/>
              <w:left w:val="nil"/>
              <w:bottom w:val="nil"/>
              <w:right w:val="nil"/>
            </w:tcBorders>
            <w:tcMar>
              <w:top w:w="10" w:type="dxa"/>
              <w:left w:w="10" w:type="dxa"/>
              <w:bottom w:w="0" w:type="dxa"/>
              <w:right w:w="10" w:type="dxa"/>
            </w:tcMar>
            <w:vAlign w:val="center"/>
            <w:hideMark/>
          </w:tcPr>
          <w:p w14:paraId="1A056D61" w14:textId="3F145804"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0.192</w:t>
            </w:r>
          </w:p>
        </w:tc>
        <w:tc>
          <w:tcPr>
            <w:tcW w:w="1765" w:type="dxa"/>
            <w:tcBorders>
              <w:top w:val="nil"/>
              <w:left w:val="nil"/>
              <w:bottom w:val="nil"/>
              <w:right w:val="nil"/>
            </w:tcBorders>
            <w:tcMar>
              <w:top w:w="10" w:type="dxa"/>
              <w:left w:w="10" w:type="dxa"/>
              <w:bottom w:w="0" w:type="dxa"/>
              <w:right w:w="10" w:type="dxa"/>
            </w:tcMar>
            <w:vAlign w:val="center"/>
            <w:hideMark/>
          </w:tcPr>
          <w:p w14:paraId="5D41DD94" w14:textId="0F60D72F"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0.357</w:t>
            </w:r>
          </w:p>
        </w:tc>
        <w:tc>
          <w:tcPr>
            <w:tcW w:w="1766" w:type="dxa"/>
            <w:tcBorders>
              <w:top w:val="nil"/>
              <w:left w:val="nil"/>
              <w:bottom w:val="nil"/>
              <w:right w:val="nil"/>
            </w:tcBorders>
            <w:tcMar>
              <w:top w:w="10" w:type="dxa"/>
              <w:left w:w="10" w:type="dxa"/>
              <w:bottom w:w="0" w:type="dxa"/>
              <w:right w:w="10" w:type="dxa"/>
            </w:tcMar>
            <w:vAlign w:val="center"/>
            <w:hideMark/>
          </w:tcPr>
          <w:p w14:paraId="42DE7193" w14:textId="3CFEFE7F" w:rsidR="0020323F" w:rsidRPr="00BB6546" w:rsidRDefault="0020323F" w:rsidP="0020323F">
            <w:pPr>
              <w:bidi w:val="0"/>
              <w:jc w:val="center"/>
              <w:rPr>
                <w:b/>
                <w:bCs/>
                <w:sz w:val="24"/>
                <w:szCs w:val="24"/>
              </w:rPr>
            </w:pPr>
            <w:r w:rsidRPr="00BB6546">
              <w:rPr>
                <w:rFonts w:asciiTheme="majorBidi" w:hAnsiTheme="majorBidi" w:cstheme="majorBidi"/>
                <w:b/>
                <w:bCs/>
                <w:color w:val="000000"/>
                <w:sz w:val="24"/>
                <w:szCs w:val="24"/>
              </w:rPr>
              <w:t>0.0159</w:t>
            </w:r>
          </w:p>
        </w:tc>
      </w:tr>
      <w:tr w:rsidR="0020323F" w:rsidRPr="003758DF" w14:paraId="14839508" w14:textId="77777777" w:rsidTr="00EB2D91">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2B8F4577" w14:textId="77777777" w:rsidR="0020323F" w:rsidRPr="00973FA9" w:rsidRDefault="0020323F" w:rsidP="0020323F">
            <w:pPr>
              <w:bidi w:val="0"/>
              <w:rPr>
                <w:sz w:val="24"/>
                <w:szCs w:val="24"/>
              </w:rPr>
            </w:pPr>
            <w:r w:rsidRPr="00973FA9">
              <w:rPr>
                <w:sz w:val="24"/>
                <w:szCs w:val="24"/>
              </w:rPr>
              <w:t>Basal Ganglia</w:t>
            </w:r>
          </w:p>
        </w:tc>
        <w:tc>
          <w:tcPr>
            <w:tcW w:w="1765" w:type="dxa"/>
            <w:tcBorders>
              <w:top w:val="nil"/>
              <w:left w:val="nil"/>
              <w:bottom w:val="nil"/>
              <w:right w:val="nil"/>
            </w:tcBorders>
            <w:tcMar>
              <w:top w:w="10" w:type="dxa"/>
              <w:left w:w="10" w:type="dxa"/>
              <w:bottom w:w="0" w:type="dxa"/>
              <w:right w:w="10" w:type="dxa"/>
            </w:tcMar>
            <w:vAlign w:val="center"/>
            <w:hideMark/>
          </w:tcPr>
          <w:p w14:paraId="3268BFD9" w14:textId="5B37A0B1"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0.293</w:t>
            </w:r>
          </w:p>
        </w:tc>
        <w:tc>
          <w:tcPr>
            <w:tcW w:w="1766" w:type="dxa"/>
            <w:tcBorders>
              <w:top w:val="nil"/>
              <w:left w:val="nil"/>
              <w:bottom w:val="nil"/>
              <w:right w:val="nil"/>
            </w:tcBorders>
            <w:tcMar>
              <w:top w:w="10" w:type="dxa"/>
              <w:left w:w="10" w:type="dxa"/>
              <w:bottom w:w="0" w:type="dxa"/>
              <w:right w:w="10" w:type="dxa"/>
            </w:tcMar>
            <w:vAlign w:val="center"/>
            <w:hideMark/>
          </w:tcPr>
          <w:p w14:paraId="7794A499" w14:textId="1F54AC92"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0.097</w:t>
            </w:r>
          </w:p>
        </w:tc>
        <w:tc>
          <w:tcPr>
            <w:tcW w:w="1765" w:type="dxa"/>
            <w:tcBorders>
              <w:top w:val="nil"/>
              <w:left w:val="nil"/>
              <w:bottom w:val="nil"/>
              <w:right w:val="nil"/>
            </w:tcBorders>
            <w:tcMar>
              <w:top w:w="10" w:type="dxa"/>
              <w:left w:w="10" w:type="dxa"/>
              <w:bottom w:w="0" w:type="dxa"/>
              <w:right w:w="10" w:type="dxa"/>
            </w:tcMar>
            <w:vAlign w:val="center"/>
            <w:hideMark/>
          </w:tcPr>
          <w:p w14:paraId="1C7B6756" w14:textId="5D4B051B"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0.49</w:t>
            </w:r>
          </w:p>
        </w:tc>
        <w:tc>
          <w:tcPr>
            <w:tcW w:w="1766" w:type="dxa"/>
            <w:tcBorders>
              <w:top w:val="nil"/>
              <w:left w:val="nil"/>
              <w:bottom w:val="nil"/>
              <w:right w:val="nil"/>
            </w:tcBorders>
            <w:tcMar>
              <w:top w:w="10" w:type="dxa"/>
              <w:left w:w="10" w:type="dxa"/>
              <w:bottom w:w="0" w:type="dxa"/>
              <w:right w:w="10" w:type="dxa"/>
            </w:tcMar>
            <w:vAlign w:val="center"/>
            <w:hideMark/>
          </w:tcPr>
          <w:p w14:paraId="45381B7E" w14:textId="586F5CE9" w:rsidR="0020323F" w:rsidRPr="00BB6546" w:rsidRDefault="0020323F" w:rsidP="0020323F">
            <w:pPr>
              <w:bidi w:val="0"/>
              <w:jc w:val="center"/>
              <w:rPr>
                <w:b/>
                <w:bCs/>
                <w:sz w:val="24"/>
                <w:szCs w:val="24"/>
              </w:rPr>
            </w:pPr>
            <w:r w:rsidRPr="00BB6546">
              <w:rPr>
                <w:rFonts w:asciiTheme="majorBidi" w:hAnsiTheme="majorBidi" w:cstheme="majorBidi"/>
                <w:b/>
                <w:bCs/>
                <w:color w:val="000000"/>
                <w:sz w:val="24"/>
                <w:szCs w:val="24"/>
              </w:rPr>
              <w:t>0.001</w:t>
            </w:r>
          </w:p>
        </w:tc>
      </w:tr>
      <w:tr w:rsidR="0020323F" w:rsidRPr="003758DF" w14:paraId="6F66E0EF" w14:textId="77777777" w:rsidTr="00EB2D91">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16F908BC" w14:textId="77777777" w:rsidR="0020323F" w:rsidRPr="00973FA9" w:rsidRDefault="0020323F" w:rsidP="0020323F">
            <w:pPr>
              <w:bidi w:val="0"/>
              <w:rPr>
                <w:sz w:val="24"/>
                <w:szCs w:val="24"/>
              </w:rPr>
            </w:pPr>
            <w:r w:rsidRPr="00973FA9">
              <w:rPr>
                <w:sz w:val="24"/>
                <w:szCs w:val="24"/>
              </w:rPr>
              <w:t>Cerebellum</w:t>
            </w:r>
          </w:p>
        </w:tc>
        <w:tc>
          <w:tcPr>
            <w:tcW w:w="1765" w:type="dxa"/>
            <w:tcBorders>
              <w:top w:val="nil"/>
              <w:left w:val="nil"/>
              <w:bottom w:val="nil"/>
              <w:right w:val="nil"/>
            </w:tcBorders>
            <w:tcMar>
              <w:top w:w="10" w:type="dxa"/>
              <w:left w:w="10" w:type="dxa"/>
              <w:bottom w:w="0" w:type="dxa"/>
              <w:right w:w="10" w:type="dxa"/>
            </w:tcMar>
            <w:vAlign w:val="center"/>
            <w:hideMark/>
          </w:tcPr>
          <w:p w14:paraId="6AD0C9F1" w14:textId="64636919"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0.22</w:t>
            </w:r>
          </w:p>
        </w:tc>
        <w:tc>
          <w:tcPr>
            <w:tcW w:w="1766" w:type="dxa"/>
            <w:tcBorders>
              <w:top w:val="nil"/>
              <w:left w:val="nil"/>
              <w:bottom w:val="nil"/>
              <w:right w:val="nil"/>
            </w:tcBorders>
            <w:tcMar>
              <w:top w:w="10" w:type="dxa"/>
              <w:left w:w="10" w:type="dxa"/>
              <w:bottom w:w="0" w:type="dxa"/>
              <w:right w:w="10" w:type="dxa"/>
            </w:tcMar>
            <w:vAlign w:val="center"/>
            <w:hideMark/>
          </w:tcPr>
          <w:p w14:paraId="66E024D9" w14:textId="0BB1AC03"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0.148</w:t>
            </w:r>
          </w:p>
        </w:tc>
        <w:tc>
          <w:tcPr>
            <w:tcW w:w="1765" w:type="dxa"/>
            <w:tcBorders>
              <w:top w:val="nil"/>
              <w:left w:val="nil"/>
              <w:bottom w:val="nil"/>
              <w:right w:val="nil"/>
            </w:tcBorders>
            <w:tcMar>
              <w:top w:w="10" w:type="dxa"/>
              <w:left w:w="10" w:type="dxa"/>
              <w:bottom w:w="0" w:type="dxa"/>
              <w:right w:w="10" w:type="dxa"/>
            </w:tcMar>
            <w:vAlign w:val="center"/>
            <w:hideMark/>
          </w:tcPr>
          <w:p w14:paraId="3FF2943D" w14:textId="5065E9E6"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0.48</w:t>
            </w:r>
          </w:p>
        </w:tc>
        <w:tc>
          <w:tcPr>
            <w:tcW w:w="1766" w:type="dxa"/>
            <w:tcBorders>
              <w:top w:val="nil"/>
              <w:left w:val="nil"/>
              <w:bottom w:val="nil"/>
              <w:right w:val="nil"/>
            </w:tcBorders>
            <w:tcMar>
              <w:top w:w="10" w:type="dxa"/>
              <w:left w:w="10" w:type="dxa"/>
              <w:bottom w:w="0" w:type="dxa"/>
              <w:right w:w="10" w:type="dxa"/>
            </w:tcMar>
            <w:vAlign w:val="center"/>
            <w:hideMark/>
          </w:tcPr>
          <w:p w14:paraId="582DC838" w14:textId="5F7C393B" w:rsidR="0020323F" w:rsidRPr="00BB6546" w:rsidRDefault="0020323F" w:rsidP="0020323F">
            <w:pPr>
              <w:bidi w:val="0"/>
              <w:jc w:val="center"/>
              <w:rPr>
                <w:b/>
                <w:bCs/>
                <w:sz w:val="24"/>
                <w:szCs w:val="24"/>
              </w:rPr>
            </w:pPr>
            <w:r w:rsidRPr="00BB6546">
              <w:rPr>
                <w:rFonts w:asciiTheme="majorBidi" w:hAnsiTheme="majorBidi" w:cstheme="majorBidi"/>
                <w:b/>
                <w:bCs/>
                <w:color w:val="000000"/>
                <w:sz w:val="24"/>
                <w:szCs w:val="24"/>
              </w:rPr>
              <w:t>0.001</w:t>
            </w:r>
          </w:p>
        </w:tc>
      </w:tr>
      <w:tr w:rsidR="0020323F" w:rsidRPr="003758DF" w14:paraId="0AA707F9" w14:textId="77777777" w:rsidTr="00EB2D91">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58D033CC" w14:textId="77777777" w:rsidR="0020323F" w:rsidRPr="00973FA9" w:rsidRDefault="0020323F" w:rsidP="0020323F">
            <w:pPr>
              <w:bidi w:val="0"/>
              <w:rPr>
                <w:sz w:val="24"/>
                <w:szCs w:val="24"/>
              </w:rPr>
            </w:pPr>
            <w:r w:rsidRPr="00973FA9">
              <w:rPr>
                <w:sz w:val="24"/>
                <w:szCs w:val="24"/>
              </w:rPr>
              <w:t>Limbic</w:t>
            </w:r>
          </w:p>
        </w:tc>
        <w:tc>
          <w:tcPr>
            <w:tcW w:w="1765" w:type="dxa"/>
            <w:tcBorders>
              <w:top w:val="nil"/>
              <w:left w:val="nil"/>
              <w:bottom w:val="nil"/>
              <w:right w:val="nil"/>
            </w:tcBorders>
            <w:tcMar>
              <w:top w:w="10" w:type="dxa"/>
              <w:left w:w="10" w:type="dxa"/>
              <w:bottom w:w="0" w:type="dxa"/>
              <w:right w:w="10" w:type="dxa"/>
            </w:tcMar>
            <w:vAlign w:val="center"/>
            <w:hideMark/>
          </w:tcPr>
          <w:p w14:paraId="4660066E" w14:textId="74BE8243"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0.29</w:t>
            </w:r>
          </w:p>
        </w:tc>
        <w:tc>
          <w:tcPr>
            <w:tcW w:w="1766" w:type="dxa"/>
            <w:tcBorders>
              <w:top w:val="nil"/>
              <w:left w:val="nil"/>
              <w:bottom w:val="nil"/>
              <w:right w:val="nil"/>
            </w:tcBorders>
            <w:tcMar>
              <w:top w:w="10" w:type="dxa"/>
              <w:left w:w="10" w:type="dxa"/>
              <w:bottom w:w="0" w:type="dxa"/>
              <w:right w:w="10" w:type="dxa"/>
            </w:tcMar>
            <w:vAlign w:val="center"/>
            <w:hideMark/>
          </w:tcPr>
          <w:p w14:paraId="6CE38452" w14:textId="13456C9D"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0.096</w:t>
            </w:r>
          </w:p>
        </w:tc>
        <w:tc>
          <w:tcPr>
            <w:tcW w:w="1765" w:type="dxa"/>
            <w:tcBorders>
              <w:top w:val="nil"/>
              <w:left w:val="nil"/>
              <w:bottom w:val="nil"/>
              <w:right w:val="nil"/>
            </w:tcBorders>
            <w:tcMar>
              <w:top w:w="10" w:type="dxa"/>
              <w:left w:w="10" w:type="dxa"/>
              <w:bottom w:w="0" w:type="dxa"/>
              <w:right w:w="10" w:type="dxa"/>
            </w:tcMar>
            <w:vAlign w:val="center"/>
            <w:hideMark/>
          </w:tcPr>
          <w:p w14:paraId="6F58403D" w14:textId="35023660"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0.408</w:t>
            </w:r>
          </w:p>
        </w:tc>
        <w:tc>
          <w:tcPr>
            <w:tcW w:w="1766" w:type="dxa"/>
            <w:tcBorders>
              <w:top w:val="nil"/>
              <w:left w:val="nil"/>
              <w:bottom w:val="nil"/>
              <w:right w:val="nil"/>
            </w:tcBorders>
            <w:tcMar>
              <w:top w:w="10" w:type="dxa"/>
              <w:left w:w="10" w:type="dxa"/>
              <w:bottom w:w="0" w:type="dxa"/>
              <w:right w:w="10" w:type="dxa"/>
            </w:tcMar>
            <w:vAlign w:val="center"/>
            <w:hideMark/>
          </w:tcPr>
          <w:p w14:paraId="27A54724" w14:textId="62B67C40" w:rsidR="0020323F" w:rsidRPr="00BB6546" w:rsidRDefault="0020323F" w:rsidP="0020323F">
            <w:pPr>
              <w:bidi w:val="0"/>
              <w:jc w:val="center"/>
              <w:rPr>
                <w:b/>
                <w:bCs/>
                <w:sz w:val="24"/>
                <w:szCs w:val="24"/>
              </w:rPr>
            </w:pPr>
            <w:r w:rsidRPr="00BB6546">
              <w:rPr>
                <w:rFonts w:asciiTheme="majorBidi" w:hAnsiTheme="majorBidi" w:cstheme="majorBidi"/>
                <w:b/>
                <w:bCs/>
                <w:color w:val="000000"/>
                <w:sz w:val="24"/>
                <w:szCs w:val="24"/>
              </w:rPr>
              <w:t>0.007</w:t>
            </w:r>
          </w:p>
        </w:tc>
      </w:tr>
      <w:tr w:rsidR="0020323F" w:rsidRPr="003758DF" w14:paraId="592D6C2D" w14:textId="77777777" w:rsidTr="00EB2D91">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44E99168" w14:textId="77777777" w:rsidR="0020323F" w:rsidRPr="00973FA9" w:rsidRDefault="0020323F" w:rsidP="0020323F">
            <w:pPr>
              <w:bidi w:val="0"/>
              <w:rPr>
                <w:sz w:val="24"/>
                <w:szCs w:val="24"/>
              </w:rPr>
            </w:pPr>
            <w:r w:rsidRPr="00973FA9">
              <w:rPr>
                <w:sz w:val="24"/>
                <w:szCs w:val="24"/>
              </w:rPr>
              <w:t>Temporal</w:t>
            </w:r>
          </w:p>
        </w:tc>
        <w:tc>
          <w:tcPr>
            <w:tcW w:w="1765" w:type="dxa"/>
            <w:tcBorders>
              <w:top w:val="nil"/>
              <w:left w:val="nil"/>
              <w:bottom w:val="nil"/>
              <w:right w:val="nil"/>
            </w:tcBorders>
            <w:tcMar>
              <w:top w:w="10" w:type="dxa"/>
              <w:left w:w="10" w:type="dxa"/>
              <w:bottom w:w="0" w:type="dxa"/>
              <w:right w:w="10" w:type="dxa"/>
            </w:tcMar>
            <w:vAlign w:val="center"/>
            <w:hideMark/>
          </w:tcPr>
          <w:p w14:paraId="4F7C143A" w14:textId="2C22B351"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0.183</w:t>
            </w:r>
          </w:p>
        </w:tc>
        <w:tc>
          <w:tcPr>
            <w:tcW w:w="1766" w:type="dxa"/>
            <w:tcBorders>
              <w:top w:val="nil"/>
              <w:left w:val="nil"/>
              <w:bottom w:val="nil"/>
              <w:right w:val="nil"/>
            </w:tcBorders>
            <w:tcMar>
              <w:top w:w="10" w:type="dxa"/>
              <w:left w:w="10" w:type="dxa"/>
              <w:bottom w:w="0" w:type="dxa"/>
              <w:right w:w="10" w:type="dxa"/>
            </w:tcMar>
            <w:vAlign w:val="center"/>
            <w:hideMark/>
          </w:tcPr>
          <w:p w14:paraId="6620DFEB" w14:textId="51A708C8"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0.192</w:t>
            </w:r>
          </w:p>
        </w:tc>
        <w:tc>
          <w:tcPr>
            <w:tcW w:w="1765" w:type="dxa"/>
            <w:tcBorders>
              <w:top w:val="nil"/>
              <w:left w:val="nil"/>
              <w:bottom w:val="nil"/>
              <w:right w:val="nil"/>
            </w:tcBorders>
            <w:tcMar>
              <w:top w:w="10" w:type="dxa"/>
              <w:left w:w="10" w:type="dxa"/>
              <w:bottom w:w="0" w:type="dxa"/>
              <w:right w:w="10" w:type="dxa"/>
            </w:tcMar>
            <w:vAlign w:val="center"/>
            <w:hideMark/>
          </w:tcPr>
          <w:p w14:paraId="163B14F6" w14:textId="05A71D29"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0.465</w:t>
            </w:r>
          </w:p>
        </w:tc>
        <w:tc>
          <w:tcPr>
            <w:tcW w:w="1766" w:type="dxa"/>
            <w:tcBorders>
              <w:top w:val="nil"/>
              <w:left w:val="nil"/>
              <w:bottom w:val="nil"/>
              <w:right w:val="nil"/>
            </w:tcBorders>
            <w:tcMar>
              <w:top w:w="10" w:type="dxa"/>
              <w:left w:w="10" w:type="dxa"/>
              <w:bottom w:w="0" w:type="dxa"/>
              <w:right w:w="10" w:type="dxa"/>
            </w:tcMar>
            <w:vAlign w:val="center"/>
            <w:hideMark/>
          </w:tcPr>
          <w:p w14:paraId="739FEBFE" w14:textId="09DB7E79" w:rsidR="0020323F" w:rsidRPr="00BB6546" w:rsidRDefault="0020323F" w:rsidP="0020323F">
            <w:pPr>
              <w:bidi w:val="0"/>
              <w:jc w:val="center"/>
              <w:rPr>
                <w:b/>
                <w:bCs/>
                <w:sz w:val="24"/>
                <w:szCs w:val="24"/>
              </w:rPr>
            </w:pPr>
            <w:r w:rsidRPr="00BB6546">
              <w:rPr>
                <w:rFonts w:asciiTheme="majorBidi" w:hAnsiTheme="majorBidi" w:cstheme="majorBidi"/>
                <w:b/>
                <w:bCs/>
                <w:color w:val="000000"/>
                <w:sz w:val="24"/>
                <w:szCs w:val="24"/>
              </w:rPr>
              <w:t>0.002</w:t>
            </w:r>
          </w:p>
        </w:tc>
      </w:tr>
      <w:tr w:rsidR="0020323F" w:rsidRPr="003758DF" w14:paraId="7D53B128" w14:textId="77777777" w:rsidTr="00EB2D91">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3E9BF2C2" w14:textId="77777777" w:rsidR="0020323F" w:rsidRPr="00973FA9" w:rsidRDefault="0020323F" w:rsidP="0020323F">
            <w:pPr>
              <w:bidi w:val="0"/>
              <w:rPr>
                <w:sz w:val="24"/>
                <w:szCs w:val="24"/>
              </w:rPr>
            </w:pPr>
            <w:r w:rsidRPr="00973FA9">
              <w:rPr>
                <w:sz w:val="24"/>
                <w:szCs w:val="24"/>
              </w:rPr>
              <w:t>Occipital</w:t>
            </w:r>
          </w:p>
        </w:tc>
        <w:tc>
          <w:tcPr>
            <w:tcW w:w="1765" w:type="dxa"/>
            <w:tcBorders>
              <w:top w:val="nil"/>
              <w:left w:val="nil"/>
              <w:bottom w:val="nil"/>
              <w:right w:val="nil"/>
            </w:tcBorders>
            <w:tcMar>
              <w:top w:w="10" w:type="dxa"/>
              <w:left w:w="10" w:type="dxa"/>
              <w:bottom w:w="0" w:type="dxa"/>
              <w:right w:w="10" w:type="dxa"/>
            </w:tcMar>
            <w:vAlign w:val="center"/>
            <w:hideMark/>
          </w:tcPr>
          <w:p w14:paraId="7FBCD257" w14:textId="7710C50F"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0.218</w:t>
            </w:r>
          </w:p>
        </w:tc>
        <w:tc>
          <w:tcPr>
            <w:tcW w:w="1766" w:type="dxa"/>
            <w:tcBorders>
              <w:top w:val="nil"/>
              <w:left w:val="nil"/>
              <w:bottom w:val="nil"/>
              <w:right w:val="nil"/>
            </w:tcBorders>
            <w:tcMar>
              <w:top w:w="10" w:type="dxa"/>
              <w:left w:w="10" w:type="dxa"/>
              <w:bottom w:w="0" w:type="dxa"/>
              <w:right w:w="10" w:type="dxa"/>
            </w:tcMar>
            <w:vAlign w:val="center"/>
            <w:hideMark/>
          </w:tcPr>
          <w:p w14:paraId="09DE59F5" w14:textId="3C00F3A0"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0.148</w:t>
            </w:r>
          </w:p>
        </w:tc>
        <w:tc>
          <w:tcPr>
            <w:tcW w:w="1765" w:type="dxa"/>
            <w:tcBorders>
              <w:top w:val="nil"/>
              <w:left w:val="nil"/>
              <w:bottom w:val="nil"/>
              <w:right w:val="nil"/>
            </w:tcBorders>
            <w:tcMar>
              <w:top w:w="10" w:type="dxa"/>
              <w:left w:w="10" w:type="dxa"/>
              <w:bottom w:w="0" w:type="dxa"/>
              <w:right w:w="10" w:type="dxa"/>
            </w:tcMar>
            <w:vAlign w:val="center"/>
            <w:hideMark/>
          </w:tcPr>
          <w:p w14:paraId="322DB358" w14:textId="32C4729D"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0.526</w:t>
            </w:r>
          </w:p>
        </w:tc>
        <w:tc>
          <w:tcPr>
            <w:tcW w:w="1766" w:type="dxa"/>
            <w:tcBorders>
              <w:top w:val="nil"/>
              <w:left w:val="nil"/>
              <w:bottom w:val="nil"/>
              <w:right w:val="nil"/>
            </w:tcBorders>
            <w:tcMar>
              <w:top w:w="10" w:type="dxa"/>
              <w:left w:w="10" w:type="dxa"/>
              <w:bottom w:w="0" w:type="dxa"/>
              <w:right w:w="10" w:type="dxa"/>
            </w:tcMar>
            <w:vAlign w:val="center"/>
            <w:hideMark/>
          </w:tcPr>
          <w:p w14:paraId="1E45F84F" w14:textId="561C6E0B" w:rsidR="0020323F" w:rsidRPr="00BB6546" w:rsidRDefault="0020323F" w:rsidP="0020323F">
            <w:pPr>
              <w:bidi w:val="0"/>
              <w:jc w:val="center"/>
              <w:rPr>
                <w:b/>
                <w:bCs/>
                <w:sz w:val="24"/>
                <w:szCs w:val="24"/>
              </w:rPr>
            </w:pPr>
            <w:r w:rsidRPr="00BB6546">
              <w:rPr>
                <w:rFonts w:asciiTheme="majorBidi" w:hAnsiTheme="majorBidi" w:cstheme="majorBidi"/>
                <w:b/>
                <w:bCs/>
                <w:color w:val="000000"/>
                <w:sz w:val="24"/>
                <w:szCs w:val="24"/>
              </w:rPr>
              <w:t>0.0008</w:t>
            </w:r>
          </w:p>
        </w:tc>
      </w:tr>
      <w:tr w:rsidR="0020323F" w:rsidRPr="003758DF" w14:paraId="330DB491" w14:textId="77777777" w:rsidTr="00EB2D91">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0EC05028" w14:textId="77777777" w:rsidR="0020323F" w:rsidRPr="00973FA9" w:rsidRDefault="0020323F" w:rsidP="0020323F">
            <w:pPr>
              <w:bidi w:val="0"/>
              <w:rPr>
                <w:sz w:val="24"/>
                <w:szCs w:val="24"/>
              </w:rPr>
            </w:pPr>
            <w:r w:rsidRPr="00973FA9">
              <w:rPr>
                <w:sz w:val="24"/>
                <w:szCs w:val="24"/>
              </w:rPr>
              <w:t>Parietal</w:t>
            </w:r>
          </w:p>
        </w:tc>
        <w:tc>
          <w:tcPr>
            <w:tcW w:w="1765" w:type="dxa"/>
            <w:tcBorders>
              <w:top w:val="nil"/>
              <w:left w:val="nil"/>
              <w:bottom w:val="nil"/>
              <w:right w:val="nil"/>
            </w:tcBorders>
            <w:tcMar>
              <w:top w:w="10" w:type="dxa"/>
              <w:left w:w="10" w:type="dxa"/>
              <w:bottom w:w="0" w:type="dxa"/>
              <w:right w:w="10" w:type="dxa"/>
            </w:tcMar>
            <w:vAlign w:val="center"/>
            <w:hideMark/>
          </w:tcPr>
          <w:p w14:paraId="02CFD57E" w14:textId="0A4F57BC"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0.33</w:t>
            </w:r>
          </w:p>
        </w:tc>
        <w:tc>
          <w:tcPr>
            <w:tcW w:w="1766" w:type="dxa"/>
            <w:tcBorders>
              <w:top w:val="nil"/>
              <w:left w:val="nil"/>
              <w:bottom w:val="nil"/>
              <w:right w:val="nil"/>
            </w:tcBorders>
            <w:tcMar>
              <w:top w:w="10" w:type="dxa"/>
              <w:left w:w="10" w:type="dxa"/>
              <w:bottom w:w="0" w:type="dxa"/>
              <w:right w:w="10" w:type="dxa"/>
            </w:tcMar>
            <w:vAlign w:val="center"/>
            <w:hideMark/>
          </w:tcPr>
          <w:p w14:paraId="7A3DF6C5" w14:textId="0B77AE00"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0.096</w:t>
            </w:r>
          </w:p>
        </w:tc>
        <w:tc>
          <w:tcPr>
            <w:tcW w:w="1765" w:type="dxa"/>
            <w:tcBorders>
              <w:top w:val="nil"/>
              <w:left w:val="nil"/>
              <w:bottom w:val="nil"/>
              <w:right w:val="nil"/>
            </w:tcBorders>
            <w:tcMar>
              <w:top w:w="10" w:type="dxa"/>
              <w:left w:w="10" w:type="dxa"/>
              <w:bottom w:w="0" w:type="dxa"/>
              <w:right w:w="10" w:type="dxa"/>
            </w:tcMar>
            <w:vAlign w:val="center"/>
            <w:hideMark/>
          </w:tcPr>
          <w:p w14:paraId="3630E605" w14:textId="4D9FE0FB"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0.486</w:t>
            </w:r>
          </w:p>
        </w:tc>
        <w:tc>
          <w:tcPr>
            <w:tcW w:w="1766" w:type="dxa"/>
            <w:tcBorders>
              <w:top w:val="nil"/>
              <w:left w:val="nil"/>
              <w:bottom w:val="nil"/>
              <w:right w:val="nil"/>
            </w:tcBorders>
            <w:tcMar>
              <w:top w:w="10" w:type="dxa"/>
              <w:left w:w="10" w:type="dxa"/>
              <w:bottom w:w="0" w:type="dxa"/>
              <w:right w:w="10" w:type="dxa"/>
            </w:tcMar>
            <w:vAlign w:val="center"/>
            <w:hideMark/>
          </w:tcPr>
          <w:p w14:paraId="0CF5215D" w14:textId="4531BD9E" w:rsidR="0020323F" w:rsidRPr="00BB6546" w:rsidRDefault="0020323F" w:rsidP="0020323F">
            <w:pPr>
              <w:bidi w:val="0"/>
              <w:jc w:val="center"/>
              <w:rPr>
                <w:b/>
                <w:bCs/>
                <w:sz w:val="24"/>
                <w:szCs w:val="24"/>
              </w:rPr>
            </w:pPr>
            <w:r w:rsidRPr="00BB6546">
              <w:rPr>
                <w:rFonts w:asciiTheme="majorBidi" w:hAnsiTheme="majorBidi" w:cstheme="majorBidi"/>
                <w:b/>
                <w:bCs/>
                <w:color w:val="000000"/>
                <w:sz w:val="24"/>
                <w:szCs w:val="24"/>
              </w:rPr>
              <w:t>0.001</w:t>
            </w:r>
          </w:p>
        </w:tc>
      </w:tr>
      <w:tr w:rsidR="0020323F" w:rsidRPr="003758DF" w14:paraId="2C2488A6" w14:textId="77777777" w:rsidTr="00EB2D91">
        <w:trPr>
          <w:trHeight w:val="474"/>
        </w:trPr>
        <w:tc>
          <w:tcPr>
            <w:tcW w:w="1778" w:type="dxa"/>
            <w:tcBorders>
              <w:top w:val="nil"/>
              <w:left w:val="nil"/>
              <w:bottom w:val="single" w:sz="8" w:space="0" w:color="000000"/>
              <w:right w:val="nil"/>
            </w:tcBorders>
            <w:tcMar>
              <w:top w:w="72" w:type="dxa"/>
              <w:left w:w="144" w:type="dxa"/>
              <w:bottom w:w="72" w:type="dxa"/>
              <w:right w:w="144" w:type="dxa"/>
            </w:tcMar>
            <w:vAlign w:val="center"/>
            <w:hideMark/>
          </w:tcPr>
          <w:p w14:paraId="2FD4F8F7" w14:textId="77777777" w:rsidR="0020323F" w:rsidRPr="00973FA9" w:rsidRDefault="0020323F" w:rsidP="0020323F">
            <w:pPr>
              <w:bidi w:val="0"/>
              <w:rPr>
                <w:sz w:val="24"/>
                <w:szCs w:val="24"/>
              </w:rPr>
            </w:pPr>
            <w:r w:rsidRPr="00973FA9">
              <w:rPr>
                <w:sz w:val="24"/>
                <w:szCs w:val="24"/>
              </w:rPr>
              <w:t>Frontal</w:t>
            </w:r>
          </w:p>
        </w:tc>
        <w:tc>
          <w:tcPr>
            <w:tcW w:w="1765" w:type="dxa"/>
            <w:tcBorders>
              <w:top w:val="nil"/>
              <w:left w:val="nil"/>
              <w:bottom w:val="single" w:sz="8" w:space="0" w:color="000000"/>
              <w:right w:val="nil"/>
            </w:tcBorders>
            <w:tcMar>
              <w:top w:w="10" w:type="dxa"/>
              <w:left w:w="10" w:type="dxa"/>
              <w:bottom w:w="0" w:type="dxa"/>
              <w:right w:w="10" w:type="dxa"/>
            </w:tcMar>
            <w:vAlign w:val="center"/>
            <w:hideMark/>
          </w:tcPr>
          <w:p w14:paraId="185FF0DA" w14:textId="1D537EBC"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0.221</w:t>
            </w:r>
          </w:p>
        </w:tc>
        <w:tc>
          <w:tcPr>
            <w:tcW w:w="1766" w:type="dxa"/>
            <w:tcBorders>
              <w:top w:val="nil"/>
              <w:left w:val="nil"/>
              <w:bottom w:val="single" w:sz="8" w:space="0" w:color="000000"/>
              <w:right w:val="nil"/>
            </w:tcBorders>
            <w:tcMar>
              <w:top w:w="10" w:type="dxa"/>
              <w:left w:w="10" w:type="dxa"/>
              <w:bottom w:w="0" w:type="dxa"/>
              <w:right w:w="10" w:type="dxa"/>
            </w:tcMar>
            <w:vAlign w:val="center"/>
            <w:hideMark/>
          </w:tcPr>
          <w:p w14:paraId="33A79BDC" w14:textId="026AC016"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0.148</w:t>
            </w:r>
          </w:p>
        </w:tc>
        <w:tc>
          <w:tcPr>
            <w:tcW w:w="1765" w:type="dxa"/>
            <w:tcBorders>
              <w:top w:val="nil"/>
              <w:left w:val="nil"/>
              <w:bottom w:val="single" w:sz="8" w:space="0" w:color="000000"/>
              <w:right w:val="nil"/>
            </w:tcBorders>
            <w:tcMar>
              <w:top w:w="10" w:type="dxa"/>
              <w:left w:w="10" w:type="dxa"/>
              <w:bottom w:w="0" w:type="dxa"/>
              <w:right w:w="10" w:type="dxa"/>
            </w:tcMar>
            <w:vAlign w:val="center"/>
            <w:hideMark/>
          </w:tcPr>
          <w:p w14:paraId="40131765" w14:textId="160D862E" w:rsidR="0020323F" w:rsidRPr="003758DF" w:rsidRDefault="0020323F" w:rsidP="0020323F">
            <w:pPr>
              <w:bidi w:val="0"/>
              <w:jc w:val="center"/>
              <w:rPr>
                <w:sz w:val="24"/>
                <w:szCs w:val="24"/>
              </w:rPr>
            </w:pPr>
            <w:r w:rsidRPr="004D47A6">
              <w:rPr>
                <w:rFonts w:asciiTheme="majorBidi" w:hAnsiTheme="majorBidi" w:cstheme="majorBidi"/>
                <w:color w:val="000000"/>
                <w:sz w:val="24"/>
                <w:szCs w:val="24"/>
              </w:rPr>
              <w:t>0.564</w:t>
            </w:r>
          </w:p>
        </w:tc>
        <w:tc>
          <w:tcPr>
            <w:tcW w:w="1766" w:type="dxa"/>
            <w:tcBorders>
              <w:top w:val="nil"/>
              <w:left w:val="nil"/>
              <w:bottom w:val="single" w:sz="8" w:space="0" w:color="000000"/>
              <w:right w:val="nil"/>
            </w:tcBorders>
            <w:tcMar>
              <w:top w:w="10" w:type="dxa"/>
              <w:left w:w="10" w:type="dxa"/>
              <w:bottom w:w="0" w:type="dxa"/>
              <w:right w:w="10" w:type="dxa"/>
            </w:tcMar>
            <w:vAlign w:val="center"/>
            <w:hideMark/>
          </w:tcPr>
          <w:p w14:paraId="37755AAE" w14:textId="719CB59B" w:rsidR="0020323F" w:rsidRPr="00BB6546" w:rsidRDefault="0020323F" w:rsidP="0020323F">
            <w:pPr>
              <w:bidi w:val="0"/>
              <w:jc w:val="center"/>
              <w:rPr>
                <w:b/>
                <w:bCs/>
                <w:sz w:val="24"/>
                <w:szCs w:val="24"/>
              </w:rPr>
            </w:pPr>
            <w:r w:rsidRPr="00BB6546">
              <w:rPr>
                <w:rFonts w:asciiTheme="majorBidi" w:hAnsiTheme="majorBidi" w:cstheme="majorBidi"/>
                <w:b/>
                <w:bCs/>
                <w:color w:val="000000"/>
                <w:sz w:val="24"/>
                <w:szCs w:val="24"/>
              </w:rPr>
              <w:t>0.0005</w:t>
            </w:r>
          </w:p>
        </w:tc>
      </w:tr>
    </w:tbl>
    <w:p w14:paraId="36928FAB" w14:textId="77777777" w:rsidR="0020323F" w:rsidRDefault="0020323F" w:rsidP="0020323F">
      <w:pPr>
        <w:bidi w:val="0"/>
        <w:spacing w:before="0" w:after="120" w:line="480" w:lineRule="auto"/>
        <w:rPr>
          <w:rFonts w:asciiTheme="majorBidi" w:hAnsiTheme="majorBidi" w:cstheme="majorBidi"/>
          <w:color w:val="000000"/>
          <w:sz w:val="24"/>
          <w:szCs w:val="24"/>
        </w:rPr>
      </w:pPr>
    </w:p>
    <w:p w14:paraId="297E49AF" w14:textId="54B01902" w:rsidR="003758DF" w:rsidRDefault="001C7D23" w:rsidP="0020323F">
      <w:pPr>
        <w:bidi w:val="0"/>
        <w:spacing w:before="0" w:after="120" w:line="480" w:lineRule="auto"/>
        <w:rPr>
          <w:rFonts w:asciiTheme="majorBidi" w:hAnsiTheme="majorBidi" w:cstheme="majorBidi"/>
          <w:color w:val="000000"/>
          <w:sz w:val="24"/>
          <w:szCs w:val="24"/>
        </w:rPr>
      </w:pPr>
      <w:r w:rsidRPr="00DA7513">
        <w:rPr>
          <w:rFonts w:asciiTheme="majorBidi" w:hAnsiTheme="majorBidi" w:cstheme="majorBidi"/>
          <w:color w:val="000000"/>
          <w:sz w:val="24"/>
          <w:szCs w:val="24"/>
        </w:rPr>
        <w:t xml:space="preserve">The table summarizes the association between age and </w:t>
      </w:r>
      <w:r>
        <w:rPr>
          <w:rFonts w:asciiTheme="majorBidi" w:hAnsiTheme="majorBidi" w:cstheme="majorBidi"/>
          <w:color w:val="000000"/>
          <w:sz w:val="24"/>
          <w:szCs w:val="24"/>
        </w:rPr>
        <w:t xml:space="preserve">lobe-wise </w:t>
      </w:r>
      <w:r w:rsidRPr="00DA7513">
        <w:rPr>
          <w:rFonts w:asciiTheme="majorBidi" w:hAnsiTheme="majorBidi" w:cstheme="majorBidi"/>
          <w:color w:val="000000"/>
          <w:sz w:val="24"/>
          <w:szCs w:val="24"/>
        </w:rPr>
        <w:t xml:space="preserve">suprathreshold BBB permeability normalized to fractional plasma </w:t>
      </w:r>
      <w:r w:rsidRPr="00052E2A">
        <w:rPr>
          <w:rFonts w:asciiTheme="majorBidi" w:hAnsiTheme="majorBidi" w:cstheme="majorBidi"/>
          <w:color w:val="000000"/>
          <w:sz w:val="24"/>
          <w:szCs w:val="24"/>
        </w:rPr>
        <w:t>volume (vₚ). Pearson p-value (</w:t>
      </w:r>
      <w:r w:rsidRPr="00052E2A">
        <w:rPr>
          <w:rFonts w:asciiTheme="majorBidi" w:hAnsiTheme="majorBidi" w:cstheme="majorBidi"/>
          <w:i/>
          <w:iCs/>
          <w:color w:val="000000"/>
          <w:sz w:val="24"/>
          <w:szCs w:val="24"/>
        </w:rPr>
        <w:t>p</w:t>
      </w:r>
      <w:r w:rsidRPr="00052E2A">
        <w:rPr>
          <w:rFonts w:asciiTheme="majorBidi" w:hAnsiTheme="majorBidi" w:cstheme="majorBidi"/>
          <w:color w:val="000000"/>
          <w:sz w:val="24"/>
          <w:szCs w:val="24"/>
        </w:rPr>
        <w:t>) and correlation coefficient (</w:t>
      </w:r>
      <w:r w:rsidRPr="00052E2A">
        <w:rPr>
          <w:rFonts w:asciiTheme="majorBidi" w:hAnsiTheme="majorBidi" w:cstheme="majorBidi"/>
          <w:i/>
          <w:iCs/>
          <w:color w:val="000000"/>
          <w:sz w:val="24"/>
          <w:szCs w:val="24"/>
        </w:rPr>
        <w:t>r</w:t>
      </w:r>
      <w:r w:rsidRPr="00052E2A">
        <w:rPr>
          <w:rFonts w:asciiTheme="majorBidi" w:hAnsiTheme="majorBidi" w:cstheme="majorBidi"/>
          <w:color w:val="000000"/>
          <w:sz w:val="24"/>
          <w:szCs w:val="24"/>
        </w:rPr>
        <w:t>) are reported across brain lobes for females (</w:t>
      </w:r>
      <w:r w:rsidR="008F73D1" w:rsidRPr="00052E2A">
        <w:rPr>
          <w:rFonts w:asciiTheme="majorBidi" w:hAnsiTheme="majorBidi" w:cstheme="majorBidi"/>
          <w:sz w:val="24"/>
          <w:szCs w:val="24"/>
        </w:rPr>
        <w:t xml:space="preserve">47.1 </w:t>
      </w:r>
      <m:oMath>
        <m:r>
          <w:rPr>
            <w:rFonts w:ascii="Cambria Math" w:hAnsi="Cambria Math" w:cstheme="majorBidi"/>
            <w:sz w:val="24"/>
            <w:szCs w:val="24"/>
          </w:rPr>
          <m:t>±</m:t>
        </m:r>
      </m:oMath>
      <w:r w:rsidR="008F73D1" w:rsidRPr="00052E2A">
        <w:rPr>
          <w:rFonts w:asciiTheme="majorBidi" w:eastAsiaTheme="minorEastAsia" w:hAnsiTheme="majorBidi" w:cstheme="majorBidi"/>
          <w:sz w:val="24"/>
          <w:szCs w:val="24"/>
        </w:rPr>
        <w:t xml:space="preserve"> 17 years, n = 57</w:t>
      </w:r>
      <w:r w:rsidRPr="00052E2A">
        <w:rPr>
          <w:rFonts w:asciiTheme="majorBidi" w:hAnsiTheme="majorBidi" w:cstheme="majorBidi"/>
          <w:color w:val="000000"/>
          <w:sz w:val="24"/>
          <w:szCs w:val="24"/>
        </w:rPr>
        <w:t>) and males (</w:t>
      </w:r>
      <w:r w:rsidR="008F73D1" w:rsidRPr="00052E2A">
        <w:rPr>
          <w:rFonts w:asciiTheme="majorBidi" w:hAnsiTheme="majorBidi" w:cstheme="majorBidi"/>
          <w:sz w:val="24"/>
          <w:szCs w:val="24"/>
        </w:rPr>
        <w:t xml:space="preserve">44.3 </w:t>
      </w:r>
      <m:oMath>
        <m:r>
          <w:rPr>
            <w:rFonts w:ascii="Cambria Math" w:hAnsi="Cambria Math" w:cstheme="majorBidi"/>
            <w:sz w:val="24"/>
            <w:szCs w:val="24"/>
          </w:rPr>
          <m:t>±</m:t>
        </m:r>
      </m:oMath>
      <w:r w:rsidR="008F73D1" w:rsidRPr="00052E2A">
        <w:rPr>
          <w:rFonts w:asciiTheme="majorBidi" w:eastAsiaTheme="minorEastAsia" w:hAnsiTheme="majorBidi" w:cstheme="majorBidi"/>
          <w:sz w:val="24"/>
          <w:szCs w:val="24"/>
        </w:rPr>
        <w:t xml:space="preserve"> 18 years, n = 45</w:t>
      </w:r>
      <w:r w:rsidRPr="00052E2A">
        <w:rPr>
          <w:rFonts w:asciiTheme="majorBidi" w:hAnsiTheme="majorBidi" w:cstheme="majorBidi"/>
          <w:color w:val="000000"/>
          <w:sz w:val="24"/>
          <w:szCs w:val="24"/>
        </w:rPr>
        <w:t xml:space="preserve">). </w:t>
      </w:r>
      <w:r w:rsidR="005F1C8D">
        <w:rPr>
          <w:rFonts w:asciiTheme="majorBidi" w:hAnsiTheme="majorBidi" w:cstheme="majorBidi"/>
          <w:color w:val="000000"/>
          <w:sz w:val="24"/>
          <w:szCs w:val="24"/>
        </w:rPr>
        <w:t xml:space="preserve">P-values are corrected for multiple comparisons using FDR with q=0.05. </w:t>
      </w:r>
      <w:r w:rsidRPr="00052E2A">
        <w:rPr>
          <w:rFonts w:asciiTheme="majorBidi" w:hAnsiTheme="majorBidi" w:cstheme="majorBidi"/>
          <w:color w:val="000000"/>
          <w:sz w:val="24"/>
          <w:szCs w:val="24"/>
        </w:rPr>
        <w:t>BBB: blood-brain barrier.</w:t>
      </w:r>
      <w:r w:rsidR="005F1C8D">
        <w:rPr>
          <w:rFonts w:asciiTheme="majorBidi" w:hAnsiTheme="majorBidi" w:cstheme="majorBidi"/>
          <w:color w:val="000000"/>
          <w:sz w:val="24"/>
          <w:szCs w:val="24"/>
        </w:rPr>
        <w:t xml:space="preserve"> FDR: False discovery rate.</w:t>
      </w:r>
    </w:p>
    <w:p w14:paraId="399C11BD" w14:textId="77777777" w:rsidR="0020323F" w:rsidRDefault="0020323F" w:rsidP="0020323F">
      <w:pPr>
        <w:bidi w:val="0"/>
        <w:spacing w:before="0" w:after="120" w:line="480" w:lineRule="auto"/>
        <w:rPr>
          <w:rFonts w:asciiTheme="majorBidi" w:hAnsiTheme="majorBidi" w:cstheme="majorBidi"/>
          <w:color w:val="000000"/>
          <w:sz w:val="24"/>
          <w:szCs w:val="24"/>
        </w:rPr>
      </w:pPr>
    </w:p>
    <w:p w14:paraId="3906B16C" w14:textId="77777777" w:rsidR="0020323F" w:rsidRPr="0020323F" w:rsidRDefault="0020323F" w:rsidP="0020323F">
      <w:pPr>
        <w:bidi w:val="0"/>
        <w:spacing w:before="0" w:after="120" w:line="480" w:lineRule="auto"/>
        <w:rPr>
          <w:rFonts w:asciiTheme="majorBidi" w:hAnsiTheme="majorBidi" w:cstheme="majorBidi"/>
          <w:color w:val="000000"/>
          <w:sz w:val="24"/>
          <w:szCs w:val="24"/>
        </w:rPr>
      </w:pPr>
    </w:p>
    <w:p w14:paraId="15B61DA6" w14:textId="35982989" w:rsidR="00504EAE" w:rsidRDefault="00504EAE" w:rsidP="003758DF">
      <w:pPr>
        <w:bidi w:val="0"/>
        <w:rPr>
          <w:sz w:val="24"/>
          <w:szCs w:val="24"/>
        </w:rPr>
      </w:pPr>
      <w:r>
        <w:rPr>
          <w:sz w:val="24"/>
          <w:szCs w:val="24"/>
        </w:rPr>
        <w:lastRenderedPageBreak/>
        <w:t xml:space="preserve">Additional </w:t>
      </w:r>
      <w:r w:rsidRPr="00CC4183">
        <w:rPr>
          <w:sz w:val="24"/>
          <w:szCs w:val="24"/>
        </w:rPr>
        <w:t xml:space="preserve">Table </w:t>
      </w:r>
      <w:r>
        <w:rPr>
          <w:sz w:val="24"/>
          <w:szCs w:val="24"/>
        </w:rPr>
        <w:t xml:space="preserve">2. Lobe-wise </w:t>
      </w:r>
      <w:r w:rsidR="003758DF">
        <w:rPr>
          <w:sz w:val="24"/>
          <w:szCs w:val="24"/>
        </w:rPr>
        <w:t>association between brain volume</w:t>
      </w:r>
      <w:r>
        <w:rPr>
          <w:sz w:val="24"/>
          <w:szCs w:val="24"/>
        </w:rPr>
        <w:t xml:space="preserve"> and age in females and males. </w:t>
      </w:r>
    </w:p>
    <w:p w14:paraId="53E2BC83" w14:textId="77777777" w:rsidR="003758DF" w:rsidRDefault="003758DF" w:rsidP="003758DF">
      <w:pPr>
        <w:bidi w:val="0"/>
        <w:rPr>
          <w:sz w:val="24"/>
          <w:szCs w:val="24"/>
        </w:rPr>
      </w:pPr>
    </w:p>
    <w:tbl>
      <w:tblPr>
        <w:tblW w:w="8840" w:type="dxa"/>
        <w:tblCellMar>
          <w:left w:w="0" w:type="dxa"/>
          <w:right w:w="0" w:type="dxa"/>
        </w:tblCellMar>
        <w:tblLook w:val="0420" w:firstRow="1" w:lastRow="0" w:firstColumn="0" w:lastColumn="0" w:noHBand="0" w:noVBand="1"/>
      </w:tblPr>
      <w:tblGrid>
        <w:gridCol w:w="1778"/>
        <w:gridCol w:w="1765"/>
        <w:gridCol w:w="1766"/>
        <w:gridCol w:w="1765"/>
        <w:gridCol w:w="1766"/>
      </w:tblGrid>
      <w:tr w:rsidR="003758DF" w:rsidRPr="003758DF" w14:paraId="18B1BA98" w14:textId="77777777" w:rsidTr="0020323F">
        <w:trPr>
          <w:trHeight w:val="474"/>
        </w:trPr>
        <w:tc>
          <w:tcPr>
            <w:tcW w:w="1778" w:type="dxa"/>
            <w:vMerge w:val="restar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6558990" w14:textId="77777777" w:rsidR="003758DF" w:rsidRPr="003758DF" w:rsidRDefault="003758DF" w:rsidP="003758DF">
            <w:pPr>
              <w:bidi w:val="0"/>
              <w:rPr>
                <w:sz w:val="24"/>
                <w:szCs w:val="24"/>
              </w:rPr>
            </w:pPr>
          </w:p>
        </w:tc>
        <w:tc>
          <w:tcPr>
            <w:tcW w:w="3531" w:type="dxa"/>
            <w:gridSpan w:val="2"/>
            <w:tcBorders>
              <w:top w:val="single" w:sz="8" w:space="0" w:color="000000"/>
              <w:left w:val="nil"/>
              <w:bottom w:val="nil"/>
              <w:right w:val="nil"/>
            </w:tcBorders>
            <w:tcMar>
              <w:top w:w="72" w:type="dxa"/>
              <w:left w:w="144" w:type="dxa"/>
              <w:bottom w:w="72" w:type="dxa"/>
              <w:right w:w="144" w:type="dxa"/>
            </w:tcMar>
            <w:vAlign w:val="center"/>
            <w:hideMark/>
          </w:tcPr>
          <w:p w14:paraId="1A8B1B1A" w14:textId="77777777" w:rsidR="003758DF" w:rsidRPr="00973FA9" w:rsidRDefault="003758DF" w:rsidP="003758DF">
            <w:pPr>
              <w:bidi w:val="0"/>
              <w:jc w:val="center"/>
              <w:rPr>
                <w:sz w:val="24"/>
                <w:szCs w:val="24"/>
              </w:rPr>
            </w:pPr>
            <w:r w:rsidRPr="00973FA9">
              <w:rPr>
                <w:sz w:val="24"/>
                <w:szCs w:val="24"/>
              </w:rPr>
              <w:t>Females</w:t>
            </w:r>
          </w:p>
        </w:tc>
        <w:tc>
          <w:tcPr>
            <w:tcW w:w="3531" w:type="dxa"/>
            <w:gridSpan w:val="2"/>
            <w:tcBorders>
              <w:top w:val="single" w:sz="8" w:space="0" w:color="000000"/>
              <w:left w:val="nil"/>
              <w:bottom w:val="nil"/>
              <w:right w:val="nil"/>
            </w:tcBorders>
            <w:tcMar>
              <w:top w:w="72" w:type="dxa"/>
              <w:left w:w="144" w:type="dxa"/>
              <w:bottom w:w="72" w:type="dxa"/>
              <w:right w:w="144" w:type="dxa"/>
            </w:tcMar>
            <w:vAlign w:val="center"/>
            <w:hideMark/>
          </w:tcPr>
          <w:p w14:paraId="659B7A5A" w14:textId="77777777" w:rsidR="003758DF" w:rsidRPr="00973FA9" w:rsidRDefault="003758DF" w:rsidP="003758DF">
            <w:pPr>
              <w:bidi w:val="0"/>
              <w:jc w:val="center"/>
              <w:rPr>
                <w:sz w:val="24"/>
                <w:szCs w:val="24"/>
              </w:rPr>
            </w:pPr>
            <w:r w:rsidRPr="00973FA9">
              <w:rPr>
                <w:sz w:val="24"/>
                <w:szCs w:val="24"/>
              </w:rPr>
              <w:t>Males</w:t>
            </w:r>
          </w:p>
        </w:tc>
      </w:tr>
      <w:tr w:rsidR="003758DF" w:rsidRPr="003758DF" w14:paraId="0E6A5342" w14:textId="77777777" w:rsidTr="0020323F">
        <w:trPr>
          <w:trHeight w:val="474"/>
        </w:trPr>
        <w:tc>
          <w:tcPr>
            <w:tcW w:w="0" w:type="auto"/>
            <w:vMerge/>
            <w:tcBorders>
              <w:top w:val="single" w:sz="8" w:space="0" w:color="000000"/>
              <w:left w:val="nil"/>
              <w:bottom w:val="single" w:sz="8" w:space="0" w:color="000000"/>
              <w:right w:val="nil"/>
            </w:tcBorders>
            <w:vAlign w:val="center"/>
            <w:hideMark/>
          </w:tcPr>
          <w:p w14:paraId="75502245" w14:textId="77777777" w:rsidR="003758DF" w:rsidRPr="003758DF" w:rsidRDefault="003758DF" w:rsidP="003758DF">
            <w:pPr>
              <w:bidi w:val="0"/>
              <w:rPr>
                <w:sz w:val="24"/>
                <w:szCs w:val="24"/>
              </w:rPr>
            </w:pPr>
          </w:p>
        </w:tc>
        <w:tc>
          <w:tcPr>
            <w:tcW w:w="1765" w:type="dxa"/>
            <w:tcBorders>
              <w:top w:val="nil"/>
              <w:left w:val="nil"/>
              <w:bottom w:val="single" w:sz="8" w:space="0" w:color="000000"/>
              <w:right w:val="nil"/>
            </w:tcBorders>
            <w:tcMar>
              <w:top w:w="72" w:type="dxa"/>
              <w:left w:w="144" w:type="dxa"/>
              <w:bottom w:w="72" w:type="dxa"/>
              <w:right w:w="144" w:type="dxa"/>
            </w:tcMar>
            <w:vAlign w:val="center"/>
            <w:hideMark/>
          </w:tcPr>
          <w:p w14:paraId="1E3FB518" w14:textId="77777777" w:rsidR="003758DF" w:rsidRPr="003758DF" w:rsidRDefault="003758DF" w:rsidP="003758DF">
            <w:pPr>
              <w:bidi w:val="0"/>
              <w:jc w:val="center"/>
              <w:rPr>
                <w:i/>
                <w:iCs/>
                <w:sz w:val="24"/>
                <w:szCs w:val="24"/>
              </w:rPr>
            </w:pPr>
            <w:r w:rsidRPr="003758DF">
              <w:rPr>
                <w:i/>
                <w:iCs/>
                <w:sz w:val="24"/>
                <w:szCs w:val="24"/>
              </w:rPr>
              <w:t>r</w:t>
            </w:r>
          </w:p>
        </w:tc>
        <w:tc>
          <w:tcPr>
            <w:tcW w:w="1766" w:type="dxa"/>
            <w:tcBorders>
              <w:top w:val="nil"/>
              <w:left w:val="nil"/>
              <w:bottom w:val="single" w:sz="8" w:space="0" w:color="000000"/>
              <w:right w:val="nil"/>
            </w:tcBorders>
            <w:tcMar>
              <w:top w:w="72" w:type="dxa"/>
              <w:left w:w="144" w:type="dxa"/>
              <w:bottom w:w="72" w:type="dxa"/>
              <w:right w:w="144" w:type="dxa"/>
            </w:tcMar>
            <w:vAlign w:val="center"/>
            <w:hideMark/>
          </w:tcPr>
          <w:p w14:paraId="0D130F4C" w14:textId="77777777" w:rsidR="003758DF" w:rsidRPr="003758DF" w:rsidRDefault="003758DF" w:rsidP="003758DF">
            <w:pPr>
              <w:bidi w:val="0"/>
              <w:jc w:val="center"/>
              <w:rPr>
                <w:i/>
                <w:iCs/>
                <w:sz w:val="24"/>
                <w:szCs w:val="24"/>
              </w:rPr>
            </w:pPr>
            <w:r w:rsidRPr="003758DF">
              <w:rPr>
                <w:i/>
                <w:iCs/>
                <w:sz w:val="24"/>
                <w:szCs w:val="24"/>
              </w:rPr>
              <w:t>p</w:t>
            </w:r>
          </w:p>
        </w:tc>
        <w:tc>
          <w:tcPr>
            <w:tcW w:w="1765" w:type="dxa"/>
            <w:tcBorders>
              <w:top w:val="nil"/>
              <w:left w:val="nil"/>
              <w:bottom w:val="single" w:sz="8" w:space="0" w:color="000000"/>
              <w:right w:val="nil"/>
            </w:tcBorders>
            <w:tcMar>
              <w:top w:w="72" w:type="dxa"/>
              <w:left w:w="144" w:type="dxa"/>
              <w:bottom w:w="72" w:type="dxa"/>
              <w:right w:w="144" w:type="dxa"/>
            </w:tcMar>
            <w:vAlign w:val="center"/>
            <w:hideMark/>
          </w:tcPr>
          <w:p w14:paraId="2F3E8537" w14:textId="77777777" w:rsidR="003758DF" w:rsidRPr="003758DF" w:rsidRDefault="003758DF" w:rsidP="003758DF">
            <w:pPr>
              <w:bidi w:val="0"/>
              <w:jc w:val="center"/>
              <w:rPr>
                <w:i/>
                <w:iCs/>
                <w:sz w:val="24"/>
                <w:szCs w:val="24"/>
              </w:rPr>
            </w:pPr>
            <w:r w:rsidRPr="003758DF">
              <w:rPr>
                <w:i/>
                <w:iCs/>
                <w:sz w:val="24"/>
                <w:szCs w:val="24"/>
              </w:rPr>
              <w:t>r</w:t>
            </w:r>
          </w:p>
        </w:tc>
        <w:tc>
          <w:tcPr>
            <w:tcW w:w="1766" w:type="dxa"/>
            <w:tcBorders>
              <w:top w:val="nil"/>
              <w:left w:val="nil"/>
              <w:bottom w:val="single" w:sz="8" w:space="0" w:color="000000"/>
              <w:right w:val="nil"/>
            </w:tcBorders>
            <w:tcMar>
              <w:top w:w="72" w:type="dxa"/>
              <w:left w:w="144" w:type="dxa"/>
              <w:bottom w:w="72" w:type="dxa"/>
              <w:right w:w="144" w:type="dxa"/>
            </w:tcMar>
            <w:vAlign w:val="center"/>
            <w:hideMark/>
          </w:tcPr>
          <w:p w14:paraId="0C896813" w14:textId="77777777" w:rsidR="003758DF" w:rsidRPr="003758DF" w:rsidRDefault="003758DF" w:rsidP="003758DF">
            <w:pPr>
              <w:bidi w:val="0"/>
              <w:jc w:val="center"/>
              <w:rPr>
                <w:i/>
                <w:iCs/>
                <w:sz w:val="24"/>
                <w:szCs w:val="24"/>
              </w:rPr>
            </w:pPr>
            <w:r w:rsidRPr="003758DF">
              <w:rPr>
                <w:i/>
                <w:iCs/>
                <w:sz w:val="24"/>
                <w:szCs w:val="24"/>
              </w:rPr>
              <w:t>p</w:t>
            </w:r>
          </w:p>
        </w:tc>
      </w:tr>
      <w:tr w:rsidR="003758DF" w:rsidRPr="003758DF" w14:paraId="64F1D366" w14:textId="77777777" w:rsidTr="0020323F">
        <w:trPr>
          <w:trHeight w:val="474"/>
        </w:trPr>
        <w:tc>
          <w:tcPr>
            <w:tcW w:w="1778" w:type="dxa"/>
            <w:tcBorders>
              <w:top w:val="single" w:sz="8" w:space="0" w:color="000000"/>
              <w:left w:val="nil"/>
              <w:bottom w:val="nil"/>
              <w:right w:val="nil"/>
            </w:tcBorders>
            <w:tcMar>
              <w:top w:w="72" w:type="dxa"/>
              <w:left w:w="144" w:type="dxa"/>
              <w:bottom w:w="72" w:type="dxa"/>
              <w:right w:w="144" w:type="dxa"/>
            </w:tcMar>
            <w:vAlign w:val="center"/>
            <w:hideMark/>
          </w:tcPr>
          <w:p w14:paraId="2008C0DA" w14:textId="77777777" w:rsidR="003758DF" w:rsidRPr="00973FA9" w:rsidRDefault="003758DF" w:rsidP="003758DF">
            <w:pPr>
              <w:bidi w:val="0"/>
              <w:rPr>
                <w:sz w:val="24"/>
                <w:szCs w:val="24"/>
              </w:rPr>
            </w:pPr>
            <w:r w:rsidRPr="00973FA9">
              <w:rPr>
                <w:sz w:val="24"/>
                <w:szCs w:val="24"/>
              </w:rPr>
              <w:t>Brainstem</w:t>
            </w:r>
          </w:p>
        </w:tc>
        <w:tc>
          <w:tcPr>
            <w:tcW w:w="1765" w:type="dxa"/>
            <w:tcBorders>
              <w:top w:val="single" w:sz="8" w:space="0" w:color="000000"/>
              <w:left w:val="nil"/>
              <w:bottom w:val="nil"/>
              <w:right w:val="nil"/>
            </w:tcBorders>
            <w:tcMar>
              <w:top w:w="10" w:type="dxa"/>
              <w:left w:w="10" w:type="dxa"/>
              <w:bottom w:w="0" w:type="dxa"/>
              <w:right w:w="10" w:type="dxa"/>
            </w:tcMar>
            <w:vAlign w:val="center"/>
            <w:hideMark/>
          </w:tcPr>
          <w:p w14:paraId="0ADB35AD" w14:textId="77777777" w:rsidR="003758DF" w:rsidRPr="003758DF" w:rsidRDefault="003758DF" w:rsidP="003758DF">
            <w:pPr>
              <w:bidi w:val="0"/>
              <w:jc w:val="center"/>
              <w:rPr>
                <w:sz w:val="24"/>
                <w:szCs w:val="24"/>
              </w:rPr>
            </w:pPr>
            <w:r w:rsidRPr="003758DF">
              <w:rPr>
                <w:sz w:val="24"/>
                <w:szCs w:val="24"/>
              </w:rPr>
              <w:t>0.331</w:t>
            </w:r>
          </w:p>
        </w:tc>
        <w:tc>
          <w:tcPr>
            <w:tcW w:w="1766" w:type="dxa"/>
            <w:tcBorders>
              <w:top w:val="single" w:sz="8" w:space="0" w:color="000000"/>
              <w:left w:val="nil"/>
              <w:bottom w:val="nil"/>
              <w:right w:val="nil"/>
            </w:tcBorders>
            <w:tcMar>
              <w:top w:w="10" w:type="dxa"/>
              <w:left w:w="10" w:type="dxa"/>
              <w:bottom w:w="0" w:type="dxa"/>
              <w:right w:w="10" w:type="dxa"/>
            </w:tcMar>
            <w:vAlign w:val="center"/>
            <w:hideMark/>
          </w:tcPr>
          <w:p w14:paraId="16A6F675" w14:textId="77777777" w:rsidR="003758DF" w:rsidRPr="00BB6546" w:rsidRDefault="003758DF" w:rsidP="003758DF">
            <w:pPr>
              <w:bidi w:val="0"/>
              <w:jc w:val="center"/>
              <w:rPr>
                <w:b/>
                <w:bCs/>
                <w:sz w:val="24"/>
                <w:szCs w:val="24"/>
              </w:rPr>
            </w:pPr>
            <w:r w:rsidRPr="00BB6546">
              <w:rPr>
                <w:b/>
                <w:bCs/>
                <w:sz w:val="24"/>
                <w:szCs w:val="24"/>
              </w:rPr>
              <w:t>0.017</w:t>
            </w:r>
          </w:p>
        </w:tc>
        <w:tc>
          <w:tcPr>
            <w:tcW w:w="1765" w:type="dxa"/>
            <w:tcBorders>
              <w:top w:val="single" w:sz="8" w:space="0" w:color="000000"/>
              <w:left w:val="nil"/>
              <w:bottom w:val="nil"/>
              <w:right w:val="nil"/>
            </w:tcBorders>
            <w:tcMar>
              <w:top w:w="10" w:type="dxa"/>
              <w:left w:w="10" w:type="dxa"/>
              <w:bottom w:w="0" w:type="dxa"/>
              <w:right w:w="10" w:type="dxa"/>
            </w:tcMar>
            <w:vAlign w:val="center"/>
            <w:hideMark/>
          </w:tcPr>
          <w:p w14:paraId="1E499A5B" w14:textId="77777777" w:rsidR="003758DF" w:rsidRPr="003758DF" w:rsidRDefault="003758DF" w:rsidP="003758DF">
            <w:pPr>
              <w:bidi w:val="0"/>
              <w:jc w:val="center"/>
              <w:rPr>
                <w:sz w:val="24"/>
                <w:szCs w:val="24"/>
              </w:rPr>
            </w:pPr>
            <w:r w:rsidRPr="003758DF">
              <w:rPr>
                <w:sz w:val="24"/>
                <w:szCs w:val="24"/>
              </w:rPr>
              <w:t>0.141</w:t>
            </w:r>
          </w:p>
        </w:tc>
        <w:tc>
          <w:tcPr>
            <w:tcW w:w="1766" w:type="dxa"/>
            <w:tcBorders>
              <w:top w:val="single" w:sz="8" w:space="0" w:color="000000"/>
              <w:left w:val="nil"/>
              <w:bottom w:val="nil"/>
              <w:right w:val="nil"/>
            </w:tcBorders>
            <w:tcMar>
              <w:top w:w="10" w:type="dxa"/>
              <w:left w:w="10" w:type="dxa"/>
              <w:bottom w:w="0" w:type="dxa"/>
              <w:right w:w="10" w:type="dxa"/>
            </w:tcMar>
            <w:vAlign w:val="center"/>
            <w:hideMark/>
          </w:tcPr>
          <w:p w14:paraId="08B36336" w14:textId="77777777" w:rsidR="003758DF" w:rsidRPr="003758DF" w:rsidRDefault="003758DF" w:rsidP="003758DF">
            <w:pPr>
              <w:bidi w:val="0"/>
              <w:jc w:val="center"/>
              <w:rPr>
                <w:sz w:val="24"/>
                <w:szCs w:val="24"/>
              </w:rPr>
            </w:pPr>
            <w:r w:rsidRPr="003758DF">
              <w:rPr>
                <w:sz w:val="24"/>
                <w:szCs w:val="24"/>
              </w:rPr>
              <w:t>0.357</w:t>
            </w:r>
          </w:p>
        </w:tc>
      </w:tr>
      <w:tr w:rsidR="003758DF" w:rsidRPr="003758DF" w14:paraId="7B53E044" w14:textId="77777777" w:rsidTr="0020323F">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2C47E685" w14:textId="77777777" w:rsidR="003758DF" w:rsidRPr="00973FA9" w:rsidRDefault="003758DF" w:rsidP="003758DF">
            <w:pPr>
              <w:bidi w:val="0"/>
              <w:rPr>
                <w:sz w:val="24"/>
                <w:szCs w:val="24"/>
              </w:rPr>
            </w:pPr>
            <w:r w:rsidRPr="00973FA9">
              <w:rPr>
                <w:sz w:val="24"/>
                <w:szCs w:val="24"/>
              </w:rPr>
              <w:t>White matter</w:t>
            </w:r>
          </w:p>
        </w:tc>
        <w:tc>
          <w:tcPr>
            <w:tcW w:w="1765" w:type="dxa"/>
            <w:tcBorders>
              <w:top w:val="nil"/>
              <w:left w:val="nil"/>
              <w:bottom w:val="nil"/>
              <w:right w:val="nil"/>
            </w:tcBorders>
            <w:tcMar>
              <w:top w:w="10" w:type="dxa"/>
              <w:left w:w="10" w:type="dxa"/>
              <w:bottom w:w="0" w:type="dxa"/>
              <w:right w:w="10" w:type="dxa"/>
            </w:tcMar>
            <w:vAlign w:val="center"/>
            <w:hideMark/>
          </w:tcPr>
          <w:p w14:paraId="5D633676" w14:textId="77777777" w:rsidR="003758DF" w:rsidRPr="003758DF" w:rsidRDefault="003758DF" w:rsidP="003758DF">
            <w:pPr>
              <w:bidi w:val="0"/>
              <w:jc w:val="center"/>
              <w:rPr>
                <w:sz w:val="24"/>
                <w:szCs w:val="24"/>
              </w:rPr>
            </w:pPr>
            <w:r w:rsidRPr="003758DF">
              <w:rPr>
                <w:sz w:val="24"/>
                <w:szCs w:val="24"/>
              </w:rPr>
              <w:t>-0.351</w:t>
            </w:r>
          </w:p>
        </w:tc>
        <w:tc>
          <w:tcPr>
            <w:tcW w:w="1766" w:type="dxa"/>
            <w:tcBorders>
              <w:top w:val="nil"/>
              <w:left w:val="nil"/>
              <w:bottom w:val="nil"/>
              <w:right w:val="nil"/>
            </w:tcBorders>
            <w:tcMar>
              <w:top w:w="10" w:type="dxa"/>
              <w:left w:w="10" w:type="dxa"/>
              <w:bottom w:w="0" w:type="dxa"/>
              <w:right w:w="10" w:type="dxa"/>
            </w:tcMar>
            <w:vAlign w:val="center"/>
            <w:hideMark/>
          </w:tcPr>
          <w:p w14:paraId="422D24E8" w14:textId="77777777" w:rsidR="003758DF" w:rsidRPr="00BB6546" w:rsidRDefault="003758DF" w:rsidP="003758DF">
            <w:pPr>
              <w:bidi w:val="0"/>
              <w:jc w:val="center"/>
              <w:rPr>
                <w:b/>
                <w:bCs/>
                <w:sz w:val="24"/>
                <w:szCs w:val="24"/>
              </w:rPr>
            </w:pPr>
            <w:r w:rsidRPr="00BB6546">
              <w:rPr>
                <w:b/>
                <w:bCs/>
                <w:sz w:val="24"/>
                <w:szCs w:val="24"/>
              </w:rPr>
              <w:t>0.015</w:t>
            </w:r>
          </w:p>
        </w:tc>
        <w:tc>
          <w:tcPr>
            <w:tcW w:w="1765" w:type="dxa"/>
            <w:tcBorders>
              <w:top w:val="nil"/>
              <w:left w:val="nil"/>
              <w:bottom w:val="nil"/>
              <w:right w:val="nil"/>
            </w:tcBorders>
            <w:tcMar>
              <w:top w:w="10" w:type="dxa"/>
              <w:left w:w="10" w:type="dxa"/>
              <w:bottom w:w="0" w:type="dxa"/>
              <w:right w:w="10" w:type="dxa"/>
            </w:tcMar>
            <w:vAlign w:val="center"/>
            <w:hideMark/>
          </w:tcPr>
          <w:p w14:paraId="58EDC287" w14:textId="77777777" w:rsidR="003758DF" w:rsidRPr="003758DF" w:rsidRDefault="003758DF" w:rsidP="003758DF">
            <w:pPr>
              <w:bidi w:val="0"/>
              <w:jc w:val="center"/>
              <w:rPr>
                <w:sz w:val="24"/>
                <w:szCs w:val="24"/>
              </w:rPr>
            </w:pPr>
            <w:r w:rsidRPr="003758DF">
              <w:rPr>
                <w:sz w:val="24"/>
                <w:szCs w:val="24"/>
              </w:rPr>
              <w:t>-0.561</w:t>
            </w:r>
          </w:p>
        </w:tc>
        <w:tc>
          <w:tcPr>
            <w:tcW w:w="1766" w:type="dxa"/>
            <w:tcBorders>
              <w:top w:val="nil"/>
              <w:left w:val="nil"/>
              <w:bottom w:val="nil"/>
              <w:right w:val="nil"/>
            </w:tcBorders>
            <w:tcMar>
              <w:top w:w="10" w:type="dxa"/>
              <w:left w:w="10" w:type="dxa"/>
              <w:bottom w:w="0" w:type="dxa"/>
              <w:right w:w="10" w:type="dxa"/>
            </w:tcMar>
            <w:vAlign w:val="center"/>
            <w:hideMark/>
          </w:tcPr>
          <w:p w14:paraId="344CA49D" w14:textId="77777777" w:rsidR="003758DF" w:rsidRPr="00BB6546" w:rsidRDefault="003758DF" w:rsidP="003758DF">
            <w:pPr>
              <w:bidi w:val="0"/>
              <w:jc w:val="center"/>
              <w:rPr>
                <w:b/>
                <w:bCs/>
                <w:sz w:val="24"/>
                <w:szCs w:val="24"/>
              </w:rPr>
            </w:pPr>
            <w:r w:rsidRPr="00BB6546">
              <w:rPr>
                <w:b/>
                <w:bCs/>
                <w:sz w:val="24"/>
                <w:szCs w:val="24"/>
              </w:rPr>
              <w:t>0.000124</w:t>
            </w:r>
          </w:p>
        </w:tc>
      </w:tr>
      <w:tr w:rsidR="003758DF" w:rsidRPr="003758DF" w14:paraId="75B25F03" w14:textId="77777777" w:rsidTr="0020323F">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5BCF8A9C" w14:textId="77777777" w:rsidR="003758DF" w:rsidRPr="00973FA9" w:rsidRDefault="003758DF" w:rsidP="003758DF">
            <w:pPr>
              <w:bidi w:val="0"/>
              <w:rPr>
                <w:sz w:val="24"/>
                <w:szCs w:val="24"/>
              </w:rPr>
            </w:pPr>
            <w:r w:rsidRPr="00973FA9">
              <w:rPr>
                <w:sz w:val="24"/>
                <w:szCs w:val="24"/>
              </w:rPr>
              <w:t>Diencephalon</w:t>
            </w:r>
          </w:p>
        </w:tc>
        <w:tc>
          <w:tcPr>
            <w:tcW w:w="1765" w:type="dxa"/>
            <w:tcBorders>
              <w:top w:val="nil"/>
              <w:left w:val="nil"/>
              <w:bottom w:val="nil"/>
              <w:right w:val="nil"/>
            </w:tcBorders>
            <w:tcMar>
              <w:top w:w="10" w:type="dxa"/>
              <w:left w:w="10" w:type="dxa"/>
              <w:bottom w:w="0" w:type="dxa"/>
              <w:right w:w="10" w:type="dxa"/>
            </w:tcMar>
            <w:vAlign w:val="center"/>
            <w:hideMark/>
          </w:tcPr>
          <w:p w14:paraId="440570E4" w14:textId="77777777" w:rsidR="003758DF" w:rsidRPr="003758DF" w:rsidRDefault="003758DF" w:rsidP="003758DF">
            <w:pPr>
              <w:bidi w:val="0"/>
              <w:jc w:val="center"/>
              <w:rPr>
                <w:sz w:val="24"/>
                <w:szCs w:val="24"/>
              </w:rPr>
            </w:pPr>
            <w:r w:rsidRPr="003758DF">
              <w:rPr>
                <w:sz w:val="24"/>
                <w:szCs w:val="24"/>
              </w:rPr>
              <w:t>-0.426</w:t>
            </w:r>
          </w:p>
        </w:tc>
        <w:tc>
          <w:tcPr>
            <w:tcW w:w="1766" w:type="dxa"/>
            <w:tcBorders>
              <w:top w:val="nil"/>
              <w:left w:val="nil"/>
              <w:bottom w:val="nil"/>
              <w:right w:val="nil"/>
            </w:tcBorders>
            <w:tcMar>
              <w:top w:w="10" w:type="dxa"/>
              <w:left w:w="10" w:type="dxa"/>
              <w:bottom w:w="0" w:type="dxa"/>
              <w:right w:w="10" w:type="dxa"/>
            </w:tcMar>
            <w:vAlign w:val="center"/>
            <w:hideMark/>
          </w:tcPr>
          <w:p w14:paraId="1FC8BC16" w14:textId="77777777" w:rsidR="003758DF" w:rsidRPr="00BB6546" w:rsidRDefault="003758DF" w:rsidP="003758DF">
            <w:pPr>
              <w:bidi w:val="0"/>
              <w:jc w:val="center"/>
              <w:rPr>
                <w:b/>
                <w:bCs/>
                <w:sz w:val="24"/>
                <w:szCs w:val="24"/>
              </w:rPr>
            </w:pPr>
            <w:r w:rsidRPr="00BB6546">
              <w:rPr>
                <w:b/>
                <w:bCs/>
                <w:sz w:val="24"/>
                <w:szCs w:val="24"/>
              </w:rPr>
              <w:t>0.002</w:t>
            </w:r>
          </w:p>
        </w:tc>
        <w:tc>
          <w:tcPr>
            <w:tcW w:w="1765" w:type="dxa"/>
            <w:tcBorders>
              <w:top w:val="nil"/>
              <w:left w:val="nil"/>
              <w:bottom w:val="nil"/>
              <w:right w:val="nil"/>
            </w:tcBorders>
            <w:tcMar>
              <w:top w:w="10" w:type="dxa"/>
              <w:left w:w="10" w:type="dxa"/>
              <w:bottom w:w="0" w:type="dxa"/>
              <w:right w:w="10" w:type="dxa"/>
            </w:tcMar>
            <w:vAlign w:val="center"/>
            <w:hideMark/>
          </w:tcPr>
          <w:p w14:paraId="72E468FD" w14:textId="77777777" w:rsidR="003758DF" w:rsidRPr="003758DF" w:rsidRDefault="003758DF" w:rsidP="003758DF">
            <w:pPr>
              <w:bidi w:val="0"/>
              <w:jc w:val="center"/>
              <w:rPr>
                <w:sz w:val="24"/>
                <w:szCs w:val="24"/>
              </w:rPr>
            </w:pPr>
            <w:r w:rsidRPr="003758DF">
              <w:rPr>
                <w:sz w:val="24"/>
                <w:szCs w:val="24"/>
              </w:rPr>
              <w:t>-0.828</w:t>
            </w:r>
          </w:p>
        </w:tc>
        <w:tc>
          <w:tcPr>
            <w:tcW w:w="1766" w:type="dxa"/>
            <w:tcBorders>
              <w:top w:val="nil"/>
              <w:left w:val="nil"/>
              <w:bottom w:val="nil"/>
              <w:right w:val="nil"/>
            </w:tcBorders>
            <w:tcMar>
              <w:top w:w="10" w:type="dxa"/>
              <w:left w:w="10" w:type="dxa"/>
              <w:bottom w:w="0" w:type="dxa"/>
              <w:right w:w="10" w:type="dxa"/>
            </w:tcMar>
            <w:vAlign w:val="center"/>
            <w:hideMark/>
          </w:tcPr>
          <w:p w14:paraId="3F9C9950" w14:textId="77777777" w:rsidR="003758DF" w:rsidRPr="00BB6546" w:rsidRDefault="003758DF" w:rsidP="003758DF">
            <w:pPr>
              <w:bidi w:val="0"/>
              <w:jc w:val="center"/>
              <w:rPr>
                <w:b/>
                <w:bCs/>
                <w:sz w:val="24"/>
                <w:szCs w:val="24"/>
              </w:rPr>
            </w:pPr>
            <w:r w:rsidRPr="00BB6546">
              <w:rPr>
                <w:b/>
                <w:bCs/>
                <w:sz w:val="24"/>
                <w:szCs w:val="24"/>
              </w:rPr>
              <w:t>&lt; 0.0001</w:t>
            </w:r>
          </w:p>
        </w:tc>
      </w:tr>
      <w:tr w:rsidR="003758DF" w:rsidRPr="003758DF" w14:paraId="203ED5FB" w14:textId="77777777" w:rsidTr="0020323F">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56F3E4D5" w14:textId="77777777" w:rsidR="003758DF" w:rsidRPr="00973FA9" w:rsidRDefault="003758DF" w:rsidP="003758DF">
            <w:pPr>
              <w:bidi w:val="0"/>
              <w:rPr>
                <w:sz w:val="24"/>
                <w:szCs w:val="24"/>
              </w:rPr>
            </w:pPr>
            <w:r w:rsidRPr="00973FA9">
              <w:rPr>
                <w:sz w:val="24"/>
                <w:szCs w:val="24"/>
              </w:rPr>
              <w:t>Basal Ganglia</w:t>
            </w:r>
          </w:p>
        </w:tc>
        <w:tc>
          <w:tcPr>
            <w:tcW w:w="1765" w:type="dxa"/>
            <w:tcBorders>
              <w:top w:val="nil"/>
              <w:left w:val="nil"/>
              <w:bottom w:val="nil"/>
              <w:right w:val="nil"/>
            </w:tcBorders>
            <w:tcMar>
              <w:top w:w="10" w:type="dxa"/>
              <w:left w:w="10" w:type="dxa"/>
              <w:bottom w:w="0" w:type="dxa"/>
              <w:right w:w="10" w:type="dxa"/>
            </w:tcMar>
            <w:vAlign w:val="center"/>
            <w:hideMark/>
          </w:tcPr>
          <w:p w14:paraId="659EAB33" w14:textId="77777777" w:rsidR="003758DF" w:rsidRPr="003758DF" w:rsidRDefault="003758DF" w:rsidP="003758DF">
            <w:pPr>
              <w:bidi w:val="0"/>
              <w:jc w:val="center"/>
              <w:rPr>
                <w:sz w:val="24"/>
                <w:szCs w:val="24"/>
              </w:rPr>
            </w:pPr>
            <w:r w:rsidRPr="003758DF">
              <w:rPr>
                <w:sz w:val="24"/>
                <w:szCs w:val="24"/>
              </w:rPr>
              <w:t>-0.334</w:t>
            </w:r>
          </w:p>
        </w:tc>
        <w:tc>
          <w:tcPr>
            <w:tcW w:w="1766" w:type="dxa"/>
            <w:tcBorders>
              <w:top w:val="nil"/>
              <w:left w:val="nil"/>
              <w:bottom w:val="nil"/>
              <w:right w:val="nil"/>
            </w:tcBorders>
            <w:tcMar>
              <w:top w:w="10" w:type="dxa"/>
              <w:left w:w="10" w:type="dxa"/>
              <w:bottom w:w="0" w:type="dxa"/>
              <w:right w:w="10" w:type="dxa"/>
            </w:tcMar>
            <w:vAlign w:val="center"/>
            <w:hideMark/>
          </w:tcPr>
          <w:p w14:paraId="131AABFB" w14:textId="77777777" w:rsidR="003758DF" w:rsidRPr="00BB6546" w:rsidRDefault="003758DF" w:rsidP="003758DF">
            <w:pPr>
              <w:bidi w:val="0"/>
              <w:jc w:val="center"/>
              <w:rPr>
                <w:b/>
                <w:bCs/>
                <w:sz w:val="24"/>
                <w:szCs w:val="24"/>
              </w:rPr>
            </w:pPr>
            <w:r w:rsidRPr="00BB6546">
              <w:rPr>
                <w:b/>
                <w:bCs/>
                <w:sz w:val="24"/>
                <w:szCs w:val="24"/>
              </w:rPr>
              <w:t>0.017</w:t>
            </w:r>
          </w:p>
        </w:tc>
        <w:tc>
          <w:tcPr>
            <w:tcW w:w="1765" w:type="dxa"/>
            <w:tcBorders>
              <w:top w:val="nil"/>
              <w:left w:val="nil"/>
              <w:bottom w:val="nil"/>
              <w:right w:val="nil"/>
            </w:tcBorders>
            <w:tcMar>
              <w:top w:w="10" w:type="dxa"/>
              <w:left w:w="10" w:type="dxa"/>
              <w:bottom w:w="0" w:type="dxa"/>
              <w:right w:w="10" w:type="dxa"/>
            </w:tcMar>
            <w:vAlign w:val="center"/>
            <w:hideMark/>
          </w:tcPr>
          <w:p w14:paraId="0144779B" w14:textId="77777777" w:rsidR="003758DF" w:rsidRPr="003758DF" w:rsidRDefault="003758DF" w:rsidP="003758DF">
            <w:pPr>
              <w:bidi w:val="0"/>
              <w:jc w:val="center"/>
              <w:rPr>
                <w:sz w:val="24"/>
                <w:szCs w:val="24"/>
              </w:rPr>
            </w:pPr>
            <w:r w:rsidRPr="003758DF">
              <w:rPr>
                <w:sz w:val="24"/>
                <w:szCs w:val="24"/>
              </w:rPr>
              <w:t>-0.441</w:t>
            </w:r>
          </w:p>
        </w:tc>
        <w:tc>
          <w:tcPr>
            <w:tcW w:w="1766" w:type="dxa"/>
            <w:tcBorders>
              <w:top w:val="nil"/>
              <w:left w:val="nil"/>
              <w:bottom w:val="nil"/>
              <w:right w:val="nil"/>
            </w:tcBorders>
            <w:tcMar>
              <w:top w:w="10" w:type="dxa"/>
              <w:left w:w="10" w:type="dxa"/>
              <w:bottom w:w="0" w:type="dxa"/>
              <w:right w:w="10" w:type="dxa"/>
            </w:tcMar>
            <w:vAlign w:val="center"/>
            <w:hideMark/>
          </w:tcPr>
          <w:p w14:paraId="3AAD2A5C" w14:textId="77777777" w:rsidR="003758DF" w:rsidRPr="00BB6546" w:rsidRDefault="003758DF" w:rsidP="003758DF">
            <w:pPr>
              <w:bidi w:val="0"/>
              <w:jc w:val="center"/>
              <w:rPr>
                <w:b/>
                <w:bCs/>
                <w:sz w:val="24"/>
                <w:szCs w:val="24"/>
              </w:rPr>
            </w:pPr>
            <w:r w:rsidRPr="00BB6546">
              <w:rPr>
                <w:b/>
                <w:bCs/>
                <w:sz w:val="24"/>
                <w:szCs w:val="24"/>
              </w:rPr>
              <w:t>0.003</w:t>
            </w:r>
          </w:p>
        </w:tc>
      </w:tr>
      <w:tr w:rsidR="003758DF" w:rsidRPr="003758DF" w14:paraId="1CA1B8F8" w14:textId="77777777" w:rsidTr="0020323F">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25A3B2DC" w14:textId="77777777" w:rsidR="003758DF" w:rsidRPr="00973FA9" w:rsidRDefault="003758DF" w:rsidP="003758DF">
            <w:pPr>
              <w:bidi w:val="0"/>
              <w:rPr>
                <w:sz w:val="24"/>
                <w:szCs w:val="24"/>
              </w:rPr>
            </w:pPr>
            <w:r w:rsidRPr="00973FA9">
              <w:rPr>
                <w:sz w:val="24"/>
                <w:szCs w:val="24"/>
              </w:rPr>
              <w:t>Cerebellum</w:t>
            </w:r>
          </w:p>
        </w:tc>
        <w:tc>
          <w:tcPr>
            <w:tcW w:w="1765" w:type="dxa"/>
            <w:tcBorders>
              <w:top w:val="nil"/>
              <w:left w:val="nil"/>
              <w:bottom w:val="nil"/>
              <w:right w:val="nil"/>
            </w:tcBorders>
            <w:tcMar>
              <w:top w:w="10" w:type="dxa"/>
              <w:left w:w="10" w:type="dxa"/>
              <w:bottom w:w="0" w:type="dxa"/>
              <w:right w:w="10" w:type="dxa"/>
            </w:tcMar>
            <w:vAlign w:val="center"/>
            <w:hideMark/>
          </w:tcPr>
          <w:p w14:paraId="14117000" w14:textId="77777777" w:rsidR="003758DF" w:rsidRPr="003758DF" w:rsidRDefault="003758DF" w:rsidP="003758DF">
            <w:pPr>
              <w:bidi w:val="0"/>
              <w:jc w:val="center"/>
              <w:rPr>
                <w:sz w:val="24"/>
                <w:szCs w:val="24"/>
              </w:rPr>
            </w:pPr>
            <w:r w:rsidRPr="003758DF">
              <w:rPr>
                <w:sz w:val="24"/>
                <w:szCs w:val="24"/>
              </w:rPr>
              <w:t>-0.261</w:t>
            </w:r>
          </w:p>
        </w:tc>
        <w:tc>
          <w:tcPr>
            <w:tcW w:w="1766" w:type="dxa"/>
            <w:tcBorders>
              <w:top w:val="nil"/>
              <w:left w:val="nil"/>
              <w:bottom w:val="nil"/>
              <w:right w:val="nil"/>
            </w:tcBorders>
            <w:tcMar>
              <w:top w:w="10" w:type="dxa"/>
              <w:left w:w="10" w:type="dxa"/>
              <w:bottom w:w="0" w:type="dxa"/>
              <w:right w:w="10" w:type="dxa"/>
            </w:tcMar>
            <w:vAlign w:val="center"/>
            <w:hideMark/>
          </w:tcPr>
          <w:p w14:paraId="7C026DD0" w14:textId="77777777" w:rsidR="003758DF" w:rsidRPr="003758DF" w:rsidRDefault="003758DF" w:rsidP="003758DF">
            <w:pPr>
              <w:bidi w:val="0"/>
              <w:jc w:val="center"/>
              <w:rPr>
                <w:sz w:val="24"/>
                <w:szCs w:val="24"/>
              </w:rPr>
            </w:pPr>
            <w:r w:rsidRPr="003758DF">
              <w:rPr>
                <w:sz w:val="24"/>
                <w:szCs w:val="24"/>
              </w:rPr>
              <w:t>0.056</w:t>
            </w:r>
          </w:p>
        </w:tc>
        <w:tc>
          <w:tcPr>
            <w:tcW w:w="1765" w:type="dxa"/>
            <w:tcBorders>
              <w:top w:val="nil"/>
              <w:left w:val="nil"/>
              <w:bottom w:val="nil"/>
              <w:right w:val="nil"/>
            </w:tcBorders>
            <w:tcMar>
              <w:top w:w="10" w:type="dxa"/>
              <w:left w:w="10" w:type="dxa"/>
              <w:bottom w:w="0" w:type="dxa"/>
              <w:right w:w="10" w:type="dxa"/>
            </w:tcMar>
            <w:vAlign w:val="center"/>
            <w:hideMark/>
          </w:tcPr>
          <w:p w14:paraId="043BBF26" w14:textId="77777777" w:rsidR="003758DF" w:rsidRPr="003758DF" w:rsidRDefault="003758DF" w:rsidP="003758DF">
            <w:pPr>
              <w:bidi w:val="0"/>
              <w:jc w:val="center"/>
              <w:rPr>
                <w:sz w:val="24"/>
                <w:szCs w:val="24"/>
              </w:rPr>
            </w:pPr>
            <w:r w:rsidRPr="003758DF">
              <w:rPr>
                <w:sz w:val="24"/>
                <w:szCs w:val="24"/>
              </w:rPr>
              <w:t>-0.52</w:t>
            </w:r>
          </w:p>
        </w:tc>
        <w:tc>
          <w:tcPr>
            <w:tcW w:w="1766" w:type="dxa"/>
            <w:tcBorders>
              <w:top w:val="nil"/>
              <w:left w:val="nil"/>
              <w:bottom w:val="nil"/>
              <w:right w:val="nil"/>
            </w:tcBorders>
            <w:tcMar>
              <w:top w:w="10" w:type="dxa"/>
              <w:left w:w="10" w:type="dxa"/>
              <w:bottom w:w="0" w:type="dxa"/>
              <w:right w:w="10" w:type="dxa"/>
            </w:tcMar>
            <w:vAlign w:val="center"/>
            <w:hideMark/>
          </w:tcPr>
          <w:p w14:paraId="0320CE94" w14:textId="77777777" w:rsidR="003758DF" w:rsidRPr="00BB6546" w:rsidRDefault="003758DF" w:rsidP="003758DF">
            <w:pPr>
              <w:bidi w:val="0"/>
              <w:jc w:val="center"/>
              <w:rPr>
                <w:b/>
                <w:bCs/>
                <w:sz w:val="24"/>
                <w:szCs w:val="24"/>
              </w:rPr>
            </w:pPr>
            <w:r w:rsidRPr="00BB6546">
              <w:rPr>
                <w:b/>
                <w:bCs/>
                <w:sz w:val="24"/>
                <w:szCs w:val="24"/>
              </w:rPr>
              <w:t>0.00042</w:t>
            </w:r>
          </w:p>
        </w:tc>
      </w:tr>
      <w:tr w:rsidR="003758DF" w:rsidRPr="003758DF" w14:paraId="2A22B220" w14:textId="77777777" w:rsidTr="0020323F">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0341B43A" w14:textId="77777777" w:rsidR="003758DF" w:rsidRPr="00973FA9" w:rsidRDefault="003758DF" w:rsidP="003758DF">
            <w:pPr>
              <w:bidi w:val="0"/>
              <w:rPr>
                <w:sz w:val="24"/>
                <w:szCs w:val="24"/>
              </w:rPr>
            </w:pPr>
            <w:r w:rsidRPr="00973FA9">
              <w:rPr>
                <w:sz w:val="24"/>
                <w:szCs w:val="24"/>
              </w:rPr>
              <w:t>Limbic</w:t>
            </w:r>
          </w:p>
        </w:tc>
        <w:tc>
          <w:tcPr>
            <w:tcW w:w="1765" w:type="dxa"/>
            <w:tcBorders>
              <w:top w:val="nil"/>
              <w:left w:val="nil"/>
              <w:bottom w:val="nil"/>
              <w:right w:val="nil"/>
            </w:tcBorders>
            <w:tcMar>
              <w:top w:w="10" w:type="dxa"/>
              <w:left w:w="10" w:type="dxa"/>
              <w:bottom w:w="0" w:type="dxa"/>
              <w:right w:w="10" w:type="dxa"/>
            </w:tcMar>
            <w:vAlign w:val="center"/>
            <w:hideMark/>
          </w:tcPr>
          <w:p w14:paraId="0AABCD0C" w14:textId="77777777" w:rsidR="003758DF" w:rsidRPr="003758DF" w:rsidRDefault="003758DF" w:rsidP="003758DF">
            <w:pPr>
              <w:bidi w:val="0"/>
              <w:jc w:val="center"/>
              <w:rPr>
                <w:sz w:val="24"/>
                <w:szCs w:val="24"/>
              </w:rPr>
            </w:pPr>
            <w:r w:rsidRPr="003758DF">
              <w:rPr>
                <w:sz w:val="24"/>
                <w:szCs w:val="24"/>
              </w:rPr>
              <w:t>-0.112</w:t>
            </w:r>
          </w:p>
        </w:tc>
        <w:tc>
          <w:tcPr>
            <w:tcW w:w="1766" w:type="dxa"/>
            <w:tcBorders>
              <w:top w:val="nil"/>
              <w:left w:val="nil"/>
              <w:bottom w:val="nil"/>
              <w:right w:val="nil"/>
            </w:tcBorders>
            <w:tcMar>
              <w:top w:w="10" w:type="dxa"/>
              <w:left w:w="10" w:type="dxa"/>
              <w:bottom w:w="0" w:type="dxa"/>
              <w:right w:w="10" w:type="dxa"/>
            </w:tcMar>
            <w:vAlign w:val="center"/>
            <w:hideMark/>
          </w:tcPr>
          <w:p w14:paraId="7BE5ECC5" w14:textId="77777777" w:rsidR="003758DF" w:rsidRPr="003758DF" w:rsidRDefault="003758DF" w:rsidP="003758DF">
            <w:pPr>
              <w:bidi w:val="0"/>
              <w:jc w:val="center"/>
              <w:rPr>
                <w:sz w:val="24"/>
                <w:szCs w:val="24"/>
              </w:rPr>
            </w:pPr>
            <w:r w:rsidRPr="003758DF">
              <w:rPr>
                <w:sz w:val="24"/>
                <w:szCs w:val="24"/>
              </w:rPr>
              <w:t>0.409</w:t>
            </w:r>
          </w:p>
        </w:tc>
        <w:tc>
          <w:tcPr>
            <w:tcW w:w="1765" w:type="dxa"/>
            <w:tcBorders>
              <w:top w:val="nil"/>
              <w:left w:val="nil"/>
              <w:bottom w:val="nil"/>
              <w:right w:val="nil"/>
            </w:tcBorders>
            <w:tcMar>
              <w:top w:w="10" w:type="dxa"/>
              <w:left w:w="10" w:type="dxa"/>
              <w:bottom w:w="0" w:type="dxa"/>
              <w:right w:w="10" w:type="dxa"/>
            </w:tcMar>
            <w:vAlign w:val="center"/>
            <w:hideMark/>
          </w:tcPr>
          <w:p w14:paraId="3EB9473B" w14:textId="77777777" w:rsidR="003758DF" w:rsidRPr="003758DF" w:rsidRDefault="003758DF" w:rsidP="003758DF">
            <w:pPr>
              <w:bidi w:val="0"/>
              <w:jc w:val="center"/>
              <w:rPr>
                <w:sz w:val="24"/>
                <w:szCs w:val="24"/>
              </w:rPr>
            </w:pPr>
            <w:r w:rsidRPr="003758DF">
              <w:rPr>
                <w:sz w:val="24"/>
                <w:szCs w:val="24"/>
              </w:rPr>
              <w:t>-0.346</w:t>
            </w:r>
          </w:p>
        </w:tc>
        <w:tc>
          <w:tcPr>
            <w:tcW w:w="1766" w:type="dxa"/>
            <w:tcBorders>
              <w:top w:val="nil"/>
              <w:left w:val="nil"/>
              <w:bottom w:val="nil"/>
              <w:right w:val="nil"/>
            </w:tcBorders>
            <w:tcMar>
              <w:top w:w="10" w:type="dxa"/>
              <w:left w:w="10" w:type="dxa"/>
              <w:bottom w:w="0" w:type="dxa"/>
              <w:right w:w="10" w:type="dxa"/>
            </w:tcMar>
            <w:vAlign w:val="center"/>
            <w:hideMark/>
          </w:tcPr>
          <w:p w14:paraId="64EE6EEF" w14:textId="77777777" w:rsidR="003758DF" w:rsidRPr="00BB6546" w:rsidRDefault="003758DF" w:rsidP="003758DF">
            <w:pPr>
              <w:bidi w:val="0"/>
              <w:jc w:val="center"/>
              <w:rPr>
                <w:b/>
                <w:bCs/>
                <w:sz w:val="24"/>
                <w:szCs w:val="24"/>
              </w:rPr>
            </w:pPr>
            <w:r w:rsidRPr="00BB6546">
              <w:rPr>
                <w:b/>
                <w:bCs/>
                <w:sz w:val="24"/>
                <w:szCs w:val="24"/>
              </w:rPr>
              <w:t>0.002</w:t>
            </w:r>
          </w:p>
        </w:tc>
      </w:tr>
      <w:tr w:rsidR="003758DF" w:rsidRPr="003758DF" w14:paraId="61F3BCD5" w14:textId="77777777" w:rsidTr="0020323F">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10182D4D" w14:textId="77777777" w:rsidR="003758DF" w:rsidRPr="00973FA9" w:rsidRDefault="003758DF" w:rsidP="003758DF">
            <w:pPr>
              <w:bidi w:val="0"/>
              <w:rPr>
                <w:sz w:val="24"/>
                <w:szCs w:val="24"/>
              </w:rPr>
            </w:pPr>
            <w:r w:rsidRPr="00973FA9">
              <w:rPr>
                <w:sz w:val="24"/>
                <w:szCs w:val="24"/>
              </w:rPr>
              <w:t>Temporal</w:t>
            </w:r>
          </w:p>
        </w:tc>
        <w:tc>
          <w:tcPr>
            <w:tcW w:w="1765" w:type="dxa"/>
            <w:tcBorders>
              <w:top w:val="nil"/>
              <w:left w:val="nil"/>
              <w:bottom w:val="nil"/>
              <w:right w:val="nil"/>
            </w:tcBorders>
            <w:tcMar>
              <w:top w:w="10" w:type="dxa"/>
              <w:left w:w="10" w:type="dxa"/>
              <w:bottom w:w="0" w:type="dxa"/>
              <w:right w:w="10" w:type="dxa"/>
            </w:tcMar>
            <w:vAlign w:val="center"/>
            <w:hideMark/>
          </w:tcPr>
          <w:p w14:paraId="0A8E94E1" w14:textId="77777777" w:rsidR="003758DF" w:rsidRPr="003758DF" w:rsidRDefault="003758DF" w:rsidP="003758DF">
            <w:pPr>
              <w:bidi w:val="0"/>
              <w:jc w:val="center"/>
              <w:rPr>
                <w:sz w:val="24"/>
                <w:szCs w:val="24"/>
              </w:rPr>
            </w:pPr>
            <w:r w:rsidRPr="003758DF">
              <w:rPr>
                <w:sz w:val="24"/>
                <w:szCs w:val="24"/>
              </w:rPr>
              <w:t>-0.43</w:t>
            </w:r>
          </w:p>
        </w:tc>
        <w:tc>
          <w:tcPr>
            <w:tcW w:w="1766" w:type="dxa"/>
            <w:tcBorders>
              <w:top w:val="nil"/>
              <w:left w:val="nil"/>
              <w:bottom w:val="nil"/>
              <w:right w:val="nil"/>
            </w:tcBorders>
            <w:tcMar>
              <w:top w:w="10" w:type="dxa"/>
              <w:left w:w="10" w:type="dxa"/>
              <w:bottom w:w="0" w:type="dxa"/>
              <w:right w:w="10" w:type="dxa"/>
            </w:tcMar>
            <w:vAlign w:val="center"/>
            <w:hideMark/>
          </w:tcPr>
          <w:p w14:paraId="1AF22E2B" w14:textId="77777777" w:rsidR="003758DF" w:rsidRPr="00BB6546" w:rsidRDefault="003758DF" w:rsidP="003758DF">
            <w:pPr>
              <w:bidi w:val="0"/>
              <w:jc w:val="center"/>
              <w:rPr>
                <w:b/>
                <w:bCs/>
                <w:sz w:val="24"/>
                <w:szCs w:val="24"/>
              </w:rPr>
            </w:pPr>
            <w:r w:rsidRPr="00BB6546">
              <w:rPr>
                <w:b/>
                <w:bCs/>
                <w:sz w:val="24"/>
                <w:szCs w:val="24"/>
              </w:rPr>
              <w:t>0.002</w:t>
            </w:r>
          </w:p>
        </w:tc>
        <w:tc>
          <w:tcPr>
            <w:tcW w:w="1765" w:type="dxa"/>
            <w:tcBorders>
              <w:top w:val="nil"/>
              <w:left w:val="nil"/>
              <w:bottom w:val="nil"/>
              <w:right w:val="nil"/>
            </w:tcBorders>
            <w:tcMar>
              <w:top w:w="10" w:type="dxa"/>
              <w:left w:w="10" w:type="dxa"/>
              <w:bottom w:w="0" w:type="dxa"/>
              <w:right w:w="10" w:type="dxa"/>
            </w:tcMar>
            <w:vAlign w:val="center"/>
            <w:hideMark/>
          </w:tcPr>
          <w:p w14:paraId="57E1E476" w14:textId="77777777" w:rsidR="003758DF" w:rsidRPr="003758DF" w:rsidRDefault="003758DF" w:rsidP="003758DF">
            <w:pPr>
              <w:bidi w:val="0"/>
              <w:jc w:val="center"/>
              <w:rPr>
                <w:sz w:val="24"/>
                <w:szCs w:val="24"/>
              </w:rPr>
            </w:pPr>
            <w:r w:rsidRPr="003758DF">
              <w:rPr>
                <w:sz w:val="24"/>
                <w:szCs w:val="24"/>
              </w:rPr>
              <w:t>-0.595</w:t>
            </w:r>
          </w:p>
        </w:tc>
        <w:tc>
          <w:tcPr>
            <w:tcW w:w="1766" w:type="dxa"/>
            <w:tcBorders>
              <w:top w:val="nil"/>
              <w:left w:val="nil"/>
              <w:bottom w:val="nil"/>
              <w:right w:val="nil"/>
            </w:tcBorders>
            <w:tcMar>
              <w:top w:w="10" w:type="dxa"/>
              <w:left w:w="10" w:type="dxa"/>
              <w:bottom w:w="0" w:type="dxa"/>
              <w:right w:w="10" w:type="dxa"/>
            </w:tcMar>
            <w:vAlign w:val="center"/>
            <w:hideMark/>
          </w:tcPr>
          <w:p w14:paraId="10066F97" w14:textId="77777777" w:rsidR="003758DF" w:rsidRPr="00BB6546" w:rsidRDefault="003758DF" w:rsidP="003758DF">
            <w:pPr>
              <w:bidi w:val="0"/>
              <w:jc w:val="center"/>
              <w:rPr>
                <w:b/>
                <w:bCs/>
                <w:sz w:val="24"/>
                <w:szCs w:val="24"/>
              </w:rPr>
            </w:pPr>
            <w:r w:rsidRPr="00BB6546">
              <w:rPr>
                <w:b/>
                <w:bCs/>
                <w:sz w:val="24"/>
                <w:szCs w:val="24"/>
              </w:rPr>
              <w:t>&lt; 0.0001</w:t>
            </w:r>
          </w:p>
        </w:tc>
      </w:tr>
      <w:tr w:rsidR="003758DF" w:rsidRPr="003758DF" w14:paraId="5BFFDBE0" w14:textId="77777777" w:rsidTr="0020323F">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5EA0346F" w14:textId="77777777" w:rsidR="003758DF" w:rsidRPr="00973FA9" w:rsidRDefault="003758DF" w:rsidP="003758DF">
            <w:pPr>
              <w:bidi w:val="0"/>
              <w:rPr>
                <w:sz w:val="24"/>
                <w:szCs w:val="24"/>
              </w:rPr>
            </w:pPr>
            <w:r w:rsidRPr="00973FA9">
              <w:rPr>
                <w:sz w:val="24"/>
                <w:szCs w:val="24"/>
              </w:rPr>
              <w:t>Occipital</w:t>
            </w:r>
          </w:p>
        </w:tc>
        <w:tc>
          <w:tcPr>
            <w:tcW w:w="1765" w:type="dxa"/>
            <w:tcBorders>
              <w:top w:val="nil"/>
              <w:left w:val="nil"/>
              <w:bottom w:val="nil"/>
              <w:right w:val="nil"/>
            </w:tcBorders>
            <w:tcMar>
              <w:top w:w="10" w:type="dxa"/>
              <w:left w:w="10" w:type="dxa"/>
              <w:bottom w:w="0" w:type="dxa"/>
              <w:right w:w="10" w:type="dxa"/>
            </w:tcMar>
            <w:vAlign w:val="center"/>
            <w:hideMark/>
          </w:tcPr>
          <w:p w14:paraId="4308663C" w14:textId="77777777" w:rsidR="003758DF" w:rsidRPr="003758DF" w:rsidRDefault="003758DF" w:rsidP="003758DF">
            <w:pPr>
              <w:bidi w:val="0"/>
              <w:jc w:val="center"/>
              <w:rPr>
                <w:sz w:val="24"/>
                <w:szCs w:val="24"/>
              </w:rPr>
            </w:pPr>
            <w:r w:rsidRPr="003758DF">
              <w:rPr>
                <w:sz w:val="24"/>
                <w:szCs w:val="24"/>
              </w:rPr>
              <w:t>-0.309</w:t>
            </w:r>
          </w:p>
        </w:tc>
        <w:tc>
          <w:tcPr>
            <w:tcW w:w="1766" w:type="dxa"/>
            <w:tcBorders>
              <w:top w:val="nil"/>
              <w:left w:val="nil"/>
              <w:bottom w:val="nil"/>
              <w:right w:val="nil"/>
            </w:tcBorders>
            <w:tcMar>
              <w:top w:w="10" w:type="dxa"/>
              <w:left w:w="10" w:type="dxa"/>
              <w:bottom w:w="0" w:type="dxa"/>
              <w:right w:w="10" w:type="dxa"/>
            </w:tcMar>
            <w:vAlign w:val="center"/>
            <w:hideMark/>
          </w:tcPr>
          <w:p w14:paraId="3446D275" w14:textId="77777777" w:rsidR="003758DF" w:rsidRPr="00BB6546" w:rsidRDefault="003758DF" w:rsidP="003758DF">
            <w:pPr>
              <w:bidi w:val="0"/>
              <w:jc w:val="center"/>
              <w:rPr>
                <w:b/>
                <w:bCs/>
                <w:sz w:val="24"/>
                <w:szCs w:val="24"/>
              </w:rPr>
            </w:pPr>
            <w:r w:rsidRPr="00BB6546">
              <w:rPr>
                <w:b/>
                <w:bCs/>
                <w:sz w:val="24"/>
                <w:szCs w:val="24"/>
              </w:rPr>
              <w:t>0.024</w:t>
            </w:r>
          </w:p>
        </w:tc>
        <w:tc>
          <w:tcPr>
            <w:tcW w:w="1765" w:type="dxa"/>
            <w:tcBorders>
              <w:top w:val="nil"/>
              <w:left w:val="nil"/>
              <w:bottom w:val="nil"/>
              <w:right w:val="nil"/>
            </w:tcBorders>
            <w:tcMar>
              <w:top w:w="10" w:type="dxa"/>
              <w:left w:w="10" w:type="dxa"/>
              <w:bottom w:w="0" w:type="dxa"/>
              <w:right w:w="10" w:type="dxa"/>
            </w:tcMar>
            <w:vAlign w:val="center"/>
            <w:hideMark/>
          </w:tcPr>
          <w:p w14:paraId="1C0490FF" w14:textId="77777777" w:rsidR="003758DF" w:rsidRPr="003758DF" w:rsidRDefault="003758DF" w:rsidP="003758DF">
            <w:pPr>
              <w:bidi w:val="0"/>
              <w:jc w:val="center"/>
              <w:rPr>
                <w:sz w:val="24"/>
                <w:szCs w:val="24"/>
              </w:rPr>
            </w:pPr>
            <w:r w:rsidRPr="003758DF">
              <w:rPr>
                <w:sz w:val="24"/>
                <w:szCs w:val="24"/>
              </w:rPr>
              <w:t>-0.456</w:t>
            </w:r>
          </w:p>
        </w:tc>
        <w:tc>
          <w:tcPr>
            <w:tcW w:w="1766" w:type="dxa"/>
            <w:tcBorders>
              <w:top w:val="nil"/>
              <w:left w:val="nil"/>
              <w:bottom w:val="nil"/>
              <w:right w:val="nil"/>
            </w:tcBorders>
            <w:tcMar>
              <w:top w:w="10" w:type="dxa"/>
              <w:left w:w="10" w:type="dxa"/>
              <w:bottom w:w="0" w:type="dxa"/>
              <w:right w:w="10" w:type="dxa"/>
            </w:tcMar>
            <w:vAlign w:val="center"/>
            <w:hideMark/>
          </w:tcPr>
          <w:p w14:paraId="763B4CD7" w14:textId="77777777" w:rsidR="003758DF" w:rsidRPr="00BB6546" w:rsidRDefault="003758DF" w:rsidP="003758DF">
            <w:pPr>
              <w:bidi w:val="0"/>
              <w:jc w:val="center"/>
              <w:rPr>
                <w:b/>
                <w:bCs/>
                <w:sz w:val="24"/>
                <w:szCs w:val="24"/>
              </w:rPr>
            </w:pPr>
            <w:r w:rsidRPr="00BB6546">
              <w:rPr>
                <w:b/>
                <w:bCs/>
                <w:sz w:val="24"/>
                <w:szCs w:val="24"/>
              </w:rPr>
              <w:t>0.002</w:t>
            </w:r>
          </w:p>
        </w:tc>
      </w:tr>
      <w:tr w:rsidR="003758DF" w:rsidRPr="003758DF" w14:paraId="3CA1ECB4" w14:textId="77777777" w:rsidTr="0020323F">
        <w:trPr>
          <w:trHeight w:val="474"/>
        </w:trPr>
        <w:tc>
          <w:tcPr>
            <w:tcW w:w="1778" w:type="dxa"/>
            <w:tcBorders>
              <w:top w:val="nil"/>
              <w:left w:val="nil"/>
              <w:bottom w:val="nil"/>
              <w:right w:val="nil"/>
            </w:tcBorders>
            <w:tcMar>
              <w:top w:w="72" w:type="dxa"/>
              <w:left w:w="144" w:type="dxa"/>
              <w:bottom w:w="72" w:type="dxa"/>
              <w:right w:w="144" w:type="dxa"/>
            </w:tcMar>
            <w:vAlign w:val="center"/>
            <w:hideMark/>
          </w:tcPr>
          <w:p w14:paraId="01A2FF50" w14:textId="77777777" w:rsidR="003758DF" w:rsidRPr="00973FA9" w:rsidRDefault="003758DF" w:rsidP="003758DF">
            <w:pPr>
              <w:bidi w:val="0"/>
              <w:rPr>
                <w:sz w:val="24"/>
                <w:szCs w:val="24"/>
              </w:rPr>
            </w:pPr>
            <w:r w:rsidRPr="00973FA9">
              <w:rPr>
                <w:sz w:val="24"/>
                <w:szCs w:val="24"/>
              </w:rPr>
              <w:t>Parietal</w:t>
            </w:r>
          </w:p>
        </w:tc>
        <w:tc>
          <w:tcPr>
            <w:tcW w:w="1765" w:type="dxa"/>
            <w:tcBorders>
              <w:top w:val="nil"/>
              <w:left w:val="nil"/>
              <w:bottom w:val="nil"/>
              <w:right w:val="nil"/>
            </w:tcBorders>
            <w:tcMar>
              <w:top w:w="10" w:type="dxa"/>
              <w:left w:w="10" w:type="dxa"/>
              <w:bottom w:w="0" w:type="dxa"/>
              <w:right w:w="10" w:type="dxa"/>
            </w:tcMar>
            <w:vAlign w:val="center"/>
            <w:hideMark/>
          </w:tcPr>
          <w:p w14:paraId="652958DB" w14:textId="77777777" w:rsidR="003758DF" w:rsidRPr="003758DF" w:rsidRDefault="003758DF" w:rsidP="003758DF">
            <w:pPr>
              <w:bidi w:val="0"/>
              <w:jc w:val="center"/>
              <w:rPr>
                <w:sz w:val="24"/>
                <w:szCs w:val="24"/>
              </w:rPr>
            </w:pPr>
            <w:r w:rsidRPr="003758DF">
              <w:rPr>
                <w:sz w:val="24"/>
                <w:szCs w:val="24"/>
              </w:rPr>
              <w:t>-0.479</w:t>
            </w:r>
          </w:p>
        </w:tc>
        <w:tc>
          <w:tcPr>
            <w:tcW w:w="1766" w:type="dxa"/>
            <w:tcBorders>
              <w:top w:val="nil"/>
              <w:left w:val="nil"/>
              <w:bottom w:val="nil"/>
              <w:right w:val="nil"/>
            </w:tcBorders>
            <w:tcMar>
              <w:top w:w="10" w:type="dxa"/>
              <w:left w:w="10" w:type="dxa"/>
              <w:bottom w:w="0" w:type="dxa"/>
              <w:right w:w="10" w:type="dxa"/>
            </w:tcMar>
            <w:vAlign w:val="center"/>
            <w:hideMark/>
          </w:tcPr>
          <w:p w14:paraId="7E42BD9F" w14:textId="77777777" w:rsidR="003758DF" w:rsidRPr="00BB6546" w:rsidRDefault="003758DF" w:rsidP="003758DF">
            <w:pPr>
              <w:bidi w:val="0"/>
              <w:jc w:val="center"/>
              <w:rPr>
                <w:b/>
                <w:bCs/>
                <w:sz w:val="24"/>
                <w:szCs w:val="24"/>
              </w:rPr>
            </w:pPr>
            <w:r w:rsidRPr="00BB6546">
              <w:rPr>
                <w:b/>
                <w:bCs/>
                <w:sz w:val="24"/>
                <w:szCs w:val="24"/>
              </w:rPr>
              <w:t>0.001</w:t>
            </w:r>
          </w:p>
        </w:tc>
        <w:tc>
          <w:tcPr>
            <w:tcW w:w="1765" w:type="dxa"/>
            <w:tcBorders>
              <w:top w:val="nil"/>
              <w:left w:val="nil"/>
              <w:bottom w:val="nil"/>
              <w:right w:val="nil"/>
            </w:tcBorders>
            <w:tcMar>
              <w:top w:w="10" w:type="dxa"/>
              <w:left w:w="10" w:type="dxa"/>
              <w:bottom w:w="0" w:type="dxa"/>
              <w:right w:w="10" w:type="dxa"/>
            </w:tcMar>
            <w:vAlign w:val="center"/>
            <w:hideMark/>
          </w:tcPr>
          <w:p w14:paraId="61716FED" w14:textId="77777777" w:rsidR="003758DF" w:rsidRPr="003758DF" w:rsidRDefault="003758DF" w:rsidP="003758DF">
            <w:pPr>
              <w:bidi w:val="0"/>
              <w:jc w:val="center"/>
              <w:rPr>
                <w:sz w:val="24"/>
                <w:szCs w:val="24"/>
              </w:rPr>
            </w:pPr>
            <w:r w:rsidRPr="003758DF">
              <w:rPr>
                <w:sz w:val="24"/>
                <w:szCs w:val="24"/>
              </w:rPr>
              <w:t>-0.598</w:t>
            </w:r>
          </w:p>
        </w:tc>
        <w:tc>
          <w:tcPr>
            <w:tcW w:w="1766" w:type="dxa"/>
            <w:tcBorders>
              <w:top w:val="nil"/>
              <w:left w:val="nil"/>
              <w:bottom w:val="nil"/>
              <w:right w:val="nil"/>
            </w:tcBorders>
            <w:tcMar>
              <w:top w:w="10" w:type="dxa"/>
              <w:left w:w="10" w:type="dxa"/>
              <w:bottom w:w="0" w:type="dxa"/>
              <w:right w:w="10" w:type="dxa"/>
            </w:tcMar>
            <w:vAlign w:val="center"/>
            <w:hideMark/>
          </w:tcPr>
          <w:p w14:paraId="57DFB7FB" w14:textId="77777777" w:rsidR="003758DF" w:rsidRPr="00BB6546" w:rsidRDefault="003758DF" w:rsidP="003758DF">
            <w:pPr>
              <w:bidi w:val="0"/>
              <w:jc w:val="center"/>
              <w:rPr>
                <w:b/>
                <w:bCs/>
                <w:sz w:val="24"/>
                <w:szCs w:val="24"/>
              </w:rPr>
            </w:pPr>
            <w:r w:rsidRPr="00BB6546">
              <w:rPr>
                <w:b/>
                <w:bCs/>
                <w:sz w:val="24"/>
                <w:szCs w:val="24"/>
              </w:rPr>
              <w:t>&lt; 0.0001</w:t>
            </w:r>
          </w:p>
        </w:tc>
      </w:tr>
      <w:tr w:rsidR="003758DF" w:rsidRPr="003758DF" w14:paraId="0EA53FDE" w14:textId="77777777" w:rsidTr="0020323F">
        <w:trPr>
          <w:trHeight w:val="474"/>
        </w:trPr>
        <w:tc>
          <w:tcPr>
            <w:tcW w:w="1778" w:type="dxa"/>
            <w:tcBorders>
              <w:top w:val="nil"/>
              <w:left w:val="nil"/>
              <w:bottom w:val="single" w:sz="8" w:space="0" w:color="000000"/>
              <w:right w:val="nil"/>
            </w:tcBorders>
            <w:tcMar>
              <w:top w:w="72" w:type="dxa"/>
              <w:left w:w="144" w:type="dxa"/>
              <w:bottom w:w="72" w:type="dxa"/>
              <w:right w:w="144" w:type="dxa"/>
            </w:tcMar>
            <w:vAlign w:val="center"/>
            <w:hideMark/>
          </w:tcPr>
          <w:p w14:paraId="2B028B09" w14:textId="77777777" w:rsidR="003758DF" w:rsidRPr="00973FA9" w:rsidRDefault="003758DF" w:rsidP="003758DF">
            <w:pPr>
              <w:bidi w:val="0"/>
              <w:rPr>
                <w:sz w:val="24"/>
                <w:szCs w:val="24"/>
              </w:rPr>
            </w:pPr>
            <w:r w:rsidRPr="00973FA9">
              <w:rPr>
                <w:sz w:val="24"/>
                <w:szCs w:val="24"/>
              </w:rPr>
              <w:t>Frontal</w:t>
            </w:r>
          </w:p>
        </w:tc>
        <w:tc>
          <w:tcPr>
            <w:tcW w:w="1765" w:type="dxa"/>
            <w:tcBorders>
              <w:top w:val="nil"/>
              <w:left w:val="nil"/>
              <w:bottom w:val="single" w:sz="8" w:space="0" w:color="000000"/>
              <w:right w:val="nil"/>
            </w:tcBorders>
            <w:tcMar>
              <w:top w:w="10" w:type="dxa"/>
              <w:left w:w="10" w:type="dxa"/>
              <w:bottom w:w="0" w:type="dxa"/>
              <w:right w:w="10" w:type="dxa"/>
            </w:tcMar>
            <w:vAlign w:val="center"/>
            <w:hideMark/>
          </w:tcPr>
          <w:p w14:paraId="1B9CA35A" w14:textId="77777777" w:rsidR="003758DF" w:rsidRPr="003758DF" w:rsidRDefault="003758DF" w:rsidP="003758DF">
            <w:pPr>
              <w:bidi w:val="0"/>
              <w:jc w:val="center"/>
              <w:rPr>
                <w:sz w:val="24"/>
                <w:szCs w:val="24"/>
              </w:rPr>
            </w:pPr>
            <w:r w:rsidRPr="003758DF">
              <w:rPr>
                <w:sz w:val="24"/>
                <w:szCs w:val="24"/>
              </w:rPr>
              <w:t>-0.66</w:t>
            </w:r>
          </w:p>
        </w:tc>
        <w:tc>
          <w:tcPr>
            <w:tcW w:w="1766" w:type="dxa"/>
            <w:tcBorders>
              <w:top w:val="nil"/>
              <w:left w:val="nil"/>
              <w:bottom w:val="single" w:sz="8" w:space="0" w:color="000000"/>
              <w:right w:val="nil"/>
            </w:tcBorders>
            <w:tcMar>
              <w:top w:w="10" w:type="dxa"/>
              <w:left w:w="10" w:type="dxa"/>
              <w:bottom w:w="0" w:type="dxa"/>
              <w:right w:w="10" w:type="dxa"/>
            </w:tcMar>
            <w:vAlign w:val="center"/>
            <w:hideMark/>
          </w:tcPr>
          <w:p w14:paraId="63336752" w14:textId="77777777" w:rsidR="003758DF" w:rsidRPr="00BB6546" w:rsidRDefault="003758DF" w:rsidP="003758DF">
            <w:pPr>
              <w:bidi w:val="0"/>
              <w:jc w:val="center"/>
              <w:rPr>
                <w:b/>
                <w:bCs/>
                <w:sz w:val="24"/>
                <w:szCs w:val="24"/>
              </w:rPr>
            </w:pPr>
            <w:r w:rsidRPr="00BB6546">
              <w:rPr>
                <w:b/>
                <w:bCs/>
                <w:sz w:val="24"/>
                <w:szCs w:val="24"/>
              </w:rPr>
              <w:t>&lt; 0.0001</w:t>
            </w:r>
          </w:p>
        </w:tc>
        <w:tc>
          <w:tcPr>
            <w:tcW w:w="1765" w:type="dxa"/>
            <w:tcBorders>
              <w:top w:val="nil"/>
              <w:left w:val="nil"/>
              <w:bottom w:val="single" w:sz="8" w:space="0" w:color="000000"/>
              <w:right w:val="nil"/>
            </w:tcBorders>
            <w:tcMar>
              <w:top w:w="10" w:type="dxa"/>
              <w:left w:w="10" w:type="dxa"/>
              <w:bottom w:w="0" w:type="dxa"/>
              <w:right w:w="10" w:type="dxa"/>
            </w:tcMar>
            <w:vAlign w:val="center"/>
            <w:hideMark/>
          </w:tcPr>
          <w:p w14:paraId="460F9466" w14:textId="77777777" w:rsidR="003758DF" w:rsidRPr="003758DF" w:rsidRDefault="003758DF" w:rsidP="003758DF">
            <w:pPr>
              <w:bidi w:val="0"/>
              <w:jc w:val="center"/>
              <w:rPr>
                <w:sz w:val="24"/>
                <w:szCs w:val="24"/>
              </w:rPr>
            </w:pPr>
            <w:r w:rsidRPr="003758DF">
              <w:rPr>
                <w:sz w:val="24"/>
                <w:szCs w:val="24"/>
              </w:rPr>
              <w:t>-0.671</w:t>
            </w:r>
          </w:p>
        </w:tc>
        <w:tc>
          <w:tcPr>
            <w:tcW w:w="1766" w:type="dxa"/>
            <w:tcBorders>
              <w:top w:val="nil"/>
              <w:left w:val="nil"/>
              <w:bottom w:val="single" w:sz="8" w:space="0" w:color="000000"/>
              <w:right w:val="nil"/>
            </w:tcBorders>
            <w:tcMar>
              <w:top w:w="10" w:type="dxa"/>
              <w:left w:w="10" w:type="dxa"/>
              <w:bottom w:w="0" w:type="dxa"/>
              <w:right w:w="10" w:type="dxa"/>
            </w:tcMar>
            <w:vAlign w:val="center"/>
            <w:hideMark/>
          </w:tcPr>
          <w:p w14:paraId="5EBCDE33" w14:textId="77777777" w:rsidR="003758DF" w:rsidRPr="00BB6546" w:rsidRDefault="003758DF" w:rsidP="003758DF">
            <w:pPr>
              <w:bidi w:val="0"/>
              <w:jc w:val="center"/>
              <w:rPr>
                <w:b/>
                <w:bCs/>
                <w:sz w:val="24"/>
                <w:szCs w:val="24"/>
              </w:rPr>
            </w:pPr>
            <w:r w:rsidRPr="00BB6546">
              <w:rPr>
                <w:b/>
                <w:bCs/>
                <w:sz w:val="24"/>
                <w:szCs w:val="24"/>
              </w:rPr>
              <w:t>&lt; 0.0001</w:t>
            </w:r>
          </w:p>
        </w:tc>
      </w:tr>
    </w:tbl>
    <w:p w14:paraId="6F910D08" w14:textId="77777777" w:rsidR="003758DF" w:rsidRPr="00CC4183" w:rsidRDefault="003758DF" w:rsidP="003758DF">
      <w:pPr>
        <w:bidi w:val="0"/>
        <w:rPr>
          <w:sz w:val="24"/>
          <w:szCs w:val="24"/>
        </w:rPr>
      </w:pPr>
    </w:p>
    <w:p w14:paraId="1FB9D354" w14:textId="39A667B6" w:rsidR="00160BC3" w:rsidRDefault="00160BC3" w:rsidP="00160BC3">
      <w:pPr>
        <w:bidi w:val="0"/>
        <w:spacing w:before="0" w:after="120" w:line="480" w:lineRule="auto"/>
        <w:rPr>
          <w:rFonts w:asciiTheme="majorBidi" w:hAnsiTheme="majorBidi" w:cstheme="majorBidi"/>
          <w:color w:val="000000"/>
          <w:sz w:val="24"/>
          <w:szCs w:val="24"/>
        </w:rPr>
      </w:pPr>
      <w:r w:rsidRPr="00DA7513">
        <w:rPr>
          <w:rFonts w:asciiTheme="majorBidi" w:hAnsiTheme="majorBidi" w:cstheme="majorBidi"/>
          <w:color w:val="000000"/>
          <w:sz w:val="24"/>
          <w:szCs w:val="24"/>
        </w:rPr>
        <w:t xml:space="preserve">The table summarizes the association between age and </w:t>
      </w:r>
      <w:r>
        <w:rPr>
          <w:rFonts w:asciiTheme="majorBidi" w:hAnsiTheme="majorBidi" w:cstheme="majorBidi"/>
          <w:color w:val="000000"/>
          <w:sz w:val="24"/>
          <w:szCs w:val="24"/>
        </w:rPr>
        <w:t xml:space="preserve">lobe-wise </w:t>
      </w:r>
      <w:r>
        <w:rPr>
          <w:rFonts w:asciiTheme="majorBidi" w:hAnsiTheme="majorBidi" w:cstheme="majorBidi"/>
          <w:color w:val="000000"/>
          <w:sz w:val="24"/>
          <w:szCs w:val="24"/>
        </w:rPr>
        <w:t>brain volume.</w:t>
      </w:r>
      <w:r w:rsidRPr="00052E2A">
        <w:rPr>
          <w:rFonts w:asciiTheme="majorBidi" w:hAnsiTheme="majorBidi" w:cstheme="majorBidi"/>
          <w:color w:val="000000"/>
          <w:sz w:val="24"/>
          <w:szCs w:val="24"/>
        </w:rPr>
        <w:t xml:space="preserve"> Pearson p-value (</w:t>
      </w:r>
      <w:r w:rsidRPr="00052E2A">
        <w:rPr>
          <w:rFonts w:asciiTheme="majorBidi" w:hAnsiTheme="majorBidi" w:cstheme="majorBidi"/>
          <w:i/>
          <w:iCs/>
          <w:color w:val="000000"/>
          <w:sz w:val="24"/>
          <w:szCs w:val="24"/>
        </w:rPr>
        <w:t>p</w:t>
      </w:r>
      <w:r w:rsidRPr="00052E2A">
        <w:rPr>
          <w:rFonts w:asciiTheme="majorBidi" w:hAnsiTheme="majorBidi" w:cstheme="majorBidi"/>
          <w:color w:val="000000"/>
          <w:sz w:val="24"/>
          <w:szCs w:val="24"/>
        </w:rPr>
        <w:t>) and correlation coefficient (</w:t>
      </w:r>
      <w:r w:rsidRPr="00052E2A">
        <w:rPr>
          <w:rFonts w:asciiTheme="majorBidi" w:hAnsiTheme="majorBidi" w:cstheme="majorBidi"/>
          <w:i/>
          <w:iCs/>
          <w:color w:val="000000"/>
          <w:sz w:val="24"/>
          <w:szCs w:val="24"/>
        </w:rPr>
        <w:t>r</w:t>
      </w:r>
      <w:r w:rsidRPr="00052E2A">
        <w:rPr>
          <w:rFonts w:asciiTheme="majorBidi" w:hAnsiTheme="majorBidi" w:cstheme="majorBidi"/>
          <w:color w:val="000000"/>
          <w:sz w:val="24"/>
          <w:szCs w:val="24"/>
        </w:rPr>
        <w:t>) are reported across brain lobes for females (</w:t>
      </w:r>
      <w:r w:rsidRPr="00052E2A">
        <w:rPr>
          <w:rFonts w:asciiTheme="majorBidi" w:hAnsiTheme="majorBidi" w:cstheme="majorBidi"/>
          <w:sz w:val="24"/>
          <w:szCs w:val="24"/>
        </w:rPr>
        <w:t xml:space="preserve">47.1 </w:t>
      </w:r>
      <m:oMath>
        <m:r>
          <w:rPr>
            <w:rFonts w:ascii="Cambria Math" w:hAnsi="Cambria Math" w:cstheme="majorBidi"/>
            <w:sz w:val="24"/>
            <w:szCs w:val="24"/>
          </w:rPr>
          <m:t>±</m:t>
        </m:r>
      </m:oMath>
      <w:r w:rsidRPr="00052E2A">
        <w:rPr>
          <w:rFonts w:asciiTheme="majorBidi" w:eastAsiaTheme="minorEastAsia" w:hAnsiTheme="majorBidi" w:cstheme="majorBidi"/>
          <w:sz w:val="24"/>
          <w:szCs w:val="24"/>
        </w:rPr>
        <w:t xml:space="preserve"> 17 years, n = 57</w:t>
      </w:r>
      <w:r w:rsidRPr="00052E2A">
        <w:rPr>
          <w:rFonts w:asciiTheme="majorBidi" w:hAnsiTheme="majorBidi" w:cstheme="majorBidi"/>
          <w:color w:val="000000"/>
          <w:sz w:val="24"/>
          <w:szCs w:val="24"/>
        </w:rPr>
        <w:t>) and males (</w:t>
      </w:r>
      <w:r w:rsidRPr="00052E2A">
        <w:rPr>
          <w:rFonts w:asciiTheme="majorBidi" w:hAnsiTheme="majorBidi" w:cstheme="majorBidi"/>
          <w:sz w:val="24"/>
          <w:szCs w:val="24"/>
        </w:rPr>
        <w:t xml:space="preserve">44.3 </w:t>
      </w:r>
      <m:oMath>
        <m:r>
          <w:rPr>
            <w:rFonts w:ascii="Cambria Math" w:hAnsi="Cambria Math" w:cstheme="majorBidi"/>
            <w:sz w:val="24"/>
            <w:szCs w:val="24"/>
          </w:rPr>
          <m:t>±</m:t>
        </m:r>
      </m:oMath>
      <w:r w:rsidRPr="00052E2A">
        <w:rPr>
          <w:rFonts w:asciiTheme="majorBidi" w:eastAsiaTheme="minorEastAsia" w:hAnsiTheme="majorBidi" w:cstheme="majorBidi"/>
          <w:sz w:val="24"/>
          <w:szCs w:val="24"/>
        </w:rPr>
        <w:t xml:space="preserve"> 18 years, n = 45</w:t>
      </w:r>
      <w:r w:rsidRPr="00052E2A">
        <w:rPr>
          <w:rFonts w:asciiTheme="majorBidi" w:hAnsiTheme="majorBidi" w:cstheme="majorBidi"/>
          <w:color w:val="000000"/>
          <w:sz w:val="24"/>
          <w:szCs w:val="24"/>
        </w:rPr>
        <w:t xml:space="preserve">). </w:t>
      </w:r>
      <w:r>
        <w:rPr>
          <w:rFonts w:asciiTheme="majorBidi" w:hAnsiTheme="majorBidi" w:cstheme="majorBidi"/>
          <w:color w:val="000000"/>
          <w:sz w:val="24"/>
          <w:szCs w:val="24"/>
        </w:rPr>
        <w:t>P-values are corrected for multiple comparisons using FDR with q=0.05</w:t>
      </w:r>
      <w:r w:rsidRPr="00052E2A">
        <w:rPr>
          <w:rFonts w:asciiTheme="majorBidi" w:hAnsiTheme="majorBidi" w:cstheme="majorBidi"/>
          <w:color w:val="000000"/>
          <w:sz w:val="24"/>
          <w:szCs w:val="24"/>
        </w:rPr>
        <w:t>.</w:t>
      </w:r>
      <w:r>
        <w:rPr>
          <w:rFonts w:asciiTheme="majorBidi" w:hAnsiTheme="majorBidi" w:cstheme="majorBidi"/>
          <w:color w:val="000000"/>
          <w:sz w:val="24"/>
          <w:szCs w:val="24"/>
        </w:rPr>
        <w:t xml:space="preserve"> FDR: False discovery rate.</w:t>
      </w:r>
    </w:p>
    <w:p w14:paraId="291EB809" w14:textId="6FB7241F" w:rsidR="00CC4183" w:rsidRDefault="00CC4183" w:rsidP="00CC4183">
      <w:pPr>
        <w:bidi w:val="0"/>
        <w:rPr>
          <w:sz w:val="24"/>
          <w:szCs w:val="24"/>
        </w:rPr>
      </w:pPr>
    </w:p>
    <w:p w14:paraId="2C0D907B" w14:textId="77777777" w:rsidR="00536DF5" w:rsidRDefault="00536DF5" w:rsidP="00536DF5">
      <w:pPr>
        <w:bidi w:val="0"/>
        <w:rPr>
          <w:sz w:val="24"/>
          <w:szCs w:val="24"/>
        </w:rPr>
      </w:pPr>
    </w:p>
    <w:p w14:paraId="20446AF9" w14:textId="77777777" w:rsidR="00536DF5" w:rsidRDefault="00536DF5" w:rsidP="00536DF5">
      <w:pPr>
        <w:bidi w:val="0"/>
        <w:rPr>
          <w:sz w:val="24"/>
          <w:szCs w:val="24"/>
        </w:rPr>
      </w:pPr>
    </w:p>
    <w:p w14:paraId="570ED043" w14:textId="77777777" w:rsidR="00536DF5" w:rsidRDefault="00536DF5" w:rsidP="00536DF5">
      <w:pPr>
        <w:bidi w:val="0"/>
        <w:rPr>
          <w:sz w:val="24"/>
          <w:szCs w:val="24"/>
        </w:rPr>
      </w:pPr>
    </w:p>
    <w:p w14:paraId="542E4635" w14:textId="77777777" w:rsidR="00536DF5" w:rsidRDefault="00536DF5" w:rsidP="00536DF5">
      <w:pPr>
        <w:bidi w:val="0"/>
        <w:rPr>
          <w:sz w:val="24"/>
          <w:szCs w:val="24"/>
        </w:rPr>
      </w:pPr>
    </w:p>
    <w:p w14:paraId="051C0FE0" w14:textId="77777777" w:rsidR="00536DF5" w:rsidRDefault="00536DF5" w:rsidP="00536DF5">
      <w:pPr>
        <w:bidi w:val="0"/>
        <w:rPr>
          <w:sz w:val="24"/>
          <w:szCs w:val="24"/>
        </w:rPr>
      </w:pPr>
    </w:p>
    <w:p w14:paraId="2C30F961" w14:textId="53407FDD" w:rsidR="00536DF5" w:rsidRDefault="00536DF5" w:rsidP="00536DF5">
      <w:pPr>
        <w:bidi w:val="0"/>
        <w:rPr>
          <w:sz w:val="24"/>
          <w:szCs w:val="24"/>
        </w:rPr>
      </w:pPr>
      <w:r>
        <w:rPr>
          <w:sz w:val="24"/>
          <w:szCs w:val="24"/>
        </w:rPr>
        <w:lastRenderedPageBreak/>
        <w:t xml:space="preserve">Additional </w:t>
      </w:r>
      <w:r w:rsidRPr="00CC4183">
        <w:rPr>
          <w:sz w:val="24"/>
          <w:szCs w:val="24"/>
        </w:rPr>
        <w:t xml:space="preserve">Table </w:t>
      </w:r>
      <w:r>
        <w:rPr>
          <w:sz w:val="24"/>
          <w:szCs w:val="24"/>
        </w:rPr>
        <w:t>3</w:t>
      </w:r>
      <w:r>
        <w:rPr>
          <w:sz w:val="24"/>
          <w:szCs w:val="24"/>
        </w:rPr>
        <w:t xml:space="preserve">. Lobe-wise association between brain volume and </w:t>
      </w:r>
      <w:r>
        <w:rPr>
          <w:sz w:val="24"/>
          <w:szCs w:val="24"/>
        </w:rPr>
        <w:t>BBB permeability</w:t>
      </w:r>
      <w:r>
        <w:rPr>
          <w:sz w:val="24"/>
          <w:szCs w:val="24"/>
        </w:rPr>
        <w:t xml:space="preserve"> in females and males. </w:t>
      </w:r>
    </w:p>
    <w:p w14:paraId="2667A428" w14:textId="77777777" w:rsidR="00536DF5" w:rsidRDefault="00536DF5" w:rsidP="00536DF5">
      <w:pPr>
        <w:bidi w:val="0"/>
        <w:rPr>
          <w:sz w:val="24"/>
          <w:szCs w:val="24"/>
        </w:rPr>
      </w:pPr>
    </w:p>
    <w:tbl>
      <w:tblPr>
        <w:tblW w:w="8840" w:type="dxa"/>
        <w:tblCellMar>
          <w:left w:w="0" w:type="dxa"/>
          <w:right w:w="0" w:type="dxa"/>
        </w:tblCellMar>
        <w:tblLook w:val="0420" w:firstRow="1" w:lastRow="0" w:firstColumn="0" w:lastColumn="0" w:noHBand="0" w:noVBand="1"/>
      </w:tblPr>
      <w:tblGrid>
        <w:gridCol w:w="1777"/>
        <w:gridCol w:w="1765"/>
        <w:gridCol w:w="1766"/>
        <w:gridCol w:w="1766"/>
        <w:gridCol w:w="1766"/>
      </w:tblGrid>
      <w:tr w:rsidR="00536DF5" w:rsidRPr="00536DF5" w14:paraId="56585EEF" w14:textId="77777777" w:rsidTr="00536DF5">
        <w:trPr>
          <w:trHeight w:val="482"/>
        </w:trPr>
        <w:tc>
          <w:tcPr>
            <w:tcW w:w="1777" w:type="dxa"/>
            <w:vMerge w:val="restar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2D9EF4D5" w14:textId="77777777" w:rsidR="00536DF5" w:rsidRPr="00536DF5" w:rsidRDefault="00536DF5" w:rsidP="00536DF5">
            <w:pPr>
              <w:bidi w:val="0"/>
              <w:rPr>
                <w:sz w:val="24"/>
                <w:szCs w:val="24"/>
              </w:rPr>
            </w:pPr>
          </w:p>
        </w:tc>
        <w:tc>
          <w:tcPr>
            <w:tcW w:w="3531" w:type="dxa"/>
            <w:gridSpan w:val="2"/>
            <w:tcBorders>
              <w:top w:val="single" w:sz="8" w:space="0" w:color="000000"/>
              <w:left w:val="nil"/>
              <w:bottom w:val="nil"/>
              <w:right w:val="nil"/>
            </w:tcBorders>
            <w:tcMar>
              <w:top w:w="72" w:type="dxa"/>
              <w:left w:w="144" w:type="dxa"/>
              <w:bottom w:w="72" w:type="dxa"/>
              <w:right w:w="144" w:type="dxa"/>
            </w:tcMar>
            <w:vAlign w:val="center"/>
            <w:hideMark/>
          </w:tcPr>
          <w:p w14:paraId="46236878" w14:textId="77777777" w:rsidR="00536DF5" w:rsidRPr="00973FA9" w:rsidRDefault="00536DF5" w:rsidP="00536DF5">
            <w:pPr>
              <w:bidi w:val="0"/>
              <w:jc w:val="center"/>
              <w:rPr>
                <w:sz w:val="24"/>
                <w:szCs w:val="24"/>
              </w:rPr>
            </w:pPr>
            <w:r w:rsidRPr="00973FA9">
              <w:rPr>
                <w:sz w:val="24"/>
                <w:szCs w:val="24"/>
              </w:rPr>
              <w:t>Females</w:t>
            </w:r>
          </w:p>
        </w:tc>
        <w:tc>
          <w:tcPr>
            <w:tcW w:w="3532" w:type="dxa"/>
            <w:gridSpan w:val="2"/>
            <w:tcBorders>
              <w:top w:val="single" w:sz="8" w:space="0" w:color="000000"/>
              <w:left w:val="nil"/>
              <w:bottom w:val="nil"/>
              <w:right w:val="nil"/>
            </w:tcBorders>
            <w:tcMar>
              <w:top w:w="72" w:type="dxa"/>
              <w:left w:w="144" w:type="dxa"/>
              <w:bottom w:w="72" w:type="dxa"/>
              <w:right w:w="144" w:type="dxa"/>
            </w:tcMar>
            <w:vAlign w:val="center"/>
            <w:hideMark/>
          </w:tcPr>
          <w:p w14:paraId="576B9C4F" w14:textId="77777777" w:rsidR="00536DF5" w:rsidRPr="00973FA9" w:rsidRDefault="00536DF5" w:rsidP="00536DF5">
            <w:pPr>
              <w:bidi w:val="0"/>
              <w:jc w:val="center"/>
              <w:rPr>
                <w:sz w:val="24"/>
                <w:szCs w:val="24"/>
              </w:rPr>
            </w:pPr>
            <w:r w:rsidRPr="00973FA9">
              <w:rPr>
                <w:sz w:val="24"/>
                <w:szCs w:val="24"/>
              </w:rPr>
              <w:t>Males</w:t>
            </w:r>
          </w:p>
        </w:tc>
      </w:tr>
      <w:tr w:rsidR="00536DF5" w:rsidRPr="00536DF5" w14:paraId="53EE36AA" w14:textId="77777777" w:rsidTr="00536DF5">
        <w:trPr>
          <w:trHeight w:val="482"/>
        </w:trPr>
        <w:tc>
          <w:tcPr>
            <w:tcW w:w="0" w:type="auto"/>
            <w:vMerge/>
            <w:tcBorders>
              <w:top w:val="single" w:sz="8" w:space="0" w:color="000000"/>
              <w:left w:val="nil"/>
              <w:bottom w:val="single" w:sz="8" w:space="0" w:color="000000"/>
              <w:right w:val="nil"/>
            </w:tcBorders>
            <w:vAlign w:val="center"/>
            <w:hideMark/>
          </w:tcPr>
          <w:p w14:paraId="173EE7AB" w14:textId="77777777" w:rsidR="00536DF5" w:rsidRPr="00536DF5" w:rsidRDefault="00536DF5" w:rsidP="00536DF5">
            <w:pPr>
              <w:bidi w:val="0"/>
              <w:rPr>
                <w:sz w:val="24"/>
                <w:szCs w:val="24"/>
              </w:rPr>
            </w:pPr>
          </w:p>
        </w:tc>
        <w:tc>
          <w:tcPr>
            <w:tcW w:w="1765" w:type="dxa"/>
            <w:tcBorders>
              <w:top w:val="nil"/>
              <w:left w:val="nil"/>
              <w:bottom w:val="single" w:sz="8" w:space="0" w:color="000000"/>
              <w:right w:val="nil"/>
            </w:tcBorders>
            <w:tcMar>
              <w:top w:w="72" w:type="dxa"/>
              <w:left w:w="144" w:type="dxa"/>
              <w:bottom w:w="72" w:type="dxa"/>
              <w:right w:w="144" w:type="dxa"/>
            </w:tcMar>
            <w:vAlign w:val="center"/>
            <w:hideMark/>
          </w:tcPr>
          <w:p w14:paraId="634A53BA" w14:textId="77777777" w:rsidR="00536DF5" w:rsidRPr="00536DF5" w:rsidRDefault="00536DF5" w:rsidP="00536DF5">
            <w:pPr>
              <w:bidi w:val="0"/>
              <w:jc w:val="center"/>
              <w:rPr>
                <w:i/>
                <w:iCs/>
                <w:sz w:val="24"/>
                <w:szCs w:val="24"/>
              </w:rPr>
            </w:pPr>
            <w:r w:rsidRPr="00536DF5">
              <w:rPr>
                <w:i/>
                <w:iCs/>
                <w:sz w:val="24"/>
                <w:szCs w:val="24"/>
              </w:rPr>
              <w:t>r</w:t>
            </w:r>
          </w:p>
        </w:tc>
        <w:tc>
          <w:tcPr>
            <w:tcW w:w="1766" w:type="dxa"/>
            <w:tcBorders>
              <w:top w:val="nil"/>
              <w:left w:val="nil"/>
              <w:bottom w:val="single" w:sz="8" w:space="0" w:color="000000"/>
              <w:right w:val="nil"/>
            </w:tcBorders>
            <w:tcMar>
              <w:top w:w="72" w:type="dxa"/>
              <w:left w:w="144" w:type="dxa"/>
              <w:bottom w:w="72" w:type="dxa"/>
              <w:right w:w="144" w:type="dxa"/>
            </w:tcMar>
            <w:vAlign w:val="center"/>
            <w:hideMark/>
          </w:tcPr>
          <w:p w14:paraId="357AE0C9" w14:textId="77777777" w:rsidR="00536DF5" w:rsidRPr="00536DF5" w:rsidRDefault="00536DF5" w:rsidP="00536DF5">
            <w:pPr>
              <w:bidi w:val="0"/>
              <w:jc w:val="center"/>
              <w:rPr>
                <w:i/>
                <w:iCs/>
                <w:sz w:val="24"/>
                <w:szCs w:val="24"/>
              </w:rPr>
            </w:pPr>
            <w:r w:rsidRPr="00536DF5">
              <w:rPr>
                <w:i/>
                <w:iCs/>
                <w:sz w:val="24"/>
                <w:szCs w:val="24"/>
              </w:rPr>
              <w:t>p</w:t>
            </w:r>
          </w:p>
        </w:tc>
        <w:tc>
          <w:tcPr>
            <w:tcW w:w="1766" w:type="dxa"/>
            <w:tcBorders>
              <w:top w:val="nil"/>
              <w:left w:val="nil"/>
              <w:bottom w:val="single" w:sz="8" w:space="0" w:color="000000"/>
              <w:right w:val="nil"/>
            </w:tcBorders>
            <w:tcMar>
              <w:top w:w="72" w:type="dxa"/>
              <w:left w:w="144" w:type="dxa"/>
              <w:bottom w:w="72" w:type="dxa"/>
              <w:right w:w="144" w:type="dxa"/>
            </w:tcMar>
            <w:vAlign w:val="center"/>
            <w:hideMark/>
          </w:tcPr>
          <w:p w14:paraId="460E4D2B" w14:textId="77777777" w:rsidR="00536DF5" w:rsidRPr="00536DF5" w:rsidRDefault="00536DF5" w:rsidP="00536DF5">
            <w:pPr>
              <w:bidi w:val="0"/>
              <w:jc w:val="center"/>
              <w:rPr>
                <w:i/>
                <w:iCs/>
                <w:sz w:val="24"/>
                <w:szCs w:val="24"/>
              </w:rPr>
            </w:pPr>
            <w:r w:rsidRPr="00536DF5">
              <w:rPr>
                <w:i/>
                <w:iCs/>
                <w:sz w:val="24"/>
                <w:szCs w:val="24"/>
              </w:rPr>
              <w:t>r</w:t>
            </w:r>
          </w:p>
        </w:tc>
        <w:tc>
          <w:tcPr>
            <w:tcW w:w="1766" w:type="dxa"/>
            <w:tcBorders>
              <w:top w:val="nil"/>
              <w:left w:val="nil"/>
              <w:bottom w:val="single" w:sz="8" w:space="0" w:color="000000"/>
              <w:right w:val="nil"/>
            </w:tcBorders>
            <w:tcMar>
              <w:top w:w="72" w:type="dxa"/>
              <w:left w:w="144" w:type="dxa"/>
              <w:bottom w:w="72" w:type="dxa"/>
              <w:right w:w="144" w:type="dxa"/>
            </w:tcMar>
            <w:vAlign w:val="center"/>
            <w:hideMark/>
          </w:tcPr>
          <w:p w14:paraId="2DB355C5" w14:textId="77777777" w:rsidR="00536DF5" w:rsidRPr="00536DF5" w:rsidRDefault="00536DF5" w:rsidP="00536DF5">
            <w:pPr>
              <w:bidi w:val="0"/>
              <w:jc w:val="center"/>
              <w:rPr>
                <w:i/>
                <w:iCs/>
                <w:sz w:val="24"/>
                <w:szCs w:val="24"/>
              </w:rPr>
            </w:pPr>
            <w:r w:rsidRPr="00536DF5">
              <w:rPr>
                <w:i/>
                <w:iCs/>
                <w:sz w:val="24"/>
                <w:szCs w:val="24"/>
              </w:rPr>
              <w:t>p</w:t>
            </w:r>
          </w:p>
        </w:tc>
      </w:tr>
      <w:tr w:rsidR="00536DF5" w:rsidRPr="00536DF5" w14:paraId="4B368E86" w14:textId="77777777" w:rsidTr="00536DF5">
        <w:trPr>
          <w:trHeight w:val="482"/>
        </w:trPr>
        <w:tc>
          <w:tcPr>
            <w:tcW w:w="1777" w:type="dxa"/>
            <w:tcBorders>
              <w:top w:val="single" w:sz="8" w:space="0" w:color="000000"/>
              <w:left w:val="nil"/>
              <w:bottom w:val="nil"/>
              <w:right w:val="nil"/>
            </w:tcBorders>
            <w:tcMar>
              <w:top w:w="72" w:type="dxa"/>
              <w:left w:w="144" w:type="dxa"/>
              <w:bottom w:w="72" w:type="dxa"/>
              <w:right w:w="144" w:type="dxa"/>
            </w:tcMar>
            <w:vAlign w:val="center"/>
            <w:hideMark/>
          </w:tcPr>
          <w:p w14:paraId="74B3F843" w14:textId="77777777" w:rsidR="00536DF5" w:rsidRPr="00973FA9" w:rsidRDefault="00536DF5" w:rsidP="00536DF5">
            <w:pPr>
              <w:bidi w:val="0"/>
              <w:rPr>
                <w:sz w:val="24"/>
                <w:szCs w:val="24"/>
              </w:rPr>
            </w:pPr>
            <w:r w:rsidRPr="00973FA9">
              <w:rPr>
                <w:sz w:val="24"/>
                <w:szCs w:val="24"/>
              </w:rPr>
              <w:t>Brainstem</w:t>
            </w:r>
          </w:p>
        </w:tc>
        <w:tc>
          <w:tcPr>
            <w:tcW w:w="1765" w:type="dxa"/>
            <w:tcBorders>
              <w:top w:val="single" w:sz="8" w:space="0" w:color="000000"/>
              <w:left w:val="nil"/>
              <w:bottom w:val="nil"/>
              <w:right w:val="nil"/>
            </w:tcBorders>
            <w:tcMar>
              <w:top w:w="10" w:type="dxa"/>
              <w:left w:w="10" w:type="dxa"/>
              <w:bottom w:w="0" w:type="dxa"/>
              <w:right w:w="10" w:type="dxa"/>
            </w:tcMar>
            <w:vAlign w:val="center"/>
            <w:hideMark/>
          </w:tcPr>
          <w:p w14:paraId="374820BF" w14:textId="77777777" w:rsidR="00536DF5" w:rsidRPr="00536DF5" w:rsidRDefault="00536DF5" w:rsidP="00536DF5">
            <w:pPr>
              <w:bidi w:val="0"/>
              <w:jc w:val="center"/>
              <w:rPr>
                <w:sz w:val="24"/>
                <w:szCs w:val="24"/>
              </w:rPr>
            </w:pPr>
            <w:r w:rsidRPr="00536DF5">
              <w:rPr>
                <w:sz w:val="24"/>
                <w:szCs w:val="24"/>
              </w:rPr>
              <w:t>0.026</w:t>
            </w:r>
          </w:p>
        </w:tc>
        <w:tc>
          <w:tcPr>
            <w:tcW w:w="1766" w:type="dxa"/>
            <w:tcBorders>
              <w:top w:val="single" w:sz="8" w:space="0" w:color="000000"/>
              <w:left w:val="nil"/>
              <w:bottom w:val="nil"/>
              <w:right w:val="nil"/>
            </w:tcBorders>
            <w:tcMar>
              <w:top w:w="10" w:type="dxa"/>
              <w:left w:w="10" w:type="dxa"/>
              <w:bottom w:w="0" w:type="dxa"/>
              <w:right w:w="10" w:type="dxa"/>
            </w:tcMar>
            <w:vAlign w:val="center"/>
            <w:hideMark/>
          </w:tcPr>
          <w:p w14:paraId="651D0358" w14:textId="77777777" w:rsidR="00536DF5" w:rsidRPr="00536DF5" w:rsidRDefault="00536DF5" w:rsidP="00536DF5">
            <w:pPr>
              <w:bidi w:val="0"/>
              <w:jc w:val="center"/>
              <w:rPr>
                <w:sz w:val="24"/>
                <w:szCs w:val="24"/>
              </w:rPr>
            </w:pPr>
            <w:r w:rsidRPr="00536DF5">
              <w:rPr>
                <w:sz w:val="24"/>
                <w:szCs w:val="24"/>
              </w:rPr>
              <w:t>0.996</w:t>
            </w:r>
          </w:p>
        </w:tc>
        <w:tc>
          <w:tcPr>
            <w:tcW w:w="1766" w:type="dxa"/>
            <w:tcBorders>
              <w:top w:val="single" w:sz="8" w:space="0" w:color="000000"/>
              <w:left w:val="nil"/>
              <w:bottom w:val="nil"/>
              <w:right w:val="nil"/>
            </w:tcBorders>
            <w:tcMar>
              <w:top w:w="10" w:type="dxa"/>
              <w:left w:w="10" w:type="dxa"/>
              <w:bottom w:w="0" w:type="dxa"/>
              <w:right w:w="10" w:type="dxa"/>
            </w:tcMar>
            <w:vAlign w:val="center"/>
            <w:hideMark/>
          </w:tcPr>
          <w:p w14:paraId="25163D82" w14:textId="77777777" w:rsidR="00536DF5" w:rsidRPr="00536DF5" w:rsidRDefault="00536DF5" w:rsidP="00536DF5">
            <w:pPr>
              <w:bidi w:val="0"/>
              <w:jc w:val="center"/>
              <w:rPr>
                <w:sz w:val="24"/>
                <w:szCs w:val="24"/>
              </w:rPr>
            </w:pPr>
            <w:r w:rsidRPr="00536DF5">
              <w:rPr>
                <w:sz w:val="24"/>
                <w:szCs w:val="24"/>
              </w:rPr>
              <w:t>-0.215</w:t>
            </w:r>
          </w:p>
        </w:tc>
        <w:tc>
          <w:tcPr>
            <w:tcW w:w="1766" w:type="dxa"/>
            <w:tcBorders>
              <w:top w:val="single" w:sz="8" w:space="0" w:color="000000"/>
              <w:left w:val="nil"/>
              <w:bottom w:val="nil"/>
              <w:right w:val="nil"/>
            </w:tcBorders>
            <w:tcMar>
              <w:top w:w="10" w:type="dxa"/>
              <w:left w:w="10" w:type="dxa"/>
              <w:bottom w:w="0" w:type="dxa"/>
              <w:right w:w="10" w:type="dxa"/>
            </w:tcMar>
            <w:vAlign w:val="center"/>
            <w:hideMark/>
          </w:tcPr>
          <w:p w14:paraId="61426556" w14:textId="77777777" w:rsidR="00536DF5" w:rsidRPr="00536DF5" w:rsidRDefault="00536DF5" w:rsidP="00536DF5">
            <w:pPr>
              <w:bidi w:val="0"/>
              <w:jc w:val="center"/>
              <w:rPr>
                <w:sz w:val="24"/>
                <w:szCs w:val="24"/>
              </w:rPr>
            </w:pPr>
            <w:r w:rsidRPr="00536DF5">
              <w:rPr>
                <w:sz w:val="24"/>
                <w:szCs w:val="24"/>
              </w:rPr>
              <w:t>0.194</w:t>
            </w:r>
          </w:p>
        </w:tc>
      </w:tr>
      <w:tr w:rsidR="00536DF5" w:rsidRPr="00536DF5" w14:paraId="5896DB2D" w14:textId="77777777" w:rsidTr="00536DF5">
        <w:trPr>
          <w:trHeight w:val="482"/>
        </w:trPr>
        <w:tc>
          <w:tcPr>
            <w:tcW w:w="1777" w:type="dxa"/>
            <w:tcBorders>
              <w:top w:val="nil"/>
              <w:left w:val="nil"/>
              <w:bottom w:val="nil"/>
              <w:right w:val="nil"/>
            </w:tcBorders>
            <w:tcMar>
              <w:top w:w="72" w:type="dxa"/>
              <w:left w:w="144" w:type="dxa"/>
              <w:bottom w:w="72" w:type="dxa"/>
              <w:right w:w="144" w:type="dxa"/>
            </w:tcMar>
            <w:vAlign w:val="center"/>
            <w:hideMark/>
          </w:tcPr>
          <w:p w14:paraId="0706954E" w14:textId="77777777" w:rsidR="00536DF5" w:rsidRPr="00973FA9" w:rsidRDefault="00536DF5" w:rsidP="00536DF5">
            <w:pPr>
              <w:bidi w:val="0"/>
              <w:rPr>
                <w:sz w:val="24"/>
                <w:szCs w:val="24"/>
              </w:rPr>
            </w:pPr>
            <w:r w:rsidRPr="00973FA9">
              <w:rPr>
                <w:sz w:val="24"/>
                <w:szCs w:val="24"/>
              </w:rPr>
              <w:t>White matter</w:t>
            </w:r>
          </w:p>
        </w:tc>
        <w:tc>
          <w:tcPr>
            <w:tcW w:w="1765" w:type="dxa"/>
            <w:tcBorders>
              <w:top w:val="nil"/>
              <w:left w:val="nil"/>
              <w:bottom w:val="nil"/>
              <w:right w:val="nil"/>
            </w:tcBorders>
            <w:tcMar>
              <w:top w:w="10" w:type="dxa"/>
              <w:left w:w="10" w:type="dxa"/>
              <w:bottom w:w="0" w:type="dxa"/>
              <w:right w:w="10" w:type="dxa"/>
            </w:tcMar>
            <w:vAlign w:val="center"/>
            <w:hideMark/>
          </w:tcPr>
          <w:p w14:paraId="229A9705" w14:textId="77777777" w:rsidR="00536DF5" w:rsidRPr="00536DF5" w:rsidRDefault="00536DF5" w:rsidP="00536DF5">
            <w:pPr>
              <w:bidi w:val="0"/>
              <w:jc w:val="center"/>
              <w:rPr>
                <w:sz w:val="24"/>
                <w:szCs w:val="24"/>
              </w:rPr>
            </w:pPr>
            <w:r w:rsidRPr="00536DF5">
              <w:rPr>
                <w:sz w:val="24"/>
                <w:szCs w:val="24"/>
              </w:rPr>
              <w:t>0.005</w:t>
            </w:r>
          </w:p>
        </w:tc>
        <w:tc>
          <w:tcPr>
            <w:tcW w:w="1766" w:type="dxa"/>
            <w:tcBorders>
              <w:top w:val="nil"/>
              <w:left w:val="nil"/>
              <w:bottom w:val="nil"/>
              <w:right w:val="nil"/>
            </w:tcBorders>
            <w:tcMar>
              <w:top w:w="10" w:type="dxa"/>
              <w:left w:w="10" w:type="dxa"/>
              <w:bottom w:w="0" w:type="dxa"/>
              <w:right w:w="10" w:type="dxa"/>
            </w:tcMar>
            <w:vAlign w:val="center"/>
            <w:hideMark/>
          </w:tcPr>
          <w:p w14:paraId="1FA071CF" w14:textId="77777777" w:rsidR="00536DF5" w:rsidRPr="00536DF5" w:rsidRDefault="00536DF5" w:rsidP="00536DF5">
            <w:pPr>
              <w:bidi w:val="0"/>
              <w:jc w:val="center"/>
              <w:rPr>
                <w:sz w:val="24"/>
                <w:szCs w:val="24"/>
              </w:rPr>
            </w:pPr>
            <w:r w:rsidRPr="00536DF5">
              <w:rPr>
                <w:sz w:val="24"/>
                <w:szCs w:val="24"/>
              </w:rPr>
              <w:t>0.996</w:t>
            </w:r>
          </w:p>
        </w:tc>
        <w:tc>
          <w:tcPr>
            <w:tcW w:w="1766" w:type="dxa"/>
            <w:tcBorders>
              <w:top w:val="nil"/>
              <w:left w:val="nil"/>
              <w:bottom w:val="nil"/>
              <w:right w:val="nil"/>
            </w:tcBorders>
            <w:tcMar>
              <w:top w:w="10" w:type="dxa"/>
              <w:left w:w="10" w:type="dxa"/>
              <w:bottom w:w="0" w:type="dxa"/>
              <w:right w:w="10" w:type="dxa"/>
            </w:tcMar>
            <w:vAlign w:val="center"/>
            <w:hideMark/>
          </w:tcPr>
          <w:p w14:paraId="693AE79E" w14:textId="77777777" w:rsidR="00536DF5" w:rsidRPr="00536DF5" w:rsidRDefault="00536DF5" w:rsidP="00536DF5">
            <w:pPr>
              <w:bidi w:val="0"/>
              <w:jc w:val="center"/>
              <w:rPr>
                <w:sz w:val="24"/>
                <w:szCs w:val="24"/>
              </w:rPr>
            </w:pPr>
            <w:r w:rsidRPr="00536DF5">
              <w:rPr>
                <w:sz w:val="24"/>
                <w:szCs w:val="24"/>
              </w:rPr>
              <w:t>-0.318</w:t>
            </w:r>
          </w:p>
        </w:tc>
        <w:tc>
          <w:tcPr>
            <w:tcW w:w="1766" w:type="dxa"/>
            <w:tcBorders>
              <w:top w:val="nil"/>
              <w:left w:val="nil"/>
              <w:bottom w:val="nil"/>
              <w:right w:val="nil"/>
            </w:tcBorders>
            <w:tcMar>
              <w:top w:w="10" w:type="dxa"/>
              <w:left w:w="10" w:type="dxa"/>
              <w:bottom w:w="0" w:type="dxa"/>
              <w:right w:w="10" w:type="dxa"/>
            </w:tcMar>
            <w:vAlign w:val="center"/>
            <w:hideMark/>
          </w:tcPr>
          <w:p w14:paraId="13D474F0" w14:textId="77777777" w:rsidR="00536DF5" w:rsidRPr="00536DF5" w:rsidRDefault="00536DF5" w:rsidP="00536DF5">
            <w:pPr>
              <w:bidi w:val="0"/>
              <w:jc w:val="center"/>
              <w:rPr>
                <w:sz w:val="24"/>
                <w:szCs w:val="24"/>
              </w:rPr>
            </w:pPr>
            <w:r w:rsidRPr="00536DF5">
              <w:rPr>
                <w:sz w:val="24"/>
                <w:szCs w:val="24"/>
              </w:rPr>
              <w:t>0.084</w:t>
            </w:r>
          </w:p>
        </w:tc>
      </w:tr>
      <w:tr w:rsidR="00536DF5" w:rsidRPr="00536DF5" w14:paraId="7B52B0A3" w14:textId="77777777" w:rsidTr="00536DF5">
        <w:trPr>
          <w:trHeight w:val="482"/>
        </w:trPr>
        <w:tc>
          <w:tcPr>
            <w:tcW w:w="1777" w:type="dxa"/>
            <w:tcBorders>
              <w:top w:val="nil"/>
              <w:left w:val="nil"/>
              <w:bottom w:val="nil"/>
              <w:right w:val="nil"/>
            </w:tcBorders>
            <w:tcMar>
              <w:top w:w="72" w:type="dxa"/>
              <w:left w:w="144" w:type="dxa"/>
              <w:bottom w:w="72" w:type="dxa"/>
              <w:right w:w="144" w:type="dxa"/>
            </w:tcMar>
            <w:vAlign w:val="center"/>
            <w:hideMark/>
          </w:tcPr>
          <w:p w14:paraId="2E632BD5" w14:textId="77777777" w:rsidR="00536DF5" w:rsidRPr="00973FA9" w:rsidRDefault="00536DF5" w:rsidP="00536DF5">
            <w:pPr>
              <w:bidi w:val="0"/>
              <w:rPr>
                <w:sz w:val="24"/>
                <w:szCs w:val="24"/>
              </w:rPr>
            </w:pPr>
            <w:r w:rsidRPr="00973FA9">
              <w:rPr>
                <w:sz w:val="24"/>
                <w:szCs w:val="24"/>
              </w:rPr>
              <w:t>Diencephalon</w:t>
            </w:r>
          </w:p>
        </w:tc>
        <w:tc>
          <w:tcPr>
            <w:tcW w:w="1765" w:type="dxa"/>
            <w:tcBorders>
              <w:top w:val="nil"/>
              <w:left w:val="nil"/>
              <w:bottom w:val="nil"/>
              <w:right w:val="nil"/>
            </w:tcBorders>
            <w:tcMar>
              <w:top w:w="10" w:type="dxa"/>
              <w:left w:w="10" w:type="dxa"/>
              <w:bottom w:w="0" w:type="dxa"/>
              <w:right w:w="10" w:type="dxa"/>
            </w:tcMar>
            <w:vAlign w:val="center"/>
            <w:hideMark/>
          </w:tcPr>
          <w:p w14:paraId="2D956618" w14:textId="77777777" w:rsidR="00536DF5" w:rsidRPr="00536DF5" w:rsidRDefault="00536DF5" w:rsidP="00536DF5">
            <w:pPr>
              <w:bidi w:val="0"/>
              <w:jc w:val="center"/>
              <w:rPr>
                <w:sz w:val="24"/>
                <w:szCs w:val="24"/>
              </w:rPr>
            </w:pPr>
            <w:r w:rsidRPr="00536DF5">
              <w:rPr>
                <w:sz w:val="24"/>
                <w:szCs w:val="24"/>
              </w:rPr>
              <w:t>0.117</w:t>
            </w:r>
          </w:p>
        </w:tc>
        <w:tc>
          <w:tcPr>
            <w:tcW w:w="1766" w:type="dxa"/>
            <w:tcBorders>
              <w:top w:val="nil"/>
              <w:left w:val="nil"/>
              <w:bottom w:val="nil"/>
              <w:right w:val="nil"/>
            </w:tcBorders>
            <w:tcMar>
              <w:top w:w="10" w:type="dxa"/>
              <w:left w:w="10" w:type="dxa"/>
              <w:bottom w:w="0" w:type="dxa"/>
              <w:right w:w="10" w:type="dxa"/>
            </w:tcMar>
            <w:vAlign w:val="center"/>
            <w:hideMark/>
          </w:tcPr>
          <w:p w14:paraId="577A66C8" w14:textId="77777777" w:rsidR="00536DF5" w:rsidRPr="00536DF5" w:rsidRDefault="00536DF5" w:rsidP="00536DF5">
            <w:pPr>
              <w:bidi w:val="0"/>
              <w:jc w:val="center"/>
              <w:rPr>
                <w:sz w:val="24"/>
                <w:szCs w:val="24"/>
              </w:rPr>
            </w:pPr>
            <w:r w:rsidRPr="00536DF5">
              <w:rPr>
                <w:sz w:val="24"/>
                <w:szCs w:val="24"/>
              </w:rPr>
              <w:t>0.86</w:t>
            </w:r>
          </w:p>
        </w:tc>
        <w:tc>
          <w:tcPr>
            <w:tcW w:w="1766" w:type="dxa"/>
            <w:tcBorders>
              <w:top w:val="nil"/>
              <w:left w:val="nil"/>
              <w:bottom w:val="nil"/>
              <w:right w:val="nil"/>
            </w:tcBorders>
            <w:tcMar>
              <w:top w:w="10" w:type="dxa"/>
              <w:left w:w="10" w:type="dxa"/>
              <w:bottom w:w="0" w:type="dxa"/>
              <w:right w:w="10" w:type="dxa"/>
            </w:tcMar>
            <w:vAlign w:val="center"/>
            <w:hideMark/>
          </w:tcPr>
          <w:p w14:paraId="0DC5EC1D" w14:textId="77777777" w:rsidR="00536DF5" w:rsidRPr="00536DF5" w:rsidRDefault="00536DF5" w:rsidP="00536DF5">
            <w:pPr>
              <w:bidi w:val="0"/>
              <w:jc w:val="center"/>
              <w:rPr>
                <w:sz w:val="24"/>
                <w:szCs w:val="24"/>
              </w:rPr>
            </w:pPr>
            <w:r w:rsidRPr="00536DF5">
              <w:rPr>
                <w:sz w:val="24"/>
                <w:szCs w:val="24"/>
              </w:rPr>
              <w:t>-0.409</w:t>
            </w:r>
          </w:p>
        </w:tc>
        <w:tc>
          <w:tcPr>
            <w:tcW w:w="1766" w:type="dxa"/>
            <w:tcBorders>
              <w:top w:val="nil"/>
              <w:left w:val="nil"/>
              <w:bottom w:val="nil"/>
              <w:right w:val="nil"/>
            </w:tcBorders>
            <w:tcMar>
              <w:top w:w="10" w:type="dxa"/>
              <w:left w:w="10" w:type="dxa"/>
              <w:bottom w:w="0" w:type="dxa"/>
              <w:right w:w="10" w:type="dxa"/>
            </w:tcMar>
            <w:vAlign w:val="center"/>
            <w:hideMark/>
          </w:tcPr>
          <w:p w14:paraId="7CFFC5C2" w14:textId="77777777" w:rsidR="00536DF5" w:rsidRPr="00BB6546" w:rsidRDefault="00536DF5" w:rsidP="00536DF5">
            <w:pPr>
              <w:bidi w:val="0"/>
              <w:jc w:val="center"/>
              <w:rPr>
                <w:b/>
                <w:bCs/>
                <w:sz w:val="24"/>
                <w:szCs w:val="24"/>
              </w:rPr>
            </w:pPr>
            <w:r w:rsidRPr="00BB6546">
              <w:rPr>
                <w:b/>
                <w:bCs/>
                <w:sz w:val="24"/>
                <w:szCs w:val="24"/>
              </w:rPr>
              <w:t>0.044</w:t>
            </w:r>
          </w:p>
        </w:tc>
      </w:tr>
      <w:tr w:rsidR="00536DF5" w:rsidRPr="00536DF5" w14:paraId="40EF1654" w14:textId="77777777" w:rsidTr="00536DF5">
        <w:trPr>
          <w:trHeight w:val="482"/>
        </w:trPr>
        <w:tc>
          <w:tcPr>
            <w:tcW w:w="1777" w:type="dxa"/>
            <w:tcBorders>
              <w:top w:val="nil"/>
              <w:left w:val="nil"/>
              <w:bottom w:val="nil"/>
              <w:right w:val="nil"/>
            </w:tcBorders>
            <w:tcMar>
              <w:top w:w="72" w:type="dxa"/>
              <w:left w:w="144" w:type="dxa"/>
              <w:bottom w:w="72" w:type="dxa"/>
              <w:right w:w="144" w:type="dxa"/>
            </w:tcMar>
            <w:vAlign w:val="center"/>
            <w:hideMark/>
          </w:tcPr>
          <w:p w14:paraId="2E4F6583" w14:textId="77777777" w:rsidR="00536DF5" w:rsidRPr="00973FA9" w:rsidRDefault="00536DF5" w:rsidP="00536DF5">
            <w:pPr>
              <w:bidi w:val="0"/>
              <w:rPr>
                <w:sz w:val="24"/>
                <w:szCs w:val="24"/>
              </w:rPr>
            </w:pPr>
            <w:r w:rsidRPr="00973FA9">
              <w:rPr>
                <w:sz w:val="24"/>
                <w:szCs w:val="24"/>
              </w:rPr>
              <w:t>Basal Ganglia</w:t>
            </w:r>
          </w:p>
        </w:tc>
        <w:tc>
          <w:tcPr>
            <w:tcW w:w="1765" w:type="dxa"/>
            <w:tcBorders>
              <w:top w:val="nil"/>
              <w:left w:val="nil"/>
              <w:bottom w:val="nil"/>
              <w:right w:val="nil"/>
            </w:tcBorders>
            <w:tcMar>
              <w:top w:w="10" w:type="dxa"/>
              <w:left w:w="10" w:type="dxa"/>
              <w:bottom w:w="0" w:type="dxa"/>
              <w:right w:w="10" w:type="dxa"/>
            </w:tcMar>
            <w:vAlign w:val="center"/>
            <w:hideMark/>
          </w:tcPr>
          <w:p w14:paraId="36F615A7" w14:textId="77777777" w:rsidR="00536DF5" w:rsidRPr="00536DF5" w:rsidRDefault="00536DF5" w:rsidP="00536DF5">
            <w:pPr>
              <w:bidi w:val="0"/>
              <w:jc w:val="center"/>
              <w:rPr>
                <w:sz w:val="24"/>
                <w:szCs w:val="24"/>
              </w:rPr>
            </w:pPr>
            <w:r w:rsidRPr="00536DF5">
              <w:rPr>
                <w:sz w:val="24"/>
                <w:szCs w:val="24"/>
              </w:rPr>
              <w:t>-0.046</w:t>
            </w:r>
          </w:p>
        </w:tc>
        <w:tc>
          <w:tcPr>
            <w:tcW w:w="1766" w:type="dxa"/>
            <w:tcBorders>
              <w:top w:val="nil"/>
              <w:left w:val="nil"/>
              <w:bottom w:val="nil"/>
              <w:right w:val="nil"/>
            </w:tcBorders>
            <w:tcMar>
              <w:top w:w="10" w:type="dxa"/>
              <w:left w:w="10" w:type="dxa"/>
              <w:bottom w:w="0" w:type="dxa"/>
              <w:right w:w="10" w:type="dxa"/>
            </w:tcMar>
            <w:vAlign w:val="center"/>
            <w:hideMark/>
          </w:tcPr>
          <w:p w14:paraId="19A970F3" w14:textId="77777777" w:rsidR="00536DF5" w:rsidRPr="00536DF5" w:rsidRDefault="00536DF5" w:rsidP="00536DF5">
            <w:pPr>
              <w:bidi w:val="0"/>
              <w:jc w:val="center"/>
              <w:rPr>
                <w:sz w:val="24"/>
                <w:szCs w:val="24"/>
              </w:rPr>
            </w:pPr>
            <w:r w:rsidRPr="00536DF5">
              <w:rPr>
                <w:sz w:val="24"/>
                <w:szCs w:val="24"/>
              </w:rPr>
              <w:t>0.996</w:t>
            </w:r>
          </w:p>
        </w:tc>
        <w:tc>
          <w:tcPr>
            <w:tcW w:w="1766" w:type="dxa"/>
            <w:tcBorders>
              <w:top w:val="nil"/>
              <w:left w:val="nil"/>
              <w:bottom w:val="nil"/>
              <w:right w:val="nil"/>
            </w:tcBorders>
            <w:tcMar>
              <w:top w:w="10" w:type="dxa"/>
              <w:left w:w="10" w:type="dxa"/>
              <w:bottom w:w="0" w:type="dxa"/>
              <w:right w:w="10" w:type="dxa"/>
            </w:tcMar>
            <w:vAlign w:val="center"/>
            <w:hideMark/>
          </w:tcPr>
          <w:p w14:paraId="145EE67B" w14:textId="77777777" w:rsidR="00536DF5" w:rsidRPr="00536DF5" w:rsidRDefault="00536DF5" w:rsidP="00536DF5">
            <w:pPr>
              <w:bidi w:val="0"/>
              <w:jc w:val="center"/>
              <w:rPr>
                <w:sz w:val="24"/>
                <w:szCs w:val="24"/>
              </w:rPr>
            </w:pPr>
            <w:r w:rsidRPr="00536DF5">
              <w:rPr>
                <w:sz w:val="24"/>
                <w:szCs w:val="24"/>
              </w:rPr>
              <w:t>-0.168</w:t>
            </w:r>
          </w:p>
        </w:tc>
        <w:tc>
          <w:tcPr>
            <w:tcW w:w="1766" w:type="dxa"/>
            <w:tcBorders>
              <w:top w:val="nil"/>
              <w:left w:val="nil"/>
              <w:bottom w:val="nil"/>
              <w:right w:val="nil"/>
            </w:tcBorders>
            <w:tcMar>
              <w:top w:w="10" w:type="dxa"/>
              <w:left w:w="10" w:type="dxa"/>
              <w:bottom w:w="0" w:type="dxa"/>
              <w:right w:w="10" w:type="dxa"/>
            </w:tcMar>
            <w:vAlign w:val="center"/>
            <w:hideMark/>
          </w:tcPr>
          <w:p w14:paraId="17BCCC1C" w14:textId="77777777" w:rsidR="00536DF5" w:rsidRPr="00536DF5" w:rsidRDefault="00536DF5" w:rsidP="00536DF5">
            <w:pPr>
              <w:bidi w:val="0"/>
              <w:jc w:val="center"/>
              <w:rPr>
                <w:sz w:val="24"/>
                <w:szCs w:val="24"/>
              </w:rPr>
            </w:pPr>
            <w:r w:rsidRPr="00536DF5">
              <w:rPr>
                <w:sz w:val="24"/>
                <w:szCs w:val="24"/>
              </w:rPr>
              <w:t>0.3</w:t>
            </w:r>
          </w:p>
        </w:tc>
      </w:tr>
      <w:tr w:rsidR="00536DF5" w:rsidRPr="00536DF5" w14:paraId="0A1E3C17" w14:textId="77777777" w:rsidTr="00536DF5">
        <w:trPr>
          <w:trHeight w:val="482"/>
        </w:trPr>
        <w:tc>
          <w:tcPr>
            <w:tcW w:w="1777" w:type="dxa"/>
            <w:tcBorders>
              <w:top w:val="nil"/>
              <w:left w:val="nil"/>
              <w:bottom w:val="nil"/>
              <w:right w:val="nil"/>
            </w:tcBorders>
            <w:tcMar>
              <w:top w:w="72" w:type="dxa"/>
              <w:left w:w="144" w:type="dxa"/>
              <w:bottom w:w="72" w:type="dxa"/>
              <w:right w:w="144" w:type="dxa"/>
            </w:tcMar>
            <w:vAlign w:val="center"/>
            <w:hideMark/>
          </w:tcPr>
          <w:p w14:paraId="2F386B49" w14:textId="77777777" w:rsidR="00536DF5" w:rsidRPr="00973FA9" w:rsidRDefault="00536DF5" w:rsidP="00536DF5">
            <w:pPr>
              <w:bidi w:val="0"/>
              <w:rPr>
                <w:sz w:val="24"/>
                <w:szCs w:val="24"/>
              </w:rPr>
            </w:pPr>
            <w:r w:rsidRPr="00973FA9">
              <w:rPr>
                <w:sz w:val="24"/>
                <w:szCs w:val="24"/>
              </w:rPr>
              <w:t>Cerebellum</w:t>
            </w:r>
          </w:p>
        </w:tc>
        <w:tc>
          <w:tcPr>
            <w:tcW w:w="1765" w:type="dxa"/>
            <w:tcBorders>
              <w:top w:val="nil"/>
              <w:left w:val="nil"/>
              <w:bottom w:val="nil"/>
              <w:right w:val="nil"/>
            </w:tcBorders>
            <w:tcMar>
              <w:top w:w="10" w:type="dxa"/>
              <w:left w:w="10" w:type="dxa"/>
              <w:bottom w:w="0" w:type="dxa"/>
              <w:right w:w="10" w:type="dxa"/>
            </w:tcMar>
            <w:vAlign w:val="center"/>
            <w:hideMark/>
          </w:tcPr>
          <w:p w14:paraId="22789009" w14:textId="77777777" w:rsidR="00536DF5" w:rsidRPr="00536DF5" w:rsidRDefault="00536DF5" w:rsidP="00536DF5">
            <w:pPr>
              <w:bidi w:val="0"/>
              <w:jc w:val="center"/>
              <w:rPr>
                <w:sz w:val="24"/>
                <w:szCs w:val="24"/>
              </w:rPr>
            </w:pPr>
            <w:r w:rsidRPr="00536DF5">
              <w:rPr>
                <w:sz w:val="24"/>
                <w:szCs w:val="24"/>
              </w:rPr>
              <w:t>-0.019</w:t>
            </w:r>
          </w:p>
        </w:tc>
        <w:tc>
          <w:tcPr>
            <w:tcW w:w="1766" w:type="dxa"/>
            <w:tcBorders>
              <w:top w:val="nil"/>
              <w:left w:val="nil"/>
              <w:bottom w:val="nil"/>
              <w:right w:val="nil"/>
            </w:tcBorders>
            <w:tcMar>
              <w:top w:w="10" w:type="dxa"/>
              <w:left w:w="10" w:type="dxa"/>
              <w:bottom w:w="0" w:type="dxa"/>
              <w:right w:w="10" w:type="dxa"/>
            </w:tcMar>
            <w:vAlign w:val="center"/>
            <w:hideMark/>
          </w:tcPr>
          <w:p w14:paraId="063A6BCF" w14:textId="77777777" w:rsidR="00536DF5" w:rsidRPr="00536DF5" w:rsidRDefault="00536DF5" w:rsidP="00536DF5">
            <w:pPr>
              <w:bidi w:val="0"/>
              <w:jc w:val="center"/>
              <w:rPr>
                <w:sz w:val="24"/>
                <w:szCs w:val="24"/>
              </w:rPr>
            </w:pPr>
            <w:r w:rsidRPr="00536DF5">
              <w:rPr>
                <w:sz w:val="24"/>
                <w:szCs w:val="24"/>
              </w:rPr>
              <w:t>0.996</w:t>
            </w:r>
          </w:p>
        </w:tc>
        <w:tc>
          <w:tcPr>
            <w:tcW w:w="1766" w:type="dxa"/>
            <w:tcBorders>
              <w:top w:val="nil"/>
              <w:left w:val="nil"/>
              <w:bottom w:val="nil"/>
              <w:right w:val="nil"/>
            </w:tcBorders>
            <w:tcMar>
              <w:top w:w="10" w:type="dxa"/>
              <w:left w:w="10" w:type="dxa"/>
              <w:bottom w:w="0" w:type="dxa"/>
              <w:right w:w="10" w:type="dxa"/>
            </w:tcMar>
            <w:vAlign w:val="center"/>
            <w:hideMark/>
          </w:tcPr>
          <w:p w14:paraId="0A46A311" w14:textId="77777777" w:rsidR="00536DF5" w:rsidRPr="00536DF5" w:rsidRDefault="00536DF5" w:rsidP="00536DF5">
            <w:pPr>
              <w:bidi w:val="0"/>
              <w:jc w:val="center"/>
              <w:rPr>
                <w:sz w:val="24"/>
                <w:szCs w:val="24"/>
              </w:rPr>
            </w:pPr>
            <w:r w:rsidRPr="00536DF5">
              <w:rPr>
                <w:sz w:val="24"/>
                <w:szCs w:val="24"/>
              </w:rPr>
              <w:t>-0.094</w:t>
            </w:r>
          </w:p>
        </w:tc>
        <w:tc>
          <w:tcPr>
            <w:tcW w:w="1766" w:type="dxa"/>
            <w:tcBorders>
              <w:top w:val="nil"/>
              <w:left w:val="nil"/>
              <w:bottom w:val="nil"/>
              <w:right w:val="nil"/>
            </w:tcBorders>
            <w:tcMar>
              <w:top w:w="10" w:type="dxa"/>
              <w:left w:w="10" w:type="dxa"/>
              <w:bottom w:w="0" w:type="dxa"/>
              <w:right w:w="10" w:type="dxa"/>
            </w:tcMar>
            <w:vAlign w:val="center"/>
            <w:hideMark/>
          </w:tcPr>
          <w:p w14:paraId="52EA85DC" w14:textId="77777777" w:rsidR="00536DF5" w:rsidRPr="00536DF5" w:rsidRDefault="00536DF5" w:rsidP="00536DF5">
            <w:pPr>
              <w:bidi w:val="0"/>
              <w:jc w:val="center"/>
              <w:rPr>
                <w:sz w:val="24"/>
                <w:szCs w:val="24"/>
              </w:rPr>
            </w:pPr>
            <w:r w:rsidRPr="00536DF5">
              <w:rPr>
                <w:sz w:val="24"/>
                <w:szCs w:val="24"/>
              </w:rPr>
              <w:t>0.539</w:t>
            </w:r>
          </w:p>
        </w:tc>
      </w:tr>
      <w:tr w:rsidR="00536DF5" w:rsidRPr="00536DF5" w14:paraId="19B7917F" w14:textId="77777777" w:rsidTr="00536DF5">
        <w:trPr>
          <w:trHeight w:val="482"/>
        </w:trPr>
        <w:tc>
          <w:tcPr>
            <w:tcW w:w="1777" w:type="dxa"/>
            <w:tcBorders>
              <w:top w:val="nil"/>
              <w:left w:val="nil"/>
              <w:bottom w:val="nil"/>
              <w:right w:val="nil"/>
            </w:tcBorders>
            <w:tcMar>
              <w:top w:w="72" w:type="dxa"/>
              <w:left w:w="144" w:type="dxa"/>
              <w:bottom w:w="72" w:type="dxa"/>
              <w:right w:w="144" w:type="dxa"/>
            </w:tcMar>
            <w:vAlign w:val="center"/>
            <w:hideMark/>
          </w:tcPr>
          <w:p w14:paraId="44F3F8CD" w14:textId="77777777" w:rsidR="00536DF5" w:rsidRPr="00973FA9" w:rsidRDefault="00536DF5" w:rsidP="00536DF5">
            <w:pPr>
              <w:bidi w:val="0"/>
              <w:rPr>
                <w:sz w:val="24"/>
                <w:szCs w:val="24"/>
              </w:rPr>
            </w:pPr>
            <w:r w:rsidRPr="00973FA9">
              <w:rPr>
                <w:sz w:val="24"/>
                <w:szCs w:val="24"/>
              </w:rPr>
              <w:t>Limbic</w:t>
            </w:r>
          </w:p>
        </w:tc>
        <w:tc>
          <w:tcPr>
            <w:tcW w:w="1765" w:type="dxa"/>
            <w:tcBorders>
              <w:top w:val="nil"/>
              <w:left w:val="nil"/>
              <w:bottom w:val="nil"/>
              <w:right w:val="nil"/>
            </w:tcBorders>
            <w:tcMar>
              <w:top w:w="10" w:type="dxa"/>
              <w:left w:w="10" w:type="dxa"/>
              <w:bottom w:w="0" w:type="dxa"/>
              <w:right w:w="10" w:type="dxa"/>
            </w:tcMar>
            <w:vAlign w:val="center"/>
            <w:hideMark/>
          </w:tcPr>
          <w:p w14:paraId="5E9C9E06" w14:textId="77777777" w:rsidR="00536DF5" w:rsidRPr="00536DF5" w:rsidRDefault="00536DF5" w:rsidP="00536DF5">
            <w:pPr>
              <w:bidi w:val="0"/>
              <w:jc w:val="center"/>
              <w:rPr>
                <w:sz w:val="24"/>
                <w:szCs w:val="24"/>
              </w:rPr>
            </w:pPr>
            <w:r w:rsidRPr="00536DF5">
              <w:rPr>
                <w:sz w:val="24"/>
                <w:szCs w:val="24"/>
              </w:rPr>
              <w:t>-0.107</w:t>
            </w:r>
          </w:p>
        </w:tc>
        <w:tc>
          <w:tcPr>
            <w:tcW w:w="1766" w:type="dxa"/>
            <w:tcBorders>
              <w:top w:val="nil"/>
              <w:left w:val="nil"/>
              <w:bottom w:val="nil"/>
              <w:right w:val="nil"/>
            </w:tcBorders>
            <w:tcMar>
              <w:top w:w="10" w:type="dxa"/>
              <w:left w:w="10" w:type="dxa"/>
              <w:bottom w:w="0" w:type="dxa"/>
              <w:right w:w="10" w:type="dxa"/>
            </w:tcMar>
            <w:vAlign w:val="center"/>
            <w:hideMark/>
          </w:tcPr>
          <w:p w14:paraId="396725F2" w14:textId="77777777" w:rsidR="00536DF5" w:rsidRPr="00536DF5" w:rsidRDefault="00536DF5" w:rsidP="00536DF5">
            <w:pPr>
              <w:bidi w:val="0"/>
              <w:jc w:val="center"/>
              <w:rPr>
                <w:sz w:val="24"/>
                <w:szCs w:val="24"/>
              </w:rPr>
            </w:pPr>
            <w:r w:rsidRPr="00536DF5">
              <w:rPr>
                <w:sz w:val="24"/>
                <w:szCs w:val="24"/>
              </w:rPr>
              <w:t>0.86</w:t>
            </w:r>
          </w:p>
        </w:tc>
        <w:tc>
          <w:tcPr>
            <w:tcW w:w="1766" w:type="dxa"/>
            <w:tcBorders>
              <w:top w:val="nil"/>
              <w:left w:val="nil"/>
              <w:bottom w:val="nil"/>
              <w:right w:val="nil"/>
            </w:tcBorders>
            <w:tcMar>
              <w:top w:w="10" w:type="dxa"/>
              <w:left w:w="10" w:type="dxa"/>
              <w:bottom w:w="0" w:type="dxa"/>
              <w:right w:w="10" w:type="dxa"/>
            </w:tcMar>
            <w:vAlign w:val="center"/>
            <w:hideMark/>
          </w:tcPr>
          <w:p w14:paraId="45277F9E" w14:textId="77777777" w:rsidR="00536DF5" w:rsidRPr="00536DF5" w:rsidRDefault="00536DF5" w:rsidP="00536DF5">
            <w:pPr>
              <w:bidi w:val="0"/>
              <w:jc w:val="center"/>
              <w:rPr>
                <w:sz w:val="24"/>
                <w:szCs w:val="24"/>
              </w:rPr>
            </w:pPr>
            <w:r w:rsidRPr="00536DF5">
              <w:rPr>
                <w:sz w:val="24"/>
                <w:szCs w:val="24"/>
              </w:rPr>
              <w:t>-0.299</w:t>
            </w:r>
          </w:p>
        </w:tc>
        <w:tc>
          <w:tcPr>
            <w:tcW w:w="1766" w:type="dxa"/>
            <w:tcBorders>
              <w:top w:val="nil"/>
              <w:left w:val="nil"/>
              <w:bottom w:val="nil"/>
              <w:right w:val="nil"/>
            </w:tcBorders>
            <w:tcMar>
              <w:top w:w="10" w:type="dxa"/>
              <w:left w:w="10" w:type="dxa"/>
              <w:bottom w:w="0" w:type="dxa"/>
              <w:right w:w="10" w:type="dxa"/>
            </w:tcMar>
            <w:vAlign w:val="center"/>
            <w:hideMark/>
          </w:tcPr>
          <w:p w14:paraId="1757ADE9" w14:textId="77777777" w:rsidR="00536DF5" w:rsidRPr="00536DF5" w:rsidRDefault="00536DF5" w:rsidP="00536DF5">
            <w:pPr>
              <w:bidi w:val="0"/>
              <w:jc w:val="center"/>
              <w:rPr>
                <w:sz w:val="24"/>
                <w:szCs w:val="24"/>
              </w:rPr>
            </w:pPr>
            <w:r w:rsidRPr="00536DF5">
              <w:rPr>
                <w:sz w:val="24"/>
                <w:szCs w:val="24"/>
              </w:rPr>
              <w:t>0.092</w:t>
            </w:r>
          </w:p>
        </w:tc>
      </w:tr>
      <w:tr w:rsidR="00536DF5" w:rsidRPr="00536DF5" w14:paraId="132A10A5" w14:textId="77777777" w:rsidTr="00536DF5">
        <w:trPr>
          <w:trHeight w:val="482"/>
        </w:trPr>
        <w:tc>
          <w:tcPr>
            <w:tcW w:w="1777" w:type="dxa"/>
            <w:tcBorders>
              <w:top w:val="nil"/>
              <w:left w:val="nil"/>
              <w:bottom w:val="nil"/>
              <w:right w:val="nil"/>
            </w:tcBorders>
            <w:tcMar>
              <w:top w:w="72" w:type="dxa"/>
              <w:left w:w="144" w:type="dxa"/>
              <w:bottom w:w="72" w:type="dxa"/>
              <w:right w:w="144" w:type="dxa"/>
            </w:tcMar>
            <w:vAlign w:val="center"/>
            <w:hideMark/>
          </w:tcPr>
          <w:p w14:paraId="32558469" w14:textId="77777777" w:rsidR="00536DF5" w:rsidRPr="00973FA9" w:rsidRDefault="00536DF5" w:rsidP="00536DF5">
            <w:pPr>
              <w:bidi w:val="0"/>
              <w:rPr>
                <w:sz w:val="24"/>
                <w:szCs w:val="24"/>
              </w:rPr>
            </w:pPr>
            <w:r w:rsidRPr="00973FA9">
              <w:rPr>
                <w:sz w:val="24"/>
                <w:szCs w:val="24"/>
              </w:rPr>
              <w:t>Temporal</w:t>
            </w:r>
          </w:p>
        </w:tc>
        <w:tc>
          <w:tcPr>
            <w:tcW w:w="1765" w:type="dxa"/>
            <w:tcBorders>
              <w:top w:val="nil"/>
              <w:left w:val="nil"/>
              <w:bottom w:val="nil"/>
              <w:right w:val="nil"/>
            </w:tcBorders>
            <w:tcMar>
              <w:top w:w="10" w:type="dxa"/>
              <w:left w:w="10" w:type="dxa"/>
              <w:bottom w:w="0" w:type="dxa"/>
              <w:right w:w="10" w:type="dxa"/>
            </w:tcMar>
            <w:vAlign w:val="center"/>
            <w:hideMark/>
          </w:tcPr>
          <w:p w14:paraId="15C590BB" w14:textId="77777777" w:rsidR="00536DF5" w:rsidRPr="00536DF5" w:rsidRDefault="00536DF5" w:rsidP="00536DF5">
            <w:pPr>
              <w:bidi w:val="0"/>
              <w:jc w:val="center"/>
              <w:rPr>
                <w:sz w:val="24"/>
                <w:szCs w:val="24"/>
              </w:rPr>
            </w:pPr>
            <w:r w:rsidRPr="00536DF5">
              <w:rPr>
                <w:sz w:val="24"/>
                <w:szCs w:val="24"/>
              </w:rPr>
              <w:t>-0.001</w:t>
            </w:r>
          </w:p>
        </w:tc>
        <w:tc>
          <w:tcPr>
            <w:tcW w:w="1766" w:type="dxa"/>
            <w:tcBorders>
              <w:top w:val="nil"/>
              <w:left w:val="nil"/>
              <w:bottom w:val="nil"/>
              <w:right w:val="nil"/>
            </w:tcBorders>
            <w:tcMar>
              <w:top w:w="10" w:type="dxa"/>
              <w:left w:w="10" w:type="dxa"/>
              <w:bottom w:w="0" w:type="dxa"/>
              <w:right w:w="10" w:type="dxa"/>
            </w:tcMar>
            <w:vAlign w:val="center"/>
            <w:hideMark/>
          </w:tcPr>
          <w:p w14:paraId="574E0E94" w14:textId="77777777" w:rsidR="00536DF5" w:rsidRPr="00536DF5" w:rsidRDefault="00536DF5" w:rsidP="00536DF5">
            <w:pPr>
              <w:bidi w:val="0"/>
              <w:jc w:val="center"/>
              <w:rPr>
                <w:sz w:val="24"/>
                <w:szCs w:val="24"/>
              </w:rPr>
            </w:pPr>
            <w:r w:rsidRPr="00536DF5">
              <w:rPr>
                <w:sz w:val="24"/>
                <w:szCs w:val="24"/>
              </w:rPr>
              <w:t>0.996</w:t>
            </w:r>
          </w:p>
        </w:tc>
        <w:tc>
          <w:tcPr>
            <w:tcW w:w="1766" w:type="dxa"/>
            <w:tcBorders>
              <w:top w:val="nil"/>
              <w:left w:val="nil"/>
              <w:bottom w:val="nil"/>
              <w:right w:val="nil"/>
            </w:tcBorders>
            <w:tcMar>
              <w:top w:w="10" w:type="dxa"/>
              <w:left w:w="10" w:type="dxa"/>
              <w:bottom w:w="0" w:type="dxa"/>
              <w:right w:w="10" w:type="dxa"/>
            </w:tcMar>
            <w:vAlign w:val="center"/>
            <w:hideMark/>
          </w:tcPr>
          <w:p w14:paraId="689229E4" w14:textId="77777777" w:rsidR="00536DF5" w:rsidRPr="00536DF5" w:rsidRDefault="00536DF5" w:rsidP="00536DF5">
            <w:pPr>
              <w:bidi w:val="0"/>
              <w:jc w:val="center"/>
              <w:rPr>
                <w:sz w:val="24"/>
                <w:szCs w:val="24"/>
              </w:rPr>
            </w:pPr>
            <w:r w:rsidRPr="00536DF5">
              <w:rPr>
                <w:sz w:val="24"/>
                <w:szCs w:val="24"/>
              </w:rPr>
              <w:t>-0.249</w:t>
            </w:r>
          </w:p>
        </w:tc>
        <w:tc>
          <w:tcPr>
            <w:tcW w:w="1766" w:type="dxa"/>
            <w:tcBorders>
              <w:top w:val="nil"/>
              <w:left w:val="nil"/>
              <w:bottom w:val="nil"/>
              <w:right w:val="nil"/>
            </w:tcBorders>
            <w:tcMar>
              <w:top w:w="10" w:type="dxa"/>
              <w:left w:w="10" w:type="dxa"/>
              <w:bottom w:w="0" w:type="dxa"/>
              <w:right w:w="10" w:type="dxa"/>
            </w:tcMar>
            <w:vAlign w:val="center"/>
            <w:hideMark/>
          </w:tcPr>
          <w:p w14:paraId="4A5DFFC5" w14:textId="77777777" w:rsidR="00536DF5" w:rsidRPr="00536DF5" w:rsidRDefault="00536DF5" w:rsidP="00536DF5">
            <w:pPr>
              <w:bidi w:val="0"/>
              <w:jc w:val="center"/>
              <w:rPr>
                <w:sz w:val="24"/>
                <w:szCs w:val="24"/>
              </w:rPr>
            </w:pPr>
            <w:r w:rsidRPr="00536DF5">
              <w:rPr>
                <w:sz w:val="24"/>
                <w:szCs w:val="24"/>
              </w:rPr>
              <w:t>0.165</w:t>
            </w:r>
          </w:p>
        </w:tc>
      </w:tr>
      <w:tr w:rsidR="00536DF5" w:rsidRPr="00536DF5" w14:paraId="265061C0" w14:textId="77777777" w:rsidTr="00536DF5">
        <w:trPr>
          <w:trHeight w:val="482"/>
        </w:trPr>
        <w:tc>
          <w:tcPr>
            <w:tcW w:w="1777" w:type="dxa"/>
            <w:tcBorders>
              <w:top w:val="nil"/>
              <w:left w:val="nil"/>
              <w:bottom w:val="nil"/>
              <w:right w:val="nil"/>
            </w:tcBorders>
            <w:tcMar>
              <w:top w:w="72" w:type="dxa"/>
              <w:left w:w="144" w:type="dxa"/>
              <w:bottom w:w="72" w:type="dxa"/>
              <w:right w:w="144" w:type="dxa"/>
            </w:tcMar>
            <w:vAlign w:val="center"/>
            <w:hideMark/>
          </w:tcPr>
          <w:p w14:paraId="4FCD48E1" w14:textId="77777777" w:rsidR="00536DF5" w:rsidRPr="00973FA9" w:rsidRDefault="00536DF5" w:rsidP="00536DF5">
            <w:pPr>
              <w:bidi w:val="0"/>
              <w:rPr>
                <w:sz w:val="24"/>
                <w:szCs w:val="24"/>
              </w:rPr>
            </w:pPr>
            <w:r w:rsidRPr="00973FA9">
              <w:rPr>
                <w:sz w:val="24"/>
                <w:szCs w:val="24"/>
              </w:rPr>
              <w:t>Occipital</w:t>
            </w:r>
          </w:p>
        </w:tc>
        <w:tc>
          <w:tcPr>
            <w:tcW w:w="1765" w:type="dxa"/>
            <w:tcBorders>
              <w:top w:val="nil"/>
              <w:left w:val="nil"/>
              <w:bottom w:val="nil"/>
              <w:right w:val="nil"/>
            </w:tcBorders>
            <w:tcMar>
              <w:top w:w="10" w:type="dxa"/>
              <w:left w:w="10" w:type="dxa"/>
              <w:bottom w:w="0" w:type="dxa"/>
              <w:right w:w="10" w:type="dxa"/>
            </w:tcMar>
            <w:vAlign w:val="center"/>
            <w:hideMark/>
          </w:tcPr>
          <w:p w14:paraId="1171CFC2" w14:textId="77777777" w:rsidR="00536DF5" w:rsidRPr="00536DF5" w:rsidRDefault="00536DF5" w:rsidP="00536DF5">
            <w:pPr>
              <w:bidi w:val="0"/>
              <w:jc w:val="center"/>
              <w:rPr>
                <w:sz w:val="24"/>
                <w:szCs w:val="24"/>
              </w:rPr>
            </w:pPr>
            <w:r w:rsidRPr="00536DF5">
              <w:rPr>
                <w:sz w:val="24"/>
                <w:szCs w:val="24"/>
              </w:rPr>
              <w:t>-0.189</w:t>
            </w:r>
          </w:p>
        </w:tc>
        <w:tc>
          <w:tcPr>
            <w:tcW w:w="1766" w:type="dxa"/>
            <w:tcBorders>
              <w:top w:val="nil"/>
              <w:left w:val="nil"/>
              <w:bottom w:val="nil"/>
              <w:right w:val="nil"/>
            </w:tcBorders>
            <w:tcMar>
              <w:top w:w="10" w:type="dxa"/>
              <w:left w:w="10" w:type="dxa"/>
              <w:bottom w:w="0" w:type="dxa"/>
              <w:right w:w="10" w:type="dxa"/>
            </w:tcMar>
            <w:vAlign w:val="center"/>
            <w:hideMark/>
          </w:tcPr>
          <w:p w14:paraId="563C0E28" w14:textId="77777777" w:rsidR="00536DF5" w:rsidRPr="00536DF5" w:rsidRDefault="00536DF5" w:rsidP="00536DF5">
            <w:pPr>
              <w:bidi w:val="0"/>
              <w:jc w:val="center"/>
              <w:rPr>
                <w:sz w:val="24"/>
                <w:szCs w:val="24"/>
              </w:rPr>
            </w:pPr>
            <w:r w:rsidRPr="00536DF5">
              <w:rPr>
                <w:sz w:val="24"/>
                <w:szCs w:val="24"/>
              </w:rPr>
              <w:t>0.86</w:t>
            </w:r>
          </w:p>
        </w:tc>
        <w:tc>
          <w:tcPr>
            <w:tcW w:w="1766" w:type="dxa"/>
            <w:tcBorders>
              <w:top w:val="nil"/>
              <w:left w:val="nil"/>
              <w:bottom w:val="nil"/>
              <w:right w:val="nil"/>
            </w:tcBorders>
            <w:tcMar>
              <w:top w:w="10" w:type="dxa"/>
              <w:left w:w="10" w:type="dxa"/>
              <w:bottom w:w="0" w:type="dxa"/>
              <w:right w:w="10" w:type="dxa"/>
            </w:tcMar>
            <w:vAlign w:val="center"/>
            <w:hideMark/>
          </w:tcPr>
          <w:p w14:paraId="58F7F5B6" w14:textId="77777777" w:rsidR="00536DF5" w:rsidRPr="00536DF5" w:rsidRDefault="00536DF5" w:rsidP="00536DF5">
            <w:pPr>
              <w:bidi w:val="0"/>
              <w:jc w:val="center"/>
              <w:rPr>
                <w:sz w:val="24"/>
                <w:szCs w:val="24"/>
              </w:rPr>
            </w:pPr>
            <w:r w:rsidRPr="00536DF5">
              <w:rPr>
                <w:sz w:val="24"/>
                <w:szCs w:val="24"/>
              </w:rPr>
              <w:t>-0.366</w:t>
            </w:r>
          </w:p>
        </w:tc>
        <w:tc>
          <w:tcPr>
            <w:tcW w:w="1766" w:type="dxa"/>
            <w:tcBorders>
              <w:top w:val="nil"/>
              <w:left w:val="nil"/>
              <w:bottom w:val="nil"/>
              <w:right w:val="nil"/>
            </w:tcBorders>
            <w:tcMar>
              <w:top w:w="10" w:type="dxa"/>
              <w:left w:w="10" w:type="dxa"/>
              <w:bottom w:w="0" w:type="dxa"/>
              <w:right w:w="10" w:type="dxa"/>
            </w:tcMar>
            <w:vAlign w:val="center"/>
            <w:hideMark/>
          </w:tcPr>
          <w:p w14:paraId="3B9A3783" w14:textId="77777777" w:rsidR="00536DF5" w:rsidRPr="00BB6546" w:rsidRDefault="00536DF5" w:rsidP="00536DF5">
            <w:pPr>
              <w:bidi w:val="0"/>
              <w:jc w:val="center"/>
              <w:rPr>
                <w:b/>
                <w:bCs/>
                <w:sz w:val="24"/>
                <w:szCs w:val="24"/>
              </w:rPr>
            </w:pPr>
            <w:r w:rsidRPr="00BB6546">
              <w:rPr>
                <w:b/>
                <w:bCs/>
                <w:sz w:val="24"/>
                <w:szCs w:val="24"/>
              </w:rPr>
              <w:t>0.044</w:t>
            </w:r>
          </w:p>
        </w:tc>
      </w:tr>
      <w:tr w:rsidR="00536DF5" w:rsidRPr="00536DF5" w14:paraId="38418874" w14:textId="77777777" w:rsidTr="00536DF5">
        <w:trPr>
          <w:trHeight w:val="482"/>
        </w:trPr>
        <w:tc>
          <w:tcPr>
            <w:tcW w:w="1777" w:type="dxa"/>
            <w:tcBorders>
              <w:top w:val="nil"/>
              <w:left w:val="nil"/>
              <w:bottom w:val="nil"/>
              <w:right w:val="nil"/>
            </w:tcBorders>
            <w:tcMar>
              <w:top w:w="72" w:type="dxa"/>
              <w:left w:w="144" w:type="dxa"/>
              <w:bottom w:w="72" w:type="dxa"/>
              <w:right w:w="144" w:type="dxa"/>
            </w:tcMar>
            <w:vAlign w:val="center"/>
            <w:hideMark/>
          </w:tcPr>
          <w:p w14:paraId="74C2CF53" w14:textId="77777777" w:rsidR="00536DF5" w:rsidRPr="00973FA9" w:rsidRDefault="00536DF5" w:rsidP="00536DF5">
            <w:pPr>
              <w:bidi w:val="0"/>
              <w:rPr>
                <w:sz w:val="24"/>
                <w:szCs w:val="24"/>
              </w:rPr>
            </w:pPr>
            <w:r w:rsidRPr="00973FA9">
              <w:rPr>
                <w:sz w:val="24"/>
                <w:szCs w:val="24"/>
              </w:rPr>
              <w:t>Parietal</w:t>
            </w:r>
          </w:p>
        </w:tc>
        <w:tc>
          <w:tcPr>
            <w:tcW w:w="1765" w:type="dxa"/>
            <w:tcBorders>
              <w:top w:val="nil"/>
              <w:left w:val="nil"/>
              <w:bottom w:val="nil"/>
              <w:right w:val="nil"/>
            </w:tcBorders>
            <w:tcMar>
              <w:top w:w="10" w:type="dxa"/>
              <w:left w:w="10" w:type="dxa"/>
              <w:bottom w:w="0" w:type="dxa"/>
              <w:right w:w="10" w:type="dxa"/>
            </w:tcMar>
            <w:vAlign w:val="center"/>
            <w:hideMark/>
          </w:tcPr>
          <w:p w14:paraId="7098956A" w14:textId="77777777" w:rsidR="00536DF5" w:rsidRPr="00536DF5" w:rsidRDefault="00536DF5" w:rsidP="00536DF5">
            <w:pPr>
              <w:bidi w:val="0"/>
              <w:jc w:val="center"/>
              <w:rPr>
                <w:sz w:val="24"/>
                <w:szCs w:val="24"/>
              </w:rPr>
            </w:pPr>
            <w:r w:rsidRPr="00536DF5">
              <w:rPr>
                <w:sz w:val="24"/>
                <w:szCs w:val="24"/>
              </w:rPr>
              <w:t>-0.136</w:t>
            </w:r>
          </w:p>
        </w:tc>
        <w:tc>
          <w:tcPr>
            <w:tcW w:w="1766" w:type="dxa"/>
            <w:tcBorders>
              <w:top w:val="nil"/>
              <w:left w:val="nil"/>
              <w:bottom w:val="nil"/>
              <w:right w:val="nil"/>
            </w:tcBorders>
            <w:tcMar>
              <w:top w:w="10" w:type="dxa"/>
              <w:left w:w="10" w:type="dxa"/>
              <w:bottom w:w="0" w:type="dxa"/>
              <w:right w:w="10" w:type="dxa"/>
            </w:tcMar>
            <w:vAlign w:val="center"/>
            <w:hideMark/>
          </w:tcPr>
          <w:p w14:paraId="28A903DD" w14:textId="77777777" w:rsidR="00536DF5" w:rsidRPr="00536DF5" w:rsidRDefault="00536DF5" w:rsidP="00536DF5">
            <w:pPr>
              <w:bidi w:val="0"/>
              <w:jc w:val="center"/>
              <w:rPr>
                <w:sz w:val="24"/>
                <w:szCs w:val="24"/>
              </w:rPr>
            </w:pPr>
            <w:r w:rsidRPr="00536DF5">
              <w:rPr>
                <w:sz w:val="24"/>
                <w:szCs w:val="24"/>
              </w:rPr>
              <w:t>0.86</w:t>
            </w:r>
          </w:p>
        </w:tc>
        <w:tc>
          <w:tcPr>
            <w:tcW w:w="1766" w:type="dxa"/>
            <w:tcBorders>
              <w:top w:val="nil"/>
              <w:left w:val="nil"/>
              <w:bottom w:val="nil"/>
              <w:right w:val="nil"/>
            </w:tcBorders>
            <w:tcMar>
              <w:top w:w="10" w:type="dxa"/>
              <w:left w:w="10" w:type="dxa"/>
              <w:bottom w:w="0" w:type="dxa"/>
              <w:right w:w="10" w:type="dxa"/>
            </w:tcMar>
            <w:vAlign w:val="center"/>
            <w:hideMark/>
          </w:tcPr>
          <w:p w14:paraId="7705EE9A" w14:textId="77777777" w:rsidR="00536DF5" w:rsidRPr="00536DF5" w:rsidRDefault="00536DF5" w:rsidP="00536DF5">
            <w:pPr>
              <w:bidi w:val="0"/>
              <w:jc w:val="center"/>
              <w:rPr>
                <w:sz w:val="24"/>
                <w:szCs w:val="24"/>
              </w:rPr>
            </w:pPr>
            <w:r w:rsidRPr="00536DF5">
              <w:rPr>
                <w:sz w:val="24"/>
                <w:szCs w:val="24"/>
              </w:rPr>
              <w:t>-0.22</w:t>
            </w:r>
          </w:p>
        </w:tc>
        <w:tc>
          <w:tcPr>
            <w:tcW w:w="1766" w:type="dxa"/>
            <w:tcBorders>
              <w:top w:val="nil"/>
              <w:left w:val="nil"/>
              <w:bottom w:val="nil"/>
              <w:right w:val="nil"/>
            </w:tcBorders>
            <w:tcMar>
              <w:top w:w="10" w:type="dxa"/>
              <w:left w:w="10" w:type="dxa"/>
              <w:bottom w:w="0" w:type="dxa"/>
              <w:right w:w="10" w:type="dxa"/>
            </w:tcMar>
            <w:vAlign w:val="center"/>
            <w:hideMark/>
          </w:tcPr>
          <w:p w14:paraId="399F886D" w14:textId="77777777" w:rsidR="00536DF5" w:rsidRPr="00536DF5" w:rsidRDefault="00536DF5" w:rsidP="00536DF5">
            <w:pPr>
              <w:bidi w:val="0"/>
              <w:jc w:val="center"/>
              <w:rPr>
                <w:sz w:val="24"/>
                <w:szCs w:val="24"/>
              </w:rPr>
            </w:pPr>
            <w:r w:rsidRPr="00536DF5">
              <w:rPr>
                <w:sz w:val="24"/>
                <w:szCs w:val="24"/>
              </w:rPr>
              <w:t>0.194</w:t>
            </w:r>
          </w:p>
        </w:tc>
      </w:tr>
      <w:tr w:rsidR="00536DF5" w:rsidRPr="00536DF5" w14:paraId="3A3FB34B" w14:textId="77777777" w:rsidTr="00536DF5">
        <w:trPr>
          <w:trHeight w:val="482"/>
        </w:trPr>
        <w:tc>
          <w:tcPr>
            <w:tcW w:w="1777" w:type="dxa"/>
            <w:tcBorders>
              <w:top w:val="nil"/>
              <w:left w:val="nil"/>
              <w:bottom w:val="single" w:sz="8" w:space="0" w:color="000000"/>
              <w:right w:val="nil"/>
            </w:tcBorders>
            <w:tcMar>
              <w:top w:w="72" w:type="dxa"/>
              <w:left w:w="144" w:type="dxa"/>
              <w:bottom w:w="72" w:type="dxa"/>
              <w:right w:w="144" w:type="dxa"/>
            </w:tcMar>
            <w:vAlign w:val="center"/>
            <w:hideMark/>
          </w:tcPr>
          <w:p w14:paraId="451C8F39" w14:textId="77777777" w:rsidR="00536DF5" w:rsidRPr="00973FA9" w:rsidRDefault="00536DF5" w:rsidP="00536DF5">
            <w:pPr>
              <w:bidi w:val="0"/>
              <w:rPr>
                <w:sz w:val="24"/>
                <w:szCs w:val="24"/>
              </w:rPr>
            </w:pPr>
            <w:r w:rsidRPr="00973FA9">
              <w:rPr>
                <w:sz w:val="24"/>
                <w:szCs w:val="24"/>
              </w:rPr>
              <w:t>Frontal</w:t>
            </w:r>
          </w:p>
        </w:tc>
        <w:tc>
          <w:tcPr>
            <w:tcW w:w="1765" w:type="dxa"/>
            <w:tcBorders>
              <w:top w:val="nil"/>
              <w:left w:val="nil"/>
              <w:bottom w:val="single" w:sz="8" w:space="0" w:color="000000"/>
              <w:right w:val="nil"/>
            </w:tcBorders>
            <w:tcMar>
              <w:top w:w="10" w:type="dxa"/>
              <w:left w:w="10" w:type="dxa"/>
              <w:bottom w:w="0" w:type="dxa"/>
              <w:right w:w="10" w:type="dxa"/>
            </w:tcMar>
            <w:vAlign w:val="center"/>
            <w:hideMark/>
          </w:tcPr>
          <w:p w14:paraId="73AF69AD" w14:textId="77777777" w:rsidR="00536DF5" w:rsidRPr="00536DF5" w:rsidRDefault="00536DF5" w:rsidP="00536DF5">
            <w:pPr>
              <w:bidi w:val="0"/>
              <w:jc w:val="center"/>
              <w:rPr>
                <w:sz w:val="24"/>
                <w:szCs w:val="24"/>
              </w:rPr>
            </w:pPr>
            <w:r w:rsidRPr="00536DF5">
              <w:rPr>
                <w:sz w:val="24"/>
                <w:szCs w:val="24"/>
              </w:rPr>
              <w:t>-0.119</w:t>
            </w:r>
          </w:p>
        </w:tc>
        <w:tc>
          <w:tcPr>
            <w:tcW w:w="1766" w:type="dxa"/>
            <w:tcBorders>
              <w:top w:val="nil"/>
              <w:left w:val="nil"/>
              <w:bottom w:val="single" w:sz="8" w:space="0" w:color="000000"/>
              <w:right w:val="nil"/>
            </w:tcBorders>
            <w:tcMar>
              <w:top w:w="10" w:type="dxa"/>
              <w:left w:w="10" w:type="dxa"/>
              <w:bottom w:w="0" w:type="dxa"/>
              <w:right w:w="10" w:type="dxa"/>
            </w:tcMar>
            <w:vAlign w:val="center"/>
            <w:hideMark/>
          </w:tcPr>
          <w:p w14:paraId="2B76083C" w14:textId="77777777" w:rsidR="00536DF5" w:rsidRPr="00536DF5" w:rsidRDefault="00536DF5" w:rsidP="00536DF5">
            <w:pPr>
              <w:bidi w:val="0"/>
              <w:jc w:val="center"/>
              <w:rPr>
                <w:sz w:val="24"/>
                <w:szCs w:val="24"/>
              </w:rPr>
            </w:pPr>
            <w:r w:rsidRPr="00536DF5">
              <w:rPr>
                <w:sz w:val="24"/>
                <w:szCs w:val="24"/>
              </w:rPr>
              <w:t>0.86</w:t>
            </w:r>
          </w:p>
        </w:tc>
        <w:tc>
          <w:tcPr>
            <w:tcW w:w="1766" w:type="dxa"/>
            <w:tcBorders>
              <w:top w:val="nil"/>
              <w:left w:val="nil"/>
              <w:bottom w:val="single" w:sz="8" w:space="0" w:color="000000"/>
              <w:right w:val="nil"/>
            </w:tcBorders>
            <w:tcMar>
              <w:top w:w="10" w:type="dxa"/>
              <w:left w:w="10" w:type="dxa"/>
              <w:bottom w:w="0" w:type="dxa"/>
              <w:right w:w="10" w:type="dxa"/>
            </w:tcMar>
            <w:vAlign w:val="center"/>
            <w:hideMark/>
          </w:tcPr>
          <w:p w14:paraId="6A26BF55" w14:textId="77777777" w:rsidR="00536DF5" w:rsidRPr="00536DF5" w:rsidRDefault="00536DF5" w:rsidP="00536DF5">
            <w:pPr>
              <w:bidi w:val="0"/>
              <w:jc w:val="center"/>
              <w:rPr>
                <w:sz w:val="24"/>
                <w:szCs w:val="24"/>
              </w:rPr>
            </w:pPr>
            <w:r w:rsidRPr="00536DF5">
              <w:rPr>
                <w:sz w:val="24"/>
                <w:szCs w:val="24"/>
              </w:rPr>
              <w:t>-0.378</w:t>
            </w:r>
          </w:p>
        </w:tc>
        <w:tc>
          <w:tcPr>
            <w:tcW w:w="1766" w:type="dxa"/>
            <w:tcBorders>
              <w:top w:val="nil"/>
              <w:left w:val="nil"/>
              <w:bottom w:val="single" w:sz="8" w:space="0" w:color="000000"/>
              <w:right w:val="nil"/>
            </w:tcBorders>
            <w:tcMar>
              <w:top w:w="10" w:type="dxa"/>
              <w:left w:w="10" w:type="dxa"/>
              <w:bottom w:w="0" w:type="dxa"/>
              <w:right w:w="10" w:type="dxa"/>
            </w:tcMar>
            <w:vAlign w:val="center"/>
            <w:hideMark/>
          </w:tcPr>
          <w:p w14:paraId="6B872267" w14:textId="77777777" w:rsidR="00536DF5" w:rsidRPr="00BB6546" w:rsidRDefault="00536DF5" w:rsidP="00536DF5">
            <w:pPr>
              <w:bidi w:val="0"/>
              <w:jc w:val="center"/>
              <w:rPr>
                <w:b/>
                <w:bCs/>
                <w:sz w:val="24"/>
                <w:szCs w:val="24"/>
              </w:rPr>
            </w:pPr>
            <w:r w:rsidRPr="00BB6546">
              <w:rPr>
                <w:b/>
                <w:bCs/>
                <w:sz w:val="24"/>
                <w:szCs w:val="24"/>
              </w:rPr>
              <w:t>0.044</w:t>
            </w:r>
          </w:p>
        </w:tc>
      </w:tr>
    </w:tbl>
    <w:p w14:paraId="425AAAE2" w14:textId="77777777" w:rsidR="00192A83" w:rsidRDefault="00192A83" w:rsidP="00192A83">
      <w:pPr>
        <w:bidi w:val="0"/>
        <w:spacing w:before="0" w:after="120" w:line="480" w:lineRule="auto"/>
        <w:rPr>
          <w:rFonts w:asciiTheme="majorBidi" w:hAnsiTheme="majorBidi" w:cstheme="majorBidi"/>
          <w:color w:val="000000"/>
          <w:sz w:val="24"/>
          <w:szCs w:val="24"/>
        </w:rPr>
      </w:pPr>
    </w:p>
    <w:p w14:paraId="15891B07" w14:textId="6644F8F4" w:rsidR="00192A83" w:rsidRDefault="00192A83" w:rsidP="00192A83">
      <w:pPr>
        <w:bidi w:val="0"/>
        <w:spacing w:before="0" w:after="120" w:line="480" w:lineRule="auto"/>
        <w:rPr>
          <w:rFonts w:asciiTheme="majorBidi" w:hAnsiTheme="majorBidi" w:cstheme="majorBidi"/>
          <w:color w:val="000000"/>
          <w:sz w:val="24"/>
          <w:szCs w:val="24"/>
        </w:rPr>
      </w:pPr>
      <w:r w:rsidRPr="00DA7513">
        <w:rPr>
          <w:rFonts w:asciiTheme="majorBidi" w:hAnsiTheme="majorBidi" w:cstheme="majorBidi"/>
          <w:color w:val="000000"/>
          <w:sz w:val="24"/>
          <w:szCs w:val="24"/>
        </w:rPr>
        <w:t xml:space="preserve">The table summarizes the association between </w:t>
      </w:r>
      <w:r>
        <w:rPr>
          <w:rFonts w:asciiTheme="majorBidi" w:hAnsiTheme="majorBidi" w:cstheme="majorBidi"/>
          <w:color w:val="000000"/>
          <w:sz w:val="24"/>
          <w:szCs w:val="24"/>
        </w:rPr>
        <w:t>lobe-wise BBB permeability</w:t>
      </w:r>
      <w:r w:rsidRPr="00DA7513">
        <w:rPr>
          <w:rFonts w:asciiTheme="majorBidi" w:hAnsiTheme="majorBidi" w:cstheme="majorBidi"/>
          <w:color w:val="000000"/>
          <w:sz w:val="24"/>
          <w:szCs w:val="24"/>
        </w:rPr>
        <w:t xml:space="preserve"> and </w:t>
      </w:r>
      <w:r>
        <w:rPr>
          <w:rFonts w:asciiTheme="majorBidi" w:hAnsiTheme="majorBidi" w:cstheme="majorBidi"/>
          <w:color w:val="000000"/>
          <w:sz w:val="24"/>
          <w:szCs w:val="24"/>
        </w:rPr>
        <w:t>brain volume.</w:t>
      </w:r>
      <w:r w:rsidRPr="00052E2A">
        <w:rPr>
          <w:rFonts w:asciiTheme="majorBidi" w:hAnsiTheme="majorBidi" w:cstheme="majorBidi"/>
          <w:color w:val="000000"/>
          <w:sz w:val="24"/>
          <w:szCs w:val="24"/>
        </w:rPr>
        <w:t xml:space="preserve"> Pearson p-value (</w:t>
      </w:r>
      <w:r w:rsidRPr="00052E2A">
        <w:rPr>
          <w:rFonts w:asciiTheme="majorBidi" w:hAnsiTheme="majorBidi" w:cstheme="majorBidi"/>
          <w:i/>
          <w:iCs/>
          <w:color w:val="000000"/>
          <w:sz w:val="24"/>
          <w:szCs w:val="24"/>
        </w:rPr>
        <w:t>p</w:t>
      </w:r>
      <w:r w:rsidRPr="00052E2A">
        <w:rPr>
          <w:rFonts w:asciiTheme="majorBidi" w:hAnsiTheme="majorBidi" w:cstheme="majorBidi"/>
          <w:color w:val="000000"/>
          <w:sz w:val="24"/>
          <w:szCs w:val="24"/>
        </w:rPr>
        <w:t>) and correlation coefficient (</w:t>
      </w:r>
      <w:r w:rsidRPr="00052E2A">
        <w:rPr>
          <w:rFonts w:asciiTheme="majorBidi" w:hAnsiTheme="majorBidi" w:cstheme="majorBidi"/>
          <w:i/>
          <w:iCs/>
          <w:color w:val="000000"/>
          <w:sz w:val="24"/>
          <w:szCs w:val="24"/>
        </w:rPr>
        <w:t>r</w:t>
      </w:r>
      <w:r w:rsidRPr="00052E2A">
        <w:rPr>
          <w:rFonts w:asciiTheme="majorBidi" w:hAnsiTheme="majorBidi" w:cstheme="majorBidi"/>
          <w:color w:val="000000"/>
          <w:sz w:val="24"/>
          <w:szCs w:val="24"/>
        </w:rPr>
        <w:t>) are reported across brain lobes for females (</w:t>
      </w:r>
      <w:r w:rsidRPr="00052E2A">
        <w:rPr>
          <w:rFonts w:asciiTheme="majorBidi" w:hAnsiTheme="majorBidi" w:cstheme="majorBidi"/>
          <w:sz w:val="24"/>
          <w:szCs w:val="24"/>
        </w:rPr>
        <w:t xml:space="preserve">47.1 </w:t>
      </w:r>
      <m:oMath>
        <m:r>
          <w:rPr>
            <w:rFonts w:ascii="Cambria Math" w:hAnsi="Cambria Math" w:cstheme="majorBidi"/>
            <w:sz w:val="24"/>
            <w:szCs w:val="24"/>
          </w:rPr>
          <m:t>±</m:t>
        </m:r>
      </m:oMath>
      <w:r w:rsidRPr="00052E2A">
        <w:rPr>
          <w:rFonts w:asciiTheme="majorBidi" w:eastAsiaTheme="minorEastAsia" w:hAnsiTheme="majorBidi" w:cstheme="majorBidi"/>
          <w:sz w:val="24"/>
          <w:szCs w:val="24"/>
        </w:rPr>
        <w:t xml:space="preserve"> 17 years, n = 57</w:t>
      </w:r>
      <w:r w:rsidRPr="00052E2A">
        <w:rPr>
          <w:rFonts w:asciiTheme="majorBidi" w:hAnsiTheme="majorBidi" w:cstheme="majorBidi"/>
          <w:color w:val="000000"/>
          <w:sz w:val="24"/>
          <w:szCs w:val="24"/>
        </w:rPr>
        <w:t>) and males (</w:t>
      </w:r>
      <w:r w:rsidRPr="00052E2A">
        <w:rPr>
          <w:rFonts w:asciiTheme="majorBidi" w:hAnsiTheme="majorBidi" w:cstheme="majorBidi"/>
          <w:sz w:val="24"/>
          <w:szCs w:val="24"/>
        </w:rPr>
        <w:t xml:space="preserve">44.3 </w:t>
      </w:r>
      <m:oMath>
        <m:r>
          <w:rPr>
            <w:rFonts w:ascii="Cambria Math" w:hAnsi="Cambria Math" w:cstheme="majorBidi"/>
            <w:sz w:val="24"/>
            <w:szCs w:val="24"/>
          </w:rPr>
          <m:t>±</m:t>
        </m:r>
      </m:oMath>
      <w:r w:rsidRPr="00052E2A">
        <w:rPr>
          <w:rFonts w:asciiTheme="majorBidi" w:eastAsiaTheme="minorEastAsia" w:hAnsiTheme="majorBidi" w:cstheme="majorBidi"/>
          <w:sz w:val="24"/>
          <w:szCs w:val="24"/>
        </w:rPr>
        <w:t xml:space="preserve"> 18 years, n = 45</w:t>
      </w:r>
      <w:r w:rsidRPr="00052E2A">
        <w:rPr>
          <w:rFonts w:asciiTheme="majorBidi" w:hAnsiTheme="majorBidi" w:cstheme="majorBidi"/>
          <w:color w:val="000000"/>
          <w:sz w:val="24"/>
          <w:szCs w:val="24"/>
        </w:rPr>
        <w:t xml:space="preserve">). </w:t>
      </w:r>
      <w:r>
        <w:rPr>
          <w:rFonts w:asciiTheme="majorBidi" w:hAnsiTheme="majorBidi" w:cstheme="majorBidi"/>
          <w:color w:val="000000"/>
          <w:sz w:val="24"/>
          <w:szCs w:val="24"/>
        </w:rPr>
        <w:t>P-values are corrected for multiple comparisons using FDR with q=0.05</w:t>
      </w:r>
      <w:r w:rsidRPr="00052E2A">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BBB; Blood-brain barrier; </w:t>
      </w:r>
      <w:r>
        <w:rPr>
          <w:rFonts w:asciiTheme="majorBidi" w:hAnsiTheme="majorBidi" w:cstheme="majorBidi"/>
          <w:color w:val="000000"/>
          <w:sz w:val="24"/>
          <w:szCs w:val="24"/>
        </w:rPr>
        <w:t>FDR: False discovery rate.</w:t>
      </w:r>
    </w:p>
    <w:p w14:paraId="39C35143" w14:textId="77777777" w:rsidR="00536DF5" w:rsidRPr="009D5FA8" w:rsidRDefault="00536DF5" w:rsidP="00536DF5">
      <w:pPr>
        <w:bidi w:val="0"/>
        <w:rPr>
          <w:sz w:val="24"/>
          <w:szCs w:val="24"/>
        </w:rPr>
      </w:pPr>
    </w:p>
    <w:sectPr w:rsidR="00536DF5" w:rsidRPr="009D5FA8" w:rsidSect="00970042">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104"/>
    <w:rsid w:val="00052E2A"/>
    <w:rsid w:val="000E0104"/>
    <w:rsid w:val="00130714"/>
    <w:rsid w:val="00160BC3"/>
    <w:rsid w:val="00192A83"/>
    <w:rsid w:val="001C7D23"/>
    <w:rsid w:val="0020323F"/>
    <w:rsid w:val="0027409E"/>
    <w:rsid w:val="003758DF"/>
    <w:rsid w:val="003D5CD2"/>
    <w:rsid w:val="004D47A6"/>
    <w:rsid w:val="00504EAE"/>
    <w:rsid w:val="00536DF5"/>
    <w:rsid w:val="005E1BC0"/>
    <w:rsid w:val="005F1C8D"/>
    <w:rsid w:val="006F2A29"/>
    <w:rsid w:val="007B7D5C"/>
    <w:rsid w:val="008F73D1"/>
    <w:rsid w:val="00970042"/>
    <w:rsid w:val="0097037C"/>
    <w:rsid w:val="00973FA9"/>
    <w:rsid w:val="009D5FA8"/>
    <w:rsid w:val="00A83B8E"/>
    <w:rsid w:val="00B62DC0"/>
    <w:rsid w:val="00BB6546"/>
    <w:rsid w:val="00CC4183"/>
    <w:rsid w:val="00DE7E3A"/>
    <w:rsid w:val="00E1725B"/>
    <w:rsid w:val="00E92A01"/>
    <w:rsid w:val="00EA7330"/>
    <w:rsid w:val="00F11C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E0315"/>
  <w15:chartTrackingRefBased/>
  <w15:docId w15:val="{6A3759E5-1375-41F3-8BB6-EA1FFA171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104"/>
    <w:pPr>
      <w:bidi/>
      <w:spacing w:before="120" w:after="0" w:line="288" w:lineRule="auto"/>
      <w:jc w:val="both"/>
    </w:pPr>
    <w:rPr>
      <w:rFonts w:ascii="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0E0104"/>
    <w:pPr>
      <w:keepNext/>
      <w:keepLines/>
      <w:spacing w:before="360" w:after="80" w:line="259"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E0104"/>
    <w:pPr>
      <w:keepNext/>
      <w:keepLines/>
      <w:spacing w:before="160" w:after="80" w:line="259"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E0104"/>
    <w:pPr>
      <w:keepNext/>
      <w:keepLines/>
      <w:spacing w:before="160" w:after="80" w:line="259"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E0104"/>
    <w:pPr>
      <w:keepNext/>
      <w:keepLines/>
      <w:spacing w:before="80" w:after="40" w:line="259" w:lineRule="auto"/>
      <w:jc w:val="left"/>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0E0104"/>
    <w:pPr>
      <w:keepNext/>
      <w:keepLines/>
      <w:spacing w:before="80" w:after="40" w:line="259" w:lineRule="auto"/>
      <w:jc w:val="left"/>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0E0104"/>
    <w:pPr>
      <w:keepNext/>
      <w:keepLines/>
      <w:spacing w:before="40" w:line="259" w:lineRule="auto"/>
      <w:jc w:val="left"/>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0E0104"/>
    <w:pPr>
      <w:keepNext/>
      <w:keepLines/>
      <w:spacing w:before="40" w:line="259" w:lineRule="auto"/>
      <w:jc w:val="left"/>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0E0104"/>
    <w:pPr>
      <w:keepNext/>
      <w:keepLines/>
      <w:spacing w:before="0" w:line="259" w:lineRule="auto"/>
      <w:jc w:val="left"/>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0E0104"/>
    <w:pPr>
      <w:keepNext/>
      <w:keepLines/>
      <w:spacing w:before="0" w:line="259" w:lineRule="auto"/>
      <w:jc w:val="left"/>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1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01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01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01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01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01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01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01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0104"/>
    <w:rPr>
      <w:rFonts w:eastAsiaTheme="majorEastAsia" w:cstheme="majorBidi"/>
      <w:color w:val="272727" w:themeColor="text1" w:themeTint="D8"/>
    </w:rPr>
  </w:style>
  <w:style w:type="paragraph" w:styleId="Title">
    <w:name w:val="Title"/>
    <w:basedOn w:val="Normal"/>
    <w:next w:val="Normal"/>
    <w:link w:val="TitleChar"/>
    <w:uiPriority w:val="10"/>
    <w:qFormat/>
    <w:rsid w:val="000E0104"/>
    <w:pPr>
      <w:spacing w:before="0" w:after="80" w:line="240" w:lineRule="auto"/>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E01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0104"/>
    <w:pPr>
      <w:numPr>
        <w:ilvl w:val="1"/>
      </w:numPr>
      <w:spacing w:before="0" w:after="160" w:line="259"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E01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0104"/>
    <w:pPr>
      <w:spacing w:before="160" w:after="160" w:line="259" w:lineRule="auto"/>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E0104"/>
    <w:rPr>
      <w:i/>
      <w:iCs/>
      <w:color w:val="404040" w:themeColor="text1" w:themeTint="BF"/>
    </w:rPr>
  </w:style>
  <w:style w:type="paragraph" w:styleId="ListParagraph">
    <w:name w:val="List Paragraph"/>
    <w:basedOn w:val="Normal"/>
    <w:uiPriority w:val="34"/>
    <w:qFormat/>
    <w:rsid w:val="000E0104"/>
    <w:pPr>
      <w:spacing w:before="0" w:after="160" w:line="259" w:lineRule="auto"/>
      <w:ind w:left="720"/>
      <w:contextualSpacing/>
      <w:jc w:val="left"/>
    </w:pPr>
    <w:rPr>
      <w:rFonts w:ascii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0E0104"/>
    <w:rPr>
      <w:i/>
      <w:iCs/>
      <w:color w:val="0F4761" w:themeColor="accent1" w:themeShade="BF"/>
    </w:rPr>
  </w:style>
  <w:style w:type="paragraph" w:styleId="IntenseQuote">
    <w:name w:val="Intense Quote"/>
    <w:basedOn w:val="Normal"/>
    <w:next w:val="Normal"/>
    <w:link w:val="IntenseQuoteChar"/>
    <w:uiPriority w:val="30"/>
    <w:qFormat/>
    <w:rsid w:val="000E010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0E0104"/>
    <w:rPr>
      <w:i/>
      <w:iCs/>
      <w:color w:val="0F4761" w:themeColor="accent1" w:themeShade="BF"/>
    </w:rPr>
  </w:style>
  <w:style w:type="character" w:styleId="IntenseReference">
    <w:name w:val="Intense Reference"/>
    <w:basedOn w:val="DefaultParagraphFont"/>
    <w:uiPriority w:val="32"/>
    <w:qFormat/>
    <w:rsid w:val="000E010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9</Pages>
  <Words>1075</Words>
  <Characters>6133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Sheida Mirloo</dc:creator>
  <cp:keywords/>
  <dc:description/>
  <cp:lastModifiedBy>Sheida Mirloo</cp:lastModifiedBy>
  <cp:revision>21</cp:revision>
  <dcterms:created xsi:type="dcterms:W3CDTF">2026-05-21T22:20:00Z</dcterms:created>
  <dcterms:modified xsi:type="dcterms:W3CDTF">2026-05-22T12:30:00Z</dcterms:modified>
</cp:coreProperties>
</file>