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60B9" w14:textId="77777777" w:rsidR="00435CDA" w:rsidRPr="00521EF5" w:rsidRDefault="00000000" w:rsidP="00521EF5">
      <w:pPr>
        <w:pStyle w:val="Heading1"/>
        <w:jc w:val="center"/>
        <w:rPr>
          <w:rFonts w:ascii="Times New Roman" w:hAnsi="Times New Roman" w:cs="Times New Roman"/>
        </w:rPr>
      </w:pPr>
      <w:r w:rsidRPr="00521EF5">
        <w:rPr>
          <w:rFonts w:ascii="Times New Roman" w:hAnsi="Times New Roman" w:cs="Times New Roman"/>
        </w:rPr>
        <w:t>Supplementary Materials</w:t>
      </w:r>
    </w:p>
    <w:p w14:paraId="0FA43D79" w14:textId="77777777" w:rsidR="000A1909" w:rsidRDefault="00000000" w:rsidP="00521EF5">
      <w:pPr>
        <w:jc w:val="both"/>
        <w:rPr>
          <w:rFonts w:ascii="Times New Roman" w:hAnsi="Times New Roman" w:cs="Times New Roman"/>
          <w:b/>
        </w:rPr>
      </w:pPr>
      <w:r w:rsidRPr="00521EF5">
        <w:rPr>
          <w:rFonts w:ascii="Times New Roman" w:hAnsi="Times New Roman" w:cs="Times New Roman"/>
          <w:b/>
        </w:rPr>
        <w:t xml:space="preserve">Manuscript: </w:t>
      </w:r>
    </w:p>
    <w:p w14:paraId="1F7A73CC" w14:textId="48AC28C1" w:rsidR="00435CDA" w:rsidRPr="00521EF5" w:rsidRDefault="000A1909" w:rsidP="00521EF5">
      <w:pPr>
        <w:jc w:val="both"/>
        <w:rPr>
          <w:rFonts w:ascii="Times New Roman" w:hAnsi="Times New Roman" w:cs="Times New Roman"/>
        </w:rPr>
      </w:pPr>
      <w:r w:rsidRPr="000A1909">
        <w:rPr>
          <w:rFonts w:ascii="Times New Roman" w:hAnsi="Times New Roman" w:cs="Times New Roman"/>
        </w:rPr>
        <w:t>Candidate Gene Polymorphisms Associated with Newcastle Disease Outcomes in Chickens: A Systematic Literature Review</w:t>
      </w:r>
    </w:p>
    <w:p w14:paraId="37B923BD" w14:textId="6D82D595" w:rsidR="00435CDA" w:rsidRPr="006004D4" w:rsidRDefault="00000000" w:rsidP="00521EF5">
      <w:pPr>
        <w:jc w:val="both"/>
        <w:rPr>
          <w:rFonts w:ascii="Times New Roman" w:hAnsi="Times New Roman" w:cs="Times New Roman"/>
          <w:lang w:val="en-GB"/>
        </w:rPr>
      </w:pPr>
      <w:r w:rsidRPr="00521EF5">
        <w:rPr>
          <w:rFonts w:ascii="Times New Roman" w:hAnsi="Times New Roman" w:cs="Times New Roman"/>
          <w:b/>
        </w:rPr>
        <w:t xml:space="preserve">Authors: </w:t>
      </w:r>
      <w:proofErr w:type="spellStart"/>
      <w:r w:rsidR="006004D4" w:rsidRPr="0078713A">
        <w:rPr>
          <w:rFonts w:ascii="Times New Roman" w:hAnsi="Times New Roman" w:cs="Times New Roman"/>
          <w:lang w:val="en-GB"/>
        </w:rPr>
        <w:t>Nsiyapnze</w:t>
      </w:r>
      <w:proofErr w:type="spellEnd"/>
      <w:r w:rsidR="006004D4" w:rsidRPr="0078713A">
        <w:rPr>
          <w:rFonts w:ascii="Times New Roman" w:hAnsi="Times New Roman" w:cs="Times New Roman"/>
          <w:lang w:val="en-GB"/>
        </w:rPr>
        <w:t xml:space="preserve"> Katte Yato Katte, Shey </w:t>
      </w:r>
      <w:proofErr w:type="spellStart"/>
      <w:r w:rsidR="006004D4" w:rsidRPr="0078713A">
        <w:rPr>
          <w:rFonts w:ascii="Times New Roman" w:hAnsi="Times New Roman" w:cs="Times New Roman"/>
          <w:lang w:val="en-GB"/>
        </w:rPr>
        <w:t>Ndogmi</w:t>
      </w:r>
      <w:proofErr w:type="spellEnd"/>
      <w:r w:rsidR="006004D4" w:rsidRPr="0078713A">
        <w:rPr>
          <w:rFonts w:ascii="Times New Roman" w:hAnsi="Times New Roman" w:cs="Times New Roman"/>
          <w:lang w:val="en-GB"/>
        </w:rPr>
        <w:t xml:space="preserve"> </w:t>
      </w:r>
      <w:proofErr w:type="spellStart"/>
      <w:r w:rsidR="006004D4" w:rsidRPr="0078713A">
        <w:rPr>
          <w:rFonts w:ascii="Times New Roman" w:hAnsi="Times New Roman" w:cs="Times New Roman"/>
          <w:lang w:val="en-GB"/>
        </w:rPr>
        <w:t>Yoniwo</w:t>
      </w:r>
      <w:proofErr w:type="spellEnd"/>
      <w:r w:rsidR="006004D4" w:rsidRPr="0078713A">
        <w:rPr>
          <w:rFonts w:ascii="Times New Roman" w:hAnsi="Times New Roman" w:cs="Times New Roman"/>
          <w:lang w:val="en-GB"/>
        </w:rPr>
        <w:t>, Hako Touko Blaise Arnaud, Julius Awah-</w:t>
      </w:r>
      <w:proofErr w:type="spellStart"/>
      <w:r w:rsidR="006004D4" w:rsidRPr="0078713A">
        <w:rPr>
          <w:rFonts w:ascii="Times New Roman" w:hAnsi="Times New Roman" w:cs="Times New Roman"/>
          <w:lang w:val="en-GB"/>
        </w:rPr>
        <w:t>Ndukum</w:t>
      </w:r>
      <w:proofErr w:type="spellEnd"/>
    </w:p>
    <w:p w14:paraId="549CE034" w14:textId="77777777" w:rsidR="00435CDA" w:rsidRPr="00521EF5" w:rsidRDefault="00000000" w:rsidP="00521EF5">
      <w:pPr>
        <w:pStyle w:val="Heading2"/>
        <w:rPr>
          <w:rFonts w:ascii="Times New Roman" w:hAnsi="Times New Roman" w:cs="Times New Roman"/>
        </w:rPr>
      </w:pPr>
      <w:r w:rsidRPr="00521EF5">
        <w:rPr>
          <w:rFonts w:ascii="Times New Roman" w:hAnsi="Times New Roman" w:cs="Times New Roman"/>
        </w:rPr>
        <w:t>Supplementary Material 1. PRISMA 2020 Checklist</w:t>
      </w:r>
    </w:p>
    <w:p w14:paraId="2151FCDD" w14:textId="77777777" w:rsidR="00435CDA" w:rsidRDefault="00000000" w:rsidP="00521EF5">
      <w:pPr>
        <w:jc w:val="both"/>
        <w:rPr>
          <w:rFonts w:ascii="Times New Roman" w:hAnsi="Times New Roman" w:cs="Times New Roman"/>
        </w:rPr>
      </w:pPr>
      <w:r w:rsidRPr="00521EF5">
        <w:rPr>
          <w:rFonts w:ascii="Times New Roman" w:hAnsi="Times New Roman" w:cs="Times New Roman"/>
        </w:rPr>
        <w:t>This checklist was prepared according to the PRISMA 2020 guidelines for systematic reviews without meta-analysis. The review synthesised evidence on genetic determinants of Newcastle disease virus resistance in chickens, including candidate gene association studies, GWAS, QTL mapping, and functional validation studies.</w:t>
      </w:r>
    </w:p>
    <w:p w14:paraId="656FD32D" w14:textId="77777777" w:rsidR="00F05528" w:rsidRDefault="00F05528" w:rsidP="00521EF5">
      <w:pPr>
        <w:jc w:val="both"/>
        <w:rPr>
          <w:rFonts w:ascii="Times New Roman" w:hAnsi="Times New Roman" w:cs="Times New Roman"/>
        </w:rPr>
        <w:sectPr w:rsidR="00F05528" w:rsidSect="00034616">
          <w:pgSz w:w="12240" w:h="15840"/>
          <w:pgMar w:top="1440" w:right="1800" w:bottom="1440" w:left="1800" w:header="720" w:footer="720" w:gutter="0"/>
          <w:cols w:space="720"/>
          <w:docGrid w:linePitch="360"/>
        </w:sectPr>
      </w:pPr>
    </w:p>
    <w:p w14:paraId="6D15BBF2" w14:textId="77777777" w:rsidR="00F05528" w:rsidRDefault="00F05528" w:rsidP="00521EF5">
      <w:pPr>
        <w:jc w:val="both"/>
        <w:rPr>
          <w:rFonts w:ascii="Times New Roman" w:hAnsi="Times New Roman" w:cs="Times New Roman"/>
        </w:rPr>
      </w:pPr>
    </w:p>
    <w:tbl>
      <w:tblPr>
        <w:tblW w:w="5000" w:type="pct"/>
        <w:tblBorders>
          <w:top w:val="nil"/>
          <w:left w:val="nil"/>
          <w:bottom w:val="nil"/>
          <w:right w:val="nil"/>
        </w:tblBorders>
        <w:tblLook w:val="0000" w:firstRow="0" w:lastRow="0" w:firstColumn="0" w:lastColumn="0" w:noHBand="0" w:noVBand="0"/>
      </w:tblPr>
      <w:tblGrid>
        <w:gridCol w:w="1465"/>
        <w:gridCol w:w="576"/>
        <w:gridCol w:w="5988"/>
        <w:gridCol w:w="5687"/>
      </w:tblGrid>
      <w:tr w:rsidR="00F05528" w:rsidRPr="00F05528" w14:paraId="4CC94E30" w14:textId="77777777" w:rsidTr="00F05528">
        <w:trPr>
          <w:trHeight w:val="65"/>
          <w:tblHeader/>
        </w:trPr>
        <w:tc>
          <w:tcPr>
            <w:tcW w:w="534"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3BADAA94" w14:textId="77777777" w:rsidR="00F05528" w:rsidRPr="00F05528" w:rsidRDefault="00F05528" w:rsidP="005E2248">
            <w:pPr>
              <w:pStyle w:val="Default"/>
              <w:rPr>
                <w:rFonts w:ascii="Times New Roman" w:hAnsi="Times New Roman" w:cs="Times New Roman"/>
                <w:color w:val="FFFFFF"/>
                <w:sz w:val="18"/>
                <w:szCs w:val="18"/>
              </w:rPr>
            </w:pPr>
            <w:r w:rsidRPr="00F05528">
              <w:rPr>
                <w:rFonts w:ascii="Times New Roman" w:hAnsi="Times New Roman" w:cs="Times New Roman"/>
                <w:b/>
                <w:bCs/>
                <w:color w:val="FFFFFF"/>
                <w:sz w:val="18"/>
                <w:szCs w:val="18"/>
              </w:rPr>
              <w:t xml:space="preserve">Section and Topic </w:t>
            </w:r>
          </w:p>
        </w:tc>
        <w:tc>
          <w:tcPr>
            <w:tcW w:w="210"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1075D36C" w14:textId="77777777" w:rsidR="00F05528" w:rsidRPr="00F05528" w:rsidRDefault="00F05528" w:rsidP="005E2248">
            <w:pPr>
              <w:pStyle w:val="Default"/>
              <w:rPr>
                <w:rFonts w:ascii="Times New Roman" w:hAnsi="Times New Roman" w:cs="Times New Roman"/>
                <w:b/>
                <w:bCs/>
                <w:color w:val="FFFFFF"/>
                <w:sz w:val="18"/>
                <w:szCs w:val="18"/>
              </w:rPr>
            </w:pPr>
            <w:r w:rsidRPr="00F05528">
              <w:rPr>
                <w:rFonts w:ascii="Times New Roman" w:hAnsi="Times New Roman" w:cs="Times New Roman"/>
                <w:b/>
                <w:bCs/>
                <w:color w:val="FFFFFF"/>
                <w:sz w:val="18"/>
                <w:szCs w:val="18"/>
              </w:rPr>
              <w:t>Item #</w:t>
            </w:r>
          </w:p>
        </w:tc>
        <w:tc>
          <w:tcPr>
            <w:tcW w:w="2182"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133CA00B" w14:textId="77777777" w:rsidR="00F05528" w:rsidRPr="00F05528" w:rsidRDefault="00F05528" w:rsidP="005E2248">
            <w:pPr>
              <w:pStyle w:val="Default"/>
              <w:rPr>
                <w:rFonts w:ascii="Times New Roman" w:hAnsi="Times New Roman" w:cs="Times New Roman"/>
                <w:color w:val="FFFFFF"/>
                <w:sz w:val="18"/>
                <w:szCs w:val="18"/>
              </w:rPr>
            </w:pPr>
            <w:r w:rsidRPr="00F05528">
              <w:rPr>
                <w:rFonts w:ascii="Times New Roman" w:hAnsi="Times New Roman" w:cs="Times New Roman"/>
                <w:b/>
                <w:bCs/>
                <w:color w:val="FFFFFF"/>
                <w:sz w:val="18"/>
                <w:szCs w:val="18"/>
              </w:rPr>
              <w:t xml:space="preserve">Checklist item </w:t>
            </w:r>
          </w:p>
        </w:tc>
        <w:tc>
          <w:tcPr>
            <w:tcW w:w="2073"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17D47641" w14:textId="77777777" w:rsidR="00F05528" w:rsidRPr="00F05528" w:rsidRDefault="00F05528" w:rsidP="00F05528">
            <w:pPr>
              <w:pStyle w:val="Default"/>
              <w:ind w:right="760"/>
              <w:rPr>
                <w:rFonts w:ascii="Times New Roman" w:hAnsi="Times New Roman" w:cs="Times New Roman"/>
                <w:color w:val="FFFFFF"/>
                <w:sz w:val="18"/>
                <w:szCs w:val="18"/>
              </w:rPr>
            </w:pPr>
            <w:r w:rsidRPr="00F05528">
              <w:rPr>
                <w:rFonts w:ascii="Times New Roman" w:hAnsi="Times New Roman" w:cs="Times New Roman"/>
                <w:b/>
                <w:bCs/>
                <w:color w:val="FFFFFF"/>
                <w:sz w:val="18"/>
                <w:szCs w:val="18"/>
              </w:rPr>
              <w:t xml:space="preserve">Location where item is reported </w:t>
            </w:r>
          </w:p>
        </w:tc>
      </w:tr>
      <w:tr w:rsidR="00F05528" w:rsidRPr="00F05528" w14:paraId="3846FC9E" w14:textId="77777777" w:rsidTr="00F05528">
        <w:trPr>
          <w:trHeight w:val="24"/>
        </w:trPr>
        <w:tc>
          <w:tcPr>
            <w:tcW w:w="292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1C97894" w14:textId="77777777" w:rsidR="00F05528" w:rsidRPr="00F05528" w:rsidRDefault="00F05528" w:rsidP="005E2248">
            <w:pPr>
              <w:pStyle w:val="Default"/>
              <w:rPr>
                <w:rFonts w:ascii="Times New Roman" w:hAnsi="Times New Roman" w:cs="Times New Roman"/>
                <w:sz w:val="18"/>
                <w:szCs w:val="18"/>
              </w:rPr>
            </w:pPr>
            <w:r w:rsidRPr="00F05528">
              <w:rPr>
                <w:rFonts w:ascii="Times New Roman" w:hAnsi="Times New Roman" w:cs="Times New Roman"/>
                <w:b/>
                <w:bCs/>
                <w:sz w:val="18"/>
                <w:szCs w:val="18"/>
              </w:rPr>
              <w:t xml:space="preserve">TITLE </w:t>
            </w:r>
          </w:p>
        </w:tc>
        <w:tc>
          <w:tcPr>
            <w:tcW w:w="2073" w:type="pct"/>
            <w:tcBorders>
              <w:top w:val="double" w:sz="5" w:space="0" w:color="000000"/>
              <w:left w:val="single" w:sz="5" w:space="0" w:color="000000"/>
              <w:bottom w:val="single" w:sz="5" w:space="0" w:color="000000"/>
              <w:right w:val="single" w:sz="5" w:space="0" w:color="000000"/>
            </w:tcBorders>
            <w:shd w:val="clear" w:color="auto" w:fill="FFFFCC"/>
          </w:tcPr>
          <w:p w14:paraId="0923AA40" w14:textId="77777777" w:rsidR="00F05528" w:rsidRPr="00F05528" w:rsidRDefault="00F05528" w:rsidP="005E2248">
            <w:pPr>
              <w:pStyle w:val="Default"/>
              <w:jc w:val="right"/>
              <w:rPr>
                <w:rFonts w:ascii="Times New Roman" w:hAnsi="Times New Roman" w:cs="Times New Roman"/>
                <w:color w:val="auto"/>
                <w:sz w:val="18"/>
                <w:szCs w:val="18"/>
              </w:rPr>
            </w:pPr>
          </w:p>
        </w:tc>
      </w:tr>
      <w:tr w:rsidR="00F05528" w:rsidRPr="00F05528" w14:paraId="37080430" w14:textId="77777777" w:rsidTr="00F05528">
        <w:trPr>
          <w:trHeight w:val="48"/>
        </w:trPr>
        <w:tc>
          <w:tcPr>
            <w:tcW w:w="534" w:type="pct"/>
            <w:tcBorders>
              <w:top w:val="single" w:sz="5" w:space="0" w:color="000000"/>
              <w:left w:val="single" w:sz="5" w:space="0" w:color="000000"/>
              <w:bottom w:val="double" w:sz="2" w:space="0" w:color="FFFFCC"/>
              <w:right w:val="single" w:sz="5" w:space="0" w:color="000000"/>
            </w:tcBorders>
          </w:tcPr>
          <w:p w14:paraId="1656090D"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Title </w:t>
            </w:r>
          </w:p>
        </w:tc>
        <w:tc>
          <w:tcPr>
            <w:tcW w:w="210" w:type="pct"/>
            <w:tcBorders>
              <w:top w:val="single" w:sz="5" w:space="0" w:color="000000"/>
              <w:left w:val="single" w:sz="5" w:space="0" w:color="000000"/>
              <w:bottom w:val="double" w:sz="2" w:space="0" w:color="FFFFCC"/>
              <w:right w:val="single" w:sz="5" w:space="0" w:color="000000"/>
            </w:tcBorders>
          </w:tcPr>
          <w:p w14:paraId="7DA5EE6B"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w:t>
            </w:r>
          </w:p>
        </w:tc>
        <w:tc>
          <w:tcPr>
            <w:tcW w:w="2182" w:type="pct"/>
            <w:tcBorders>
              <w:top w:val="single" w:sz="5" w:space="0" w:color="000000"/>
              <w:left w:val="single" w:sz="5" w:space="0" w:color="000000"/>
              <w:bottom w:val="double" w:sz="5" w:space="0" w:color="000000"/>
              <w:right w:val="single" w:sz="5" w:space="0" w:color="000000"/>
            </w:tcBorders>
          </w:tcPr>
          <w:p w14:paraId="61B86FA3"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Identify the report as a systematic review.</w:t>
            </w:r>
          </w:p>
        </w:tc>
        <w:tc>
          <w:tcPr>
            <w:tcW w:w="2073" w:type="pct"/>
            <w:tcBorders>
              <w:top w:val="single" w:sz="5" w:space="0" w:color="000000"/>
              <w:left w:val="single" w:sz="5" w:space="0" w:color="000000"/>
              <w:bottom w:val="double" w:sz="5" w:space="0" w:color="000000"/>
              <w:right w:val="single" w:sz="5" w:space="0" w:color="000000"/>
            </w:tcBorders>
          </w:tcPr>
          <w:p w14:paraId="7B9FA849"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sz w:val="18"/>
                <w:szCs w:val="18"/>
              </w:rPr>
              <w:t>Title page: “Candidate Gene Polymorphisms Associated with Newcastle Disease Outcomes in Chickens: A Systematic Literature Review.</w:t>
            </w:r>
          </w:p>
        </w:tc>
      </w:tr>
      <w:tr w:rsidR="00F05528" w:rsidRPr="00F05528" w14:paraId="48BC8E3D" w14:textId="77777777" w:rsidTr="00F05528">
        <w:trPr>
          <w:trHeight w:val="24"/>
        </w:trPr>
        <w:tc>
          <w:tcPr>
            <w:tcW w:w="292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956F17" w14:textId="77777777" w:rsidR="00F05528" w:rsidRPr="00F05528" w:rsidRDefault="00F05528" w:rsidP="005E2248">
            <w:pPr>
              <w:pStyle w:val="Default"/>
              <w:rPr>
                <w:rFonts w:ascii="Times New Roman" w:hAnsi="Times New Roman" w:cs="Times New Roman"/>
                <w:sz w:val="18"/>
                <w:szCs w:val="18"/>
              </w:rPr>
            </w:pPr>
            <w:r w:rsidRPr="00F05528">
              <w:rPr>
                <w:rFonts w:ascii="Times New Roman" w:hAnsi="Times New Roman" w:cs="Times New Roman"/>
                <w:b/>
                <w:bCs/>
                <w:sz w:val="18"/>
                <w:szCs w:val="18"/>
              </w:rPr>
              <w:t xml:space="preserve">ABSTRACT </w:t>
            </w:r>
          </w:p>
        </w:tc>
        <w:tc>
          <w:tcPr>
            <w:tcW w:w="2073" w:type="pct"/>
            <w:tcBorders>
              <w:top w:val="double" w:sz="5" w:space="0" w:color="000000"/>
              <w:left w:val="single" w:sz="5" w:space="0" w:color="000000"/>
              <w:bottom w:val="single" w:sz="5" w:space="0" w:color="000000"/>
              <w:right w:val="single" w:sz="5" w:space="0" w:color="000000"/>
            </w:tcBorders>
            <w:shd w:val="clear" w:color="auto" w:fill="FFFFCC"/>
          </w:tcPr>
          <w:p w14:paraId="04D3B467" w14:textId="77777777" w:rsidR="00F05528" w:rsidRPr="00F05528" w:rsidRDefault="00F05528" w:rsidP="005E2248">
            <w:pPr>
              <w:pStyle w:val="Default"/>
              <w:jc w:val="right"/>
              <w:rPr>
                <w:rFonts w:ascii="Times New Roman" w:hAnsi="Times New Roman" w:cs="Times New Roman"/>
                <w:color w:val="auto"/>
                <w:sz w:val="18"/>
                <w:szCs w:val="18"/>
              </w:rPr>
            </w:pPr>
          </w:p>
        </w:tc>
      </w:tr>
      <w:tr w:rsidR="00F05528" w:rsidRPr="00F05528" w14:paraId="32C65F95" w14:textId="77777777" w:rsidTr="00F05528">
        <w:trPr>
          <w:trHeight w:val="48"/>
        </w:trPr>
        <w:tc>
          <w:tcPr>
            <w:tcW w:w="534" w:type="pct"/>
            <w:tcBorders>
              <w:top w:val="single" w:sz="5" w:space="0" w:color="000000"/>
              <w:left w:val="single" w:sz="5" w:space="0" w:color="000000"/>
              <w:bottom w:val="double" w:sz="2" w:space="0" w:color="FFFFCC"/>
              <w:right w:val="single" w:sz="5" w:space="0" w:color="000000"/>
            </w:tcBorders>
          </w:tcPr>
          <w:p w14:paraId="04A98431"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Abstract </w:t>
            </w:r>
          </w:p>
        </w:tc>
        <w:tc>
          <w:tcPr>
            <w:tcW w:w="210" w:type="pct"/>
            <w:tcBorders>
              <w:top w:val="single" w:sz="5" w:space="0" w:color="000000"/>
              <w:left w:val="single" w:sz="5" w:space="0" w:color="000000"/>
              <w:bottom w:val="double" w:sz="2" w:space="0" w:color="FFFFCC"/>
              <w:right w:val="single" w:sz="5" w:space="0" w:color="000000"/>
            </w:tcBorders>
          </w:tcPr>
          <w:p w14:paraId="764110F5"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w:t>
            </w:r>
          </w:p>
        </w:tc>
        <w:tc>
          <w:tcPr>
            <w:tcW w:w="2182" w:type="pct"/>
            <w:tcBorders>
              <w:top w:val="single" w:sz="5" w:space="0" w:color="000000"/>
              <w:left w:val="single" w:sz="5" w:space="0" w:color="000000"/>
              <w:bottom w:val="double" w:sz="5" w:space="0" w:color="000000"/>
              <w:right w:val="single" w:sz="5" w:space="0" w:color="000000"/>
            </w:tcBorders>
          </w:tcPr>
          <w:p w14:paraId="393479F2"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See the PRISMA 2020 for Abstracts checklist.</w:t>
            </w:r>
          </w:p>
        </w:tc>
        <w:tc>
          <w:tcPr>
            <w:tcW w:w="2073" w:type="pct"/>
            <w:tcBorders>
              <w:top w:val="single" w:sz="5" w:space="0" w:color="000000"/>
              <w:left w:val="single" w:sz="5" w:space="0" w:color="000000"/>
              <w:bottom w:val="double" w:sz="5" w:space="0" w:color="000000"/>
              <w:right w:val="single" w:sz="5" w:space="0" w:color="000000"/>
            </w:tcBorders>
          </w:tcPr>
          <w:p w14:paraId="2D3704F8"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sz w:val="18"/>
                <w:szCs w:val="18"/>
              </w:rPr>
              <w:t>Abstract: structured under Background, Methods, Results, and Conclusions</w:t>
            </w:r>
          </w:p>
        </w:tc>
      </w:tr>
      <w:tr w:rsidR="00F05528" w:rsidRPr="00F05528" w14:paraId="3FDB795F" w14:textId="77777777" w:rsidTr="00F05528">
        <w:trPr>
          <w:trHeight w:val="24"/>
        </w:trPr>
        <w:tc>
          <w:tcPr>
            <w:tcW w:w="292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F4DA786" w14:textId="77777777" w:rsidR="00F05528" w:rsidRPr="00F05528" w:rsidRDefault="00F05528" w:rsidP="005E2248">
            <w:pPr>
              <w:pStyle w:val="Default"/>
              <w:rPr>
                <w:rFonts w:ascii="Times New Roman" w:hAnsi="Times New Roman" w:cs="Times New Roman"/>
                <w:sz w:val="18"/>
                <w:szCs w:val="18"/>
              </w:rPr>
            </w:pPr>
            <w:r w:rsidRPr="00F05528">
              <w:rPr>
                <w:rFonts w:ascii="Times New Roman" w:hAnsi="Times New Roman" w:cs="Times New Roman"/>
                <w:b/>
                <w:bCs/>
                <w:sz w:val="18"/>
                <w:szCs w:val="18"/>
              </w:rPr>
              <w:t xml:space="preserve">INTRODUCTION </w:t>
            </w:r>
          </w:p>
        </w:tc>
        <w:tc>
          <w:tcPr>
            <w:tcW w:w="2073" w:type="pct"/>
            <w:tcBorders>
              <w:top w:val="double" w:sz="5" w:space="0" w:color="000000"/>
              <w:left w:val="single" w:sz="5" w:space="0" w:color="000000"/>
              <w:bottom w:val="single" w:sz="5" w:space="0" w:color="000000"/>
              <w:right w:val="single" w:sz="5" w:space="0" w:color="000000"/>
            </w:tcBorders>
            <w:shd w:val="clear" w:color="auto" w:fill="FFFFCC"/>
          </w:tcPr>
          <w:p w14:paraId="6120BC0F" w14:textId="77777777" w:rsidR="00F05528" w:rsidRPr="00F05528" w:rsidRDefault="00F05528" w:rsidP="00F05528">
            <w:pPr>
              <w:pStyle w:val="Default"/>
              <w:ind w:right="940"/>
              <w:jc w:val="right"/>
              <w:rPr>
                <w:rFonts w:ascii="Times New Roman" w:hAnsi="Times New Roman" w:cs="Times New Roman"/>
                <w:color w:val="auto"/>
                <w:sz w:val="18"/>
                <w:szCs w:val="18"/>
              </w:rPr>
            </w:pPr>
          </w:p>
        </w:tc>
      </w:tr>
      <w:tr w:rsidR="00F05528" w:rsidRPr="00F05528" w14:paraId="07351D71" w14:textId="77777777" w:rsidTr="00F05528">
        <w:trPr>
          <w:trHeight w:val="48"/>
        </w:trPr>
        <w:tc>
          <w:tcPr>
            <w:tcW w:w="534" w:type="pct"/>
            <w:tcBorders>
              <w:top w:val="single" w:sz="5" w:space="0" w:color="000000"/>
              <w:left w:val="single" w:sz="5" w:space="0" w:color="000000"/>
              <w:bottom w:val="single" w:sz="5" w:space="0" w:color="000000"/>
              <w:right w:val="single" w:sz="5" w:space="0" w:color="000000"/>
            </w:tcBorders>
          </w:tcPr>
          <w:p w14:paraId="61CBF6E5"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Rationale </w:t>
            </w:r>
          </w:p>
        </w:tc>
        <w:tc>
          <w:tcPr>
            <w:tcW w:w="210" w:type="pct"/>
            <w:tcBorders>
              <w:top w:val="single" w:sz="5" w:space="0" w:color="000000"/>
              <w:left w:val="single" w:sz="5" w:space="0" w:color="000000"/>
              <w:bottom w:val="single" w:sz="5" w:space="0" w:color="000000"/>
              <w:right w:val="single" w:sz="5" w:space="0" w:color="000000"/>
            </w:tcBorders>
          </w:tcPr>
          <w:p w14:paraId="68CB90AC"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3</w:t>
            </w:r>
          </w:p>
        </w:tc>
        <w:tc>
          <w:tcPr>
            <w:tcW w:w="2182" w:type="pct"/>
            <w:tcBorders>
              <w:top w:val="single" w:sz="5" w:space="0" w:color="000000"/>
              <w:left w:val="single" w:sz="5" w:space="0" w:color="000000"/>
              <w:bottom w:val="single" w:sz="5" w:space="0" w:color="000000"/>
              <w:right w:val="single" w:sz="5" w:space="0" w:color="000000"/>
            </w:tcBorders>
          </w:tcPr>
          <w:p w14:paraId="6479FC63"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Describe the rationale for the review in the context of existing knowledge.</w:t>
            </w:r>
          </w:p>
        </w:tc>
        <w:tc>
          <w:tcPr>
            <w:tcW w:w="2073" w:type="pct"/>
            <w:tcBorders>
              <w:top w:val="single" w:sz="5" w:space="0" w:color="000000"/>
              <w:left w:val="single" w:sz="5" w:space="0" w:color="000000"/>
              <w:bottom w:val="single" w:sz="5" w:space="0" w:color="000000"/>
              <w:right w:val="single" w:sz="5" w:space="0" w:color="000000"/>
            </w:tcBorders>
          </w:tcPr>
          <w:p w14:paraId="36D43D01"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sz w:val="18"/>
                <w:szCs w:val="18"/>
              </w:rPr>
              <w:t>Section 1.1 Rationale. The introduction contextualises ND burden, vaccination limitations, host genetic resistance, Mx, MHC, ROBO2, GWAS/QTL loci, and the need for systematic synthesis.</w:t>
            </w:r>
          </w:p>
        </w:tc>
      </w:tr>
      <w:tr w:rsidR="00F05528" w:rsidRPr="00F05528" w14:paraId="627641D5" w14:textId="77777777" w:rsidTr="00F05528">
        <w:trPr>
          <w:trHeight w:val="48"/>
        </w:trPr>
        <w:tc>
          <w:tcPr>
            <w:tcW w:w="534" w:type="pct"/>
            <w:tcBorders>
              <w:top w:val="single" w:sz="5" w:space="0" w:color="000000"/>
              <w:left w:val="single" w:sz="5" w:space="0" w:color="000000"/>
              <w:bottom w:val="double" w:sz="2" w:space="0" w:color="FFFFCC"/>
              <w:right w:val="single" w:sz="5" w:space="0" w:color="000000"/>
            </w:tcBorders>
          </w:tcPr>
          <w:p w14:paraId="1BB735DF"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Objectives </w:t>
            </w:r>
          </w:p>
        </w:tc>
        <w:tc>
          <w:tcPr>
            <w:tcW w:w="210" w:type="pct"/>
            <w:tcBorders>
              <w:top w:val="single" w:sz="5" w:space="0" w:color="000000"/>
              <w:left w:val="single" w:sz="5" w:space="0" w:color="000000"/>
              <w:bottom w:val="double" w:sz="2" w:space="0" w:color="FFFFCC"/>
              <w:right w:val="single" w:sz="5" w:space="0" w:color="000000"/>
            </w:tcBorders>
          </w:tcPr>
          <w:p w14:paraId="5E9A59DE"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4</w:t>
            </w:r>
          </w:p>
        </w:tc>
        <w:tc>
          <w:tcPr>
            <w:tcW w:w="2182" w:type="pct"/>
            <w:tcBorders>
              <w:top w:val="single" w:sz="5" w:space="0" w:color="000000"/>
              <w:left w:val="single" w:sz="5" w:space="0" w:color="000000"/>
              <w:bottom w:val="double" w:sz="5" w:space="0" w:color="000000"/>
              <w:right w:val="single" w:sz="5" w:space="0" w:color="000000"/>
            </w:tcBorders>
          </w:tcPr>
          <w:p w14:paraId="627679C8"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Provide an explicit statement of the objective(s) or question(s) the review addresses.</w:t>
            </w:r>
          </w:p>
        </w:tc>
        <w:tc>
          <w:tcPr>
            <w:tcW w:w="2073" w:type="pct"/>
            <w:tcBorders>
              <w:top w:val="single" w:sz="5" w:space="0" w:color="000000"/>
              <w:left w:val="single" w:sz="5" w:space="0" w:color="000000"/>
              <w:bottom w:val="double" w:sz="5" w:space="0" w:color="000000"/>
              <w:right w:val="single" w:sz="5" w:space="0" w:color="000000"/>
            </w:tcBorders>
          </w:tcPr>
          <w:p w14:paraId="762AC937"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sz w:val="18"/>
                <w:szCs w:val="18"/>
              </w:rPr>
              <w:t>Section 1.2 Objectives</w:t>
            </w:r>
          </w:p>
        </w:tc>
      </w:tr>
      <w:tr w:rsidR="00F05528" w:rsidRPr="00F05528" w14:paraId="6D9F09C2" w14:textId="77777777" w:rsidTr="00F05528">
        <w:trPr>
          <w:trHeight w:val="24"/>
        </w:trPr>
        <w:tc>
          <w:tcPr>
            <w:tcW w:w="292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DC87625" w14:textId="77777777" w:rsidR="00F05528" w:rsidRPr="00F05528" w:rsidRDefault="00F05528" w:rsidP="005E2248">
            <w:pPr>
              <w:pStyle w:val="Default"/>
              <w:rPr>
                <w:rFonts w:ascii="Times New Roman" w:hAnsi="Times New Roman" w:cs="Times New Roman"/>
                <w:sz w:val="18"/>
                <w:szCs w:val="18"/>
              </w:rPr>
            </w:pPr>
            <w:r w:rsidRPr="00F05528">
              <w:rPr>
                <w:rFonts w:ascii="Times New Roman" w:hAnsi="Times New Roman" w:cs="Times New Roman"/>
                <w:b/>
                <w:bCs/>
                <w:sz w:val="18"/>
                <w:szCs w:val="18"/>
              </w:rPr>
              <w:t xml:space="preserve">METHODS </w:t>
            </w:r>
          </w:p>
        </w:tc>
        <w:tc>
          <w:tcPr>
            <w:tcW w:w="2073" w:type="pct"/>
            <w:tcBorders>
              <w:top w:val="double" w:sz="5" w:space="0" w:color="000000"/>
              <w:left w:val="single" w:sz="5" w:space="0" w:color="000000"/>
              <w:bottom w:val="single" w:sz="5" w:space="0" w:color="000000"/>
              <w:right w:val="single" w:sz="5" w:space="0" w:color="000000"/>
            </w:tcBorders>
            <w:shd w:val="clear" w:color="auto" w:fill="FFFFCC"/>
          </w:tcPr>
          <w:p w14:paraId="3E696D9E" w14:textId="77777777" w:rsidR="00F05528" w:rsidRPr="00F05528" w:rsidRDefault="00F05528" w:rsidP="005E2248">
            <w:pPr>
              <w:pStyle w:val="Default"/>
              <w:jc w:val="right"/>
              <w:rPr>
                <w:rFonts w:ascii="Times New Roman" w:hAnsi="Times New Roman" w:cs="Times New Roman"/>
                <w:color w:val="auto"/>
                <w:sz w:val="18"/>
                <w:szCs w:val="18"/>
              </w:rPr>
            </w:pPr>
          </w:p>
        </w:tc>
      </w:tr>
      <w:tr w:rsidR="00F05528" w:rsidRPr="00F05528" w14:paraId="4A91D1F3" w14:textId="77777777" w:rsidTr="00F05528">
        <w:trPr>
          <w:trHeight w:val="48"/>
        </w:trPr>
        <w:tc>
          <w:tcPr>
            <w:tcW w:w="534" w:type="pct"/>
            <w:tcBorders>
              <w:top w:val="single" w:sz="5" w:space="0" w:color="000000"/>
              <w:left w:val="single" w:sz="5" w:space="0" w:color="000000"/>
              <w:bottom w:val="single" w:sz="5" w:space="0" w:color="000000"/>
              <w:right w:val="single" w:sz="5" w:space="0" w:color="000000"/>
            </w:tcBorders>
          </w:tcPr>
          <w:p w14:paraId="09463CA2"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Eligibility criteria </w:t>
            </w:r>
          </w:p>
        </w:tc>
        <w:tc>
          <w:tcPr>
            <w:tcW w:w="210" w:type="pct"/>
            <w:tcBorders>
              <w:top w:val="single" w:sz="5" w:space="0" w:color="000000"/>
              <w:left w:val="single" w:sz="5" w:space="0" w:color="000000"/>
              <w:bottom w:val="single" w:sz="5" w:space="0" w:color="000000"/>
              <w:right w:val="single" w:sz="5" w:space="0" w:color="000000"/>
            </w:tcBorders>
          </w:tcPr>
          <w:p w14:paraId="6690CEB8"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5</w:t>
            </w:r>
          </w:p>
        </w:tc>
        <w:tc>
          <w:tcPr>
            <w:tcW w:w="2182" w:type="pct"/>
            <w:tcBorders>
              <w:top w:val="single" w:sz="5" w:space="0" w:color="000000"/>
              <w:left w:val="single" w:sz="5" w:space="0" w:color="000000"/>
              <w:bottom w:val="single" w:sz="5" w:space="0" w:color="000000"/>
              <w:right w:val="single" w:sz="5" w:space="0" w:color="000000"/>
            </w:tcBorders>
          </w:tcPr>
          <w:p w14:paraId="5C5747B4"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Specify the inclusion and exclusion criteria for the review and how studies were grouped for the syntheses.</w:t>
            </w:r>
          </w:p>
        </w:tc>
        <w:tc>
          <w:tcPr>
            <w:tcW w:w="2073" w:type="pct"/>
            <w:tcBorders>
              <w:top w:val="single" w:sz="5" w:space="0" w:color="000000"/>
              <w:left w:val="single" w:sz="5" w:space="0" w:color="000000"/>
              <w:bottom w:val="single" w:sz="5" w:space="0" w:color="000000"/>
              <w:right w:val="single" w:sz="5" w:space="0" w:color="000000"/>
            </w:tcBorders>
          </w:tcPr>
          <w:p w14:paraId="1B669C95"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sz w:val="18"/>
                <w:szCs w:val="18"/>
              </w:rPr>
              <w:t>Section 2.4 Eligibility Criteria; Table 1 PICOS framework Study grouping is also described in Section 2.8 Data Synthesis and Section 3.2 Study Characteristics</w:t>
            </w:r>
          </w:p>
        </w:tc>
      </w:tr>
      <w:tr w:rsidR="00F05528" w:rsidRPr="00F05528" w14:paraId="5E49C87A" w14:textId="77777777" w:rsidTr="00F05528">
        <w:trPr>
          <w:trHeight w:val="191"/>
        </w:trPr>
        <w:tc>
          <w:tcPr>
            <w:tcW w:w="534" w:type="pct"/>
            <w:tcBorders>
              <w:top w:val="single" w:sz="5" w:space="0" w:color="000000"/>
              <w:left w:val="single" w:sz="5" w:space="0" w:color="000000"/>
              <w:bottom w:val="single" w:sz="5" w:space="0" w:color="000000"/>
              <w:right w:val="single" w:sz="5" w:space="0" w:color="000000"/>
            </w:tcBorders>
          </w:tcPr>
          <w:p w14:paraId="57303E9A"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Information sources </w:t>
            </w:r>
          </w:p>
        </w:tc>
        <w:tc>
          <w:tcPr>
            <w:tcW w:w="210" w:type="pct"/>
            <w:tcBorders>
              <w:top w:val="single" w:sz="5" w:space="0" w:color="000000"/>
              <w:left w:val="single" w:sz="5" w:space="0" w:color="000000"/>
              <w:bottom w:val="single" w:sz="5" w:space="0" w:color="000000"/>
              <w:right w:val="single" w:sz="5" w:space="0" w:color="000000"/>
            </w:tcBorders>
          </w:tcPr>
          <w:p w14:paraId="70DE864A"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6</w:t>
            </w:r>
          </w:p>
        </w:tc>
        <w:tc>
          <w:tcPr>
            <w:tcW w:w="2182" w:type="pct"/>
            <w:tcBorders>
              <w:top w:val="single" w:sz="5" w:space="0" w:color="000000"/>
              <w:left w:val="single" w:sz="5" w:space="0" w:color="000000"/>
              <w:bottom w:val="single" w:sz="5" w:space="0" w:color="000000"/>
              <w:right w:val="single" w:sz="5" w:space="0" w:color="000000"/>
            </w:tcBorders>
          </w:tcPr>
          <w:p w14:paraId="23D2B7C0"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Specify all databases, registers, websites, organisations, reference lists and other sources searched or consulted to identify studies. Specify the date when each source was last searched or consulted.</w:t>
            </w:r>
          </w:p>
        </w:tc>
        <w:tc>
          <w:tcPr>
            <w:tcW w:w="2073" w:type="pct"/>
            <w:tcBorders>
              <w:top w:val="single" w:sz="5" w:space="0" w:color="000000"/>
              <w:left w:val="single" w:sz="5" w:space="0" w:color="000000"/>
              <w:bottom w:val="single" w:sz="5" w:space="0" w:color="000000"/>
              <w:right w:val="single" w:sz="5" w:space="0" w:color="000000"/>
            </w:tcBorders>
          </w:tcPr>
          <w:p w14:paraId="65E005C2"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sz w:val="18"/>
                <w:szCs w:val="18"/>
              </w:rPr>
              <w:t>Section 2.3 Search Strategy; Supplementary Material 3. The manuscript states that PubMed, Scopus, Web of Science, and Google Scholar were searched for records published between January 200 and May 2026</w:t>
            </w:r>
          </w:p>
        </w:tc>
      </w:tr>
      <w:tr w:rsidR="00F05528" w:rsidRPr="00F05528" w14:paraId="303AA60E" w14:textId="77777777" w:rsidTr="00F05528">
        <w:trPr>
          <w:trHeight w:val="48"/>
        </w:trPr>
        <w:tc>
          <w:tcPr>
            <w:tcW w:w="534" w:type="pct"/>
            <w:tcBorders>
              <w:top w:val="single" w:sz="5" w:space="0" w:color="000000"/>
              <w:left w:val="single" w:sz="5" w:space="0" w:color="000000"/>
              <w:bottom w:val="single" w:sz="5" w:space="0" w:color="000000"/>
              <w:right w:val="single" w:sz="5" w:space="0" w:color="000000"/>
            </w:tcBorders>
          </w:tcPr>
          <w:p w14:paraId="4F9CEAD4"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Search strategy</w:t>
            </w:r>
          </w:p>
        </w:tc>
        <w:tc>
          <w:tcPr>
            <w:tcW w:w="210" w:type="pct"/>
            <w:tcBorders>
              <w:top w:val="single" w:sz="5" w:space="0" w:color="000000"/>
              <w:left w:val="single" w:sz="5" w:space="0" w:color="000000"/>
              <w:bottom w:val="single" w:sz="5" w:space="0" w:color="000000"/>
              <w:right w:val="single" w:sz="5" w:space="0" w:color="000000"/>
            </w:tcBorders>
          </w:tcPr>
          <w:p w14:paraId="51E9A02E"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7</w:t>
            </w:r>
          </w:p>
        </w:tc>
        <w:tc>
          <w:tcPr>
            <w:tcW w:w="2182" w:type="pct"/>
            <w:tcBorders>
              <w:top w:val="single" w:sz="5" w:space="0" w:color="000000"/>
              <w:left w:val="single" w:sz="5" w:space="0" w:color="000000"/>
              <w:bottom w:val="single" w:sz="5" w:space="0" w:color="000000"/>
              <w:right w:val="single" w:sz="5" w:space="0" w:color="000000"/>
            </w:tcBorders>
          </w:tcPr>
          <w:p w14:paraId="0AB2E466"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Present the full search strategies for all databases, registers and websites, including any filters and limits used.</w:t>
            </w:r>
          </w:p>
        </w:tc>
        <w:tc>
          <w:tcPr>
            <w:tcW w:w="2073" w:type="pct"/>
            <w:tcBorders>
              <w:top w:val="single" w:sz="5" w:space="0" w:color="000000"/>
              <w:left w:val="single" w:sz="5" w:space="0" w:color="000000"/>
              <w:bottom w:val="single" w:sz="5" w:space="0" w:color="000000"/>
              <w:right w:val="single" w:sz="5" w:space="0" w:color="000000"/>
            </w:tcBorders>
          </w:tcPr>
          <w:p w14:paraId="0BF0CED0"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sz w:val="18"/>
                <w:szCs w:val="18"/>
              </w:rPr>
              <w:t>Supplementary Material 3: Full Database Search Strategies. Search strings are provided for PubMed, Scopus, Web of Science and Google Scholar</w:t>
            </w:r>
          </w:p>
        </w:tc>
      </w:tr>
      <w:tr w:rsidR="00F05528" w:rsidRPr="00F05528" w14:paraId="2790A1FA" w14:textId="77777777" w:rsidTr="00F05528">
        <w:trPr>
          <w:trHeight w:val="48"/>
        </w:trPr>
        <w:tc>
          <w:tcPr>
            <w:tcW w:w="534" w:type="pct"/>
            <w:tcBorders>
              <w:top w:val="single" w:sz="5" w:space="0" w:color="000000"/>
              <w:left w:val="single" w:sz="5" w:space="0" w:color="000000"/>
              <w:bottom w:val="single" w:sz="5" w:space="0" w:color="000000"/>
              <w:right w:val="single" w:sz="5" w:space="0" w:color="000000"/>
            </w:tcBorders>
          </w:tcPr>
          <w:p w14:paraId="55012C2B"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Selection process</w:t>
            </w:r>
          </w:p>
        </w:tc>
        <w:tc>
          <w:tcPr>
            <w:tcW w:w="210" w:type="pct"/>
            <w:tcBorders>
              <w:top w:val="single" w:sz="5" w:space="0" w:color="000000"/>
              <w:left w:val="single" w:sz="5" w:space="0" w:color="000000"/>
              <w:bottom w:val="single" w:sz="5" w:space="0" w:color="000000"/>
              <w:right w:val="single" w:sz="5" w:space="0" w:color="000000"/>
            </w:tcBorders>
          </w:tcPr>
          <w:p w14:paraId="29085998"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8</w:t>
            </w:r>
          </w:p>
        </w:tc>
        <w:tc>
          <w:tcPr>
            <w:tcW w:w="2182" w:type="pct"/>
            <w:tcBorders>
              <w:top w:val="single" w:sz="5" w:space="0" w:color="000000"/>
              <w:left w:val="single" w:sz="5" w:space="0" w:color="000000"/>
              <w:bottom w:val="single" w:sz="5" w:space="0" w:color="000000"/>
              <w:right w:val="single" w:sz="5" w:space="0" w:color="000000"/>
            </w:tcBorders>
          </w:tcPr>
          <w:p w14:paraId="4061EC3E"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073" w:type="pct"/>
            <w:tcBorders>
              <w:top w:val="single" w:sz="5" w:space="0" w:color="000000"/>
              <w:left w:val="single" w:sz="5" w:space="0" w:color="000000"/>
              <w:bottom w:val="single" w:sz="5" w:space="0" w:color="000000"/>
              <w:right w:val="single" w:sz="5" w:space="0" w:color="000000"/>
            </w:tcBorders>
          </w:tcPr>
          <w:p w14:paraId="07B0E011"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sz w:val="18"/>
                <w:szCs w:val="18"/>
              </w:rPr>
              <w:t>Section 2.5 Screening process. It states that two reviewers screened independently, with disagreements resolved by consensus or adjudication</w:t>
            </w:r>
          </w:p>
        </w:tc>
      </w:tr>
      <w:tr w:rsidR="00F05528" w:rsidRPr="00F05528" w14:paraId="626280B5" w14:textId="77777777" w:rsidTr="00F05528">
        <w:trPr>
          <w:trHeight w:val="152"/>
        </w:trPr>
        <w:tc>
          <w:tcPr>
            <w:tcW w:w="534" w:type="pct"/>
            <w:tcBorders>
              <w:top w:val="single" w:sz="5" w:space="0" w:color="000000"/>
              <w:left w:val="single" w:sz="5" w:space="0" w:color="000000"/>
              <w:bottom w:val="single" w:sz="5" w:space="0" w:color="000000"/>
              <w:right w:val="single" w:sz="5" w:space="0" w:color="000000"/>
            </w:tcBorders>
          </w:tcPr>
          <w:p w14:paraId="72A2B754"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Data collection process </w:t>
            </w:r>
          </w:p>
        </w:tc>
        <w:tc>
          <w:tcPr>
            <w:tcW w:w="210" w:type="pct"/>
            <w:tcBorders>
              <w:top w:val="single" w:sz="5" w:space="0" w:color="000000"/>
              <w:left w:val="single" w:sz="5" w:space="0" w:color="000000"/>
              <w:bottom w:val="single" w:sz="5" w:space="0" w:color="000000"/>
              <w:right w:val="single" w:sz="5" w:space="0" w:color="000000"/>
            </w:tcBorders>
          </w:tcPr>
          <w:p w14:paraId="6760049A"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9</w:t>
            </w:r>
          </w:p>
        </w:tc>
        <w:tc>
          <w:tcPr>
            <w:tcW w:w="2182" w:type="pct"/>
            <w:tcBorders>
              <w:top w:val="single" w:sz="5" w:space="0" w:color="000000"/>
              <w:left w:val="single" w:sz="5" w:space="0" w:color="000000"/>
              <w:bottom w:val="single" w:sz="5" w:space="0" w:color="000000"/>
              <w:right w:val="single" w:sz="5" w:space="0" w:color="000000"/>
            </w:tcBorders>
          </w:tcPr>
          <w:p w14:paraId="699D8825"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073" w:type="pct"/>
            <w:tcBorders>
              <w:top w:val="single" w:sz="5" w:space="0" w:color="000000"/>
              <w:left w:val="single" w:sz="5" w:space="0" w:color="000000"/>
              <w:bottom w:val="single" w:sz="5" w:space="0" w:color="000000"/>
              <w:right w:val="single" w:sz="5" w:space="0" w:color="000000"/>
            </w:tcBorders>
          </w:tcPr>
          <w:p w14:paraId="5B7CEB7A"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sz w:val="18"/>
                <w:szCs w:val="18"/>
              </w:rPr>
              <w:t>Section 2.6 Data extraction. It states that two reviewers extracted the data independently using a standardised template and resolved discrepancies by discussion/referral.</w:t>
            </w:r>
          </w:p>
        </w:tc>
      </w:tr>
      <w:tr w:rsidR="00F05528" w:rsidRPr="00F05528" w14:paraId="38267C6A" w14:textId="77777777" w:rsidTr="00F05528">
        <w:trPr>
          <w:trHeight w:val="48"/>
        </w:trPr>
        <w:tc>
          <w:tcPr>
            <w:tcW w:w="534" w:type="pct"/>
            <w:vMerge w:val="restart"/>
            <w:tcBorders>
              <w:top w:val="single" w:sz="5" w:space="0" w:color="000000"/>
              <w:left w:val="single" w:sz="5" w:space="0" w:color="000000"/>
              <w:right w:val="single" w:sz="5" w:space="0" w:color="000000"/>
            </w:tcBorders>
          </w:tcPr>
          <w:p w14:paraId="77F09457"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Data items </w:t>
            </w:r>
          </w:p>
        </w:tc>
        <w:tc>
          <w:tcPr>
            <w:tcW w:w="210" w:type="pct"/>
            <w:tcBorders>
              <w:top w:val="single" w:sz="5" w:space="0" w:color="000000"/>
              <w:left w:val="single" w:sz="5" w:space="0" w:color="000000"/>
              <w:bottom w:val="single" w:sz="5" w:space="0" w:color="000000"/>
              <w:right w:val="single" w:sz="5" w:space="0" w:color="000000"/>
            </w:tcBorders>
          </w:tcPr>
          <w:p w14:paraId="6377BFB8"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10a</w:t>
            </w:r>
          </w:p>
        </w:tc>
        <w:tc>
          <w:tcPr>
            <w:tcW w:w="2182" w:type="pct"/>
            <w:tcBorders>
              <w:top w:val="single" w:sz="5" w:space="0" w:color="000000"/>
              <w:left w:val="single" w:sz="5" w:space="0" w:color="000000"/>
              <w:bottom w:val="single" w:sz="5" w:space="0" w:color="000000"/>
              <w:right w:val="single" w:sz="5" w:space="0" w:color="000000"/>
            </w:tcBorders>
          </w:tcPr>
          <w:p w14:paraId="0402E843"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073" w:type="pct"/>
            <w:tcBorders>
              <w:top w:val="single" w:sz="5" w:space="0" w:color="000000"/>
              <w:left w:val="single" w:sz="5" w:space="0" w:color="000000"/>
              <w:bottom w:val="single" w:sz="5" w:space="0" w:color="000000"/>
              <w:right w:val="single" w:sz="5" w:space="0" w:color="000000"/>
            </w:tcBorders>
          </w:tcPr>
          <w:p w14:paraId="7E9513D3"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sz w:val="18"/>
                <w:szCs w:val="18"/>
              </w:rPr>
              <w:t>Table 1 PICOS framework, Outcome row; section 2.6 Data Extraction; Table 2 Characteristics of included studies. Outcomes include antibody titres, viral load/titre, viral shedding, clinical scores, survival/mortality, T-cell responses, and post-infection body weight</w:t>
            </w:r>
          </w:p>
        </w:tc>
      </w:tr>
      <w:tr w:rsidR="00F05528" w:rsidRPr="00F05528" w14:paraId="1D789E0F" w14:textId="77777777" w:rsidTr="00F05528">
        <w:trPr>
          <w:trHeight w:val="48"/>
        </w:trPr>
        <w:tc>
          <w:tcPr>
            <w:tcW w:w="534" w:type="pct"/>
            <w:vMerge/>
            <w:tcBorders>
              <w:left w:val="single" w:sz="5" w:space="0" w:color="000000"/>
              <w:bottom w:val="single" w:sz="5" w:space="0" w:color="000000"/>
              <w:right w:val="single" w:sz="5" w:space="0" w:color="000000"/>
            </w:tcBorders>
          </w:tcPr>
          <w:p w14:paraId="377FC49A" w14:textId="77777777" w:rsidR="00F05528" w:rsidRPr="00F05528" w:rsidRDefault="00F05528" w:rsidP="005E2248">
            <w:pPr>
              <w:pStyle w:val="Default"/>
              <w:spacing w:before="40" w:after="40"/>
              <w:rPr>
                <w:rFonts w:ascii="Times New Roman" w:hAnsi="Times New Roman" w:cs="Times New Roman"/>
                <w:sz w:val="18"/>
                <w:szCs w:val="18"/>
              </w:rPr>
            </w:pPr>
          </w:p>
        </w:tc>
        <w:tc>
          <w:tcPr>
            <w:tcW w:w="210" w:type="pct"/>
            <w:tcBorders>
              <w:top w:val="single" w:sz="5" w:space="0" w:color="000000"/>
              <w:left w:val="single" w:sz="5" w:space="0" w:color="000000"/>
              <w:bottom w:val="single" w:sz="5" w:space="0" w:color="000000"/>
              <w:right w:val="single" w:sz="5" w:space="0" w:color="000000"/>
            </w:tcBorders>
          </w:tcPr>
          <w:p w14:paraId="3BA61679"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10b</w:t>
            </w:r>
          </w:p>
        </w:tc>
        <w:tc>
          <w:tcPr>
            <w:tcW w:w="2182" w:type="pct"/>
            <w:tcBorders>
              <w:top w:val="single" w:sz="5" w:space="0" w:color="000000"/>
              <w:left w:val="single" w:sz="5" w:space="0" w:color="000000"/>
              <w:bottom w:val="single" w:sz="5" w:space="0" w:color="000000"/>
              <w:right w:val="single" w:sz="5" w:space="0" w:color="000000"/>
            </w:tcBorders>
          </w:tcPr>
          <w:p w14:paraId="6DB8E138"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List and define all other variables for which data were sought (e.g. participant and intervention characteristics, funding sources). Describe any assumptions made about any missing or unclear information.</w:t>
            </w:r>
          </w:p>
        </w:tc>
        <w:tc>
          <w:tcPr>
            <w:tcW w:w="2073" w:type="pct"/>
            <w:tcBorders>
              <w:top w:val="single" w:sz="5" w:space="0" w:color="000000"/>
              <w:left w:val="single" w:sz="5" w:space="0" w:color="000000"/>
              <w:bottom w:val="single" w:sz="5" w:space="0" w:color="000000"/>
              <w:right w:val="single" w:sz="5" w:space="0" w:color="000000"/>
            </w:tcBorders>
          </w:tcPr>
          <w:p w14:paraId="68A50333"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sz w:val="18"/>
                <w:szCs w:val="18"/>
              </w:rPr>
              <w:t>Section 2.6 Data extraction; Table 2 Characteristics of included studies. Extracted variables include target gene, polymorphism/marker, study design, chicken population/breed, ND outcome, key findings, and sample size.</w:t>
            </w:r>
          </w:p>
        </w:tc>
      </w:tr>
      <w:tr w:rsidR="00F05528" w:rsidRPr="00F05528" w14:paraId="65E9962C" w14:textId="77777777" w:rsidTr="00F05528">
        <w:trPr>
          <w:trHeight w:val="48"/>
        </w:trPr>
        <w:tc>
          <w:tcPr>
            <w:tcW w:w="534" w:type="pct"/>
            <w:tcBorders>
              <w:top w:val="single" w:sz="5" w:space="0" w:color="000000"/>
              <w:left w:val="single" w:sz="5" w:space="0" w:color="000000"/>
              <w:bottom w:val="single" w:sz="5" w:space="0" w:color="000000"/>
              <w:right w:val="single" w:sz="5" w:space="0" w:color="000000"/>
            </w:tcBorders>
          </w:tcPr>
          <w:p w14:paraId="375479D2"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Study risk of bias assessment</w:t>
            </w:r>
          </w:p>
        </w:tc>
        <w:tc>
          <w:tcPr>
            <w:tcW w:w="210" w:type="pct"/>
            <w:tcBorders>
              <w:top w:val="single" w:sz="5" w:space="0" w:color="000000"/>
              <w:left w:val="single" w:sz="5" w:space="0" w:color="000000"/>
              <w:bottom w:val="single" w:sz="5" w:space="0" w:color="000000"/>
              <w:right w:val="single" w:sz="5" w:space="0" w:color="000000"/>
            </w:tcBorders>
          </w:tcPr>
          <w:p w14:paraId="3ED234FF"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11</w:t>
            </w:r>
          </w:p>
        </w:tc>
        <w:tc>
          <w:tcPr>
            <w:tcW w:w="2182" w:type="pct"/>
            <w:tcBorders>
              <w:top w:val="single" w:sz="5" w:space="0" w:color="000000"/>
              <w:left w:val="single" w:sz="5" w:space="0" w:color="000000"/>
              <w:bottom w:val="single" w:sz="5" w:space="0" w:color="000000"/>
              <w:right w:val="single" w:sz="5" w:space="0" w:color="000000"/>
            </w:tcBorders>
          </w:tcPr>
          <w:p w14:paraId="2147EDF6"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073" w:type="pct"/>
            <w:tcBorders>
              <w:top w:val="single" w:sz="5" w:space="0" w:color="000000"/>
              <w:left w:val="single" w:sz="5" w:space="0" w:color="000000"/>
              <w:bottom w:val="single" w:sz="5" w:space="0" w:color="000000"/>
              <w:right w:val="single" w:sz="5" w:space="0" w:color="000000"/>
            </w:tcBorders>
          </w:tcPr>
          <w:p w14:paraId="5F80A93E"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sz w:val="18"/>
                <w:szCs w:val="18"/>
              </w:rPr>
              <w:t>Section 2.7 Quality Assessment; Supplementary Material 2 Structured Critical Appraisal. The appraisal uses ten domains adapted from Munn et al. (2014) and supplemented with genetic epidemiology/livestock genomics domains.</w:t>
            </w:r>
          </w:p>
        </w:tc>
      </w:tr>
      <w:tr w:rsidR="00F05528" w:rsidRPr="00F05528" w14:paraId="0DF51D1B" w14:textId="77777777" w:rsidTr="00F05528">
        <w:trPr>
          <w:trHeight w:val="48"/>
        </w:trPr>
        <w:tc>
          <w:tcPr>
            <w:tcW w:w="534" w:type="pct"/>
            <w:tcBorders>
              <w:top w:val="single" w:sz="5" w:space="0" w:color="000000"/>
              <w:left w:val="single" w:sz="5" w:space="0" w:color="000000"/>
              <w:bottom w:val="single" w:sz="5" w:space="0" w:color="000000"/>
              <w:right w:val="single" w:sz="5" w:space="0" w:color="000000"/>
            </w:tcBorders>
          </w:tcPr>
          <w:p w14:paraId="4D331057"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Effect measures </w:t>
            </w:r>
          </w:p>
        </w:tc>
        <w:tc>
          <w:tcPr>
            <w:tcW w:w="210" w:type="pct"/>
            <w:tcBorders>
              <w:top w:val="single" w:sz="5" w:space="0" w:color="000000"/>
              <w:left w:val="single" w:sz="5" w:space="0" w:color="000000"/>
              <w:bottom w:val="single" w:sz="5" w:space="0" w:color="000000"/>
              <w:right w:val="single" w:sz="5" w:space="0" w:color="000000"/>
            </w:tcBorders>
          </w:tcPr>
          <w:p w14:paraId="3B06CB33"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12</w:t>
            </w:r>
          </w:p>
        </w:tc>
        <w:tc>
          <w:tcPr>
            <w:tcW w:w="2182" w:type="pct"/>
            <w:tcBorders>
              <w:top w:val="single" w:sz="5" w:space="0" w:color="000000"/>
              <w:left w:val="single" w:sz="5" w:space="0" w:color="000000"/>
              <w:bottom w:val="single" w:sz="5" w:space="0" w:color="000000"/>
              <w:right w:val="single" w:sz="5" w:space="0" w:color="000000"/>
            </w:tcBorders>
          </w:tcPr>
          <w:p w14:paraId="0EAE2518"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Specify for each outcome the effect measure(s) (e.g. risk ratio, mean difference) used in the synthesis or presentation of results.</w:t>
            </w:r>
          </w:p>
        </w:tc>
        <w:tc>
          <w:tcPr>
            <w:tcW w:w="2073" w:type="pct"/>
            <w:tcBorders>
              <w:top w:val="single" w:sz="5" w:space="0" w:color="000000"/>
              <w:left w:val="single" w:sz="5" w:space="0" w:color="000000"/>
              <w:bottom w:val="single" w:sz="5" w:space="0" w:color="000000"/>
              <w:right w:val="single" w:sz="5" w:space="0" w:color="000000"/>
            </w:tcBorders>
          </w:tcPr>
          <w:p w14:paraId="49D1BAB9"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sz w:val="18"/>
                <w:szCs w:val="18"/>
              </w:rPr>
              <w:t>Section 2.6 Data Extraction; Section 2.8 Data synthesis; Table 2; Sections 3.3.1-3.3.4. The review did not use a single common effect measure because meta-analysis was not performed; effect sizes were extracted where reported, while most findings were synthesised narratively.</w:t>
            </w:r>
          </w:p>
        </w:tc>
      </w:tr>
      <w:tr w:rsidR="00F05528" w:rsidRPr="00F05528" w14:paraId="105A1CC7" w14:textId="77777777" w:rsidTr="00F05528">
        <w:trPr>
          <w:trHeight w:val="48"/>
        </w:trPr>
        <w:tc>
          <w:tcPr>
            <w:tcW w:w="534" w:type="pct"/>
            <w:vMerge w:val="restart"/>
            <w:tcBorders>
              <w:top w:val="single" w:sz="5" w:space="0" w:color="000000"/>
              <w:left w:val="single" w:sz="5" w:space="0" w:color="000000"/>
              <w:right w:val="single" w:sz="5" w:space="0" w:color="000000"/>
            </w:tcBorders>
          </w:tcPr>
          <w:p w14:paraId="0F6A5CBE"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Synthesis methods</w:t>
            </w:r>
          </w:p>
        </w:tc>
        <w:tc>
          <w:tcPr>
            <w:tcW w:w="210" w:type="pct"/>
            <w:tcBorders>
              <w:top w:val="single" w:sz="5" w:space="0" w:color="000000"/>
              <w:left w:val="single" w:sz="5" w:space="0" w:color="000000"/>
              <w:bottom w:val="single" w:sz="5" w:space="0" w:color="000000"/>
              <w:right w:val="single" w:sz="5" w:space="0" w:color="000000"/>
            </w:tcBorders>
          </w:tcPr>
          <w:p w14:paraId="7E74A6E2"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13a</w:t>
            </w:r>
          </w:p>
        </w:tc>
        <w:tc>
          <w:tcPr>
            <w:tcW w:w="2182" w:type="pct"/>
            <w:tcBorders>
              <w:top w:val="single" w:sz="5" w:space="0" w:color="000000"/>
              <w:left w:val="single" w:sz="5" w:space="0" w:color="000000"/>
              <w:bottom w:val="single" w:sz="5" w:space="0" w:color="000000"/>
              <w:right w:val="single" w:sz="5" w:space="0" w:color="000000"/>
            </w:tcBorders>
          </w:tcPr>
          <w:p w14:paraId="5C331F57"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Describe the processes used to decide which studies were eligible for each synthesis (e.g. tabulating the study intervention characteristics and comparing against the planned groups for each synthesis (item #5)).</w:t>
            </w:r>
          </w:p>
        </w:tc>
        <w:tc>
          <w:tcPr>
            <w:tcW w:w="2073" w:type="pct"/>
            <w:tcBorders>
              <w:top w:val="single" w:sz="5" w:space="0" w:color="000000"/>
              <w:left w:val="single" w:sz="5" w:space="0" w:color="000000"/>
              <w:bottom w:val="single" w:sz="5" w:space="0" w:color="000000"/>
              <w:right w:val="single" w:sz="5" w:space="0" w:color="000000"/>
            </w:tcBorders>
          </w:tcPr>
          <w:p w14:paraId="30463488"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sz w:val="18"/>
                <w:szCs w:val="18"/>
              </w:rPr>
              <w:t>Section 2.4 Eligibility criteria, 2.8 Data Synthesis, and 3.3 Synthesis of Evidence. Studies were grouped by candidate gene category: Mx, MHC, ROBO2 and GWAS/QTL/Other candidate genes.</w:t>
            </w:r>
          </w:p>
        </w:tc>
      </w:tr>
      <w:tr w:rsidR="00F05528" w:rsidRPr="00F05528" w14:paraId="1660866B" w14:textId="77777777" w:rsidTr="00F05528">
        <w:trPr>
          <w:trHeight w:val="48"/>
        </w:trPr>
        <w:tc>
          <w:tcPr>
            <w:tcW w:w="534" w:type="pct"/>
            <w:vMerge/>
            <w:tcBorders>
              <w:left w:val="single" w:sz="5" w:space="0" w:color="000000"/>
              <w:right w:val="single" w:sz="5" w:space="0" w:color="000000"/>
            </w:tcBorders>
          </w:tcPr>
          <w:p w14:paraId="6C0EA9D3" w14:textId="77777777" w:rsidR="00F05528" w:rsidRPr="00F05528" w:rsidRDefault="00F05528" w:rsidP="005E2248">
            <w:pPr>
              <w:pStyle w:val="Default"/>
              <w:spacing w:before="40" w:after="40"/>
              <w:rPr>
                <w:rFonts w:ascii="Times New Roman" w:hAnsi="Times New Roman" w:cs="Times New Roman"/>
                <w:sz w:val="18"/>
                <w:szCs w:val="18"/>
              </w:rPr>
            </w:pPr>
          </w:p>
        </w:tc>
        <w:tc>
          <w:tcPr>
            <w:tcW w:w="210" w:type="pct"/>
            <w:tcBorders>
              <w:top w:val="single" w:sz="5" w:space="0" w:color="000000"/>
              <w:left w:val="single" w:sz="5" w:space="0" w:color="000000"/>
              <w:bottom w:val="single" w:sz="5" w:space="0" w:color="000000"/>
              <w:right w:val="single" w:sz="5" w:space="0" w:color="000000"/>
            </w:tcBorders>
          </w:tcPr>
          <w:p w14:paraId="0995F1F3"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13b</w:t>
            </w:r>
          </w:p>
        </w:tc>
        <w:tc>
          <w:tcPr>
            <w:tcW w:w="2182" w:type="pct"/>
            <w:tcBorders>
              <w:top w:val="single" w:sz="5" w:space="0" w:color="000000"/>
              <w:left w:val="single" w:sz="5" w:space="0" w:color="000000"/>
              <w:bottom w:val="single" w:sz="5" w:space="0" w:color="000000"/>
              <w:right w:val="single" w:sz="5" w:space="0" w:color="000000"/>
            </w:tcBorders>
          </w:tcPr>
          <w:p w14:paraId="586FB923"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Describe any methods required to prepare the data for presentation or synthesis, such as handling of missing summary statistics or data conversions.</w:t>
            </w:r>
          </w:p>
        </w:tc>
        <w:tc>
          <w:tcPr>
            <w:tcW w:w="2073" w:type="pct"/>
            <w:tcBorders>
              <w:top w:val="single" w:sz="5" w:space="0" w:color="000000"/>
              <w:left w:val="single" w:sz="5" w:space="0" w:color="000000"/>
              <w:bottom w:val="single" w:sz="5" w:space="0" w:color="000000"/>
              <w:right w:val="single" w:sz="5" w:space="0" w:color="000000"/>
            </w:tcBorders>
          </w:tcPr>
          <w:p w14:paraId="511E66F4"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2.8 Data Synthesis; Table 2. No quantitative data transformation was carried out because formal meta-analysis was not performed. Missing or unavailable information is reported as “NR” in Table 2</w:t>
            </w:r>
          </w:p>
        </w:tc>
      </w:tr>
      <w:tr w:rsidR="00F05528" w:rsidRPr="00F05528" w14:paraId="260C6F7A" w14:textId="77777777" w:rsidTr="00F05528">
        <w:trPr>
          <w:trHeight w:val="48"/>
        </w:trPr>
        <w:tc>
          <w:tcPr>
            <w:tcW w:w="534" w:type="pct"/>
            <w:vMerge/>
            <w:tcBorders>
              <w:left w:val="single" w:sz="5" w:space="0" w:color="000000"/>
              <w:right w:val="single" w:sz="5" w:space="0" w:color="000000"/>
            </w:tcBorders>
          </w:tcPr>
          <w:p w14:paraId="1011804E" w14:textId="77777777" w:rsidR="00F05528" w:rsidRPr="00F05528" w:rsidRDefault="00F05528" w:rsidP="005E2248">
            <w:pPr>
              <w:pStyle w:val="Default"/>
              <w:spacing w:before="40" w:after="40"/>
              <w:rPr>
                <w:rFonts w:ascii="Times New Roman" w:hAnsi="Times New Roman" w:cs="Times New Roman"/>
                <w:sz w:val="18"/>
                <w:szCs w:val="18"/>
              </w:rPr>
            </w:pPr>
          </w:p>
        </w:tc>
        <w:tc>
          <w:tcPr>
            <w:tcW w:w="210" w:type="pct"/>
            <w:tcBorders>
              <w:top w:val="single" w:sz="5" w:space="0" w:color="000000"/>
              <w:left w:val="single" w:sz="5" w:space="0" w:color="000000"/>
              <w:bottom w:val="single" w:sz="5" w:space="0" w:color="000000"/>
              <w:right w:val="single" w:sz="5" w:space="0" w:color="000000"/>
            </w:tcBorders>
          </w:tcPr>
          <w:p w14:paraId="0A73E41D"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13c</w:t>
            </w:r>
          </w:p>
        </w:tc>
        <w:tc>
          <w:tcPr>
            <w:tcW w:w="2182" w:type="pct"/>
            <w:tcBorders>
              <w:top w:val="single" w:sz="5" w:space="0" w:color="000000"/>
              <w:left w:val="single" w:sz="5" w:space="0" w:color="000000"/>
              <w:bottom w:val="single" w:sz="5" w:space="0" w:color="000000"/>
              <w:right w:val="single" w:sz="5" w:space="0" w:color="000000"/>
            </w:tcBorders>
          </w:tcPr>
          <w:p w14:paraId="1B02F3B8"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Describe any methods used to tabulate or visually display results of individual studies and syntheses.</w:t>
            </w:r>
          </w:p>
        </w:tc>
        <w:tc>
          <w:tcPr>
            <w:tcW w:w="2073" w:type="pct"/>
            <w:tcBorders>
              <w:top w:val="single" w:sz="5" w:space="0" w:color="000000"/>
              <w:left w:val="single" w:sz="5" w:space="0" w:color="000000"/>
              <w:bottom w:val="single" w:sz="5" w:space="0" w:color="000000"/>
              <w:right w:val="single" w:sz="5" w:space="0" w:color="000000"/>
            </w:tcBorders>
          </w:tcPr>
          <w:p w14:paraId="5B4CA2BF"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Table 2 Characteristics of included studies; Figure 1 PRISMA flow diagram; Figure 2 Annual distribution of included studies; Supplementary Material 2 structured critical appraisal.</w:t>
            </w:r>
          </w:p>
        </w:tc>
      </w:tr>
      <w:tr w:rsidR="00F05528" w:rsidRPr="00F05528" w14:paraId="0DEB014D" w14:textId="77777777" w:rsidTr="00F05528">
        <w:trPr>
          <w:trHeight w:val="48"/>
        </w:trPr>
        <w:tc>
          <w:tcPr>
            <w:tcW w:w="534" w:type="pct"/>
            <w:vMerge/>
            <w:tcBorders>
              <w:left w:val="single" w:sz="5" w:space="0" w:color="000000"/>
              <w:right w:val="single" w:sz="5" w:space="0" w:color="000000"/>
            </w:tcBorders>
          </w:tcPr>
          <w:p w14:paraId="461D58FC" w14:textId="77777777" w:rsidR="00F05528" w:rsidRPr="00F05528" w:rsidRDefault="00F05528" w:rsidP="005E2248">
            <w:pPr>
              <w:pStyle w:val="Default"/>
              <w:spacing w:before="40" w:after="40"/>
              <w:rPr>
                <w:rFonts w:ascii="Times New Roman" w:hAnsi="Times New Roman" w:cs="Times New Roman"/>
                <w:sz w:val="18"/>
                <w:szCs w:val="18"/>
              </w:rPr>
            </w:pPr>
          </w:p>
        </w:tc>
        <w:tc>
          <w:tcPr>
            <w:tcW w:w="210" w:type="pct"/>
            <w:tcBorders>
              <w:top w:val="single" w:sz="5" w:space="0" w:color="000000"/>
              <w:left w:val="single" w:sz="5" w:space="0" w:color="000000"/>
              <w:bottom w:val="single" w:sz="5" w:space="0" w:color="000000"/>
              <w:right w:val="single" w:sz="5" w:space="0" w:color="000000"/>
            </w:tcBorders>
          </w:tcPr>
          <w:p w14:paraId="6EEBA831"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13d</w:t>
            </w:r>
          </w:p>
        </w:tc>
        <w:tc>
          <w:tcPr>
            <w:tcW w:w="2182" w:type="pct"/>
            <w:tcBorders>
              <w:top w:val="single" w:sz="5" w:space="0" w:color="000000"/>
              <w:left w:val="single" w:sz="5" w:space="0" w:color="000000"/>
              <w:bottom w:val="single" w:sz="5" w:space="0" w:color="000000"/>
              <w:right w:val="single" w:sz="5" w:space="0" w:color="000000"/>
            </w:tcBorders>
          </w:tcPr>
          <w:p w14:paraId="61A0482D"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2073" w:type="pct"/>
            <w:tcBorders>
              <w:top w:val="single" w:sz="5" w:space="0" w:color="000000"/>
              <w:left w:val="single" w:sz="5" w:space="0" w:color="000000"/>
              <w:bottom w:val="single" w:sz="5" w:space="0" w:color="000000"/>
              <w:right w:val="single" w:sz="5" w:space="0" w:color="000000"/>
            </w:tcBorders>
          </w:tcPr>
          <w:p w14:paraId="5CFDC13C"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2.8 Data synthesis; Sections 3.3.1-3.3.4. The manuscript explains that heterogeneity precluded meta-analysis and that results were synthesised narratively by gene category and cross-study pattern.</w:t>
            </w:r>
          </w:p>
        </w:tc>
      </w:tr>
      <w:tr w:rsidR="00F05528" w:rsidRPr="00F05528" w14:paraId="40D44F19" w14:textId="77777777" w:rsidTr="00F05528">
        <w:trPr>
          <w:trHeight w:val="48"/>
        </w:trPr>
        <w:tc>
          <w:tcPr>
            <w:tcW w:w="534" w:type="pct"/>
            <w:vMerge/>
            <w:tcBorders>
              <w:left w:val="single" w:sz="5" w:space="0" w:color="000000"/>
              <w:right w:val="single" w:sz="5" w:space="0" w:color="000000"/>
            </w:tcBorders>
          </w:tcPr>
          <w:p w14:paraId="0B9DAD09" w14:textId="77777777" w:rsidR="00F05528" w:rsidRPr="00F05528" w:rsidRDefault="00F05528" w:rsidP="005E2248">
            <w:pPr>
              <w:pStyle w:val="Default"/>
              <w:spacing w:before="40" w:after="40"/>
              <w:rPr>
                <w:rFonts w:ascii="Times New Roman" w:hAnsi="Times New Roman" w:cs="Times New Roman"/>
                <w:sz w:val="18"/>
                <w:szCs w:val="18"/>
              </w:rPr>
            </w:pPr>
          </w:p>
        </w:tc>
        <w:tc>
          <w:tcPr>
            <w:tcW w:w="210" w:type="pct"/>
            <w:tcBorders>
              <w:top w:val="single" w:sz="5" w:space="0" w:color="000000"/>
              <w:left w:val="single" w:sz="5" w:space="0" w:color="000000"/>
              <w:bottom w:val="single" w:sz="5" w:space="0" w:color="000000"/>
              <w:right w:val="single" w:sz="5" w:space="0" w:color="000000"/>
            </w:tcBorders>
          </w:tcPr>
          <w:p w14:paraId="3B03DF61"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13e</w:t>
            </w:r>
          </w:p>
        </w:tc>
        <w:tc>
          <w:tcPr>
            <w:tcW w:w="2182" w:type="pct"/>
            <w:tcBorders>
              <w:top w:val="single" w:sz="5" w:space="0" w:color="000000"/>
              <w:left w:val="single" w:sz="5" w:space="0" w:color="000000"/>
              <w:bottom w:val="single" w:sz="5" w:space="0" w:color="000000"/>
              <w:right w:val="single" w:sz="5" w:space="0" w:color="000000"/>
            </w:tcBorders>
          </w:tcPr>
          <w:p w14:paraId="1E9D4D0E"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Describe any methods used to explore possible causes of heterogeneity among study results (e.g. subgroup analysis, meta-regression).</w:t>
            </w:r>
          </w:p>
        </w:tc>
        <w:tc>
          <w:tcPr>
            <w:tcW w:w="2073" w:type="pct"/>
            <w:tcBorders>
              <w:top w:val="single" w:sz="5" w:space="0" w:color="000000"/>
              <w:left w:val="single" w:sz="5" w:space="0" w:color="000000"/>
              <w:bottom w:val="single" w:sz="5" w:space="0" w:color="000000"/>
              <w:right w:val="single" w:sz="5" w:space="0" w:color="000000"/>
            </w:tcBorders>
          </w:tcPr>
          <w:p w14:paraId="13A1CA23"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3.3.4 Patterns Across Studies; Section 4.5 Population Specificity and marker transferability; Section 4.7 Methodological limitations. These sections discuss population specificity, phenotype homogeneity, study-design heterogeneity, GXE interactions, and differences in outcome measures.</w:t>
            </w:r>
          </w:p>
        </w:tc>
      </w:tr>
      <w:tr w:rsidR="00F05528" w:rsidRPr="00F05528" w14:paraId="3EE61CBB" w14:textId="77777777" w:rsidTr="00F05528">
        <w:trPr>
          <w:trHeight w:val="50"/>
        </w:trPr>
        <w:tc>
          <w:tcPr>
            <w:tcW w:w="534" w:type="pct"/>
            <w:vMerge/>
            <w:tcBorders>
              <w:left w:val="single" w:sz="5" w:space="0" w:color="000000"/>
              <w:bottom w:val="single" w:sz="5" w:space="0" w:color="000000"/>
              <w:right w:val="single" w:sz="5" w:space="0" w:color="000000"/>
            </w:tcBorders>
          </w:tcPr>
          <w:p w14:paraId="2BEB3645" w14:textId="77777777" w:rsidR="00F05528" w:rsidRPr="00F05528" w:rsidRDefault="00F05528" w:rsidP="005E2248">
            <w:pPr>
              <w:pStyle w:val="Default"/>
              <w:spacing w:before="40" w:after="40"/>
              <w:rPr>
                <w:rFonts w:ascii="Times New Roman" w:hAnsi="Times New Roman" w:cs="Times New Roman"/>
                <w:sz w:val="18"/>
                <w:szCs w:val="18"/>
              </w:rPr>
            </w:pPr>
          </w:p>
        </w:tc>
        <w:tc>
          <w:tcPr>
            <w:tcW w:w="210" w:type="pct"/>
            <w:tcBorders>
              <w:top w:val="single" w:sz="5" w:space="0" w:color="000000"/>
              <w:left w:val="single" w:sz="5" w:space="0" w:color="000000"/>
              <w:bottom w:val="single" w:sz="5" w:space="0" w:color="000000"/>
              <w:right w:val="single" w:sz="5" w:space="0" w:color="000000"/>
            </w:tcBorders>
          </w:tcPr>
          <w:p w14:paraId="798DB3C7"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13f</w:t>
            </w:r>
          </w:p>
        </w:tc>
        <w:tc>
          <w:tcPr>
            <w:tcW w:w="2182" w:type="pct"/>
            <w:tcBorders>
              <w:top w:val="single" w:sz="5" w:space="0" w:color="000000"/>
              <w:left w:val="single" w:sz="5" w:space="0" w:color="000000"/>
              <w:bottom w:val="single" w:sz="5" w:space="0" w:color="000000"/>
              <w:right w:val="single" w:sz="5" w:space="0" w:color="000000"/>
            </w:tcBorders>
          </w:tcPr>
          <w:p w14:paraId="4C36DAC5"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Describe any sensitivity analyses conducted to assess robustness of the synthesized results.</w:t>
            </w:r>
          </w:p>
        </w:tc>
        <w:tc>
          <w:tcPr>
            <w:tcW w:w="2073" w:type="pct"/>
            <w:tcBorders>
              <w:top w:val="single" w:sz="5" w:space="0" w:color="000000"/>
              <w:left w:val="single" w:sz="5" w:space="0" w:color="000000"/>
              <w:bottom w:val="single" w:sz="5" w:space="0" w:color="000000"/>
              <w:right w:val="single" w:sz="5" w:space="0" w:color="000000"/>
            </w:tcBorders>
          </w:tcPr>
          <w:p w14:paraId="6F738C9C"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2.8 Data synthesis. The manuscript states that no sensitivity analyses were performed because formal meta-analysis was not undertaken.</w:t>
            </w:r>
          </w:p>
        </w:tc>
      </w:tr>
      <w:tr w:rsidR="00F05528" w:rsidRPr="00F05528" w14:paraId="275A6042" w14:textId="77777777" w:rsidTr="00F05528">
        <w:trPr>
          <w:trHeight w:val="48"/>
        </w:trPr>
        <w:tc>
          <w:tcPr>
            <w:tcW w:w="534" w:type="pct"/>
            <w:tcBorders>
              <w:top w:val="single" w:sz="5" w:space="0" w:color="000000"/>
              <w:left w:val="single" w:sz="5" w:space="0" w:color="000000"/>
              <w:bottom w:val="single" w:sz="5" w:space="0" w:color="000000"/>
              <w:right w:val="single" w:sz="5" w:space="0" w:color="000000"/>
            </w:tcBorders>
          </w:tcPr>
          <w:p w14:paraId="1CE906AE"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Reporting bias assessment</w:t>
            </w:r>
          </w:p>
        </w:tc>
        <w:tc>
          <w:tcPr>
            <w:tcW w:w="210" w:type="pct"/>
            <w:tcBorders>
              <w:top w:val="single" w:sz="5" w:space="0" w:color="000000"/>
              <w:left w:val="single" w:sz="5" w:space="0" w:color="000000"/>
              <w:bottom w:val="single" w:sz="5" w:space="0" w:color="000000"/>
              <w:right w:val="single" w:sz="5" w:space="0" w:color="000000"/>
            </w:tcBorders>
          </w:tcPr>
          <w:p w14:paraId="32B20566"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14</w:t>
            </w:r>
          </w:p>
        </w:tc>
        <w:tc>
          <w:tcPr>
            <w:tcW w:w="2182" w:type="pct"/>
            <w:tcBorders>
              <w:top w:val="single" w:sz="5" w:space="0" w:color="000000"/>
              <w:left w:val="single" w:sz="5" w:space="0" w:color="000000"/>
              <w:bottom w:val="single" w:sz="5" w:space="0" w:color="000000"/>
              <w:right w:val="single" w:sz="5" w:space="0" w:color="000000"/>
            </w:tcBorders>
          </w:tcPr>
          <w:p w14:paraId="7285D8C4"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Describe any methods used to assess risk of bias due to missing results in a synthesis (arising from reporting biases).</w:t>
            </w:r>
          </w:p>
        </w:tc>
        <w:tc>
          <w:tcPr>
            <w:tcW w:w="2073" w:type="pct"/>
            <w:tcBorders>
              <w:top w:val="single" w:sz="5" w:space="0" w:color="000000"/>
              <w:left w:val="single" w:sz="5" w:space="0" w:color="000000"/>
              <w:bottom w:val="single" w:sz="5" w:space="0" w:color="000000"/>
              <w:right w:val="single" w:sz="5" w:space="0" w:color="000000"/>
            </w:tcBorders>
          </w:tcPr>
          <w:p w14:paraId="13D9D8AF"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4.7 Methodological limitations of the evidence base. The manuscript discusses possible publication bias/selective reporting and explains that a formal funnel-plot assessment was not feasible due to the small number of studies per gene category.</w:t>
            </w:r>
          </w:p>
        </w:tc>
      </w:tr>
      <w:tr w:rsidR="00F05528" w:rsidRPr="00F05528" w14:paraId="10865408" w14:textId="77777777" w:rsidTr="00F05528">
        <w:trPr>
          <w:trHeight w:val="48"/>
        </w:trPr>
        <w:tc>
          <w:tcPr>
            <w:tcW w:w="534" w:type="pct"/>
            <w:tcBorders>
              <w:top w:val="single" w:sz="5" w:space="0" w:color="000000"/>
              <w:left w:val="single" w:sz="5" w:space="0" w:color="000000"/>
              <w:bottom w:val="single" w:sz="5" w:space="0" w:color="000000"/>
              <w:right w:val="single" w:sz="5" w:space="0" w:color="000000"/>
            </w:tcBorders>
          </w:tcPr>
          <w:p w14:paraId="512B7DAC"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Certainty assessment</w:t>
            </w:r>
          </w:p>
        </w:tc>
        <w:tc>
          <w:tcPr>
            <w:tcW w:w="210" w:type="pct"/>
            <w:tcBorders>
              <w:top w:val="single" w:sz="5" w:space="0" w:color="000000"/>
              <w:left w:val="single" w:sz="5" w:space="0" w:color="000000"/>
              <w:bottom w:val="single" w:sz="5" w:space="0" w:color="000000"/>
              <w:right w:val="single" w:sz="5" w:space="0" w:color="000000"/>
            </w:tcBorders>
          </w:tcPr>
          <w:p w14:paraId="0C810415"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15</w:t>
            </w:r>
          </w:p>
        </w:tc>
        <w:tc>
          <w:tcPr>
            <w:tcW w:w="2182" w:type="pct"/>
            <w:tcBorders>
              <w:top w:val="single" w:sz="5" w:space="0" w:color="000000"/>
              <w:left w:val="single" w:sz="5" w:space="0" w:color="000000"/>
              <w:bottom w:val="single" w:sz="5" w:space="0" w:color="000000"/>
              <w:right w:val="single" w:sz="5" w:space="0" w:color="000000"/>
            </w:tcBorders>
          </w:tcPr>
          <w:p w14:paraId="4C864FE0"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Describe any methods used to assess certainty (or confidence) in the body of evidence for an outcome.</w:t>
            </w:r>
          </w:p>
        </w:tc>
        <w:tc>
          <w:tcPr>
            <w:tcW w:w="2073" w:type="pct"/>
            <w:tcBorders>
              <w:top w:val="single" w:sz="5" w:space="0" w:color="000000"/>
              <w:left w:val="single" w:sz="5" w:space="0" w:color="000000"/>
              <w:bottom w:val="single" w:sz="5" w:space="0" w:color="000000"/>
              <w:right w:val="single" w:sz="5" w:space="0" w:color="000000"/>
            </w:tcBorders>
          </w:tcPr>
          <w:p w14:paraId="57B331B2"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2.7 Quality Assessment; Section 3.4 Quality Assessment Results; Supplementary Material 2. The review does not perform a formal GRADE certainty assessment; instead, it reports methodological robustness using structured appraisal domains</w:t>
            </w:r>
          </w:p>
        </w:tc>
      </w:tr>
      <w:tr w:rsidR="00F05528" w:rsidRPr="00F05528" w14:paraId="1072D68B" w14:textId="77777777" w:rsidTr="00F05528">
        <w:trPr>
          <w:trHeight w:val="24"/>
        </w:trPr>
        <w:tc>
          <w:tcPr>
            <w:tcW w:w="292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C526CA2" w14:textId="77777777" w:rsidR="00F05528" w:rsidRPr="00F05528" w:rsidRDefault="00F05528" w:rsidP="005E2248">
            <w:pPr>
              <w:pStyle w:val="Default"/>
              <w:rPr>
                <w:rFonts w:ascii="Times New Roman" w:hAnsi="Times New Roman" w:cs="Times New Roman"/>
                <w:sz w:val="18"/>
                <w:szCs w:val="18"/>
              </w:rPr>
            </w:pPr>
            <w:r w:rsidRPr="00F05528">
              <w:rPr>
                <w:rFonts w:ascii="Times New Roman" w:hAnsi="Times New Roman" w:cs="Times New Roman"/>
                <w:b/>
                <w:bCs/>
                <w:sz w:val="18"/>
                <w:szCs w:val="18"/>
              </w:rPr>
              <w:t xml:space="preserve">RESULTS </w:t>
            </w:r>
          </w:p>
        </w:tc>
        <w:tc>
          <w:tcPr>
            <w:tcW w:w="2073" w:type="pct"/>
            <w:tcBorders>
              <w:top w:val="double" w:sz="5" w:space="0" w:color="000000"/>
              <w:left w:val="single" w:sz="5" w:space="0" w:color="000000"/>
              <w:bottom w:val="single" w:sz="5" w:space="0" w:color="000000"/>
              <w:right w:val="single" w:sz="5" w:space="0" w:color="000000"/>
            </w:tcBorders>
            <w:shd w:val="clear" w:color="auto" w:fill="FFFFCC"/>
          </w:tcPr>
          <w:p w14:paraId="511E3F65" w14:textId="77777777" w:rsidR="00F05528" w:rsidRPr="00F05528" w:rsidRDefault="00F05528" w:rsidP="005E2248">
            <w:pPr>
              <w:pStyle w:val="Default"/>
              <w:jc w:val="center"/>
              <w:rPr>
                <w:rFonts w:ascii="Times New Roman" w:hAnsi="Times New Roman" w:cs="Times New Roman"/>
                <w:color w:val="auto"/>
                <w:sz w:val="18"/>
                <w:szCs w:val="18"/>
              </w:rPr>
            </w:pPr>
          </w:p>
        </w:tc>
      </w:tr>
      <w:tr w:rsidR="00F05528" w:rsidRPr="00F05528" w14:paraId="7A5D6936" w14:textId="77777777" w:rsidTr="00F05528">
        <w:trPr>
          <w:trHeight w:val="48"/>
        </w:trPr>
        <w:tc>
          <w:tcPr>
            <w:tcW w:w="534" w:type="pct"/>
            <w:vMerge w:val="restart"/>
            <w:tcBorders>
              <w:top w:val="single" w:sz="5" w:space="0" w:color="000000"/>
              <w:left w:val="single" w:sz="5" w:space="0" w:color="000000"/>
              <w:right w:val="single" w:sz="5" w:space="0" w:color="000000"/>
            </w:tcBorders>
          </w:tcPr>
          <w:p w14:paraId="209D4599"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Study selection </w:t>
            </w:r>
          </w:p>
        </w:tc>
        <w:tc>
          <w:tcPr>
            <w:tcW w:w="210" w:type="pct"/>
            <w:tcBorders>
              <w:top w:val="single" w:sz="5" w:space="0" w:color="000000"/>
              <w:left w:val="single" w:sz="5" w:space="0" w:color="000000"/>
              <w:bottom w:val="single" w:sz="5" w:space="0" w:color="000000"/>
              <w:right w:val="single" w:sz="5" w:space="0" w:color="000000"/>
            </w:tcBorders>
          </w:tcPr>
          <w:p w14:paraId="4C83D3C6"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16a</w:t>
            </w:r>
          </w:p>
        </w:tc>
        <w:tc>
          <w:tcPr>
            <w:tcW w:w="2182" w:type="pct"/>
            <w:tcBorders>
              <w:top w:val="single" w:sz="5" w:space="0" w:color="000000"/>
              <w:left w:val="single" w:sz="5" w:space="0" w:color="000000"/>
              <w:bottom w:val="single" w:sz="5" w:space="0" w:color="000000"/>
              <w:right w:val="single" w:sz="5" w:space="0" w:color="000000"/>
            </w:tcBorders>
          </w:tcPr>
          <w:p w14:paraId="786040EC"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Describe the results of the search and selection process, from the number of records identified in the search to the number of studies included in the review, ideally using a flow diagram.</w:t>
            </w:r>
          </w:p>
        </w:tc>
        <w:tc>
          <w:tcPr>
            <w:tcW w:w="2073" w:type="pct"/>
            <w:tcBorders>
              <w:top w:val="single" w:sz="5" w:space="0" w:color="000000"/>
              <w:left w:val="single" w:sz="5" w:space="0" w:color="000000"/>
              <w:bottom w:val="single" w:sz="5" w:space="0" w:color="000000"/>
              <w:right w:val="single" w:sz="5" w:space="0" w:color="000000"/>
            </w:tcBorders>
          </w:tcPr>
          <w:p w14:paraId="1FA79074"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3.1 Study Selection; Figure 1 PRISMA Flow Diagram. The manuscript reports 701 records identified, 220 duplicates removed, 481 screened, 457 excluded, 24 full texts assessed, five excluded, and 19 included.</w:t>
            </w:r>
          </w:p>
        </w:tc>
      </w:tr>
      <w:tr w:rsidR="00F05528" w:rsidRPr="00F05528" w14:paraId="73E58607" w14:textId="77777777" w:rsidTr="00F05528">
        <w:trPr>
          <w:trHeight w:val="48"/>
        </w:trPr>
        <w:tc>
          <w:tcPr>
            <w:tcW w:w="534" w:type="pct"/>
            <w:vMerge/>
            <w:tcBorders>
              <w:left w:val="single" w:sz="5" w:space="0" w:color="000000"/>
              <w:bottom w:val="single" w:sz="5" w:space="0" w:color="000000"/>
              <w:right w:val="single" w:sz="5" w:space="0" w:color="000000"/>
            </w:tcBorders>
          </w:tcPr>
          <w:p w14:paraId="6C9A29DC" w14:textId="77777777" w:rsidR="00F05528" w:rsidRPr="00F05528" w:rsidRDefault="00F05528" w:rsidP="005E2248">
            <w:pPr>
              <w:pStyle w:val="Default"/>
              <w:spacing w:before="40" w:after="40"/>
              <w:rPr>
                <w:rFonts w:ascii="Times New Roman" w:hAnsi="Times New Roman" w:cs="Times New Roman"/>
                <w:sz w:val="18"/>
                <w:szCs w:val="18"/>
              </w:rPr>
            </w:pPr>
          </w:p>
        </w:tc>
        <w:tc>
          <w:tcPr>
            <w:tcW w:w="210" w:type="pct"/>
            <w:tcBorders>
              <w:top w:val="single" w:sz="5" w:space="0" w:color="000000"/>
              <w:left w:val="single" w:sz="5" w:space="0" w:color="000000"/>
              <w:bottom w:val="single" w:sz="5" w:space="0" w:color="000000"/>
              <w:right w:val="single" w:sz="5" w:space="0" w:color="000000"/>
            </w:tcBorders>
          </w:tcPr>
          <w:p w14:paraId="7144D6D4"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16b</w:t>
            </w:r>
          </w:p>
        </w:tc>
        <w:tc>
          <w:tcPr>
            <w:tcW w:w="2182" w:type="pct"/>
            <w:tcBorders>
              <w:top w:val="single" w:sz="5" w:space="0" w:color="000000"/>
              <w:left w:val="single" w:sz="5" w:space="0" w:color="000000"/>
              <w:bottom w:val="single" w:sz="5" w:space="0" w:color="000000"/>
              <w:right w:val="single" w:sz="5" w:space="0" w:color="000000"/>
            </w:tcBorders>
          </w:tcPr>
          <w:p w14:paraId="78F2713B"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Cite studies that might appear to meet the inclusion criteria, but which were excluded, and explain why they were excluded.</w:t>
            </w:r>
          </w:p>
        </w:tc>
        <w:tc>
          <w:tcPr>
            <w:tcW w:w="2073" w:type="pct"/>
            <w:tcBorders>
              <w:top w:val="single" w:sz="5" w:space="0" w:color="000000"/>
              <w:left w:val="single" w:sz="5" w:space="0" w:color="000000"/>
              <w:bottom w:val="single" w:sz="5" w:space="0" w:color="000000"/>
              <w:right w:val="single" w:sz="5" w:space="0" w:color="000000"/>
            </w:tcBorders>
          </w:tcPr>
          <w:p w14:paraId="07EEEC22"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 xml:space="preserve">Section 3.1 Study Selection; Figure 1 PRISMA Flow Diagram. Reasons are reported for full-text exclusions: insufficient genotype-phenotype linkage and transcriptomics without polymorphism data. </w:t>
            </w:r>
          </w:p>
        </w:tc>
      </w:tr>
      <w:tr w:rsidR="00F05528" w:rsidRPr="00F05528" w14:paraId="1BBA7EAB" w14:textId="77777777" w:rsidTr="00F05528">
        <w:trPr>
          <w:trHeight w:val="103"/>
        </w:trPr>
        <w:tc>
          <w:tcPr>
            <w:tcW w:w="534" w:type="pct"/>
            <w:tcBorders>
              <w:top w:val="single" w:sz="5" w:space="0" w:color="000000"/>
              <w:left w:val="single" w:sz="5" w:space="0" w:color="000000"/>
              <w:bottom w:val="single" w:sz="5" w:space="0" w:color="000000"/>
              <w:right w:val="single" w:sz="5" w:space="0" w:color="000000"/>
            </w:tcBorders>
          </w:tcPr>
          <w:p w14:paraId="4753A4CB"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Study characteristics </w:t>
            </w:r>
          </w:p>
        </w:tc>
        <w:tc>
          <w:tcPr>
            <w:tcW w:w="210" w:type="pct"/>
            <w:tcBorders>
              <w:top w:val="single" w:sz="5" w:space="0" w:color="000000"/>
              <w:left w:val="single" w:sz="5" w:space="0" w:color="000000"/>
              <w:bottom w:val="single" w:sz="5" w:space="0" w:color="000000"/>
              <w:right w:val="single" w:sz="5" w:space="0" w:color="000000"/>
            </w:tcBorders>
          </w:tcPr>
          <w:p w14:paraId="6EE5C919"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17</w:t>
            </w:r>
          </w:p>
        </w:tc>
        <w:tc>
          <w:tcPr>
            <w:tcW w:w="2182" w:type="pct"/>
            <w:tcBorders>
              <w:top w:val="single" w:sz="5" w:space="0" w:color="000000"/>
              <w:left w:val="single" w:sz="5" w:space="0" w:color="000000"/>
              <w:bottom w:val="single" w:sz="5" w:space="0" w:color="000000"/>
              <w:right w:val="single" w:sz="5" w:space="0" w:color="000000"/>
            </w:tcBorders>
          </w:tcPr>
          <w:p w14:paraId="0060BD9F"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Cite each included study and present its characteristics.</w:t>
            </w:r>
          </w:p>
        </w:tc>
        <w:tc>
          <w:tcPr>
            <w:tcW w:w="2073" w:type="pct"/>
            <w:tcBorders>
              <w:top w:val="single" w:sz="5" w:space="0" w:color="000000"/>
              <w:left w:val="single" w:sz="5" w:space="0" w:color="000000"/>
              <w:bottom w:val="single" w:sz="5" w:space="0" w:color="000000"/>
              <w:right w:val="single" w:sz="5" w:space="0" w:color="000000"/>
            </w:tcBorders>
          </w:tcPr>
          <w:p w14:paraId="1A5721DB"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3.2 Study Characteristics; Table 2 Characteristics of included studies.</w:t>
            </w:r>
          </w:p>
        </w:tc>
      </w:tr>
      <w:tr w:rsidR="00F05528" w:rsidRPr="00F05528" w14:paraId="4975959A" w14:textId="77777777" w:rsidTr="00F05528">
        <w:trPr>
          <w:trHeight w:val="48"/>
        </w:trPr>
        <w:tc>
          <w:tcPr>
            <w:tcW w:w="534" w:type="pct"/>
            <w:tcBorders>
              <w:top w:val="single" w:sz="5" w:space="0" w:color="000000"/>
              <w:left w:val="single" w:sz="5" w:space="0" w:color="000000"/>
              <w:bottom w:val="single" w:sz="5" w:space="0" w:color="000000"/>
              <w:right w:val="single" w:sz="5" w:space="0" w:color="000000"/>
            </w:tcBorders>
          </w:tcPr>
          <w:p w14:paraId="5C9A1921"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Risk of bias in studies </w:t>
            </w:r>
          </w:p>
        </w:tc>
        <w:tc>
          <w:tcPr>
            <w:tcW w:w="210" w:type="pct"/>
            <w:tcBorders>
              <w:top w:val="single" w:sz="5" w:space="0" w:color="000000"/>
              <w:left w:val="single" w:sz="5" w:space="0" w:color="000000"/>
              <w:bottom w:val="single" w:sz="5" w:space="0" w:color="000000"/>
              <w:right w:val="single" w:sz="5" w:space="0" w:color="000000"/>
            </w:tcBorders>
          </w:tcPr>
          <w:p w14:paraId="1EC2DD15"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18</w:t>
            </w:r>
          </w:p>
        </w:tc>
        <w:tc>
          <w:tcPr>
            <w:tcW w:w="2182" w:type="pct"/>
            <w:tcBorders>
              <w:top w:val="single" w:sz="5" w:space="0" w:color="000000"/>
              <w:left w:val="single" w:sz="5" w:space="0" w:color="000000"/>
              <w:bottom w:val="single" w:sz="5" w:space="0" w:color="000000"/>
              <w:right w:val="single" w:sz="5" w:space="0" w:color="000000"/>
            </w:tcBorders>
          </w:tcPr>
          <w:p w14:paraId="34A83D28"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Present assessments of risk of bias for each included study.</w:t>
            </w:r>
          </w:p>
        </w:tc>
        <w:tc>
          <w:tcPr>
            <w:tcW w:w="2073" w:type="pct"/>
            <w:tcBorders>
              <w:top w:val="single" w:sz="5" w:space="0" w:color="000000"/>
              <w:left w:val="single" w:sz="5" w:space="0" w:color="000000"/>
              <w:bottom w:val="single" w:sz="5" w:space="0" w:color="000000"/>
              <w:right w:val="single" w:sz="5" w:space="0" w:color="000000"/>
            </w:tcBorders>
          </w:tcPr>
          <w:p w14:paraId="353EE8CB"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3.4 Quality Assessment results; Supplementary Material 2 Structured Critical Appraisal. The manuscript summarises methodological robustness as high, moderate or low.</w:t>
            </w:r>
          </w:p>
        </w:tc>
      </w:tr>
      <w:tr w:rsidR="00F05528" w:rsidRPr="00F05528" w14:paraId="47DF07BB" w14:textId="77777777" w:rsidTr="00F05528">
        <w:trPr>
          <w:trHeight w:val="48"/>
        </w:trPr>
        <w:tc>
          <w:tcPr>
            <w:tcW w:w="534" w:type="pct"/>
            <w:tcBorders>
              <w:top w:val="single" w:sz="5" w:space="0" w:color="000000"/>
              <w:left w:val="single" w:sz="5" w:space="0" w:color="000000"/>
              <w:bottom w:val="single" w:sz="5" w:space="0" w:color="000000"/>
              <w:right w:val="single" w:sz="5" w:space="0" w:color="000000"/>
            </w:tcBorders>
          </w:tcPr>
          <w:p w14:paraId="3EF91754"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Results of individual studies </w:t>
            </w:r>
          </w:p>
        </w:tc>
        <w:tc>
          <w:tcPr>
            <w:tcW w:w="210" w:type="pct"/>
            <w:tcBorders>
              <w:top w:val="single" w:sz="5" w:space="0" w:color="000000"/>
              <w:left w:val="single" w:sz="5" w:space="0" w:color="000000"/>
              <w:bottom w:val="single" w:sz="5" w:space="0" w:color="000000"/>
              <w:right w:val="single" w:sz="5" w:space="0" w:color="000000"/>
            </w:tcBorders>
          </w:tcPr>
          <w:p w14:paraId="7500B7F2"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19</w:t>
            </w:r>
          </w:p>
        </w:tc>
        <w:tc>
          <w:tcPr>
            <w:tcW w:w="2182" w:type="pct"/>
            <w:tcBorders>
              <w:top w:val="single" w:sz="5" w:space="0" w:color="000000"/>
              <w:left w:val="single" w:sz="5" w:space="0" w:color="000000"/>
              <w:bottom w:val="single" w:sz="5" w:space="0" w:color="000000"/>
              <w:right w:val="single" w:sz="5" w:space="0" w:color="000000"/>
            </w:tcBorders>
          </w:tcPr>
          <w:p w14:paraId="379DB53A"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For all outcomes, present, for each study: (a) summary statistics for each group (where appropriate) and (b) an effect </w:t>
            </w:r>
            <w:proofErr w:type="gramStart"/>
            <w:r w:rsidRPr="00F05528">
              <w:rPr>
                <w:rFonts w:ascii="Times New Roman" w:hAnsi="Times New Roman" w:cs="Times New Roman"/>
                <w:sz w:val="18"/>
                <w:szCs w:val="18"/>
              </w:rPr>
              <w:t>estimate</w:t>
            </w:r>
            <w:proofErr w:type="gramEnd"/>
            <w:r w:rsidRPr="00F05528">
              <w:rPr>
                <w:rFonts w:ascii="Times New Roman" w:hAnsi="Times New Roman" w:cs="Times New Roman"/>
                <w:sz w:val="18"/>
                <w:szCs w:val="18"/>
              </w:rPr>
              <w:t xml:space="preserve"> and its precision (e.g. confidence/credible interval), ideally using structured tables or plots.</w:t>
            </w:r>
          </w:p>
        </w:tc>
        <w:tc>
          <w:tcPr>
            <w:tcW w:w="2073" w:type="pct"/>
            <w:tcBorders>
              <w:top w:val="single" w:sz="5" w:space="0" w:color="000000"/>
              <w:left w:val="single" w:sz="5" w:space="0" w:color="000000"/>
              <w:bottom w:val="single" w:sz="5" w:space="0" w:color="000000"/>
              <w:right w:val="single" w:sz="5" w:space="0" w:color="000000"/>
            </w:tcBorders>
          </w:tcPr>
          <w:p w14:paraId="383E44B8"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Table 2 Characteristics of included studies; Sections 3.3.1-3.3.3. Study-level results are presented narratively for Mx, MHC, ROBO2, and GWAS/QTL-derived loci. Effect estimates and precision are not uniformly available</w:t>
            </w:r>
          </w:p>
        </w:tc>
      </w:tr>
      <w:tr w:rsidR="00F05528" w:rsidRPr="00F05528" w14:paraId="3BDAB32C" w14:textId="77777777" w:rsidTr="00F05528">
        <w:trPr>
          <w:trHeight w:val="48"/>
        </w:trPr>
        <w:tc>
          <w:tcPr>
            <w:tcW w:w="534" w:type="pct"/>
            <w:vMerge w:val="restart"/>
            <w:tcBorders>
              <w:top w:val="single" w:sz="5" w:space="0" w:color="000000"/>
              <w:left w:val="single" w:sz="5" w:space="0" w:color="000000"/>
              <w:right w:val="single" w:sz="5" w:space="0" w:color="000000"/>
            </w:tcBorders>
          </w:tcPr>
          <w:p w14:paraId="52387650"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Results of syntheses</w:t>
            </w:r>
          </w:p>
        </w:tc>
        <w:tc>
          <w:tcPr>
            <w:tcW w:w="210" w:type="pct"/>
            <w:tcBorders>
              <w:top w:val="single" w:sz="5" w:space="0" w:color="000000"/>
              <w:left w:val="single" w:sz="5" w:space="0" w:color="000000"/>
              <w:bottom w:val="single" w:sz="5" w:space="0" w:color="000000"/>
              <w:right w:val="single" w:sz="5" w:space="0" w:color="000000"/>
            </w:tcBorders>
          </w:tcPr>
          <w:p w14:paraId="5B1FABAF"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20a</w:t>
            </w:r>
          </w:p>
        </w:tc>
        <w:tc>
          <w:tcPr>
            <w:tcW w:w="2182" w:type="pct"/>
            <w:tcBorders>
              <w:top w:val="single" w:sz="5" w:space="0" w:color="000000"/>
              <w:left w:val="single" w:sz="5" w:space="0" w:color="000000"/>
              <w:bottom w:val="single" w:sz="5" w:space="0" w:color="000000"/>
              <w:right w:val="single" w:sz="5" w:space="0" w:color="000000"/>
            </w:tcBorders>
          </w:tcPr>
          <w:p w14:paraId="690A437F"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For each synthesis, briefly summarise the characteristics and risk of bias among contributing studies.</w:t>
            </w:r>
          </w:p>
        </w:tc>
        <w:tc>
          <w:tcPr>
            <w:tcW w:w="2073" w:type="pct"/>
            <w:tcBorders>
              <w:top w:val="single" w:sz="5" w:space="0" w:color="000000"/>
              <w:left w:val="single" w:sz="5" w:space="0" w:color="000000"/>
              <w:bottom w:val="single" w:sz="5" w:space="0" w:color="000000"/>
              <w:right w:val="single" w:sz="5" w:space="0" w:color="000000"/>
            </w:tcBorders>
          </w:tcPr>
          <w:p w14:paraId="49CC40B1"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Sections 3.3.1-3.3.4 and Section 3.4. Each synthesis describes the contributing studies by gene category, and the methodological robustness gradient is summarised in section 3.4.</w:t>
            </w:r>
          </w:p>
        </w:tc>
      </w:tr>
      <w:tr w:rsidR="00F05528" w:rsidRPr="00F05528" w14:paraId="264B0892" w14:textId="77777777" w:rsidTr="00F05528">
        <w:trPr>
          <w:trHeight w:val="203"/>
        </w:trPr>
        <w:tc>
          <w:tcPr>
            <w:tcW w:w="534" w:type="pct"/>
            <w:vMerge/>
            <w:tcBorders>
              <w:left w:val="single" w:sz="5" w:space="0" w:color="000000"/>
              <w:right w:val="single" w:sz="5" w:space="0" w:color="000000"/>
            </w:tcBorders>
          </w:tcPr>
          <w:p w14:paraId="501875E7" w14:textId="77777777" w:rsidR="00F05528" w:rsidRPr="00F05528" w:rsidRDefault="00F05528" w:rsidP="005E2248">
            <w:pPr>
              <w:pStyle w:val="Default"/>
              <w:spacing w:before="40" w:after="40"/>
              <w:rPr>
                <w:rFonts w:ascii="Times New Roman" w:hAnsi="Times New Roman" w:cs="Times New Roman"/>
                <w:sz w:val="18"/>
                <w:szCs w:val="18"/>
              </w:rPr>
            </w:pPr>
          </w:p>
        </w:tc>
        <w:tc>
          <w:tcPr>
            <w:tcW w:w="210" w:type="pct"/>
            <w:tcBorders>
              <w:top w:val="single" w:sz="5" w:space="0" w:color="000000"/>
              <w:left w:val="single" w:sz="5" w:space="0" w:color="000000"/>
              <w:bottom w:val="single" w:sz="5" w:space="0" w:color="000000"/>
              <w:right w:val="single" w:sz="5" w:space="0" w:color="000000"/>
            </w:tcBorders>
          </w:tcPr>
          <w:p w14:paraId="556FED5E"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20b</w:t>
            </w:r>
          </w:p>
        </w:tc>
        <w:tc>
          <w:tcPr>
            <w:tcW w:w="2182" w:type="pct"/>
            <w:tcBorders>
              <w:top w:val="single" w:sz="5" w:space="0" w:color="000000"/>
              <w:left w:val="single" w:sz="5" w:space="0" w:color="000000"/>
              <w:bottom w:val="single" w:sz="5" w:space="0" w:color="000000"/>
              <w:right w:val="single" w:sz="5" w:space="0" w:color="000000"/>
            </w:tcBorders>
          </w:tcPr>
          <w:p w14:paraId="41F20FCE"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073" w:type="pct"/>
            <w:tcBorders>
              <w:top w:val="single" w:sz="5" w:space="0" w:color="000000"/>
              <w:left w:val="single" w:sz="5" w:space="0" w:color="000000"/>
              <w:bottom w:val="single" w:sz="5" w:space="0" w:color="000000"/>
              <w:right w:val="single" w:sz="5" w:space="0" w:color="000000"/>
            </w:tcBorders>
          </w:tcPr>
          <w:p w14:paraId="7E5537CF"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Not applicable</w:t>
            </w:r>
          </w:p>
        </w:tc>
      </w:tr>
      <w:tr w:rsidR="00F05528" w:rsidRPr="00F05528" w14:paraId="25A3752A" w14:textId="77777777" w:rsidTr="00F05528">
        <w:trPr>
          <w:trHeight w:val="48"/>
        </w:trPr>
        <w:tc>
          <w:tcPr>
            <w:tcW w:w="534" w:type="pct"/>
            <w:vMerge/>
            <w:tcBorders>
              <w:left w:val="single" w:sz="5" w:space="0" w:color="000000"/>
              <w:right w:val="single" w:sz="5" w:space="0" w:color="000000"/>
            </w:tcBorders>
          </w:tcPr>
          <w:p w14:paraId="279492FF" w14:textId="77777777" w:rsidR="00F05528" w:rsidRPr="00F05528" w:rsidRDefault="00F05528" w:rsidP="005E2248">
            <w:pPr>
              <w:pStyle w:val="Default"/>
              <w:spacing w:before="40" w:after="40"/>
              <w:rPr>
                <w:rFonts w:ascii="Times New Roman" w:hAnsi="Times New Roman" w:cs="Times New Roman"/>
                <w:sz w:val="18"/>
                <w:szCs w:val="18"/>
              </w:rPr>
            </w:pPr>
          </w:p>
        </w:tc>
        <w:tc>
          <w:tcPr>
            <w:tcW w:w="210" w:type="pct"/>
            <w:tcBorders>
              <w:top w:val="single" w:sz="5" w:space="0" w:color="000000"/>
              <w:left w:val="single" w:sz="5" w:space="0" w:color="000000"/>
              <w:bottom w:val="single" w:sz="5" w:space="0" w:color="000000"/>
              <w:right w:val="single" w:sz="5" w:space="0" w:color="000000"/>
            </w:tcBorders>
          </w:tcPr>
          <w:p w14:paraId="09D7FED5"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20c</w:t>
            </w:r>
          </w:p>
        </w:tc>
        <w:tc>
          <w:tcPr>
            <w:tcW w:w="2182" w:type="pct"/>
            <w:tcBorders>
              <w:top w:val="single" w:sz="5" w:space="0" w:color="000000"/>
              <w:left w:val="single" w:sz="5" w:space="0" w:color="000000"/>
              <w:bottom w:val="single" w:sz="5" w:space="0" w:color="000000"/>
              <w:right w:val="single" w:sz="5" w:space="0" w:color="000000"/>
            </w:tcBorders>
          </w:tcPr>
          <w:p w14:paraId="3E57DBB7"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Present results of all investigations of possible causes of heterogeneity among study results.</w:t>
            </w:r>
          </w:p>
        </w:tc>
        <w:tc>
          <w:tcPr>
            <w:tcW w:w="2073" w:type="pct"/>
            <w:tcBorders>
              <w:top w:val="single" w:sz="5" w:space="0" w:color="000000"/>
              <w:left w:val="single" w:sz="5" w:space="0" w:color="000000"/>
              <w:bottom w:val="single" w:sz="5" w:space="0" w:color="000000"/>
              <w:right w:val="single" w:sz="5" w:space="0" w:color="000000"/>
            </w:tcBorders>
          </w:tcPr>
          <w:p w14:paraId="4B94C702"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3.3.4 Patterns Across Studies; Sections 4.5 and 4.7. These sections discuss consistency, population specificity, polygenic architecture, pleiotropy, GXE interaction, and phenotyping heterogeneity</w:t>
            </w:r>
          </w:p>
        </w:tc>
      </w:tr>
      <w:tr w:rsidR="00F05528" w:rsidRPr="00F05528" w14:paraId="51CD1FC0" w14:textId="77777777" w:rsidTr="00F05528">
        <w:trPr>
          <w:trHeight w:val="48"/>
        </w:trPr>
        <w:tc>
          <w:tcPr>
            <w:tcW w:w="534" w:type="pct"/>
            <w:vMerge/>
            <w:tcBorders>
              <w:left w:val="single" w:sz="5" w:space="0" w:color="000000"/>
              <w:bottom w:val="single" w:sz="5" w:space="0" w:color="000000"/>
              <w:right w:val="single" w:sz="5" w:space="0" w:color="000000"/>
            </w:tcBorders>
          </w:tcPr>
          <w:p w14:paraId="0AD29325" w14:textId="77777777" w:rsidR="00F05528" w:rsidRPr="00F05528" w:rsidRDefault="00F05528" w:rsidP="005E2248">
            <w:pPr>
              <w:pStyle w:val="Default"/>
              <w:spacing w:before="40" w:after="40"/>
              <w:rPr>
                <w:rFonts w:ascii="Times New Roman" w:hAnsi="Times New Roman" w:cs="Times New Roman"/>
                <w:sz w:val="18"/>
                <w:szCs w:val="18"/>
              </w:rPr>
            </w:pPr>
          </w:p>
        </w:tc>
        <w:tc>
          <w:tcPr>
            <w:tcW w:w="210" w:type="pct"/>
            <w:tcBorders>
              <w:top w:val="single" w:sz="5" w:space="0" w:color="000000"/>
              <w:left w:val="single" w:sz="5" w:space="0" w:color="000000"/>
              <w:bottom w:val="single" w:sz="5" w:space="0" w:color="000000"/>
              <w:right w:val="single" w:sz="5" w:space="0" w:color="000000"/>
            </w:tcBorders>
          </w:tcPr>
          <w:p w14:paraId="4B639F79"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20d</w:t>
            </w:r>
          </w:p>
        </w:tc>
        <w:tc>
          <w:tcPr>
            <w:tcW w:w="2182" w:type="pct"/>
            <w:tcBorders>
              <w:top w:val="single" w:sz="5" w:space="0" w:color="000000"/>
              <w:left w:val="single" w:sz="5" w:space="0" w:color="000000"/>
              <w:bottom w:val="single" w:sz="5" w:space="0" w:color="000000"/>
              <w:right w:val="single" w:sz="5" w:space="0" w:color="000000"/>
            </w:tcBorders>
          </w:tcPr>
          <w:p w14:paraId="47E9C52A"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Present results of all sensitivity analyses conducted to assess the robustness of the synthesized results.</w:t>
            </w:r>
          </w:p>
        </w:tc>
        <w:tc>
          <w:tcPr>
            <w:tcW w:w="2073" w:type="pct"/>
            <w:tcBorders>
              <w:top w:val="single" w:sz="5" w:space="0" w:color="000000"/>
              <w:left w:val="single" w:sz="5" w:space="0" w:color="000000"/>
              <w:bottom w:val="single" w:sz="5" w:space="0" w:color="000000"/>
              <w:right w:val="single" w:sz="5" w:space="0" w:color="000000"/>
            </w:tcBorders>
          </w:tcPr>
          <w:p w14:paraId="6E3DBEC9"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Not applicable. No sensitivity analyses were conducted because no formal meta-analysis was performed.</w:t>
            </w:r>
          </w:p>
        </w:tc>
      </w:tr>
      <w:tr w:rsidR="00F05528" w:rsidRPr="00F05528" w14:paraId="6D76C149" w14:textId="77777777" w:rsidTr="00F05528">
        <w:trPr>
          <w:trHeight w:val="48"/>
        </w:trPr>
        <w:tc>
          <w:tcPr>
            <w:tcW w:w="534" w:type="pct"/>
            <w:tcBorders>
              <w:top w:val="single" w:sz="5" w:space="0" w:color="000000"/>
              <w:left w:val="single" w:sz="5" w:space="0" w:color="000000"/>
              <w:bottom w:val="single" w:sz="5" w:space="0" w:color="000000"/>
              <w:right w:val="single" w:sz="5" w:space="0" w:color="000000"/>
            </w:tcBorders>
          </w:tcPr>
          <w:p w14:paraId="4547F6F8"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Reporting biases</w:t>
            </w:r>
          </w:p>
        </w:tc>
        <w:tc>
          <w:tcPr>
            <w:tcW w:w="210" w:type="pct"/>
            <w:tcBorders>
              <w:top w:val="single" w:sz="5" w:space="0" w:color="000000"/>
              <w:left w:val="single" w:sz="5" w:space="0" w:color="000000"/>
              <w:bottom w:val="single" w:sz="5" w:space="0" w:color="000000"/>
              <w:right w:val="single" w:sz="5" w:space="0" w:color="000000"/>
            </w:tcBorders>
          </w:tcPr>
          <w:p w14:paraId="74DA6959"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21</w:t>
            </w:r>
          </w:p>
        </w:tc>
        <w:tc>
          <w:tcPr>
            <w:tcW w:w="2182" w:type="pct"/>
            <w:tcBorders>
              <w:top w:val="single" w:sz="5" w:space="0" w:color="000000"/>
              <w:left w:val="single" w:sz="5" w:space="0" w:color="000000"/>
              <w:bottom w:val="single" w:sz="5" w:space="0" w:color="000000"/>
              <w:right w:val="single" w:sz="5" w:space="0" w:color="000000"/>
            </w:tcBorders>
          </w:tcPr>
          <w:p w14:paraId="7A0872B1"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Present assessments of risk of bias due to missing results (arising from reporting biases) for each synthesis assessed.</w:t>
            </w:r>
          </w:p>
        </w:tc>
        <w:tc>
          <w:tcPr>
            <w:tcW w:w="2073" w:type="pct"/>
            <w:tcBorders>
              <w:top w:val="single" w:sz="5" w:space="0" w:color="000000"/>
              <w:left w:val="single" w:sz="5" w:space="0" w:color="000000"/>
              <w:bottom w:val="single" w:sz="5" w:space="0" w:color="000000"/>
              <w:right w:val="single" w:sz="5" w:space="0" w:color="000000"/>
            </w:tcBorders>
          </w:tcPr>
          <w:p w14:paraId="3124D7C7"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4.7 Methodological limitations. The manuscript discusses publication bias and selective reporting but does not present a formal reporting-bias test.</w:t>
            </w:r>
          </w:p>
        </w:tc>
      </w:tr>
      <w:tr w:rsidR="00F05528" w:rsidRPr="00F05528" w14:paraId="48C94ED2" w14:textId="77777777" w:rsidTr="00F05528">
        <w:trPr>
          <w:trHeight w:val="48"/>
        </w:trPr>
        <w:tc>
          <w:tcPr>
            <w:tcW w:w="534" w:type="pct"/>
            <w:tcBorders>
              <w:top w:val="single" w:sz="5" w:space="0" w:color="000000"/>
              <w:left w:val="single" w:sz="5" w:space="0" w:color="000000"/>
              <w:bottom w:val="single" w:sz="5" w:space="0" w:color="000000"/>
              <w:right w:val="single" w:sz="5" w:space="0" w:color="000000"/>
            </w:tcBorders>
          </w:tcPr>
          <w:p w14:paraId="7FE1FF1B"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Certainty of evidence </w:t>
            </w:r>
          </w:p>
        </w:tc>
        <w:tc>
          <w:tcPr>
            <w:tcW w:w="210" w:type="pct"/>
            <w:tcBorders>
              <w:top w:val="single" w:sz="5" w:space="0" w:color="000000"/>
              <w:left w:val="single" w:sz="5" w:space="0" w:color="000000"/>
              <w:bottom w:val="single" w:sz="5" w:space="0" w:color="000000"/>
              <w:right w:val="single" w:sz="5" w:space="0" w:color="000000"/>
            </w:tcBorders>
          </w:tcPr>
          <w:p w14:paraId="1C04BD1A"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22</w:t>
            </w:r>
          </w:p>
        </w:tc>
        <w:tc>
          <w:tcPr>
            <w:tcW w:w="2182" w:type="pct"/>
            <w:tcBorders>
              <w:top w:val="single" w:sz="5" w:space="0" w:color="000000"/>
              <w:left w:val="single" w:sz="5" w:space="0" w:color="000000"/>
              <w:bottom w:val="single" w:sz="5" w:space="0" w:color="000000"/>
              <w:right w:val="single" w:sz="5" w:space="0" w:color="000000"/>
            </w:tcBorders>
          </w:tcPr>
          <w:p w14:paraId="7CD73F85"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Present assessments of certainty (or confidence) in the body of evidence for each outcome assessed.</w:t>
            </w:r>
          </w:p>
        </w:tc>
        <w:tc>
          <w:tcPr>
            <w:tcW w:w="2073" w:type="pct"/>
            <w:tcBorders>
              <w:top w:val="single" w:sz="5" w:space="0" w:color="000000"/>
              <w:left w:val="single" w:sz="5" w:space="0" w:color="000000"/>
              <w:bottom w:val="single" w:sz="5" w:space="0" w:color="000000"/>
              <w:right w:val="single" w:sz="5" w:space="0" w:color="000000"/>
            </w:tcBorders>
          </w:tcPr>
          <w:p w14:paraId="68ACD08B"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3.4 Quality Assessment Results; Supplementary Material 2. The manuscript reports methodological robustness, rather than formal certainty of evidence</w:t>
            </w:r>
          </w:p>
        </w:tc>
      </w:tr>
      <w:tr w:rsidR="00F05528" w:rsidRPr="00F05528" w14:paraId="39458FF7" w14:textId="77777777" w:rsidTr="00F05528">
        <w:trPr>
          <w:trHeight w:val="24"/>
        </w:trPr>
        <w:tc>
          <w:tcPr>
            <w:tcW w:w="292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DE19E76" w14:textId="77777777" w:rsidR="00F05528" w:rsidRPr="00F05528" w:rsidRDefault="00F05528" w:rsidP="005E2248">
            <w:pPr>
              <w:pStyle w:val="Default"/>
              <w:rPr>
                <w:rFonts w:ascii="Times New Roman" w:hAnsi="Times New Roman" w:cs="Times New Roman"/>
                <w:sz w:val="18"/>
                <w:szCs w:val="18"/>
              </w:rPr>
            </w:pPr>
            <w:r w:rsidRPr="00F05528">
              <w:rPr>
                <w:rFonts w:ascii="Times New Roman" w:hAnsi="Times New Roman" w:cs="Times New Roman"/>
                <w:b/>
                <w:bCs/>
                <w:sz w:val="18"/>
                <w:szCs w:val="18"/>
              </w:rPr>
              <w:t xml:space="preserve">DISCUSSION </w:t>
            </w:r>
          </w:p>
        </w:tc>
        <w:tc>
          <w:tcPr>
            <w:tcW w:w="2073" w:type="pct"/>
            <w:tcBorders>
              <w:top w:val="double" w:sz="5" w:space="0" w:color="000000"/>
              <w:left w:val="single" w:sz="5" w:space="0" w:color="000000"/>
              <w:bottom w:val="single" w:sz="5" w:space="0" w:color="000000"/>
              <w:right w:val="single" w:sz="5" w:space="0" w:color="000000"/>
            </w:tcBorders>
            <w:shd w:val="clear" w:color="auto" w:fill="FFFFCC"/>
          </w:tcPr>
          <w:p w14:paraId="0388FC59" w14:textId="77777777" w:rsidR="00F05528" w:rsidRPr="00F05528" w:rsidRDefault="00F05528" w:rsidP="005E2248">
            <w:pPr>
              <w:pStyle w:val="Default"/>
              <w:jc w:val="center"/>
              <w:rPr>
                <w:rFonts w:ascii="Times New Roman" w:hAnsi="Times New Roman" w:cs="Times New Roman"/>
                <w:color w:val="auto"/>
                <w:sz w:val="18"/>
                <w:szCs w:val="18"/>
              </w:rPr>
            </w:pPr>
          </w:p>
        </w:tc>
      </w:tr>
      <w:tr w:rsidR="00F05528" w:rsidRPr="00F05528" w14:paraId="4F554703" w14:textId="77777777" w:rsidTr="00F05528">
        <w:trPr>
          <w:trHeight w:val="48"/>
        </w:trPr>
        <w:tc>
          <w:tcPr>
            <w:tcW w:w="534" w:type="pct"/>
            <w:vMerge w:val="restart"/>
            <w:tcBorders>
              <w:top w:val="single" w:sz="5" w:space="0" w:color="000000"/>
              <w:left w:val="single" w:sz="5" w:space="0" w:color="000000"/>
              <w:right w:val="single" w:sz="5" w:space="0" w:color="000000"/>
            </w:tcBorders>
          </w:tcPr>
          <w:p w14:paraId="3CB0C1F6"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 xml:space="preserve">Discussion </w:t>
            </w:r>
          </w:p>
        </w:tc>
        <w:tc>
          <w:tcPr>
            <w:tcW w:w="210" w:type="pct"/>
            <w:tcBorders>
              <w:top w:val="single" w:sz="5" w:space="0" w:color="000000"/>
              <w:left w:val="single" w:sz="5" w:space="0" w:color="000000"/>
              <w:bottom w:val="single" w:sz="5" w:space="0" w:color="000000"/>
              <w:right w:val="single" w:sz="5" w:space="0" w:color="000000"/>
            </w:tcBorders>
          </w:tcPr>
          <w:p w14:paraId="640DBBED"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23a</w:t>
            </w:r>
          </w:p>
        </w:tc>
        <w:tc>
          <w:tcPr>
            <w:tcW w:w="2182" w:type="pct"/>
            <w:tcBorders>
              <w:top w:val="single" w:sz="5" w:space="0" w:color="000000"/>
              <w:left w:val="single" w:sz="5" w:space="0" w:color="000000"/>
              <w:bottom w:val="single" w:sz="5" w:space="0" w:color="000000"/>
              <w:right w:val="single" w:sz="5" w:space="0" w:color="000000"/>
            </w:tcBorders>
          </w:tcPr>
          <w:p w14:paraId="7DEF70D3"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Provide a general interpretation of the results in the context of other evidence.</w:t>
            </w:r>
          </w:p>
        </w:tc>
        <w:tc>
          <w:tcPr>
            <w:tcW w:w="2073" w:type="pct"/>
            <w:tcBorders>
              <w:top w:val="single" w:sz="5" w:space="0" w:color="000000"/>
              <w:left w:val="single" w:sz="5" w:space="0" w:color="000000"/>
              <w:bottom w:val="single" w:sz="5" w:space="0" w:color="000000"/>
              <w:right w:val="single" w:sz="5" w:space="0" w:color="000000"/>
            </w:tcBorders>
          </w:tcPr>
          <w:p w14:paraId="65C846E9"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4.1 Principal findings and evidence hierarchy; Section 4.9 Synthesis. The discussion interprets the evidence as strongest for MHC-linked markers, moderate for reported Mx polymorphisms, and preliminary for ROBO2/GWAS-QTL-loci</w:t>
            </w:r>
          </w:p>
        </w:tc>
      </w:tr>
      <w:tr w:rsidR="00F05528" w:rsidRPr="00F05528" w14:paraId="2A0A5E2B" w14:textId="77777777" w:rsidTr="00F05528">
        <w:trPr>
          <w:trHeight w:val="48"/>
        </w:trPr>
        <w:tc>
          <w:tcPr>
            <w:tcW w:w="534" w:type="pct"/>
            <w:vMerge/>
            <w:tcBorders>
              <w:left w:val="single" w:sz="5" w:space="0" w:color="000000"/>
              <w:right w:val="single" w:sz="5" w:space="0" w:color="000000"/>
            </w:tcBorders>
          </w:tcPr>
          <w:p w14:paraId="15922D49" w14:textId="77777777" w:rsidR="00F05528" w:rsidRPr="00F05528" w:rsidRDefault="00F05528" w:rsidP="005E2248">
            <w:pPr>
              <w:pStyle w:val="Default"/>
              <w:spacing w:before="40" w:after="40"/>
              <w:rPr>
                <w:rFonts w:ascii="Times New Roman" w:hAnsi="Times New Roman" w:cs="Times New Roman"/>
                <w:sz w:val="18"/>
                <w:szCs w:val="18"/>
              </w:rPr>
            </w:pPr>
          </w:p>
        </w:tc>
        <w:tc>
          <w:tcPr>
            <w:tcW w:w="210" w:type="pct"/>
            <w:tcBorders>
              <w:top w:val="single" w:sz="5" w:space="0" w:color="000000"/>
              <w:left w:val="single" w:sz="5" w:space="0" w:color="000000"/>
              <w:bottom w:val="single" w:sz="5" w:space="0" w:color="000000"/>
              <w:right w:val="single" w:sz="5" w:space="0" w:color="000000"/>
            </w:tcBorders>
          </w:tcPr>
          <w:p w14:paraId="23E01247"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23b</w:t>
            </w:r>
          </w:p>
        </w:tc>
        <w:tc>
          <w:tcPr>
            <w:tcW w:w="2182" w:type="pct"/>
            <w:tcBorders>
              <w:top w:val="single" w:sz="5" w:space="0" w:color="000000"/>
              <w:left w:val="single" w:sz="5" w:space="0" w:color="000000"/>
              <w:bottom w:val="single" w:sz="5" w:space="0" w:color="000000"/>
              <w:right w:val="single" w:sz="5" w:space="0" w:color="000000"/>
            </w:tcBorders>
          </w:tcPr>
          <w:p w14:paraId="6629EF94"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Discuss any limitations of the evidence included in the review.</w:t>
            </w:r>
          </w:p>
        </w:tc>
        <w:tc>
          <w:tcPr>
            <w:tcW w:w="2073" w:type="pct"/>
            <w:tcBorders>
              <w:top w:val="single" w:sz="5" w:space="0" w:color="000000"/>
              <w:left w:val="single" w:sz="5" w:space="0" w:color="000000"/>
              <w:bottom w:val="single" w:sz="5" w:space="0" w:color="000000"/>
              <w:right w:val="single" w:sz="5" w:space="0" w:color="000000"/>
            </w:tcBorders>
          </w:tcPr>
          <w:p w14:paraId="71D8ED09"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4.7 Methodological limitations of the evidence base.</w:t>
            </w:r>
          </w:p>
        </w:tc>
      </w:tr>
      <w:tr w:rsidR="00F05528" w:rsidRPr="00F05528" w14:paraId="34A2CB29" w14:textId="77777777" w:rsidTr="00F05528">
        <w:trPr>
          <w:trHeight w:val="48"/>
        </w:trPr>
        <w:tc>
          <w:tcPr>
            <w:tcW w:w="534" w:type="pct"/>
            <w:vMerge/>
            <w:tcBorders>
              <w:left w:val="single" w:sz="5" w:space="0" w:color="000000"/>
              <w:right w:val="single" w:sz="5" w:space="0" w:color="000000"/>
            </w:tcBorders>
          </w:tcPr>
          <w:p w14:paraId="6ACB60AD" w14:textId="77777777" w:rsidR="00F05528" w:rsidRPr="00F05528" w:rsidRDefault="00F05528" w:rsidP="005E2248">
            <w:pPr>
              <w:pStyle w:val="Default"/>
              <w:spacing w:before="40" w:after="40"/>
              <w:rPr>
                <w:rFonts w:ascii="Times New Roman" w:hAnsi="Times New Roman" w:cs="Times New Roman"/>
                <w:sz w:val="18"/>
                <w:szCs w:val="18"/>
              </w:rPr>
            </w:pPr>
          </w:p>
        </w:tc>
        <w:tc>
          <w:tcPr>
            <w:tcW w:w="210" w:type="pct"/>
            <w:tcBorders>
              <w:top w:val="single" w:sz="5" w:space="0" w:color="000000"/>
              <w:left w:val="single" w:sz="5" w:space="0" w:color="000000"/>
              <w:bottom w:val="single" w:sz="4" w:space="0" w:color="auto"/>
              <w:right w:val="single" w:sz="5" w:space="0" w:color="000000"/>
            </w:tcBorders>
          </w:tcPr>
          <w:p w14:paraId="1748AA83"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23c</w:t>
            </w:r>
          </w:p>
        </w:tc>
        <w:tc>
          <w:tcPr>
            <w:tcW w:w="2182" w:type="pct"/>
            <w:tcBorders>
              <w:top w:val="single" w:sz="5" w:space="0" w:color="000000"/>
              <w:left w:val="single" w:sz="5" w:space="0" w:color="000000"/>
              <w:bottom w:val="single" w:sz="5" w:space="0" w:color="000000"/>
              <w:right w:val="single" w:sz="5" w:space="0" w:color="000000"/>
            </w:tcBorders>
          </w:tcPr>
          <w:p w14:paraId="59C2192A"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Discuss any limitations of the review processes used.</w:t>
            </w:r>
          </w:p>
        </w:tc>
        <w:tc>
          <w:tcPr>
            <w:tcW w:w="2073" w:type="pct"/>
            <w:tcBorders>
              <w:top w:val="single" w:sz="5" w:space="0" w:color="000000"/>
              <w:left w:val="single" w:sz="5" w:space="0" w:color="000000"/>
              <w:bottom w:val="single" w:sz="5" w:space="0" w:color="000000"/>
              <w:right w:val="single" w:sz="5" w:space="0" w:color="000000"/>
            </w:tcBorders>
          </w:tcPr>
          <w:p w14:paraId="064C353B"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4.7 Methodological limitations. This section discusses the lack of meta-analysis, publication bias, selective reporting, limited effect-size reporting, and the inability to formally assess publication bias due to small number of studies.</w:t>
            </w:r>
          </w:p>
        </w:tc>
      </w:tr>
      <w:tr w:rsidR="00F05528" w:rsidRPr="00F05528" w14:paraId="13313AA6" w14:textId="77777777" w:rsidTr="00F05528">
        <w:trPr>
          <w:trHeight w:val="48"/>
        </w:trPr>
        <w:tc>
          <w:tcPr>
            <w:tcW w:w="534" w:type="pct"/>
            <w:vMerge/>
            <w:tcBorders>
              <w:left w:val="single" w:sz="5" w:space="0" w:color="000000"/>
              <w:bottom w:val="single" w:sz="4" w:space="0" w:color="auto"/>
              <w:right w:val="single" w:sz="5" w:space="0" w:color="000000"/>
            </w:tcBorders>
          </w:tcPr>
          <w:p w14:paraId="6458BC9C" w14:textId="77777777" w:rsidR="00F05528" w:rsidRPr="00F05528" w:rsidRDefault="00F05528" w:rsidP="005E2248">
            <w:pPr>
              <w:pStyle w:val="Default"/>
              <w:spacing w:before="40" w:after="40"/>
              <w:rPr>
                <w:rFonts w:ascii="Times New Roman" w:hAnsi="Times New Roman" w:cs="Times New Roman"/>
                <w:sz w:val="18"/>
                <w:szCs w:val="18"/>
              </w:rPr>
            </w:pPr>
          </w:p>
        </w:tc>
        <w:tc>
          <w:tcPr>
            <w:tcW w:w="210" w:type="pct"/>
            <w:tcBorders>
              <w:top w:val="single" w:sz="4" w:space="0" w:color="auto"/>
              <w:left w:val="single" w:sz="5" w:space="0" w:color="000000"/>
              <w:bottom w:val="single" w:sz="4" w:space="0" w:color="auto"/>
              <w:right w:val="single" w:sz="4" w:space="0" w:color="auto"/>
            </w:tcBorders>
          </w:tcPr>
          <w:p w14:paraId="3B4888E9"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23d</w:t>
            </w:r>
          </w:p>
        </w:tc>
        <w:tc>
          <w:tcPr>
            <w:tcW w:w="2182" w:type="pct"/>
            <w:tcBorders>
              <w:top w:val="single" w:sz="5" w:space="0" w:color="000000"/>
              <w:left w:val="single" w:sz="4" w:space="0" w:color="auto"/>
              <w:bottom w:val="double" w:sz="5" w:space="0" w:color="000000"/>
              <w:right w:val="single" w:sz="5" w:space="0" w:color="000000"/>
            </w:tcBorders>
          </w:tcPr>
          <w:p w14:paraId="68B91D1F"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Discuss implications of the results for practice, policy, and future research.</w:t>
            </w:r>
          </w:p>
        </w:tc>
        <w:tc>
          <w:tcPr>
            <w:tcW w:w="2073" w:type="pct"/>
            <w:tcBorders>
              <w:top w:val="single" w:sz="5" w:space="0" w:color="000000"/>
              <w:left w:val="single" w:sz="5" w:space="0" w:color="000000"/>
              <w:bottom w:val="double" w:sz="5" w:space="0" w:color="000000"/>
              <w:right w:val="single" w:sz="5" w:space="0" w:color="000000"/>
            </w:tcBorders>
          </w:tcPr>
          <w:p w14:paraId="209F1D3C"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Sections 4.6 Breeding Implications. 4.8 Future research priorities and 4.9 Synthesis. These sections discuss marker-assisted selection, genomic selection, population-specific validation, multi-trait selection, functional validation, harmonised phenotyping, and implementation studies</w:t>
            </w:r>
          </w:p>
        </w:tc>
      </w:tr>
      <w:tr w:rsidR="00F05528" w:rsidRPr="00F05528" w14:paraId="0BD99FFC" w14:textId="77777777" w:rsidTr="00F05528">
        <w:trPr>
          <w:trHeight w:val="24"/>
        </w:trPr>
        <w:tc>
          <w:tcPr>
            <w:tcW w:w="292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2A3C074" w14:textId="77777777" w:rsidR="00F05528" w:rsidRPr="00F05528" w:rsidRDefault="00F05528" w:rsidP="005E2248">
            <w:pPr>
              <w:pStyle w:val="Default"/>
              <w:rPr>
                <w:rFonts w:ascii="Times New Roman" w:hAnsi="Times New Roman" w:cs="Times New Roman"/>
                <w:sz w:val="18"/>
                <w:szCs w:val="18"/>
              </w:rPr>
            </w:pPr>
            <w:r w:rsidRPr="00F05528">
              <w:rPr>
                <w:rFonts w:ascii="Times New Roman" w:hAnsi="Times New Roman" w:cs="Times New Roman"/>
                <w:b/>
                <w:bCs/>
                <w:sz w:val="18"/>
                <w:szCs w:val="18"/>
              </w:rPr>
              <w:t>OTHER INFORMATION</w:t>
            </w:r>
          </w:p>
        </w:tc>
        <w:tc>
          <w:tcPr>
            <w:tcW w:w="2073" w:type="pct"/>
            <w:tcBorders>
              <w:top w:val="double" w:sz="5" w:space="0" w:color="000000"/>
              <w:left w:val="single" w:sz="5" w:space="0" w:color="000000"/>
              <w:bottom w:val="single" w:sz="5" w:space="0" w:color="000000"/>
              <w:right w:val="single" w:sz="5" w:space="0" w:color="000000"/>
            </w:tcBorders>
            <w:shd w:val="clear" w:color="auto" w:fill="FFFFCC"/>
          </w:tcPr>
          <w:p w14:paraId="3F1B0D4A" w14:textId="77777777" w:rsidR="00F05528" w:rsidRPr="00F05528" w:rsidRDefault="00F05528" w:rsidP="005E2248">
            <w:pPr>
              <w:pStyle w:val="Default"/>
              <w:jc w:val="center"/>
              <w:rPr>
                <w:rFonts w:ascii="Times New Roman" w:hAnsi="Times New Roman" w:cs="Times New Roman"/>
                <w:color w:val="auto"/>
                <w:sz w:val="18"/>
                <w:szCs w:val="18"/>
              </w:rPr>
            </w:pPr>
          </w:p>
        </w:tc>
      </w:tr>
      <w:tr w:rsidR="00F05528" w:rsidRPr="00F05528" w14:paraId="3F51F770" w14:textId="77777777" w:rsidTr="00F05528">
        <w:trPr>
          <w:trHeight w:val="48"/>
        </w:trPr>
        <w:tc>
          <w:tcPr>
            <w:tcW w:w="534" w:type="pct"/>
            <w:vMerge w:val="restart"/>
            <w:tcBorders>
              <w:top w:val="single" w:sz="5" w:space="0" w:color="000000"/>
              <w:left w:val="single" w:sz="5" w:space="0" w:color="000000"/>
              <w:right w:val="single" w:sz="5" w:space="0" w:color="000000"/>
            </w:tcBorders>
          </w:tcPr>
          <w:p w14:paraId="36DB40B1"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Registration and protocol</w:t>
            </w:r>
          </w:p>
        </w:tc>
        <w:tc>
          <w:tcPr>
            <w:tcW w:w="210" w:type="pct"/>
            <w:tcBorders>
              <w:top w:val="single" w:sz="5" w:space="0" w:color="000000"/>
              <w:left w:val="single" w:sz="5" w:space="0" w:color="000000"/>
              <w:bottom w:val="single" w:sz="5" w:space="0" w:color="000000"/>
              <w:right w:val="single" w:sz="5" w:space="0" w:color="000000"/>
            </w:tcBorders>
          </w:tcPr>
          <w:p w14:paraId="144D9E58"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24a</w:t>
            </w:r>
          </w:p>
        </w:tc>
        <w:tc>
          <w:tcPr>
            <w:tcW w:w="2182" w:type="pct"/>
            <w:tcBorders>
              <w:top w:val="single" w:sz="5" w:space="0" w:color="000000"/>
              <w:left w:val="single" w:sz="5" w:space="0" w:color="000000"/>
              <w:bottom w:val="single" w:sz="5" w:space="0" w:color="000000"/>
              <w:right w:val="single" w:sz="5" w:space="0" w:color="000000"/>
            </w:tcBorders>
          </w:tcPr>
          <w:p w14:paraId="00C059DC"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Provide registration information for the review, including register name and registration number, or state that the review was not registered.</w:t>
            </w:r>
          </w:p>
        </w:tc>
        <w:tc>
          <w:tcPr>
            <w:tcW w:w="2073" w:type="pct"/>
            <w:tcBorders>
              <w:top w:val="single" w:sz="5" w:space="0" w:color="000000"/>
              <w:left w:val="single" w:sz="5" w:space="0" w:color="000000"/>
              <w:bottom w:val="single" w:sz="5" w:space="0" w:color="000000"/>
              <w:right w:val="single" w:sz="5" w:space="0" w:color="000000"/>
            </w:tcBorders>
          </w:tcPr>
          <w:p w14:paraId="6E43EFC3"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 xml:space="preserve">Section 2.1 Protocol and registration. The manuscript states that the review protocol was registered with the Systematic Reviews for Animals &amp; Food (SYREAF) registry in May 2026. </w:t>
            </w:r>
          </w:p>
        </w:tc>
      </w:tr>
      <w:tr w:rsidR="00F05528" w:rsidRPr="00F05528" w14:paraId="6E8ADEBD" w14:textId="77777777" w:rsidTr="00F05528">
        <w:trPr>
          <w:trHeight w:val="57"/>
        </w:trPr>
        <w:tc>
          <w:tcPr>
            <w:tcW w:w="534" w:type="pct"/>
            <w:vMerge/>
            <w:tcBorders>
              <w:left w:val="single" w:sz="5" w:space="0" w:color="000000"/>
              <w:right w:val="single" w:sz="5" w:space="0" w:color="000000"/>
            </w:tcBorders>
          </w:tcPr>
          <w:p w14:paraId="468E62C5" w14:textId="77777777" w:rsidR="00F05528" w:rsidRPr="00F05528" w:rsidRDefault="00F05528" w:rsidP="005E2248">
            <w:pPr>
              <w:pStyle w:val="Default"/>
              <w:spacing w:before="40" w:after="40"/>
              <w:rPr>
                <w:rFonts w:ascii="Times New Roman" w:hAnsi="Times New Roman" w:cs="Times New Roman"/>
                <w:sz w:val="18"/>
                <w:szCs w:val="18"/>
              </w:rPr>
            </w:pPr>
          </w:p>
        </w:tc>
        <w:tc>
          <w:tcPr>
            <w:tcW w:w="210" w:type="pct"/>
            <w:tcBorders>
              <w:top w:val="single" w:sz="5" w:space="0" w:color="000000"/>
              <w:left w:val="single" w:sz="5" w:space="0" w:color="000000"/>
              <w:bottom w:val="single" w:sz="5" w:space="0" w:color="000000"/>
              <w:right w:val="single" w:sz="5" w:space="0" w:color="000000"/>
            </w:tcBorders>
          </w:tcPr>
          <w:p w14:paraId="5F700CA9"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24b</w:t>
            </w:r>
          </w:p>
        </w:tc>
        <w:tc>
          <w:tcPr>
            <w:tcW w:w="2182" w:type="pct"/>
            <w:tcBorders>
              <w:top w:val="single" w:sz="5" w:space="0" w:color="000000"/>
              <w:left w:val="single" w:sz="5" w:space="0" w:color="000000"/>
              <w:bottom w:val="single" w:sz="5" w:space="0" w:color="000000"/>
              <w:right w:val="single" w:sz="5" w:space="0" w:color="000000"/>
            </w:tcBorders>
          </w:tcPr>
          <w:p w14:paraId="68A29B37"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Indicate where the review protocol can be accessed, or state that a protocol was not prepared.</w:t>
            </w:r>
          </w:p>
        </w:tc>
        <w:tc>
          <w:tcPr>
            <w:tcW w:w="2073" w:type="pct"/>
            <w:tcBorders>
              <w:top w:val="single" w:sz="5" w:space="0" w:color="000000"/>
              <w:left w:val="single" w:sz="5" w:space="0" w:color="000000"/>
              <w:bottom w:val="single" w:sz="5" w:space="0" w:color="000000"/>
              <w:right w:val="single" w:sz="5" w:space="0" w:color="000000"/>
            </w:tcBorders>
          </w:tcPr>
          <w:p w14:paraId="4129756E"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2.1 Protocol and registration. The manuscript states that the protocol is from the corresponding author upon request.</w:t>
            </w:r>
          </w:p>
        </w:tc>
      </w:tr>
      <w:tr w:rsidR="00F05528" w:rsidRPr="00F05528" w14:paraId="305110F3" w14:textId="77777777" w:rsidTr="00F05528">
        <w:trPr>
          <w:trHeight w:val="48"/>
        </w:trPr>
        <w:tc>
          <w:tcPr>
            <w:tcW w:w="534" w:type="pct"/>
            <w:vMerge/>
            <w:tcBorders>
              <w:left w:val="single" w:sz="5" w:space="0" w:color="000000"/>
              <w:bottom w:val="single" w:sz="5" w:space="0" w:color="000000"/>
              <w:right w:val="single" w:sz="5" w:space="0" w:color="000000"/>
            </w:tcBorders>
          </w:tcPr>
          <w:p w14:paraId="608FFA6F" w14:textId="77777777" w:rsidR="00F05528" w:rsidRPr="00F05528" w:rsidRDefault="00F05528" w:rsidP="005E2248">
            <w:pPr>
              <w:pStyle w:val="Default"/>
              <w:spacing w:before="40" w:after="40"/>
              <w:rPr>
                <w:rFonts w:ascii="Times New Roman" w:hAnsi="Times New Roman" w:cs="Times New Roman"/>
                <w:sz w:val="18"/>
                <w:szCs w:val="18"/>
              </w:rPr>
            </w:pPr>
          </w:p>
        </w:tc>
        <w:tc>
          <w:tcPr>
            <w:tcW w:w="210" w:type="pct"/>
            <w:tcBorders>
              <w:top w:val="single" w:sz="5" w:space="0" w:color="000000"/>
              <w:left w:val="single" w:sz="5" w:space="0" w:color="000000"/>
              <w:bottom w:val="single" w:sz="5" w:space="0" w:color="000000"/>
              <w:right w:val="single" w:sz="5" w:space="0" w:color="000000"/>
            </w:tcBorders>
          </w:tcPr>
          <w:p w14:paraId="0E87653F"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24c</w:t>
            </w:r>
          </w:p>
        </w:tc>
        <w:tc>
          <w:tcPr>
            <w:tcW w:w="2182" w:type="pct"/>
            <w:tcBorders>
              <w:top w:val="single" w:sz="5" w:space="0" w:color="000000"/>
              <w:left w:val="single" w:sz="5" w:space="0" w:color="000000"/>
              <w:bottom w:val="single" w:sz="5" w:space="0" w:color="000000"/>
              <w:right w:val="single" w:sz="5" w:space="0" w:color="000000"/>
            </w:tcBorders>
          </w:tcPr>
          <w:p w14:paraId="7B43CB18"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Describe and explain any amendments to information provided at registration or in the protocol.</w:t>
            </w:r>
          </w:p>
        </w:tc>
        <w:tc>
          <w:tcPr>
            <w:tcW w:w="2073" w:type="pct"/>
            <w:tcBorders>
              <w:top w:val="single" w:sz="5" w:space="0" w:color="000000"/>
              <w:left w:val="single" w:sz="5" w:space="0" w:color="000000"/>
              <w:bottom w:val="single" w:sz="5" w:space="0" w:color="000000"/>
              <w:right w:val="single" w:sz="5" w:space="0" w:color="000000"/>
            </w:tcBorders>
          </w:tcPr>
          <w:p w14:paraId="72D3542C"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Section 2.1 Protocol and registration. The manuscript states that no amendments to the protocol were made after registration.</w:t>
            </w:r>
          </w:p>
        </w:tc>
      </w:tr>
      <w:tr w:rsidR="00F05528" w:rsidRPr="00F05528" w14:paraId="1C7C07DA" w14:textId="77777777" w:rsidTr="00F05528">
        <w:trPr>
          <w:trHeight w:val="48"/>
        </w:trPr>
        <w:tc>
          <w:tcPr>
            <w:tcW w:w="534" w:type="pct"/>
            <w:tcBorders>
              <w:top w:val="single" w:sz="5" w:space="0" w:color="000000"/>
              <w:left w:val="single" w:sz="5" w:space="0" w:color="000000"/>
              <w:bottom w:val="single" w:sz="5" w:space="0" w:color="000000"/>
              <w:right w:val="single" w:sz="5" w:space="0" w:color="000000"/>
            </w:tcBorders>
          </w:tcPr>
          <w:p w14:paraId="31040296"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Support</w:t>
            </w:r>
          </w:p>
        </w:tc>
        <w:tc>
          <w:tcPr>
            <w:tcW w:w="210" w:type="pct"/>
            <w:tcBorders>
              <w:top w:val="single" w:sz="5" w:space="0" w:color="000000"/>
              <w:left w:val="single" w:sz="5" w:space="0" w:color="000000"/>
              <w:bottom w:val="single" w:sz="5" w:space="0" w:color="000000"/>
              <w:right w:val="single" w:sz="5" w:space="0" w:color="000000"/>
            </w:tcBorders>
          </w:tcPr>
          <w:p w14:paraId="01E3F2D6"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25</w:t>
            </w:r>
          </w:p>
        </w:tc>
        <w:tc>
          <w:tcPr>
            <w:tcW w:w="2182" w:type="pct"/>
            <w:tcBorders>
              <w:top w:val="single" w:sz="5" w:space="0" w:color="000000"/>
              <w:left w:val="single" w:sz="5" w:space="0" w:color="000000"/>
              <w:bottom w:val="single" w:sz="5" w:space="0" w:color="000000"/>
              <w:right w:val="single" w:sz="5" w:space="0" w:color="000000"/>
            </w:tcBorders>
          </w:tcPr>
          <w:p w14:paraId="20E7B404"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Describe sources of financial or non-financial support for the review, and the role of the funders or sponsors in the review.</w:t>
            </w:r>
          </w:p>
        </w:tc>
        <w:tc>
          <w:tcPr>
            <w:tcW w:w="2073" w:type="pct"/>
            <w:tcBorders>
              <w:top w:val="single" w:sz="5" w:space="0" w:color="000000"/>
              <w:left w:val="single" w:sz="5" w:space="0" w:color="000000"/>
              <w:bottom w:val="single" w:sz="5" w:space="0" w:color="000000"/>
              <w:right w:val="single" w:sz="5" w:space="0" w:color="000000"/>
            </w:tcBorders>
          </w:tcPr>
          <w:p w14:paraId="73F1C0BD"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Funding statement, end matter. The manuscript states that no specific grant was received from any funding agency in the public, commercial or not-for-profit sectors</w:t>
            </w:r>
          </w:p>
        </w:tc>
      </w:tr>
      <w:tr w:rsidR="00F05528" w:rsidRPr="00F05528" w14:paraId="36914C5B" w14:textId="77777777" w:rsidTr="00F05528">
        <w:trPr>
          <w:trHeight w:val="48"/>
        </w:trPr>
        <w:tc>
          <w:tcPr>
            <w:tcW w:w="534" w:type="pct"/>
            <w:tcBorders>
              <w:top w:val="single" w:sz="5" w:space="0" w:color="000000"/>
              <w:left w:val="single" w:sz="5" w:space="0" w:color="000000"/>
              <w:bottom w:val="single" w:sz="5" w:space="0" w:color="000000"/>
              <w:right w:val="single" w:sz="5" w:space="0" w:color="000000"/>
            </w:tcBorders>
          </w:tcPr>
          <w:p w14:paraId="5D45ECF7"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Competing interests</w:t>
            </w:r>
          </w:p>
        </w:tc>
        <w:tc>
          <w:tcPr>
            <w:tcW w:w="210" w:type="pct"/>
            <w:tcBorders>
              <w:top w:val="single" w:sz="5" w:space="0" w:color="000000"/>
              <w:left w:val="single" w:sz="5" w:space="0" w:color="000000"/>
              <w:bottom w:val="single" w:sz="5" w:space="0" w:color="000000"/>
              <w:right w:val="single" w:sz="5" w:space="0" w:color="000000"/>
            </w:tcBorders>
          </w:tcPr>
          <w:p w14:paraId="5EA0B777"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26</w:t>
            </w:r>
          </w:p>
        </w:tc>
        <w:tc>
          <w:tcPr>
            <w:tcW w:w="2182" w:type="pct"/>
            <w:tcBorders>
              <w:top w:val="single" w:sz="5" w:space="0" w:color="000000"/>
              <w:left w:val="single" w:sz="5" w:space="0" w:color="000000"/>
              <w:bottom w:val="single" w:sz="5" w:space="0" w:color="000000"/>
              <w:right w:val="single" w:sz="5" w:space="0" w:color="000000"/>
            </w:tcBorders>
          </w:tcPr>
          <w:p w14:paraId="56AB341C"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Declare any competing interests of review authors.</w:t>
            </w:r>
          </w:p>
        </w:tc>
        <w:tc>
          <w:tcPr>
            <w:tcW w:w="2073" w:type="pct"/>
            <w:tcBorders>
              <w:top w:val="single" w:sz="5" w:space="0" w:color="000000"/>
              <w:left w:val="single" w:sz="5" w:space="0" w:color="000000"/>
              <w:bottom w:val="single" w:sz="5" w:space="0" w:color="000000"/>
              <w:right w:val="single" w:sz="5" w:space="0" w:color="000000"/>
            </w:tcBorders>
          </w:tcPr>
          <w:p w14:paraId="00FAF4E3"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 xml:space="preserve">Competing </w:t>
            </w:r>
            <w:proofErr w:type="gramStart"/>
            <w:r w:rsidRPr="00F05528">
              <w:rPr>
                <w:rFonts w:ascii="Times New Roman" w:hAnsi="Times New Roman" w:cs="Times New Roman"/>
                <w:color w:val="auto"/>
                <w:sz w:val="18"/>
                <w:szCs w:val="18"/>
              </w:rPr>
              <w:t>interests</w:t>
            </w:r>
            <w:proofErr w:type="gramEnd"/>
            <w:r w:rsidRPr="00F05528">
              <w:rPr>
                <w:rFonts w:ascii="Times New Roman" w:hAnsi="Times New Roman" w:cs="Times New Roman"/>
                <w:color w:val="auto"/>
                <w:sz w:val="18"/>
                <w:szCs w:val="18"/>
              </w:rPr>
              <w:t xml:space="preserve"> statement, end matter. The authors declare no competing interests.</w:t>
            </w:r>
          </w:p>
        </w:tc>
      </w:tr>
      <w:tr w:rsidR="00F05528" w:rsidRPr="00F05528" w14:paraId="52537562" w14:textId="77777777" w:rsidTr="00F05528">
        <w:trPr>
          <w:trHeight w:val="219"/>
        </w:trPr>
        <w:tc>
          <w:tcPr>
            <w:tcW w:w="534" w:type="pct"/>
            <w:tcBorders>
              <w:top w:val="single" w:sz="5" w:space="0" w:color="000000"/>
              <w:left w:val="single" w:sz="5" w:space="0" w:color="000000"/>
              <w:bottom w:val="double" w:sz="5" w:space="0" w:color="000000"/>
              <w:right w:val="single" w:sz="5" w:space="0" w:color="000000"/>
            </w:tcBorders>
          </w:tcPr>
          <w:p w14:paraId="7F2B191F"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Availability of data, code and other materials</w:t>
            </w:r>
          </w:p>
        </w:tc>
        <w:tc>
          <w:tcPr>
            <w:tcW w:w="210" w:type="pct"/>
            <w:tcBorders>
              <w:top w:val="single" w:sz="5" w:space="0" w:color="000000"/>
              <w:left w:val="single" w:sz="5" w:space="0" w:color="000000"/>
              <w:bottom w:val="double" w:sz="5" w:space="0" w:color="000000"/>
              <w:right w:val="single" w:sz="5" w:space="0" w:color="000000"/>
            </w:tcBorders>
          </w:tcPr>
          <w:p w14:paraId="336FAC4E" w14:textId="77777777" w:rsidR="00F05528" w:rsidRPr="00F05528" w:rsidRDefault="00F05528" w:rsidP="005E2248">
            <w:pPr>
              <w:pStyle w:val="Default"/>
              <w:spacing w:before="40" w:after="40"/>
              <w:jc w:val="right"/>
              <w:rPr>
                <w:rFonts w:ascii="Times New Roman" w:hAnsi="Times New Roman" w:cs="Times New Roman"/>
                <w:sz w:val="18"/>
                <w:szCs w:val="18"/>
              </w:rPr>
            </w:pPr>
            <w:r w:rsidRPr="00F05528">
              <w:rPr>
                <w:rFonts w:ascii="Times New Roman" w:hAnsi="Times New Roman" w:cs="Times New Roman"/>
                <w:sz w:val="18"/>
                <w:szCs w:val="18"/>
              </w:rPr>
              <w:t>27</w:t>
            </w:r>
          </w:p>
        </w:tc>
        <w:tc>
          <w:tcPr>
            <w:tcW w:w="2182" w:type="pct"/>
            <w:tcBorders>
              <w:top w:val="single" w:sz="5" w:space="0" w:color="000000"/>
              <w:left w:val="single" w:sz="5" w:space="0" w:color="000000"/>
              <w:bottom w:val="double" w:sz="5" w:space="0" w:color="000000"/>
              <w:right w:val="single" w:sz="5" w:space="0" w:color="000000"/>
            </w:tcBorders>
          </w:tcPr>
          <w:p w14:paraId="5E31F17E" w14:textId="77777777" w:rsidR="00F05528" w:rsidRPr="00F05528" w:rsidRDefault="00F05528" w:rsidP="005E2248">
            <w:pPr>
              <w:pStyle w:val="Default"/>
              <w:spacing w:before="40" w:after="40"/>
              <w:rPr>
                <w:rFonts w:ascii="Times New Roman" w:hAnsi="Times New Roman" w:cs="Times New Roman"/>
                <w:sz w:val="18"/>
                <w:szCs w:val="18"/>
              </w:rPr>
            </w:pPr>
            <w:r w:rsidRPr="00F05528">
              <w:rPr>
                <w:rFonts w:ascii="Times New Roman" w:hAnsi="Times New Roman" w:cs="Times New Roman"/>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2073" w:type="pct"/>
            <w:tcBorders>
              <w:top w:val="single" w:sz="5" w:space="0" w:color="000000"/>
              <w:left w:val="single" w:sz="5" w:space="0" w:color="000000"/>
              <w:bottom w:val="double" w:sz="5" w:space="0" w:color="000000"/>
              <w:right w:val="single" w:sz="5" w:space="0" w:color="000000"/>
            </w:tcBorders>
          </w:tcPr>
          <w:p w14:paraId="3D0A61B7" w14:textId="77777777" w:rsidR="00F05528" w:rsidRPr="00F05528" w:rsidRDefault="00F05528" w:rsidP="005E2248">
            <w:pPr>
              <w:pStyle w:val="Default"/>
              <w:spacing w:before="40" w:after="40"/>
              <w:rPr>
                <w:rFonts w:ascii="Times New Roman" w:hAnsi="Times New Roman" w:cs="Times New Roman"/>
                <w:color w:val="auto"/>
                <w:sz w:val="18"/>
                <w:szCs w:val="18"/>
              </w:rPr>
            </w:pPr>
            <w:r w:rsidRPr="00F05528">
              <w:rPr>
                <w:rFonts w:ascii="Times New Roman" w:hAnsi="Times New Roman" w:cs="Times New Roman"/>
                <w:color w:val="auto"/>
                <w:sz w:val="18"/>
                <w:szCs w:val="18"/>
              </w:rPr>
              <w:t>Data availability statement, end matter; supplementary materials. The manuscript states that the original contributions are contained within the article and supplementary material and that additional questions can be addressed to the corresponding author</w:t>
            </w:r>
          </w:p>
        </w:tc>
      </w:tr>
    </w:tbl>
    <w:p w14:paraId="4289CDEC" w14:textId="77777777" w:rsidR="00F05528" w:rsidRDefault="00F05528" w:rsidP="00521EF5">
      <w:pPr>
        <w:jc w:val="both"/>
        <w:rPr>
          <w:rFonts w:ascii="Times New Roman" w:hAnsi="Times New Roman" w:cs="Times New Roman"/>
        </w:rPr>
        <w:sectPr w:rsidR="00F05528" w:rsidSect="00F05528">
          <w:pgSz w:w="15840" w:h="12240" w:orient="landscape"/>
          <w:pgMar w:top="1800" w:right="900" w:bottom="1800" w:left="1440" w:header="720" w:footer="720" w:gutter="0"/>
          <w:cols w:space="720"/>
          <w:docGrid w:linePitch="360"/>
        </w:sectPr>
      </w:pPr>
    </w:p>
    <w:p w14:paraId="7A81042B" w14:textId="77777777" w:rsidR="00F05528" w:rsidRPr="00521EF5" w:rsidRDefault="00F05528" w:rsidP="00521EF5">
      <w:pPr>
        <w:jc w:val="both"/>
        <w:rPr>
          <w:rFonts w:ascii="Times New Roman" w:hAnsi="Times New Roman" w:cs="Times New Roman"/>
        </w:rPr>
      </w:pPr>
    </w:p>
    <w:p w14:paraId="0996401A" w14:textId="77777777" w:rsidR="00435CDA" w:rsidRPr="00521EF5" w:rsidRDefault="00000000" w:rsidP="00521EF5">
      <w:pPr>
        <w:pStyle w:val="Heading2"/>
        <w:rPr>
          <w:rFonts w:ascii="Times New Roman" w:hAnsi="Times New Roman" w:cs="Times New Roman"/>
        </w:rPr>
      </w:pPr>
      <w:r w:rsidRPr="00521EF5">
        <w:rPr>
          <w:rFonts w:ascii="Times New Roman" w:hAnsi="Times New Roman" w:cs="Times New Roman"/>
        </w:rPr>
        <w:t>Supplementary Material 2. Structured Critical Appraisal</w:t>
      </w:r>
    </w:p>
    <w:p w14:paraId="6425CF1B" w14:textId="77777777" w:rsidR="00435CDA" w:rsidRPr="00521EF5" w:rsidRDefault="00000000" w:rsidP="00521EF5">
      <w:pPr>
        <w:jc w:val="both"/>
        <w:rPr>
          <w:rFonts w:ascii="Times New Roman" w:hAnsi="Times New Roman" w:cs="Times New Roman"/>
        </w:rPr>
      </w:pPr>
      <w:r w:rsidRPr="00521EF5">
        <w:rPr>
          <w:rFonts w:ascii="Times New Roman" w:hAnsi="Times New Roman" w:cs="Times New Roman"/>
        </w:rPr>
        <w:t>A structured critical appraisal framework adapted from Munn et al. (2014) and supplemented with genetic epidemiology and livestock genomics domains was used to evaluate methodological quality.</w:t>
      </w:r>
    </w:p>
    <w:p w14:paraId="1987185A" w14:textId="77777777" w:rsidR="00435CDA" w:rsidRPr="00521EF5" w:rsidRDefault="00000000" w:rsidP="00521EF5">
      <w:pPr>
        <w:pStyle w:val="ListNumber"/>
        <w:jc w:val="both"/>
        <w:rPr>
          <w:rFonts w:ascii="Times New Roman" w:hAnsi="Times New Roman" w:cs="Times New Roman"/>
        </w:rPr>
      </w:pPr>
      <w:r w:rsidRPr="00521EF5">
        <w:rPr>
          <w:rFonts w:ascii="Times New Roman" w:hAnsi="Times New Roman" w:cs="Times New Roman"/>
          <w:b/>
        </w:rPr>
        <w:t xml:space="preserve">Domain 1: </w:t>
      </w:r>
      <w:r w:rsidRPr="00521EF5">
        <w:rPr>
          <w:rFonts w:ascii="Times New Roman" w:hAnsi="Times New Roman" w:cs="Times New Roman"/>
        </w:rPr>
        <w:t>Representativeness of the study population</w:t>
      </w:r>
    </w:p>
    <w:p w14:paraId="7484EF42" w14:textId="77777777" w:rsidR="00521EF5" w:rsidRPr="00521EF5" w:rsidRDefault="00521EF5" w:rsidP="00521EF5">
      <w:pPr>
        <w:pStyle w:val="ListNumber"/>
        <w:numPr>
          <w:ilvl w:val="0"/>
          <w:numId w:val="0"/>
        </w:numPr>
        <w:jc w:val="both"/>
        <w:rPr>
          <w:rFonts w:ascii="Times New Roman" w:hAnsi="Times New Roman" w:cs="Times New Roman"/>
        </w:rPr>
      </w:pPr>
      <w:r w:rsidRPr="00521EF5">
        <w:rPr>
          <w:rFonts w:ascii="Times New Roman" w:hAnsi="Times New Roman" w:cs="Times New Roman"/>
        </w:rPr>
        <w:t xml:space="preserve">Were the chicken populations clearly defined? Were breed, line, ecotype, or genetic background specified? Was the sampling method appropriate to </w:t>
      </w:r>
      <w:proofErr w:type="spellStart"/>
      <w:r w:rsidRPr="00521EF5">
        <w:rPr>
          <w:rFonts w:ascii="Times New Roman" w:hAnsi="Times New Roman" w:cs="Times New Roman"/>
        </w:rPr>
        <w:t>minimise</w:t>
      </w:r>
      <w:proofErr w:type="spellEnd"/>
      <w:r w:rsidRPr="00521EF5">
        <w:rPr>
          <w:rFonts w:ascii="Times New Roman" w:hAnsi="Times New Roman" w:cs="Times New Roman"/>
        </w:rPr>
        <w:t xml:space="preserve"> selection bias (e.g., random sampling, stratification by genotype)? Were commercial, indigenous, and experimental lines appropriately </w:t>
      </w:r>
      <w:proofErr w:type="spellStart"/>
      <w:r w:rsidRPr="00521EF5">
        <w:rPr>
          <w:rFonts w:ascii="Times New Roman" w:hAnsi="Times New Roman" w:cs="Times New Roman"/>
        </w:rPr>
        <w:t>characterised</w:t>
      </w:r>
      <w:proofErr w:type="spellEnd"/>
      <w:r w:rsidRPr="00521EF5">
        <w:rPr>
          <w:rFonts w:ascii="Times New Roman" w:hAnsi="Times New Roman" w:cs="Times New Roman"/>
        </w:rPr>
        <w:t>?</w:t>
      </w:r>
    </w:p>
    <w:p w14:paraId="0935EAFF" w14:textId="77777777" w:rsidR="00521EF5" w:rsidRPr="00521EF5" w:rsidRDefault="00521EF5" w:rsidP="00521EF5">
      <w:pPr>
        <w:pStyle w:val="ListNumber"/>
        <w:numPr>
          <w:ilvl w:val="0"/>
          <w:numId w:val="0"/>
        </w:numPr>
        <w:ind w:left="360" w:hanging="360"/>
        <w:jc w:val="both"/>
        <w:rPr>
          <w:rFonts w:ascii="Times New Roman" w:hAnsi="Times New Roman" w:cs="Times New Roman"/>
        </w:rPr>
      </w:pPr>
    </w:p>
    <w:p w14:paraId="6EBDEA7E" w14:textId="77777777" w:rsidR="00435CDA" w:rsidRPr="00521EF5" w:rsidRDefault="00000000" w:rsidP="00521EF5">
      <w:pPr>
        <w:pStyle w:val="ListNumber"/>
        <w:jc w:val="both"/>
        <w:rPr>
          <w:rFonts w:ascii="Times New Roman" w:hAnsi="Times New Roman" w:cs="Times New Roman"/>
        </w:rPr>
      </w:pPr>
      <w:r w:rsidRPr="00521EF5">
        <w:rPr>
          <w:rFonts w:ascii="Times New Roman" w:hAnsi="Times New Roman" w:cs="Times New Roman"/>
          <w:b/>
        </w:rPr>
        <w:t xml:space="preserve">Domain 2: </w:t>
      </w:r>
      <w:r w:rsidRPr="00521EF5">
        <w:rPr>
          <w:rFonts w:ascii="Times New Roman" w:hAnsi="Times New Roman" w:cs="Times New Roman"/>
        </w:rPr>
        <w:t>Sample size and statistical power</w:t>
      </w:r>
    </w:p>
    <w:p w14:paraId="6471CE68" w14:textId="77777777" w:rsidR="00521EF5" w:rsidRPr="00521EF5" w:rsidRDefault="00521EF5" w:rsidP="00521EF5">
      <w:pPr>
        <w:pStyle w:val="ListNumber"/>
        <w:numPr>
          <w:ilvl w:val="0"/>
          <w:numId w:val="0"/>
        </w:numPr>
        <w:jc w:val="both"/>
        <w:rPr>
          <w:rFonts w:ascii="Times New Roman" w:hAnsi="Times New Roman" w:cs="Times New Roman"/>
        </w:rPr>
      </w:pPr>
      <w:r w:rsidRPr="00521EF5">
        <w:rPr>
          <w:rFonts w:ascii="Times New Roman" w:hAnsi="Times New Roman" w:cs="Times New Roman"/>
        </w:rPr>
        <w:t>Was the sample size justified by power calculations or minimum detectable effect size? Were there at least 100 individuals for candidate gene studies and &gt;500 for GWAS? Were rare allele frequencies (&lt;0.2) adequately powered? Was the 'winner's curse' phenomenon acknowledged?</w:t>
      </w:r>
    </w:p>
    <w:p w14:paraId="73FE1F63" w14:textId="77777777" w:rsidR="00521EF5" w:rsidRPr="00521EF5" w:rsidRDefault="00521EF5" w:rsidP="00521EF5">
      <w:pPr>
        <w:pStyle w:val="ListNumber"/>
        <w:numPr>
          <w:ilvl w:val="0"/>
          <w:numId w:val="0"/>
        </w:numPr>
        <w:ind w:left="360" w:hanging="360"/>
        <w:jc w:val="both"/>
        <w:rPr>
          <w:rFonts w:ascii="Times New Roman" w:hAnsi="Times New Roman" w:cs="Times New Roman"/>
        </w:rPr>
      </w:pPr>
    </w:p>
    <w:p w14:paraId="06D9CDA7" w14:textId="77777777" w:rsidR="00435CDA" w:rsidRPr="00521EF5" w:rsidRDefault="00000000" w:rsidP="00521EF5">
      <w:pPr>
        <w:pStyle w:val="ListNumber"/>
        <w:jc w:val="both"/>
        <w:rPr>
          <w:rFonts w:ascii="Times New Roman" w:hAnsi="Times New Roman" w:cs="Times New Roman"/>
        </w:rPr>
      </w:pPr>
      <w:r w:rsidRPr="00521EF5">
        <w:rPr>
          <w:rFonts w:ascii="Times New Roman" w:hAnsi="Times New Roman" w:cs="Times New Roman"/>
          <w:b/>
        </w:rPr>
        <w:t xml:space="preserve">Domain 3: </w:t>
      </w:r>
      <w:r w:rsidRPr="00521EF5">
        <w:rPr>
          <w:rFonts w:ascii="Times New Roman" w:hAnsi="Times New Roman" w:cs="Times New Roman"/>
        </w:rPr>
        <w:t>Genotyping methodology and validation</w:t>
      </w:r>
    </w:p>
    <w:p w14:paraId="293CEBB7" w14:textId="45FBD8D3" w:rsidR="00521EF5" w:rsidRPr="00521EF5" w:rsidRDefault="00521EF5" w:rsidP="00521EF5">
      <w:pPr>
        <w:pStyle w:val="ListNumber"/>
        <w:numPr>
          <w:ilvl w:val="0"/>
          <w:numId w:val="0"/>
        </w:numPr>
        <w:jc w:val="both"/>
        <w:rPr>
          <w:rFonts w:ascii="Times New Roman" w:hAnsi="Times New Roman" w:cs="Times New Roman"/>
        </w:rPr>
      </w:pPr>
      <w:proofErr w:type="spellStart"/>
      <w:r w:rsidRPr="00521EF5">
        <w:rPr>
          <w:rFonts w:ascii="Times New Roman" w:hAnsi="Times New Roman" w:cs="Times New Roman"/>
        </w:rPr>
        <w:t>Were</w:t>
      </w:r>
      <w:proofErr w:type="spellEnd"/>
      <w:r w:rsidRPr="00521EF5">
        <w:rPr>
          <w:rFonts w:ascii="Times New Roman" w:hAnsi="Times New Roman" w:cs="Times New Roman"/>
        </w:rPr>
        <w:t xml:space="preserve"> genotyping methods clearly described (PCR-SSCP, Sanger sequencing, SNP arrays)? Was marker validation performed (e.g., Hardy–Weinberg equilibrium testing, reproducibility checks)? Were allele frequencies reported? Was </w:t>
      </w:r>
      <w:r w:rsidR="004162D4">
        <w:rPr>
          <w:rFonts w:ascii="Times New Roman" w:hAnsi="Times New Roman" w:cs="Times New Roman"/>
        </w:rPr>
        <w:t xml:space="preserve">the </w:t>
      </w:r>
      <w:r w:rsidRPr="00521EF5">
        <w:rPr>
          <w:rFonts w:ascii="Times New Roman" w:hAnsi="Times New Roman" w:cs="Times New Roman"/>
        </w:rPr>
        <w:t xml:space="preserve">linkage disequilibrium structure </w:t>
      </w:r>
      <w:proofErr w:type="spellStart"/>
      <w:r w:rsidRPr="00521EF5">
        <w:rPr>
          <w:rFonts w:ascii="Times New Roman" w:hAnsi="Times New Roman" w:cs="Times New Roman"/>
        </w:rPr>
        <w:t>characterised</w:t>
      </w:r>
      <w:proofErr w:type="spellEnd"/>
      <w:r w:rsidRPr="00521EF5">
        <w:rPr>
          <w:rFonts w:ascii="Times New Roman" w:hAnsi="Times New Roman" w:cs="Times New Roman"/>
        </w:rPr>
        <w:t xml:space="preserve"> for the population?</w:t>
      </w:r>
    </w:p>
    <w:p w14:paraId="57A7AA38" w14:textId="77777777" w:rsidR="00521EF5" w:rsidRPr="00521EF5" w:rsidRDefault="00521EF5" w:rsidP="00521EF5">
      <w:pPr>
        <w:pStyle w:val="ListNumber"/>
        <w:numPr>
          <w:ilvl w:val="0"/>
          <w:numId w:val="0"/>
        </w:numPr>
        <w:ind w:left="360" w:hanging="360"/>
        <w:jc w:val="both"/>
        <w:rPr>
          <w:rFonts w:ascii="Times New Roman" w:hAnsi="Times New Roman" w:cs="Times New Roman"/>
        </w:rPr>
      </w:pPr>
    </w:p>
    <w:p w14:paraId="6CB3261B" w14:textId="78E774B7" w:rsidR="00435CDA" w:rsidRPr="00521EF5" w:rsidRDefault="00000000" w:rsidP="00521EF5">
      <w:pPr>
        <w:pStyle w:val="ListNumber"/>
        <w:jc w:val="both"/>
        <w:rPr>
          <w:rFonts w:ascii="Times New Roman" w:hAnsi="Times New Roman" w:cs="Times New Roman"/>
        </w:rPr>
      </w:pPr>
      <w:r w:rsidRPr="00521EF5">
        <w:rPr>
          <w:rFonts w:ascii="Times New Roman" w:hAnsi="Times New Roman" w:cs="Times New Roman"/>
          <w:b/>
        </w:rPr>
        <w:t xml:space="preserve">Domain 4: </w:t>
      </w:r>
      <w:r w:rsidRPr="00521EF5">
        <w:rPr>
          <w:rFonts w:ascii="Times New Roman" w:hAnsi="Times New Roman" w:cs="Times New Roman"/>
        </w:rPr>
        <w:t xml:space="preserve">Phenotype measurement </w:t>
      </w:r>
      <w:proofErr w:type="spellStart"/>
      <w:r w:rsidR="004162D4">
        <w:rPr>
          <w:rFonts w:ascii="Times New Roman" w:hAnsi="Times New Roman" w:cs="Times New Roman"/>
        </w:rPr>
        <w:t>standardisation</w:t>
      </w:r>
      <w:proofErr w:type="spellEnd"/>
    </w:p>
    <w:p w14:paraId="045F6B1F" w14:textId="77777777" w:rsidR="00521EF5" w:rsidRPr="00521EF5" w:rsidRDefault="00521EF5" w:rsidP="00521EF5">
      <w:pPr>
        <w:pStyle w:val="ListNumber"/>
        <w:numPr>
          <w:ilvl w:val="0"/>
          <w:numId w:val="0"/>
        </w:numPr>
        <w:jc w:val="both"/>
        <w:rPr>
          <w:rFonts w:ascii="Times New Roman" w:hAnsi="Times New Roman" w:cs="Times New Roman"/>
        </w:rPr>
      </w:pPr>
      <w:r w:rsidRPr="00521EF5">
        <w:rPr>
          <w:rFonts w:ascii="Times New Roman" w:hAnsi="Times New Roman" w:cs="Times New Roman"/>
        </w:rPr>
        <w:t xml:space="preserve">Were NDV outcomes measured using validated assays (HI, ELISA, qPCR)? Were challenge protocols </w:t>
      </w:r>
      <w:proofErr w:type="spellStart"/>
      <w:r w:rsidRPr="00521EF5">
        <w:rPr>
          <w:rFonts w:ascii="Times New Roman" w:hAnsi="Times New Roman" w:cs="Times New Roman"/>
        </w:rPr>
        <w:t>standardised</w:t>
      </w:r>
      <w:proofErr w:type="spellEnd"/>
      <w:r w:rsidRPr="00521EF5">
        <w:rPr>
          <w:rFonts w:ascii="Times New Roman" w:hAnsi="Times New Roman" w:cs="Times New Roman"/>
        </w:rPr>
        <w:t xml:space="preserve"> (strain, dose, route, time points)? Were antibody </w:t>
      </w:r>
      <w:proofErr w:type="spellStart"/>
      <w:r w:rsidRPr="00521EF5">
        <w:rPr>
          <w:rFonts w:ascii="Times New Roman" w:hAnsi="Times New Roman" w:cs="Times New Roman"/>
        </w:rPr>
        <w:t>titres</w:t>
      </w:r>
      <w:proofErr w:type="spellEnd"/>
      <w:r w:rsidRPr="00521EF5">
        <w:rPr>
          <w:rFonts w:ascii="Times New Roman" w:hAnsi="Times New Roman" w:cs="Times New Roman"/>
        </w:rPr>
        <w:t xml:space="preserve"> measured at consistent post-vaccination intervals? Were clinical scores and mortality recorded with predefined criteria?</w:t>
      </w:r>
    </w:p>
    <w:p w14:paraId="25773537" w14:textId="77777777" w:rsidR="00521EF5" w:rsidRPr="00521EF5" w:rsidRDefault="00521EF5" w:rsidP="00521EF5">
      <w:pPr>
        <w:pStyle w:val="ListNumber"/>
        <w:numPr>
          <w:ilvl w:val="0"/>
          <w:numId w:val="0"/>
        </w:numPr>
        <w:ind w:left="360" w:hanging="360"/>
        <w:jc w:val="both"/>
        <w:rPr>
          <w:rFonts w:ascii="Times New Roman" w:hAnsi="Times New Roman" w:cs="Times New Roman"/>
        </w:rPr>
      </w:pPr>
    </w:p>
    <w:p w14:paraId="2FC9BA9E" w14:textId="77777777" w:rsidR="00435CDA" w:rsidRPr="00521EF5" w:rsidRDefault="00000000" w:rsidP="00521EF5">
      <w:pPr>
        <w:pStyle w:val="ListNumber"/>
        <w:jc w:val="both"/>
        <w:rPr>
          <w:rFonts w:ascii="Times New Roman" w:hAnsi="Times New Roman" w:cs="Times New Roman"/>
        </w:rPr>
      </w:pPr>
      <w:r w:rsidRPr="00521EF5">
        <w:rPr>
          <w:rFonts w:ascii="Times New Roman" w:hAnsi="Times New Roman" w:cs="Times New Roman"/>
          <w:b/>
        </w:rPr>
        <w:t xml:space="preserve">Domain 5: </w:t>
      </w:r>
      <w:r w:rsidRPr="00521EF5">
        <w:rPr>
          <w:rFonts w:ascii="Times New Roman" w:hAnsi="Times New Roman" w:cs="Times New Roman"/>
        </w:rPr>
        <w:t>Genotype–phenotype association and statistical analysis</w:t>
      </w:r>
    </w:p>
    <w:p w14:paraId="55672FA0" w14:textId="77777777" w:rsidR="00521EF5" w:rsidRPr="00521EF5" w:rsidRDefault="00521EF5" w:rsidP="00521EF5">
      <w:pPr>
        <w:pStyle w:val="ListNumber"/>
        <w:numPr>
          <w:ilvl w:val="0"/>
          <w:numId w:val="0"/>
        </w:numPr>
        <w:jc w:val="both"/>
        <w:rPr>
          <w:rFonts w:ascii="Times New Roman" w:hAnsi="Times New Roman" w:cs="Times New Roman"/>
        </w:rPr>
      </w:pPr>
      <w:r w:rsidRPr="00521EF5">
        <w:rPr>
          <w:rFonts w:ascii="Times New Roman" w:hAnsi="Times New Roman" w:cs="Times New Roman"/>
        </w:rPr>
        <w:t>Was the statistical approach appropriate for the design? Were appropriate models used (linear regression, mixed models, Cox proportional hazards)? Was correction for multiple testing applied (Bonferroni, FDR, permutation for GWAS; per-gene correction for candidate studies)? Were confounders controlled (age, sex, batch, MHC background)?</w:t>
      </w:r>
    </w:p>
    <w:p w14:paraId="2F792402" w14:textId="77777777" w:rsidR="00521EF5" w:rsidRPr="00521EF5" w:rsidRDefault="00521EF5" w:rsidP="00521EF5">
      <w:pPr>
        <w:pStyle w:val="ListNumber"/>
        <w:numPr>
          <w:ilvl w:val="0"/>
          <w:numId w:val="0"/>
        </w:numPr>
        <w:ind w:left="360" w:hanging="360"/>
        <w:jc w:val="both"/>
        <w:rPr>
          <w:rFonts w:ascii="Times New Roman" w:hAnsi="Times New Roman" w:cs="Times New Roman"/>
        </w:rPr>
      </w:pPr>
    </w:p>
    <w:p w14:paraId="69090CF2" w14:textId="77777777" w:rsidR="00435CDA" w:rsidRPr="00521EF5" w:rsidRDefault="00000000" w:rsidP="00521EF5">
      <w:pPr>
        <w:pStyle w:val="ListNumber"/>
        <w:jc w:val="both"/>
        <w:rPr>
          <w:rFonts w:ascii="Times New Roman" w:hAnsi="Times New Roman" w:cs="Times New Roman"/>
        </w:rPr>
      </w:pPr>
      <w:r w:rsidRPr="00521EF5">
        <w:rPr>
          <w:rFonts w:ascii="Times New Roman" w:hAnsi="Times New Roman" w:cs="Times New Roman"/>
          <w:b/>
        </w:rPr>
        <w:t xml:space="preserve">Domain 6: </w:t>
      </w:r>
      <w:r w:rsidRPr="00521EF5">
        <w:rPr>
          <w:rFonts w:ascii="Times New Roman" w:hAnsi="Times New Roman" w:cs="Times New Roman"/>
        </w:rPr>
        <w:t>Population stratification and relatedness</w:t>
      </w:r>
    </w:p>
    <w:p w14:paraId="5BC0370B" w14:textId="77777777" w:rsidR="00521EF5" w:rsidRPr="00521EF5" w:rsidRDefault="00521EF5" w:rsidP="00521EF5">
      <w:pPr>
        <w:pStyle w:val="ListNumber"/>
        <w:numPr>
          <w:ilvl w:val="0"/>
          <w:numId w:val="0"/>
        </w:numPr>
        <w:jc w:val="both"/>
        <w:rPr>
          <w:rFonts w:ascii="Times New Roman" w:hAnsi="Times New Roman" w:cs="Times New Roman"/>
        </w:rPr>
      </w:pPr>
      <w:r w:rsidRPr="00521EF5">
        <w:rPr>
          <w:rFonts w:ascii="Times New Roman" w:hAnsi="Times New Roman" w:cs="Times New Roman"/>
        </w:rPr>
        <w:t>Was population structure assessed and accounted for? Were principal component analysis (PCA), genomic relationship matrices, or pedigree information used in GWAS? Was cryptic relatedness addressed? Were inbred lines appropriately handled?</w:t>
      </w:r>
    </w:p>
    <w:p w14:paraId="083C8E82" w14:textId="77777777" w:rsidR="00521EF5" w:rsidRPr="00521EF5" w:rsidRDefault="00521EF5" w:rsidP="00521EF5">
      <w:pPr>
        <w:pStyle w:val="ListNumber"/>
        <w:numPr>
          <w:ilvl w:val="0"/>
          <w:numId w:val="0"/>
        </w:numPr>
        <w:ind w:left="360" w:hanging="360"/>
        <w:jc w:val="both"/>
        <w:rPr>
          <w:rFonts w:ascii="Times New Roman" w:hAnsi="Times New Roman" w:cs="Times New Roman"/>
        </w:rPr>
      </w:pPr>
    </w:p>
    <w:p w14:paraId="1B42A00B" w14:textId="77777777" w:rsidR="00435CDA" w:rsidRPr="00521EF5" w:rsidRDefault="00000000" w:rsidP="00521EF5">
      <w:pPr>
        <w:pStyle w:val="ListNumber"/>
        <w:jc w:val="both"/>
        <w:rPr>
          <w:rFonts w:ascii="Times New Roman" w:hAnsi="Times New Roman" w:cs="Times New Roman"/>
        </w:rPr>
      </w:pPr>
      <w:r w:rsidRPr="00521EF5">
        <w:rPr>
          <w:rFonts w:ascii="Times New Roman" w:hAnsi="Times New Roman" w:cs="Times New Roman"/>
          <w:b/>
        </w:rPr>
        <w:t xml:space="preserve">Domain 7: </w:t>
      </w:r>
      <w:r w:rsidRPr="00521EF5">
        <w:rPr>
          <w:rFonts w:ascii="Times New Roman" w:hAnsi="Times New Roman" w:cs="Times New Roman"/>
        </w:rPr>
        <w:t>Functional and mechanistic validation</w:t>
      </w:r>
    </w:p>
    <w:p w14:paraId="1848A120" w14:textId="77777777" w:rsidR="00521EF5" w:rsidRPr="00521EF5" w:rsidRDefault="00521EF5" w:rsidP="00521EF5">
      <w:pPr>
        <w:pStyle w:val="ListNumber"/>
        <w:numPr>
          <w:ilvl w:val="0"/>
          <w:numId w:val="0"/>
        </w:numPr>
        <w:jc w:val="both"/>
        <w:rPr>
          <w:rFonts w:ascii="Times New Roman" w:hAnsi="Times New Roman" w:cs="Times New Roman"/>
        </w:rPr>
      </w:pPr>
      <w:r w:rsidRPr="00521EF5">
        <w:rPr>
          <w:rFonts w:ascii="Times New Roman" w:hAnsi="Times New Roman" w:cs="Times New Roman"/>
        </w:rPr>
        <w:t xml:space="preserve">Was functional evidence provided to support causality (e.g., gene expression, protein </w:t>
      </w:r>
      <w:proofErr w:type="spellStart"/>
      <w:r w:rsidRPr="00521EF5">
        <w:rPr>
          <w:rFonts w:ascii="Times New Roman" w:hAnsi="Times New Roman" w:cs="Times New Roman"/>
        </w:rPr>
        <w:t>characterisation</w:t>
      </w:r>
      <w:proofErr w:type="spellEnd"/>
      <w:r w:rsidRPr="00521EF5">
        <w:rPr>
          <w:rFonts w:ascii="Times New Roman" w:hAnsi="Times New Roman" w:cs="Times New Roman"/>
        </w:rPr>
        <w:t>, CRISPR/Cas9 knockout, overexpression)? Were mechanistic pathways elucidated (e.g., Mx GTPase activity, MHC peptide binding predictions)? Was the distinction between correlation and causation maintained?</w:t>
      </w:r>
    </w:p>
    <w:p w14:paraId="445065F1" w14:textId="77777777" w:rsidR="00521EF5" w:rsidRPr="00521EF5" w:rsidRDefault="00521EF5" w:rsidP="00521EF5">
      <w:pPr>
        <w:pStyle w:val="ListNumber"/>
        <w:numPr>
          <w:ilvl w:val="0"/>
          <w:numId w:val="0"/>
        </w:numPr>
        <w:ind w:left="360" w:hanging="360"/>
        <w:jc w:val="both"/>
        <w:rPr>
          <w:rFonts w:ascii="Times New Roman" w:hAnsi="Times New Roman" w:cs="Times New Roman"/>
        </w:rPr>
      </w:pPr>
    </w:p>
    <w:p w14:paraId="660290B3" w14:textId="77777777" w:rsidR="00435CDA" w:rsidRPr="00521EF5" w:rsidRDefault="00000000" w:rsidP="00521EF5">
      <w:pPr>
        <w:pStyle w:val="ListNumber"/>
        <w:jc w:val="both"/>
        <w:rPr>
          <w:rFonts w:ascii="Times New Roman" w:hAnsi="Times New Roman" w:cs="Times New Roman"/>
        </w:rPr>
      </w:pPr>
      <w:r w:rsidRPr="00521EF5">
        <w:rPr>
          <w:rFonts w:ascii="Times New Roman" w:hAnsi="Times New Roman" w:cs="Times New Roman"/>
          <w:b/>
        </w:rPr>
        <w:t xml:space="preserve">Domain 8: </w:t>
      </w:r>
      <w:r w:rsidRPr="00521EF5">
        <w:rPr>
          <w:rFonts w:ascii="Times New Roman" w:hAnsi="Times New Roman" w:cs="Times New Roman"/>
        </w:rPr>
        <w:t>Reproducibility and replication</w:t>
      </w:r>
    </w:p>
    <w:p w14:paraId="48B0E4CA" w14:textId="77777777" w:rsidR="00521EF5" w:rsidRPr="00521EF5" w:rsidRDefault="00521EF5" w:rsidP="00521EF5">
      <w:pPr>
        <w:pStyle w:val="ListNumber"/>
        <w:numPr>
          <w:ilvl w:val="0"/>
          <w:numId w:val="0"/>
        </w:numPr>
        <w:jc w:val="both"/>
        <w:rPr>
          <w:rFonts w:ascii="Times New Roman" w:hAnsi="Times New Roman" w:cs="Times New Roman"/>
        </w:rPr>
      </w:pPr>
      <w:r w:rsidRPr="00521EF5">
        <w:rPr>
          <w:rFonts w:ascii="Times New Roman" w:hAnsi="Times New Roman" w:cs="Times New Roman"/>
        </w:rPr>
        <w:t>Were findings replicated in independent populations or cohorts? Were results consistent across breeds, geographic regions, or experimental conditions? Was between-study heterogeneity quantified or discussed? Were failed replications or null results reported?</w:t>
      </w:r>
    </w:p>
    <w:p w14:paraId="695A4FB6" w14:textId="77777777" w:rsidR="00521EF5" w:rsidRPr="00521EF5" w:rsidRDefault="00521EF5" w:rsidP="00521EF5">
      <w:pPr>
        <w:pStyle w:val="ListNumber"/>
        <w:numPr>
          <w:ilvl w:val="0"/>
          <w:numId w:val="0"/>
        </w:numPr>
        <w:ind w:left="360" w:hanging="360"/>
        <w:jc w:val="both"/>
        <w:rPr>
          <w:rFonts w:ascii="Times New Roman" w:hAnsi="Times New Roman" w:cs="Times New Roman"/>
        </w:rPr>
      </w:pPr>
    </w:p>
    <w:p w14:paraId="0B76008B" w14:textId="77777777" w:rsidR="00435CDA" w:rsidRPr="00521EF5" w:rsidRDefault="00000000" w:rsidP="00521EF5">
      <w:pPr>
        <w:pStyle w:val="ListNumber"/>
        <w:jc w:val="both"/>
        <w:rPr>
          <w:rFonts w:ascii="Times New Roman" w:hAnsi="Times New Roman" w:cs="Times New Roman"/>
        </w:rPr>
      </w:pPr>
      <w:r w:rsidRPr="00521EF5">
        <w:rPr>
          <w:rFonts w:ascii="Times New Roman" w:hAnsi="Times New Roman" w:cs="Times New Roman"/>
          <w:b/>
        </w:rPr>
        <w:t xml:space="preserve">Domain 9: </w:t>
      </w:r>
      <w:r w:rsidRPr="00521EF5">
        <w:rPr>
          <w:rFonts w:ascii="Times New Roman" w:hAnsi="Times New Roman" w:cs="Times New Roman"/>
        </w:rPr>
        <w:t>Reporting completeness and transparency</w:t>
      </w:r>
    </w:p>
    <w:p w14:paraId="639F1382" w14:textId="77777777" w:rsidR="00521EF5" w:rsidRPr="00521EF5" w:rsidRDefault="00521EF5" w:rsidP="00521EF5">
      <w:pPr>
        <w:pStyle w:val="ListNumber"/>
        <w:numPr>
          <w:ilvl w:val="0"/>
          <w:numId w:val="0"/>
        </w:numPr>
        <w:jc w:val="both"/>
        <w:rPr>
          <w:rFonts w:ascii="Times New Roman" w:hAnsi="Times New Roman" w:cs="Times New Roman"/>
        </w:rPr>
      </w:pPr>
      <w:r w:rsidRPr="00521EF5">
        <w:rPr>
          <w:rFonts w:ascii="Times New Roman" w:hAnsi="Times New Roman" w:cs="Times New Roman"/>
        </w:rPr>
        <w:t>Were all pre-specified outcomes reported? Was selective reporting evident? Were effect sizes (variance explained, odds ratios, genotypic means) provided with precision estimates? Was the flow of participants/studies documented? Were deviations from the protocol explained?</w:t>
      </w:r>
    </w:p>
    <w:p w14:paraId="40B4A46C" w14:textId="77777777" w:rsidR="00521EF5" w:rsidRPr="00521EF5" w:rsidRDefault="00521EF5" w:rsidP="00521EF5">
      <w:pPr>
        <w:pStyle w:val="ListNumber"/>
        <w:numPr>
          <w:ilvl w:val="0"/>
          <w:numId w:val="0"/>
        </w:numPr>
        <w:ind w:left="360" w:hanging="360"/>
        <w:jc w:val="both"/>
        <w:rPr>
          <w:rFonts w:ascii="Times New Roman" w:hAnsi="Times New Roman" w:cs="Times New Roman"/>
        </w:rPr>
      </w:pPr>
    </w:p>
    <w:p w14:paraId="48FF7BFC" w14:textId="77777777" w:rsidR="00435CDA" w:rsidRPr="00521EF5" w:rsidRDefault="00000000" w:rsidP="00521EF5">
      <w:pPr>
        <w:pStyle w:val="ListNumber"/>
        <w:jc w:val="both"/>
        <w:rPr>
          <w:rFonts w:ascii="Times New Roman" w:hAnsi="Times New Roman" w:cs="Times New Roman"/>
        </w:rPr>
      </w:pPr>
      <w:r w:rsidRPr="00521EF5">
        <w:rPr>
          <w:rFonts w:ascii="Times New Roman" w:hAnsi="Times New Roman" w:cs="Times New Roman"/>
          <w:b/>
        </w:rPr>
        <w:t xml:space="preserve">Domain 10: </w:t>
      </w:r>
      <w:r w:rsidRPr="00521EF5">
        <w:rPr>
          <w:rFonts w:ascii="Times New Roman" w:hAnsi="Times New Roman" w:cs="Times New Roman"/>
        </w:rPr>
        <w:t>External validity and practical applicability</w:t>
      </w:r>
    </w:p>
    <w:p w14:paraId="3D1024BB" w14:textId="77777777" w:rsidR="00521EF5" w:rsidRPr="00521EF5" w:rsidRDefault="00521EF5" w:rsidP="00521EF5">
      <w:pPr>
        <w:pStyle w:val="ListNumber"/>
        <w:numPr>
          <w:ilvl w:val="0"/>
          <w:numId w:val="0"/>
        </w:numPr>
        <w:jc w:val="both"/>
        <w:rPr>
          <w:rFonts w:ascii="Times New Roman" w:hAnsi="Times New Roman" w:cs="Times New Roman"/>
        </w:rPr>
      </w:pPr>
      <w:r w:rsidRPr="00521EF5">
        <w:rPr>
          <w:rFonts w:ascii="Times New Roman" w:hAnsi="Times New Roman" w:cs="Times New Roman"/>
        </w:rPr>
        <w:t xml:space="preserve">Were results </w:t>
      </w:r>
      <w:proofErr w:type="spellStart"/>
      <w:r w:rsidRPr="00521EF5">
        <w:rPr>
          <w:rFonts w:ascii="Times New Roman" w:hAnsi="Times New Roman" w:cs="Times New Roman"/>
        </w:rPr>
        <w:t>generalisable</w:t>
      </w:r>
      <w:proofErr w:type="spellEnd"/>
      <w:r w:rsidRPr="00521EF5">
        <w:rPr>
          <w:rFonts w:ascii="Times New Roman" w:hAnsi="Times New Roman" w:cs="Times New Roman"/>
        </w:rPr>
        <w:t xml:space="preserve"> to target populations (e.g., smallholder chickens in Africa/Asia, commercial layers)? Were gene-by-environment interactions considered (e.g., heat stress, co-infection)? Were implications for marker-assisted selection or genomic selection discussed with realistic effect sizes?</w:t>
      </w:r>
    </w:p>
    <w:p w14:paraId="5F02D89D" w14:textId="77777777" w:rsidR="00521EF5" w:rsidRDefault="00521EF5" w:rsidP="00521EF5">
      <w:pPr>
        <w:pStyle w:val="ListNumber"/>
        <w:numPr>
          <w:ilvl w:val="0"/>
          <w:numId w:val="0"/>
        </w:numPr>
        <w:ind w:left="360" w:hanging="360"/>
        <w:jc w:val="both"/>
        <w:rPr>
          <w:rFonts w:ascii="Times New Roman" w:hAnsi="Times New Roman" w:cs="Times New Roman"/>
        </w:rPr>
      </w:pPr>
    </w:p>
    <w:p w14:paraId="0C4441D3" w14:textId="77777777" w:rsidR="00435CDA" w:rsidRPr="00521EF5" w:rsidRDefault="00000000" w:rsidP="00521EF5">
      <w:pPr>
        <w:jc w:val="both"/>
        <w:rPr>
          <w:rFonts w:ascii="Times New Roman" w:hAnsi="Times New Roman" w:cs="Times New Roman"/>
        </w:rPr>
      </w:pPr>
      <w:r w:rsidRPr="00521EF5">
        <w:rPr>
          <w:rFonts w:ascii="Times New Roman" w:hAnsi="Times New Roman" w:cs="Times New Roman"/>
        </w:rPr>
        <w:t xml:space="preserve">Legend: </w:t>
      </w:r>
      <w:r w:rsidRPr="00521EF5">
        <w:rPr>
          <w:rFonts w:ascii="Segoe UI Symbol" w:hAnsi="Segoe UI Symbol" w:cs="Segoe UI Symbol"/>
        </w:rPr>
        <w:t>✓</w:t>
      </w:r>
      <w:r w:rsidRPr="00521EF5">
        <w:rPr>
          <w:rFonts w:ascii="Times New Roman" w:hAnsi="Times New Roman" w:cs="Times New Roman"/>
        </w:rPr>
        <w:t xml:space="preserve"> = adequately addressed; </w:t>
      </w:r>
      <w:r w:rsidRPr="00521EF5">
        <w:rPr>
          <w:rFonts w:ascii="Segoe UI Symbol" w:hAnsi="Segoe UI Symbol" w:cs="Segoe UI Symbol"/>
        </w:rPr>
        <w:t>✗</w:t>
      </w:r>
      <w:r w:rsidRPr="00521EF5">
        <w:rPr>
          <w:rFonts w:ascii="Times New Roman" w:hAnsi="Times New Roman" w:cs="Times New Roman"/>
        </w:rPr>
        <w:t xml:space="preserve"> = not adequately addressed</w:t>
      </w:r>
      <w:proofErr w:type="gramStart"/>
      <w:r w:rsidRPr="00521EF5">
        <w:rPr>
          <w:rFonts w:ascii="Times New Roman" w:hAnsi="Times New Roman" w:cs="Times New Roman"/>
        </w:rPr>
        <w:t>; ?</w:t>
      </w:r>
      <w:proofErr w:type="gramEnd"/>
      <w:r w:rsidRPr="00521EF5">
        <w:rPr>
          <w:rFonts w:ascii="Times New Roman" w:hAnsi="Times New Roman" w:cs="Times New Roman"/>
        </w:rPr>
        <w:t xml:space="preserve"> = unclear/not reported; N/A = not applicable.</w:t>
      </w:r>
    </w:p>
    <w:tbl>
      <w:tblPr>
        <w:tblStyle w:val="TableGrid"/>
        <w:tblW w:w="0" w:type="auto"/>
        <w:tblLook w:val="04A0" w:firstRow="1" w:lastRow="0" w:firstColumn="1" w:lastColumn="0" w:noHBand="0" w:noVBand="1"/>
      </w:tblPr>
      <w:tblGrid>
        <w:gridCol w:w="957"/>
        <w:gridCol w:w="1145"/>
        <w:gridCol w:w="1536"/>
        <w:gridCol w:w="403"/>
        <w:gridCol w:w="480"/>
        <w:gridCol w:w="403"/>
        <w:gridCol w:w="403"/>
        <w:gridCol w:w="480"/>
        <w:gridCol w:w="480"/>
        <w:gridCol w:w="480"/>
        <w:gridCol w:w="403"/>
        <w:gridCol w:w="403"/>
        <w:gridCol w:w="480"/>
        <w:gridCol w:w="803"/>
      </w:tblGrid>
      <w:tr w:rsidR="00521EF5" w:rsidRPr="000A1909" w14:paraId="3A706C3B" w14:textId="77777777" w:rsidTr="00C62EC3">
        <w:tc>
          <w:tcPr>
            <w:tcW w:w="957" w:type="dxa"/>
          </w:tcPr>
          <w:p w14:paraId="74E69BAD"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b/>
                <w:sz w:val="21"/>
                <w:szCs w:val="21"/>
              </w:rPr>
              <w:t>Study</w:t>
            </w:r>
          </w:p>
        </w:tc>
        <w:tc>
          <w:tcPr>
            <w:tcW w:w="1145" w:type="dxa"/>
          </w:tcPr>
          <w:p w14:paraId="4DEF3CB9"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b/>
                <w:sz w:val="21"/>
                <w:szCs w:val="21"/>
              </w:rPr>
              <w:t>Gene(s)</w:t>
            </w:r>
          </w:p>
        </w:tc>
        <w:tc>
          <w:tcPr>
            <w:tcW w:w="1536" w:type="dxa"/>
          </w:tcPr>
          <w:p w14:paraId="6DF96F3A"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b/>
                <w:sz w:val="21"/>
                <w:szCs w:val="21"/>
              </w:rPr>
              <w:t>Design</w:t>
            </w:r>
          </w:p>
        </w:tc>
        <w:tc>
          <w:tcPr>
            <w:tcW w:w="403" w:type="dxa"/>
          </w:tcPr>
          <w:p w14:paraId="152D051A" w14:textId="7E8C3FA9"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b/>
                <w:sz w:val="21"/>
                <w:szCs w:val="21"/>
              </w:rPr>
              <w:t>D1</w:t>
            </w:r>
            <w:r w:rsidRPr="000A1909">
              <w:rPr>
                <w:rFonts w:ascii="Times New Roman" w:hAnsi="Times New Roman" w:cs="Times New Roman"/>
                <w:b/>
                <w:sz w:val="21"/>
                <w:szCs w:val="21"/>
              </w:rPr>
              <w:br/>
            </w:r>
          </w:p>
        </w:tc>
        <w:tc>
          <w:tcPr>
            <w:tcW w:w="480" w:type="dxa"/>
          </w:tcPr>
          <w:p w14:paraId="7B2961D3" w14:textId="0FB7B79F"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b/>
                <w:sz w:val="21"/>
                <w:szCs w:val="21"/>
              </w:rPr>
              <w:t>D2</w:t>
            </w:r>
            <w:r w:rsidRPr="000A1909">
              <w:rPr>
                <w:rFonts w:ascii="Times New Roman" w:hAnsi="Times New Roman" w:cs="Times New Roman"/>
                <w:b/>
                <w:sz w:val="21"/>
                <w:szCs w:val="21"/>
              </w:rPr>
              <w:br/>
            </w:r>
          </w:p>
        </w:tc>
        <w:tc>
          <w:tcPr>
            <w:tcW w:w="403" w:type="dxa"/>
          </w:tcPr>
          <w:p w14:paraId="7D9AE25F" w14:textId="68E0ABBF"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b/>
                <w:sz w:val="21"/>
                <w:szCs w:val="21"/>
              </w:rPr>
              <w:t>D3</w:t>
            </w:r>
            <w:r w:rsidRPr="000A1909">
              <w:rPr>
                <w:rFonts w:ascii="Times New Roman" w:hAnsi="Times New Roman" w:cs="Times New Roman"/>
                <w:b/>
                <w:sz w:val="21"/>
                <w:szCs w:val="21"/>
              </w:rPr>
              <w:br/>
            </w:r>
          </w:p>
        </w:tc>
        <w:tc>
          <w:tcPr>
            <w:tcW w:w="403" w:type="dxa"/>
          </w:tcPr>
          <w:p w14:paraId="39EB4721" w14:textId="0E29BF44"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b/>
                <w:sz w:val="21"/>
                <w:szCs w:val="21"/>
              </w:rPr>
              <w:t>D4</w:t>
            </w:r>
            <w:r w:rsidRPr="000A1909">
              <w:rPr>
                <w:rFonts w:ascii="Times New Roman" w:hAnsi="Times New Roman" w:cs="Times New Roman"/>
                <w:b/>
                <w:sz w:val="21"/>
                <w:szCs w:val="21"/>
              </w:rPr>
              <w:br/>
            </w:r>
          </w:p>
        </w:tc>
        <w:tc>
          <w:tcPr>
            <w:tcW w:w="480" w:type="dxa"/>
          </w:tcPr>
          <w:p w14:paraId="12149721" w14:textId="0207BE8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b/>
                <w:sz w:val="21"/>
                <w:szCs w:val="21"/>
              </w:rPr>
              <w:t>D5</w:t>
            </w:r>
          </w:p>
        </w:tc>
        <w:tc>
          <w:tcPr>
            <w:tcW w:w="480" w:type="dxa"/>
          </w:tcPr>
          <w:p w14:paraId="3AF6942C" w14:textId="7E24FB09"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b/>
                <w:sz w:val="21"/>
                <w:szCs w:val="21"/>
              </w:rPr>
              <w:t>D6</w:t>
            </w:r>
            <w:r w:rsidRPr="000A1909">
              <w:rPr>
                <w:rFonts w:ascii="Times New Roman" w:hAnsi="Times New Roman" w:cs="Times New Roman"/>
                <w:b/>
                <w:sz w:val="21"/>
                <w:szCs w:val="21"/>
              </w:rPr>
              <w:br/>
            </w:r>
          </w:p>
        </w:tc>
        <w:tc>
          <w:tcPr>
            <w:tcW w:w="480" w:type="dxa"/>
          </w:tcPr>
          <w:p w14:paraId="209F24E4" w14:textId="2B87CDCB"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b/>
                <w:sz w:val="21"/>
                <w:szCs w:val="21"/>
              </w:rPr>
              <w:t>D7</w:t>
            </w:r>
          </w:p>
        </w:tc>
        <w:tc>
          <w:tcPr>
            <w:tcW w:w="403" w:type="dxa"/>
          </w:tcPr>
          <w:p w14:paraId="14570E8E" w14:textId="13EEA43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b/>
                <w:sz w:val="21"/>
                <w:szCs w:val="21"/>
              </w:rPr>
              <w:t>D8</w:t>
            </w:r>
            <w:r w:rsidRPr="000A1909">
              <w:rPr>
                <w:rFonts w:ascii="Times New Roman" w:hAnsi="Times New Roman" w:cs="Times New Roman"/>
                <w:b/>
                <w:sz w:val="21"/>
                <w:szCs w:val="21"/>
              </w:rPr>
              <w:br/>
            </w:r>
          </w:p>
        </w:tc>
        <w:tc>
          <w:tcPr>
            <w:tcW w:w="403" w:type="dxa"/>
          </w:tcPr>
          <w:p w14:paraId="6AD61B40" w14:textId="3E155522"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b/>
                <w:sz w:val="21"/>
                <w:szCs w:val="21"/>
              </w:rPr>
              <w:t>D9</w:t>
            </w:r>
          </w:p>
        </w:tc>
        <w:tc>
          <w:tcPr>
            <w:tcW w:w="480" w:type="dxa"/>
          </w:tcPr>
          <w:p w14:paraId="32E052E6" w14:textId="05841F4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b/>
                <w:sz w:val="21"/>
                <w:szCs w:val="21"/>
              </w:rPr>
              <w:t>D10</w:t>
            </w:r>
            <w:r w:rsidRPr="000A1909">
              <w:rPr>
                <w:rFonts w:ascii="Times New Roman" w:hAnsi="Times New Roman" w:cs="Times New Roman"/>
                <w:b/>
                <w:sz w:val="21"/>
                <w:szCs w:val="21"/>
              </w:rPr>
              <w:br/>
            </w:r>
          </w:p>
        </w:tc>
        <w:tc>
          <w:tcPr>
            <w:tcW w:w="803" w:type="dxa"/>
          </w:tcPr>
          <w:p w14:paraId="62D903B7"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b/>
                <w:sz w:val="21"/>
                <w:szCs w:val="21"/>
              </w:rPr>
              <w:t>Overall</w:t>
            </w:r>
            <w:r w:rsidRPr="000A1909">
              <w:rPr>
                <w:rFonts w:ascii="Times New Roman" w:hAnsi="Times New Roman" w:cs="Times New Roman"/>
                <w:b/>
                <w:sz w:val="21"/>
                <w:szCs w:val="21"/>
              </w:rPr>
              <w:br/>
              <w:t>Rating</w:t>
            </w:r>
          </w:p>
        </w:tc>
      </w:tr>
      <w:tr w:rsidR="00521EF5" w:rsidRPr="000A1909" w14:paraId="16CEA88B" w14:textId="77777777" w:rsidTr="00C62EC3">
        <w:tc>
          <w:tcPr>
            <w:tcW w:w="957" w:type="dxa"/>
          </w:tcPr>
          <w:p w14:paraId="05F4EABB"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Ahmed et al. (2007)</w:t>
            </w:r>
          </w:p>
        </w:tc>
        <w:tc>
          <w:tcPr>
            <w:tcW w:w="1145" w:type="dxa"/>
          </w:tcPr>
          <w:p w14:paraId="1FDDAC80"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IFN-γ promoter</w:t>
            </w:r>
          </w:p>
        </w:tc>
        <w:tc>
          <w:tcPr>
            <w:tcW w:w="1536" w:type="dxa"/>
          </w:tcPr>
          <w:p w14:paraId="162F768E"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Controlled challenge + immune phenotyping</w:t>
            </w:r>
          </w:p>
        </w:tc>
        <w:tc>
          <w:tcPr>
            <w:tcW w:w="403" w:type="dxa"/>
          </w:tcPr>
          <w:p w14:paraId="35E3E713"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0324944E"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2D5A23FE"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76238ED4"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4D2B5DC4"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13B900B2"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80" w:type="dxa"/>
          </w:tcPr>
          <w:p w14:paraId="3B5C73FF"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64DAD47A"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3A163A2A"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80" w:type="dxa"/>
          </w:tcPr>
          <w:p w14:paraId="01C2420A" w14:textId="414786AF" w:rsidR="00DD026F" w:rsidRPr="000A1909" w:rsidRDefault="00521EF5"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146C38E0" w14:textId="376FEB57" w:rsidR="00DD026F" w:rsidRPr="000A1909" w:rsidRDefault="00C62EC3" w:rsidP="00521EF5">
            <w:pPr>
              <w:jc w:val="both"/>
              <w:rPr>
                <w:rFonts w:ascii="Times New Roman" w:hAnsi="Times New Roman" w:cs="Times New Roman"/>
                <w:sz w:val="21"/>
                <w:szCs w:val="21"/>
              </w:rPr>
            </w:pPr>
            <w:r>
              <w:rPr>
                <w:rFonts w:ascii="Times New Roman" w:hAnsi="Times New Roman" w:cs="Times New Roman"/>
                <w:sz w:val="21"/>
                <w:szCs w:val="21"/>
              </w:rPr>
              <w:t>M</w:t>
            </w:r>
            <w:r w:rsidR="00DD026F" w:rsidRPr="000A1909">
              <w:rPr>
                <w:rFonts w:ascii="Times New Roman" w:hAnsi="Times New Roman" w:cs="Times New Roman"/>
                <w:sz w:val="21"/>
                <w:szCs w:val="21"/>
              </w:rPr>
              <w:t>oderate</w:t>
            </w:r>
          </w:p>
        </w:tc>
      </w:tr>
      <w:tr w:rsidR="00521EF5" w:rsidRPr="000A1909" w14:paraId="3F9C51F6" w14:textId="77777777" w:rsidTr="00C62EC3">
        <w:tc>
          <w:tcPr>
            <w:tcW w:w="957" w:type="dxa"/>
          </w:tcPr>
          <w:p w14:paraId="1124ABB3" w14:textId="77777777" w:rsidR="00DD026F" w:rsidRPr="000A1909" w:rsidRDefault="00DD026F" w:rsidP="00521EF5">
            <w:pPr>
              <w:jc w:val="both"/>
              <w:rPr>
                <w:rFonts w:ascii="Times New Roman" w:hAnsi="Times New Roman" w:cs="Times New Roman"/>
                <w:sz w:val="21"/>
                <w:szCs w:val="21"/>
              </w:rPr>
            </w:pPr>
            <w:proofErr w:type="spellStart"/>
            <w:r w:rsidRPr="000A1909">
              <w:rPr>
                <w:rFonts w:ascii="Times New Roman" w:hAnsi="Times New Roman" w:cs="Times New Roman"/>
                <w:sz w:val="21"/>
                <w:szCs w:val="21"/>
              </w:rPr>
              <w:t>Lwelamira</w:t>
            </w:r>
            <w:proofErr w:type="spellEnd"/>
            <w:r w:rsidRPr="000A1909">
              <w:rPr>
                <w:rFonts w:ascii="Times New Roman" w:hAnsi="Times New Roman" w:cs="Times New Roman"/>
                <w:sz w:val="21"/>
                <w:szCs w:val="21"/>
              </w:rPr>
              <w:t xml:space="preserve"> et al. (2008)</w:t>
            </w:r>
          </w:p>
        </w:tc>
        <w:tc>
          <w:tcPr>
            <w:tcW w:w="1145" w:type="dxa"/>
          </w:tcPr>
          <w:p w14:paraId="46DBA547"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LEI0258 microsatellite</w:t>
            </w:r>
          </w:p>
        </w:tc>
        <w:tc>
          <w:tcPr>
            <w:tcW w:w="1536" w:type="dxa"/>
          </w:tcPr>
          <w:p w14:paraId="736077EC"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Candidate gene association</w:t>
            </w:r>
          </w:p>
        </w:tc>
        <w:tc>
          <w:tcPr>
            <w:tcW w:w="403" w:type="dxa"/>
          </w:tcPr>
          <w:p w14:paraId="56E57E7C"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3D324EA9"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4E008DA6"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0646F47F"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6B1E61C8"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079A37F6"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80" w:type="dxa"/>
          </w:tcPr>
          <w:p w14:paraId="4261870C"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3286B76B"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75375876"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6749A9D7" w14:textId="37CD8535" w:rsidR="00DD026F" w:rsidRPr="000A1909" w:rsidRDefault="00521EF5"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10058A6E" w14:textId="396C155B"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Moderate</w:t>
            </w:r>
          </w:p>
        </w:tc>
      </w:tr>
      <w:tr w:rsidR="00521EF5" w:rsidRPr="000A1909" w14:paraId="203BE33C" w14:textId="77777777" w:rsidTr="00C62EC3">
        <w:tc>
          <w:tcPr>
            <w:tcW w:w="957" w:type="dxa"/>
          </w:tcPr>
          <w:p w14:paraId="6B012674"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Liu et al. (2009)</w:t>
            </w:r>
          </w:p>
        </w:tc>
        <w:tc>
          <w:tcPr>
            <w:tcW w:w="1145" w:type="dxa"/>
          </w:tcPr>
          <w:p w14:paraId="262D130C"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MHC B-F gene</w:t>
            </w:r>
          </w:p>
        </w:tc>
        <w:tc>
          <w:tcPr>
            <w:tcW w:w="1536" w:type="dxa"/>
          </w:tcPr>
          <w:p w14:paraId="2A408435"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Candidate gene association</w:t>
            </w:r>
          </w:p>
        </w:tc>
        <w:tc>
          <w:tcPr>
            <w:tcW w:w="403" w:type="dxa"/>
          </w:tcPr>
          <w:p w14:paraId="081CBEB9"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51CD6E09"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51033D43"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0452260F"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5E8AC472"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0C9F2FB2"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80" w:type="dxa"/>
          </w:tcPr>
          <w:p w14:paraId="51F570D1"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4FF5E1C2"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26E2B588"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80" w:type="dxa"/>
          </w:tcPr>
          <w:p w14:paraId="625AE504" w14:textId="334423EF" w:rsidR="00DD026F" w:rsidRPr="000A1909" w:rsidRDefault="00521EF5"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5410B6A6" w14:textId="43690368"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Moderate</w:t>
            </w:r>
          </w:p>
        </w:tc>
      </w:tr>
      <w:tr w:rsidR="00521EF5" w:rsidRPr="000A1909" w14:paraId="54F5B382" w14:textId="77777777" w:rsidTr="00C62EC3">
        <w:tc>
          <w:tcPr>
            <w:tcW w:w="957" w:type="dxa"/>
          </w:tcPr>
          <w:p w14:paraId="348941F9"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Norup et al. (2011)</w:t>
            </w:r>
          </w:p>
        </w:tc>
        <w:tc>
          <w:tcPr>
            <w:tcW w:w="1145" w:type="dxa"/>
          </w:tcPr>
          <w:p w14:paraId="10B4CABF"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MHC haplotypes; CD8α</w:t>
            </w:r>
          </w:p>
        </w:tc>
        <w:tc>
          <w:tcPr>
            <w:tcW w:w="1536" w:type="dxa"/>
          </w:tcPr>
          <w:p w14:paraId="02D2BA56"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Functional/controlled challenge</w:t>
            </w:r>
          </w:p>
        </w:tc>
        <w:tc>
          <w:tcPr>
            <w:tcW w:w="403" w:type="dxa"/>
          </w:tcPr>
          <w:p w14:paraId="69432A84"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50C2E96A"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608161B8"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5E8EC45B"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260FC235"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459A3B5A"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80" w:type="dxa"/>
          </w:tcPr>
          <w:p w14:paraId="48E3CC34"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661DBEEE"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1E329AB6"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80" w:type="dxa"/>
          </w:tcPr>
          <w:p w14:paraId="16660153" w14:textId="60C82A4B" w:rsidR="00DD026F" w:rsidRPr="000A1909" w:rsidRDefault="00521EF5"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624D9262" w14:textId="0A7C5168"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Moderate</w:t>
            </w:r>
          </w:p>
        </w:tc>
      </w:tr>
      <w:tr w:rsidR="00521EF5" w:rsidRPr="000A1909" w14:paraId="3040527C" w14:textId="77777777" w:rsidTr="00C62EC3">
        <w:tc>
          <w:tcPr>
            <w:tcW w:w="957" w:type="dxa"/>
          </w:tcPr>
          <w:p w14:paraId="70F4705E"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Hako Touko et al. (2013)</w:t>
            </w:r>
          </w:p>
        </w:tc>
        <w:tc>
          <w:tcPr>
            <w:tcW w:w="1145" w:type="dxa"/>
          </w:tcPr>
          <w:p w14:paraId="6C87C6CC"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LEI0258 + QTL markers</w:t>
            </w:r>
          </w:p>
        </w:tc>
        <w:tc>
          <w:tcPr>
            <w:tcW w:w="1536" w:type="dxa"/>
          </w:tcPr>
          <w:p w14:paraId="2FE27BAB"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QTL mapping</w:t>
            </w:r>
          </w:p>
        </w:tc>
        <w:tc>
          <w:tcPr>
            <w:tcW w:w="403" w:type="dxa"/>
          </w:tcPr>
          <w:p w14:paraId="1EAF16D4"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3E0B9656"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5D933A7B"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74376755"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0C84223E"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44224977"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80" w:type="dxa"/>
          </w:tcPr>
          <w:p w14:paraId="726922C2"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46676616"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07C42C58"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0BE5D0FD" w14:textId="5CD5EE66" w:rsidR="00DD026F" w:rsidRPr="000A1909" w:rsidRDefault="00521EF5"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0A8F230D" w14:textId="147A8252"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Moderate</w:t>
            </w:r>
          </w:p>
        </w:tc>
      </w:tr>
      <w:tr w:rsidR="00521EF5" w:rsidRPr="000A1909" w14:paraId="5055754E" w14:textId="77777777" w:rsidTr="00C62EC3">
        <w:tc>
          <w:tcPr>
            <w:tcW w:w="957" w:type="dxa"/>
          </w:tcPr>
          <w:p w14:paraId="2EA931B2" w14:textId="5A211B6C"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Li et al. (2013)</w:t>
            </w:r>
          </w:p>
        </w:tc>
        <w:tc>
          <w:tcPr>
            <w:tcW w:w="1145" w:type="dxa"/>
          </w:tcPr>
          <w:p w14:paraId="2BE43A8E"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MHC B-LBII</w:t>
            </w:r>
          </w:p>
        </w:tc>
        <w:tc>
          <w:tcPr>
            <w:tcW w:w="1536" w:type="dxa"/>
          </w:tcPr>
          <w:p w14:paraId="6DA71899"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Candidate gene association</w:t>
            </w:r>
          </w:p>
        </w:tc>
        <w:tc>
          <w:tcPr>
            <w:tcW w:w="403" w:type="dxa"/>
          </w:tcPr>
          <w:p w14:paraId="3E679C92"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27EE519A"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7CBD3C23"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02B8F797"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0CFF0C7D"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2F8EC678"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80" w:type="dxa"/>
          </w:tcPr>
          <w:p w14:paraId="1360B6C3"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005024E2"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1DA39941"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80" w:type="dxa"/>
          </w:tcPr>
          <w:p w14:paraId="283B15B7" w14:textId="1D61795E" w:rsidR="00DD026F" w:rsidRPr="000A1909" w:rsidRDefault="00521EF5"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7DBCD572" w14:textId="334C4B7B"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Moderate</w:t>
            </w:r>
          </w:p>
        </w:tc>
      </w:tr>
      <w:tr w:rsidR="00521EF5" w:rsidRPr="000A1909" w14:paraId="7C1E2423" w14:textId="77777777" w:rsidTr="00C62EC3">
        <w:tc>
          <w:tcPr>
            <w:tcW w:w="957" w:type="dxa"/>
          </w:tcPr>
          <w:p w14:paraId="79820F5E" w14:textId="47DD9B4A"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L</w:t>
            </w:r>
            <w:r w:rsidR="00C62EC3">
              <w:rPr>
                <w:rFonts w:ascii="Times New Roman" w:hAnsi="Times New Roman" w:cs="Times New Roman"/>
                <w:sz w:val="21"/>
                <w:szCs w:val="21"/>
              </w:rPr>
              <w:t>uo</w:t>
            </w:r>
            <w:r w:rsidRPr="000A1909">
              <w:rPr>
                <w:rFonts w:ascii="Times New Roman" w:hAnsi="Times New Roman" w:cs="Times New Roman"/>
                <w:sz w:val="21"/>
                <w:szCs w:val="21"/>
              </w:rPr>
              <w:t xml:space="preserve"> et al. (2013)</w:t>
            </w:r>
          </w:p>
        </w:tc>
        <w:tc>
          <w:tcPr>
            <w:tcW w:w="1145" w:type="dxa"/>
          </w:tcPr>
          <w:p w14:paraId="0D9487C8"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GWAS-identified ROBO1, ROBO2</w:t>
            </w:r>
          </w:p>
        </w:tc>
        <w:tc>
          <w:tcPr>
            <w:tcW w:w="1536" w:type="dxa"/>
          </w:tcPr>
          <w:p w14:paraId="1629B63C"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GWAS</w:t>
            </w:r>
          </w:p>
        </w:tc>
        <w:tc>
          <w:tcPr>
            <w:tcW w:w="403" w:type="dxa"/>
          </w:tcPr>
          <w:p w14:paraId="5940E693"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29DA79E2"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3D829CD5"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56C76707"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3AC8549B"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326288B7"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0923961F"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03" w:type="dxa"/>
          </w:tcPr>
          <w:p w14:paraId="3542DB3C"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60E15A92"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80" w:type="dxa"/>
          </w:tcPr>
          <w:p w14:paraId="405C81B5" w14:textId="4627B6E6"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37E8E175" w14:textId="698D9940"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High</w:t>
            </w:r>
          </w:p>
        </w:tc>
      </w:tr>
      <w:tr w:rsidR="00521EF5" w:rsidRPr="000A1909" w14:paraId="16244DE2" w14:textId="77777777" w:rsidTr="00C62EC3">
        <w:tc>
          <w:tcPr>
            <w:tcW w:w="957" w:type="dxa"/>
          </w:tcPr>
          <w:p w14:paraId="2B5D3C5E"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Pagala et al. (2013)</w:t>
            </w:r>
          </w:p>
        </w:tc>
        <w:tc>
          <w:tcPr>
            <w:tcW w:w="1145" w:type="dxa"/>
          </w:tcPr>
          <w:p w14:paraId="32E19A1F"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Mx gene (G/A SNP)</w:t>
            </w:r>
          </w:p>
        </w:tc>
        <w:tc>
          <w:tcPr>
            <w:tcW w:w="1536" w:type="dxa"/>
          </w:tcPr>
          <w:p w14:paraId="13E2650A"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Candidate gene + challenge</w:t>
            </w:r>
          </w:p>
        </w:tc>
        <w:tc>
          <w:tcPr>
            <w:tcW w:w="403" w:type="dxa"/>
          </w:tcPr>
          <w:p w14:paraId="6F4AF8F0"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2A3CF3E5"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7F655076"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6CCCA884"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0269AE4B"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2B501ABC" w14:textId="77777777"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80" w:type="dxa"/>
          </w:tcPr>
          <w:p w14:paraId="3B1E6D93"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195E71A1"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5739DD11" w14:textId="77777777" w:rsidR="00DD026F" w:rsidRPr="000A1909" w:rsidRDefault="00DD026F"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61E2BC20" w14:textId="2F3B2310" w:rsidR="00DD026F" w:rsidRPr="000A1909" w:rsidRDefault="00521EF5" w:rsidP="00521EF5">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5258077E" w14:textId="466DFBF8" w:rsidR="00DD026F" w:rsidRPr="000A1909" w:rsidRDefault="00DD026F" w:rsidP="00521EF5">
            <w:pPr>
              <w:jc w:val="both"/>
              <w:rPr>
                <w:rFonts w:ascii="Times New Roman" w:hAnsi="Times New Roman" w:cs="Times New Roman"/>
                <w:sz w:val="21"/>
                <w:szCs w:val="21"/>
              </w:rPr>
            </w:pPr>
            <w:r w:rsidRPr="000A1909">
              <w:rPr>
                <w:rFonts w:ascii="Times New Roman" w:hAnsi="Times New Roman" w:cs="Times New Roman"/>
                <w:sz w:val="21"/>
                <w:szCs w:val="21"/>
              </w:rPr>
              <w:t>Moderate</w:t>
            </w:r>
          </w:p>
        </w:tc>
      </w:tr>
      <w:tr w:rsidR="00A21AF9" w:rsidRPr="000A1909" w14:paraId="3CCEA770" w14:textId="77777777" w:rsidTr="00C62EC3">
        <w:tc>
          <w:tcPr>
            <w:tcW w:w="957" w:type="dxa"/>
          </w:tcPr>
          <w:p w14:paraId="09CC9A2B"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Wang et al. (2014)</w:t>
            </w:r>
          </w:p>
        </w:tc>
        <w:tc>
          <w:tcPr>
            <w:tcW w:w="1145" w:type="dxa"/>
          </w:tcPr>
          <w:p w14:paraId="0943068B"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ROBO2</w:t>
            </w:r>
          </w:p>
        </w:tc>
        <w:tc>
          <w:tcPr>
            <w:tcW w:w="1536" w:type="dxa"/>
          </w:tcPr>
          <w:p w14:paraId="6B5EA855"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Candidate gene association</w:t>
            </w:r>
          </w:p>
        </w:tc>
        <w:tc>
          <w:tcPr>
            <w:tcW w:w="403" w:type="dxa"/>
          </w:tcPr>
          <w:p w14:paraId="296CBAAB" w14:textId="7EA5BD04"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4B41FA47" w14:textId="10418A73"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3D2B4C8F" w14:textId="513CA80E"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color w:val="FF8C00"/>
                <w:sz w:val="21"/>
                <w:szCs w:val="21"/>
              </w:rPr>
              <w:t>?</w:t>
            </w:r>
          </w:p>
        </w:tc>
        <w:tc>
          <w:tcPr>
            <w:tcW w:w="403" w:type="dxa"/>
          </w:tcPr>
          <w:p w14:paraId="4124F0D3" w14:textId="344B1B70"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4137B78D" w14:textId="71569D4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80" w:type="dxa"/>
          </w:tcPr>
          <w:p w14:paraId="11898174"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80" w:type="dxa"/>
          </w:tcPr>
          <w:p w14:paraId="633801D3" w14:textId="7A5CE8D9" w:rsidR="00A21AF9" w:rsidRPr="000A1909" w:rsidRDefault="0076642F"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76AAEED0"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1698A8BC" w14:textId="3DB2E99A" w:rsidR="00A21AF9" w:rsidRPr="000A1909" w:rsidRDefault="0076642F"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798E01D8" w14:textId="5599A02B" w:rsidR="00A21AF9" w:rsidRPr="000A1909" w:rsidRDefault="0076642F" w:rsidP="00A21AF9">
            <w:pPr>
              <w:jc w:val="both"/>
              <w:rPr>
                <w:rFonts w:ascii="Times New Roman" w:hAnsi="Times New Roman" w:cs="Times New Roman"/>
                <w:sz w:val="21"/>
                <w:szCs w:val="21"/>
              </w:rPr>
            </w:pPr>
            <w:r w:rsidRPr="000A1909">
              <w:rPr>
                <w:rFonts w:ascii="Times New Roman" w:hAnsi="Times New Roman" w:cs="Times New Roman"/>
                <w:color w:val="FF8C00"/>
                <w:sz w:val="21"/>
                <w:szCs w:val="21"/>
              </w:rPr>
              <w:t>?</w:t>
            </w:r>
          </w:p>
        </w:tc>
        <w:tc>
          <w:tcPr>
            <w:tcW w:w="803" w:type="dxa"/>
          </w:tcPr>
          <w:p w14:paraId="57E9BB98" w14:textId="46738E26"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Low</w:t>
            </w:r>
          </w:p>
        </w:tc>
      </w:tr>
      <w:tr w:rsidR="00A21AF9" w:rsidRPr="000A1909" w14:paraId="18A983F8" w14:textId="77777777" w:rsidTr="00C62EC3">
        <w:tc>
          <w:tcPr>
            <w:tcW w:w="957" w:type="dxa"/>
          </w:tcPr>
          <w:p w14:paraId="5EFA38C5" w14:textId="77777777" w:rsidR="00A21AF9" w:rsidRPr="000A1909" w:rsidRDefault="00A21AF9" w:rsidP="00A21AF9">
            <w:pPr>
              <w:jc w:val="both"/>
              <w:rPr>
                <w:rFonts w:ascii="Times New Roman" w:hAnsi="Times New Roman" w:cs="Times New Roman"/>
                <w:sz w:val="21"/>
                <w:szCs w:val="21"/>
              </w:rPr>
            </w:pPr>
            <w:proofErr w:type="spellStart"/>
            <w:r w:rsidRPr="000A1909">
              <w:rPr>
                <w:rFonts w:ascii="Times New Roman" w:hAnsi="Times New Roman" w:cs="Times New Roman"/>
                <w:sz w:val="21"/>
                <w:szCs w:val="21"/>
              </w:rPr>
              <w:t>Hassanane</w:t>
            </w:r>
            <w:proofErr w:type="spellEnd"/>
            <w:r w:rsidRPr="000A1909">
              <w:rPr>
                <w:rFonts w:ascii="Times New Roman" w:hAnsi="Times New Roman" w:cs="Times New Roman"/>
                <w:sz w:val="21"/>
                <w:szCs w:val="21"/>
              </w:rPr>
              <w:t xml:space="preserve"> et al. (2018)</w:t>
            </w:r>
          </w:p>
        </w:tc>
        <w:tc>
          <w:tcPr>
            <w:tcW w:w="1145" w:type="dxa"/>
          </w:tcPr>
          <w:p w14:paraId="4060C98A"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Mx gene (G/A SNP)</w:t>
            </w:r>
          </w:p>
        </w:tc>
        <w:tc>
          <w:tcPr>
            <w:tcW w:w="1536" w:type="dxa"/>
          </w:tcPr>
          <w:p w14:paraId="5C208328"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Candidate gene + functional</w:t>
            </w:r>
          </w:p>
        </w:tc>
        <w:tc>
          <w:tcPr>
            <w:tcW w:w="403" w:type="dxa"/>
          </w:tcPr>
          <w:p w14:paraId="66546F12"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5035E1B3"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3E2079E7"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7EF15FA4"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0CEF16C9"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4B49C867"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6899F7C6"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75C35765"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61FCB02E"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35FFC388" w14:textId="58154D3F"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2FFD04AF" w14:textId="094AF72E"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Moderate</w:t>
            </w:r>
          </w:p>
        </w:tc>
      </w:tr>
      <w:tr w:rsidR="00A21AF9" w:rsidRPr="000A1909" w14:paraId="446DB808" w14:textId="77777777" w:rsidTr="00C62EC3">
        <w:tc>
          <w:tcPr>
            <w:tcW w:w="957" w:type="dxa"/>
          </w:tcPr>
          <w:p w14:paraId="3A388521"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Rowland et al. (2018a)</w:t>
            </w:r>
          </w:p>
        </w:tc>
        <w:tc>
          <w:tcPr>
            <w:tcW w:w="1145" w:type="dxa"/>
          </w:tcPr>
          <w:p w14:paraId="25581A22"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GWAS-identified loci</w:t>
            </w:r>
          </w:p>
        </w:tc>
        <w:tc>
          <w:tcPr>
            <w:tcW w:w="1536" w:type="dxa"/>
          </w:tcPr>
          <w:p w14:paraId="3FEF4758"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GWAS + challenge</w:t>
            </w:r>
          </w:p>
        </w:tc>
        <w:tc>
          <w:tcPr>
            <w:tcW w:w="403" w:type="dxa"/>
          </w:tcPr>
          <w:p w14:paraId="5990CF43"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236C2471"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06BEDA7F"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62D0ECA3"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04131364"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6ADBA590"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076B7509"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03" w:type="dxa"/>
          </w:tcPr>
          <w:p w14:paraId="40758727"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77CEB570"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80" w:type="dxa"/>
          </w:tcPr>
          <w:p w14:paraId="50137476" w14:textId="700B9B4F"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1567A691" w14:textId="4763AD3B"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High</w:t>
            </w:r>
          </w:p>
        </w:tc>
      </w:tr>
      <w:tr w:rsidR="00A21AF9" w:rsidRPr="000A1909" w14:paraId="55A38A64" w14:textId="77777777" w:rsidTr="00C62EC3">
        <w:tc>
          <w:tcPr>
            <w:tcW w:w="957" w:type="dxa"/>
          </w:tcPr>
          <w:p w14:paraId="4039DCF4"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Rowland et al. (2018b)</w:t>
            </w:r>
          </w:p>
        </w:tc>
        <w:tc>
          <w:tcPr>
            <w:tcW w:w="1145" w:type="dxa"/>
          </w:tcPr>
          <w:p w14:paraId="06DE5283" w14:textId="77777777" w:rsidR="00A21AF9" w:rsidRPr="000A1909" w:rsidRDefault="00A21AF9" w:rsidP="00A21AF9">
            <w:pPr>
              <w:jc w:val="both"/>
              <w:rPr>
                <w:rFonts w:ascii="Times New Roman" w:hAnsi="Times New Roman" w:cs="Times New Roman"/>
                <w:sz w:val="21"/>
                <w:szCs w:val="21"/>
                <w:lang w:val="fr-FR"/>
              </w:rPr>
            </w:pPr>
            <w:r w:rsidRPr="000A1909">
              <w:rPr>
                <w:rFonts w:ascii="Times New Roman" w:hAnsi="Times New Roman" w:cs="Times New Roman"/>
                <w:sz w:val="21"/>
                <w:szCs w:val="21"/>
                <w:lang w:val="fr-FR"/>
              </w:rPr>
              <w:t>TLR3, TLR7, Mx, MHC-B, etc.</w:t>
            </w:r>
          </w:p>
        </w:tc>
        <w:tc>
          <w:tcPr>
            <w:tcW w:w="1536" w:type="dxa"/>
          </w:tcPr>
          <w:p w14:paraId="1A102536"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Candidate gene + challenge</w:t>
            </w:r>
          </w:p>
        </w:tc>
        <w:tc>
          <w:tcPr>
            <w:tcW w:w="403" w:type="dxa"/>
          </w:tcPr>
          <w:p w14:paraId="7870563D"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08A96942"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6637CFA2"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06255EB5"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62AF0BF6"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706ABDC5"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80" w:type="dxa"/>
          </w:tcPr>
          <w:p w14:paraId="49FF33DD"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5E758484"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5D69B6FC"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80" w:type="dxa"/>
          </w:tcPr>
          <w:p w14:paraId="3B9DC521" w14:textId="783D1E70"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2EA045D3" w14:textId="21F57380"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Moderate</w:t>
            </w:r>
          </w:p>
        </w:tc>
      </w:tr>
      <w:tr w:rsidR="00A21AF9" w:rsidRPr="000A1909" w14:paraId="1195D43C" w14:textId="77777777" w:rsidTr="00C62EC3">
        <w:tc>
          <w:tcPr>
            <w:tcW w:w="957" w:type="dxa"/>
          </w:tcPr>
          <w:p w14:paraId="7E00F6E4"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Dahiru (2018)</w:t>
            </w:r>
          </w:p>
        </w:tc>
        <w:tc>
          <w:tcPr>
            <w:tcW w:w="1145" w:type="dxa"/>
          </w:tcPr>
          <w:p w14:paraId="060C7D7F"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Mx gene</w:t>
            </w:r>
          </w:p>
        </w:tc>
        <w:tc>
          <w:tcPr>
            <w:tcW w:w="1536" w:type="dxa"/>
          </w:tcPr>
          <w:p w14:paraId="28371D92"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Candidate gene association</w:t>
            </w:r>
          </w:p>
        </w:tc>
        <w:tc>
          <w:tcPr>
            <w:tcW w:w="403" w:type="dxa"/>
          </w:tcPr>
          <w:p w14:paraId="657638DD"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0370536D"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073D279C"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50254930"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41759526"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56E79D0F"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80" w:type="dxa"/>
          </w:tcPr>
          <w:p w14:paraId="0E812284"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0B15E22C"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619258A5"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465FA7A7" w14:textId="02539C60"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5EAF9938" w14:textId="76CB91B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Moderate</w:t>
            </w:r>
          </w:p>
        </w:tc>
      </w:tr>
      <w:tr w:rsidR="00A21AF9" w:rsidRPr="000A1909" w14:paraId="107FBD5E" w14:textId="77777777" w:rsidTr="00C62EC3">
        <w:tc>
          <w:tcPr>
            <w:tcW w:w="957" w:type="dxa"/>
          </w:tcPr>
          <w:p w14:paraId="3BFBC1F0"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Saelao et al. (2019)</w:t>
            </w:r>
          </w:p>
        </w:tc>
        <w:tc>
          <w:tcPr>
            <w:tcW w:w="1145" w:type="dxa"/>
          </w:tcPr>
          <w:p w14:paraId="444BDA3F"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CAMK1d, CCDC3, TIRAP, ETS1, KIRREL3</w:t>
            </w:r>
          </w:p>
        </w:tc>
        <w:tc>
          <w:tcPr>
            <w:tcW w:w="1536" w:type="dxa"/>
          </w:tcPr>
          <w:p w14:paraId="2D00765C"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GWAS + QTL (heat stress)</w:t>
            </w:r>
          </w:p>
        </w:tc>
        <w:tc>
          <w:tcPr>
            <w:tcW w:w="403" w:type="dxa"/>
          </w:tcPr>
          <w:p w14:paraId="05C9683D"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1AB0A436"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05985A00"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40C1762F"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58DFCE27"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1CF48949"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6C436433"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03" w:type="dxa"/>
          </w:tcPr>
          <w:p w14:paraId="7067D895"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5AECC73C"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48A4336B" w14:textId="42A02B16"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5E557BEB" w14:textId="09C507EF"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High</w:t>
            </w:r>
          </w:p>
        </w:tc>
      </w:tr>
      <w:tr w:rsidR="00A21AF9" w:rsidRPr="000A1909" w14:paraId="4208945D" w14:textId="77777777" w:rsidTr="00C62EC3">
        <w:tc>
          <w:tcPr>
            <w:tcW w:w="957" w:type="dxa"/>
          </w:tcPr>
          <w:p w14:paraId="0F906E35"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Mpenda et al. (2020)</w:t>
            </w:r>
          </w:p>
        </w:tc>
        <w:tc>
          <w:tcPr>
            <w:tcW w:w="1145" w:type="dxa"/>
          </w:tcPr>
          <w:p w14:paraId="32E09D6E"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LEI0258 marker</w:t>
            </w:r>
          </w:p>
        </w:tc>
        <w:tc>
          <w:tcPr>
            <w:tcW w:w="1536" w:type="dxa"/>
          </w:tcPr>
          <w:p w14:paraId="6E0444F2"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Candidate gene (embryo challenge)</w:t>
            </w:r>
          </w:p>
        </w:tc>
        <w:tc>
          <w:tcPr>
            <w:tcW w:w="403" w:type="dxa"/>
          </w:tcPr>
          <w:p w14:paraId="34D5FCC3"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104EA0A1"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33750785"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2BAE5AA6"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5AD86A45"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3B71BC59"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80" w:type="dxa"/>
          </w:tcPr>
          <w:p w14:paraId="15536FA9"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3CEF6B41"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47F273AE"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3B4CB699" w14:textId="510260E9"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0905E400" w14:textId="24CE4EBF"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Moderate</w:t>
            </w:r>
          </w:p>
        </w:tc>
      </w:tr>
      <w:tr w:rsidR="00A21AF9" w:rsidRPr="000A1909" w14:paraId="41A64D1A" w14:textId="77777777" w:rsidTr="00C62EC3">
        <w:tc>
          <w:tcPr>
            <w:tcW w:w="957" w:type="dxa"/>
          </w:tcPr>
          <w:p w14:paraId="5E308EBF"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Walugembe et al. (2020)</w:t>
            </w:r>
          </w:p>
        </w:tc>
        <w:tc>
          <w:tcPr>
            <w:tcW w:w="1145" w:type="dxa"/>
          </w:tcPr>
          <w:p w14:paraId="07E122DC" w14:textId="77777777" w:rsidR="00A21AF9" w:rsidRPr="000A1909" w:rsidRDefault="00A21AF9" w:rsidP="00A21AF9">
            <w:pPr>
              <w:jc w:val="both"/>
              <w:rPr>
                <w:rFonts w:ascii="Times New Roman" w:hAnsi="Times New Roman" w:cs="Times New Roman"/>
                <w:sz w:val="21"/>
                <w:szCs w:val="21"/>
                <w:lang w:val="fr-FR"/>
              </w:rPr>
            </w:pPr>
            <w:r w:rsidRPr="000A1909">
              <w:rPr>
                <w:rFonts w:ascii="Times New Roman" w:hAnsi="Times New Roman" w:cs="Times New Roman"/>
                <w:sz w:val="21"/>
                <w:szCs w:val="21"/>
                <w:lang w:val="fr-FR"/>
              </w:rPr>
              <w:t>CHORDC1, VAV2, IL12B, DUSP1, IL17B, TIRAP, ETS1, KIRREL3</w:t>
            </w:r>
          </w:p>
        </w:tc>
        <w:tc>
          <w:tcPr>
            <w:tcW w:w="1536" w:type="dxa"/>
          </w:tcPr>
          <w:p w14:paraId="630313DB"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GWAS + QTL + challenge</w:t>
            </w:r>
          </w:p>
        </w:tc>
        <w:tc>
          <w:tcPr>
            <w:tcW w:w="403" w:type="dxa"/>
          </w:tcPr>
          <w:p w14:paraId="081DB2C5"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765FECDB"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590E7DBA"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1BFA1F44"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658E2D3F"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1A6AB6E9"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0AF7C723"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03" w:type="dxa"/>
          </w:tcPr>
          <w:p w14:paraId="5E9F4FEC"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20C9F225"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7E5B2E02" w14:textId="7432BF7E"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0B010841" w14:textId="3C69D501"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High</w:t>
            </w:r>
          </w:p>
        </w:tc>
      </w:tr>
      <w:tr w:rsidR="00A21AF9" w:rsidRPr="000A1909" w14:paraId="02854A01" w14:textId="77777777" w:rsidTr="00C62EC3">
        <w:tc>
          <w:tcPr>
            <w:tcW w:w="957" w:type="dxa"/>
          </w:tcPr>
          <w:p w14:paraId="23E8ADB9"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Lestari et al. (2023)</w:t>
            </w:r>
          </w:p>
        </w:tc>
        <w:tc>
          <w:tcPr>
            <w:tcW w:w="1145" w:type="dxa"/>
          </w:tcPr>
          <w:p w14:paraId="305D4C6D"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MHC BLB2</w:t>
            </w:r>
          </w:p>
        </w:tc>
        <w:tc>
          <w:tcPr>
            <w:tcW w:w="1536" w:type="dxa"/>
          </w:tcPr>
          <w:p w14:paraId="0649D09C"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Candidate gene association</w:t>
            </w:r>
          </w:p>
        </w:tc>
        <w:tc>
          <w:tcPr>
            <w:tcW w:w="403" w:type="dxa"/>
          </w:tcPr>
          <w:p w14:paraId="58D4B06F"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72818244"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6D6F52C7"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62C781AB"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1AC6742F"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4A63FA9A"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80" w:type="dxa"/>
          </w:tcPr>
          <w:p w14:paraId="7891C361"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03" w:type="dxa"/>
          </w:tcPr>
          <w:p w14:paraId="0B014D7D"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4C066197"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80" w:type="dxa"/>
          </w:tcPr>
          <w:p w14:paraId="2BDACC00" w14:textId="57961653"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03D0F64B" w14:textId="3433721C"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Moderate</w:t>
            </w:r>
          </w:p>
        </w:tc>
      </w:tr>
      <w:tr w:rsidR="00A21AF9" w:rsidRPr="000A1909" w14:paraId="56AE8077" w14:textId="77777777" w:rsidTr="00C62EC3">
        <w:tc>
          <w:tcPr>
            <w:tcW w:w="957" w:type="dxa"/>
          </w:tcPr>
          <w:p w14:paraId="4E74C907"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Wang et al. (2023)</w:t>
            </w:r>
          </w:p>
        </w:tc>
        <w:tc>
          <w:tcPr>
            <w:tcW w:w="1145" w:type="dxa"/>
          </w:tcPr>
          <w:p w14:paraId="7150E204"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Mx gene (CRISPR/Cas9 knockout)</w:t>
            </w:r>
          </w:p>
        </w:tc>
        <w:tc>
          <w:tcPr>
            <w:tcW w:w="1536" w:type="dxa"/>
          </w:tcPr>
          <w:p w14:paraId="46FBA771"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Functional knockout</w:t>
            </w:r>
          </w:p>
        </w:tc>
        <w:tc>
          <w:tcPr>
            <w:tcW w:w="403" w:type="dxa"/>
          </w:tcPr>
          <w:p w14:paraId="3F537AC9"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009A379B"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03" w:type="dxa"/>
          </w:tcPr>
          <w:p w14:paraId="3753ECD5"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29B171B6"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17641941"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80" w:type="dxa"/>
          </w:tcPr>
          <w:p w14:paraId="762986AF"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3220F0FE"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34CA1F35"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491C136A"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C80000"/>
                <w:sz w:val="21"/>
                <w:szCs w:val="21"/>
              </w:rPr>
              <w:t>✗</w:t>
            </w:r>
          </w:p>
        </w:tc>
        <w:tc>
          <w:tcPr>
            <w:tcW w:w="480" w:type="dxa"/>
          </w:tcPr>
          <w:p w14:paraId="55219735" w14:textId="5F6E1358"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04B2B3F5" w14:textId="31756FA3"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High</w:t>
            </w:r>
          </w:p>
        </w:tc>
      </w:tr>
      <w:tr w:rsidR="00A21AF9" w:rsidRPr="000A1909" w14:paraId="3F5E7227" w14:textId="77777777" w:rsidTr="00C62EC3">
        <w:tc>
          <w:tcPr>
            <w:tcW w:w="957" w:type="dxa"/>
          </w:tcPr>
          <w:p w14:paraId="7F83337D"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Girma et al. (2024)</w:t>
            </w:r>
          </w:p>
        </w:tc>
        <w:tc>
          <w:tcPr>
            <w:tcW w:w="1145" w:type="dxa"/>
          </w:tcPr>
          <w:p w14:paraId="675B2F94"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FOXP2, CEP170B + additional SNPs</w:t>
            </w:r>
          </w:p>
        </w:tc>
        <w:tc>
          <w:tcPr>
            <w:tcW w:w="1536" w:type="dxa"/>
          </w:tcPr>
          <w:p w14:paraId="303D33A2"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GWAS</w:t>
            </w:r>
          </w:p>
        </w:tc>
        <w:tc>
          <w:tcPr>
            <w:tcW w:w="403" w:type="dxa"/>
          </w:tcPr>
          <w:p w14:paraId="36F292C9"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12F6070F"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03797C5B"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66A4617C"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4B3CB540"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730244F8"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391CCD70" w14:textId="77777777"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color w:val="808080"/>
                <w:sz w:val="21"/>
                <w:szCs w:val="21"/>
              </w:rPr>
              <w:t>N/A</w:t>
            </w:r>
          </w:p>
        </w:tc>
        <w:tc>
          <w:tcPr>
            <w:tcW w:w="403" w:type="dxa"/>
          </w:tcPr>
          <w:p w14:paraId="21021888"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03" w:type="dxa"/>
          </w:tcPr>
          <w:p w14:paraId="6873E0E3" w14:textId="77777777"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480" w:type="dxa"/>
          </w:tcPr>
          <w:p w14:paraId="4087493E" w14:textId="68634E86" w:rsidR="00A21AF9" w:rsidRPr="000A1909" w:rsidRDefault="00A21AF9" w:rsidP="00A21AF9">
            <w:pPr>
              <w:jc w:val="both"/>
              <w:rPr>
                <w:rFonts w:ascii="Times New Roman" w:hAnsi="Times New Roman" w:cs="Times New Roman"/>
                <w:sz w:val="21"/>
                <w:szCs w:val="21"/>
              </w:rPr>
            </w:pPr>
            <w:r w:rsidRPr="000A1909">
              <w:rPr>
                <w:rFonts w:ascii="Segoe UI Symbol" w:hAnsi="Segoe UI Symbol" w:cs="Segoe UI Symbol"/>
                <w:color w:val="008000"/>
                <w:sz w:val="21"/>
                <w:szCs w:val="21"/>
              </w:rPr>
              <w:t>✓</w:t>
            </w:r>
          </w:p>
        </w:tc>
        <w:tc>
          <w:tcPr>
            <w:tcW w:w="803" w:type="dxa"/>
          </w:tcPr>
          <w:p w14:paraId="2111B521" w14:textId="463DC0FA" w:rsidR="00A21AF9" w:rsidRPr="000A1909" w:rsidRDefault="00A21AF9" w:rsidP="00A21AF9">
            <w:pPr>
              <w:jc w:val="both"/>
              <w:rPr>
                <w:rFonts w:ascii="Times New Roman" w:hAnsi="Times New Roman" w:cs="Times New Roman"/>
                <w:sz w:val="21"/>
                <w:szCs w:val="21"/>
              </w:rPr>
            </w:pPr>
            <w:r w:rsidRPr="000A1909">
              <w:rPr>
                <w:rFonts w:ascii="Times New Roman" w:hAnsi="Times New Roman" w:cs="Times New Roman"/>
                <w:sz w:val="21"/>
                <w:szCs w:val="21"/>
              </w:rPr>
              <w:t>High</w:t>
            </w:r>
          </w:p>
        </w:tc>
      </w:tr>
    </w:tbl>
    <w:p w14:paraId="5D143EA8" w14:textId="77777777" w:rsidR="00C62EC3" w:rsidRPr="00521EF5" w:rsidRDefault="00C62EC3" w:rsidP="00C62EC3">
      <w:pPr>
        <w:pStyle w:val="ListNumber"/>
        <w:numPr>
          <w:ilvl w:val="0"/>
          <w:numId w:val="0"/>
        </w:numPr>
        <w:jc w:val="both"/>
        <w:rPr>
          <w:rFonts w:ascii="Times New Roman" w:hAnsi="Times New Roman" w:cs="Times New Roman"/>
        </w:rPr>
      </w:pPr>
      <w:r>
        <w:rPr>
          <w:rFonts w:ascii="Times New Roman" w:hAnsi="Times New Roman" w:cs="Times New Roman"/>
        </w:rPr>
        <w:t>Ratings were baes on information explicitly reported in the included articles. “Unclear” was assigned where a domain could not be verified from the published report</w:t>
      </w:r>
    </w:p>
    <w:p w14:paraId="308C3FA1" w14:textId="77777777" w:rsidR="00DD026F" w:rsidRPr="00521EF5" w:rsidRDefault="00DD026F" w:rsidP="00521EF5">
      <w:pPr>
        <w:jc w:val="both"/>
        <w:rPr>
          <w:rFonts w:ascii="Times New Roman" w:hAnsi="Times New Roman" w:cs="Times New Roman"/>
        </w:rPr>
      </w:pPr>
    </w:p>
    <w:p w14:paraId="42092BEB" w14:textId="77777777" w:rsidR="00DD026F" w:rsidRPr="00521EF5" w:rsidRDefault="00DD026F" w:rsidP="00521EF5">
      <w:pPr>
        <w:jc w:val="both"/>
        <w:rPr>
          <w:rFonts w:ascii="Times New Roman" w:hAnsi="Times New Roman" w:cs="Times New Roman"/>
        </w:rPr>
      </w:pPr>
    </w:p>
    <w:p w14:paraId="5B496419" w14:textId="77777777" w:rsidR="00435CDA" w:rsidRPr="00521EF5" w:rsidRDefault="00000000" w:rsidP="00521EF5">
      <w:pPr>
        <w:pStyle w:val="Heading2"/>
        <w:rPr>
          <w:rFonts w:ascii="Times New Roman" w:hAnsi="Times New Roman" w:cs="Times New Roman"/>
        </w:rPr>
      </w:pPr>
      <w:r w:rsidRPr="00521EF5">
        <w:rPr>
          <w:rFonts w:ascii="Times New Roman" w:hAnsi="Times New Roman" w:cs="Times New Roman"/>
        </w:rPr>
        <w:t>Supplementary Material 3. Full Database Search Strategies</w:t>
      </w:r>
    </w:p>
    <w:p w14:paraId="2991E80D" w14:textId="77777777" w:rsidR="00435CDA" w:rsidRPr="00521EF5" w:rsidRDefault="00000000" w:rsidP="00521EF5">
      <w:pPr>
        <w:jc w:val="both"/>
        <w:rPr>
          <w:rFonts w:ascii="Times New Roman" w:hAnsi="Times New Roman" w:cs="Times New Roman"/>
        </w:rPr>
      </w:pPr>
      <w:r w:rsidRPr="00521EF5">
        <w:rPr>
          <w:rFonts w:ascii="Times New Roman" w:hAnsi="Times New Roman" w:cs="Times New Roman"/>
        </w:rPr>
        <w:t>Search strategies were designed to identify studies investigating genetic determinants of Newcastle disease virus resistance in chickens, including candidate gene studies, GWAS, QTL mapping, and functional genomic investigations.</w:t>
      </w:r>
    </w:p>
    <w:p w14:paraId="5D8013D0" w14:textId="77777777" w:rsidR="00435CDA" w:rsidRDefault="00000000" w:rsidP="00521EF5">
      <w:pPr>
        <w:pStyle w:val="Heading3"/>
      </w:pPr>
      <w:r>
        <w:t>PubMed</w:t>
      </w:r>
    </w:p>
    <w:p w14:paraId="1584EB48" w14:textId="77777777" w:rsidR="00435CDA" w:rsidRDefault="00000000" w:rsidP="00521EF5">
      <w:pPr>
        <w:jc w:val="both"/>
      </w:pPr>
      <w:r>
        <w:rPr>
          <w:rFonts w:ascii="Courier New" w:hAnsi="Courier New"/>
          <w:sz w:val="18"/>
        </w:rPr>
        <w:t>("Newcastle Disease"[Mesh] OR "Newcastle disease virus"[tiab] OR NDV[tiab])</w:t>
      </w:r>
      <w:r>
        <w:rPr>
          <w:rFonts w:ascii="Courier New" w:hAnsi="Courier New"/>
          <w:sz w:val="18"/>
        </w:rPr>
        <w:br/>
        <w:t>AND</w:t>
      </w:r>
      <w:r>
        <w:rPr>
          <w:rFonts w:ascii="Courier New" w:hAnsi="Courier New"/>
          <w:sz w:val="18"/>
        </w:rPr>
        <w:br/>
        <w:t>(chicken*[tiab] OR poultry[tiab] OR "Gallus gallus"[tiab])</w:t>
      </w:r>
      <w:r>
        <w:rPr>
          <w:rFonts w:ascii="Courier New" w:hAnsi="Courier New"/>
          <w:sz w:val="18"/>
        </w:rPr>
        <w:br/>
        <w:t>AND</w:t>
      </w:r>
      <w:r>
        <w:rPr>
          <w:rFonts w:ascii="Courier New" w:hAnsi="Courier New"/>
          <w:sz w:val="18"/>
        </w:rPr>
        <w:br/>
        <w:t>(genetic resistance[tiab] OR polymorphism*[tiab] OR SNP[tiab] OR genotype*[tiab]</w:t>
      </w:r>
      <w:r>
        <w:rPr>
          <w:rFonts w:ascii="Courier New" w:hAnsi="Courier New"/>
          <w:sz w:val="18"/>
        </w:rPr>
        <w:br/>
        <w:t>OR haplotype*[tiab] OR "candidate gene"[tiab] OR GWAS[tiab]</w:t>
      </w:r>
      <w:r>
        <w:rPr>
          <w:rFonts w:ascii="Courier New" w:hAnsi="Courier New"/>
          <w:sz w:val="18"/>
        </w:rPr>
        <w:br/>
        <w:t>OR "genome-wide association study"[tiab] OR QTL[tiab]</w:t>
      </w:r>
      <w:r>
        <w:rPr>
          <w:rFonts w:ascii="Courier New" w:hAnsi="Courier New"/>
          <w:sz w:val="18"/>
        </w:rPr>
        <w:br/>
        <w:t>OR "quantitative trait loci"[tiab] OR genomic*[tiab])</w:t>
      </w:r>
      <w:r>
        <w:rPr>
          <w:rFonts w:ascii="Courier New" w:hAnsi="Courier New"/>
          <w:sz w:val="18"/>
        </w:rPr>
        <w:br/>
        <w:t>AND</w:t>
      </w:r>
      <w:r>
        <w:rPr>
          <w:rFonts w:ascii="Courier New" w:hAnsi="Courier New"/>
          <w:sz w:val="18"/>
        </w:rPr>
        <w:br/>
        <w:t>(Mx[tiab] OR MHC[tiab] OR LEI0258[tiab] OR ROBO2[tiab]</w:t>
      </w:r>
      <w:r>
        <w:rPr>
          <w:rFonts w:ascii="Courier New" w:hAnsi="Courier New"/>
          <w:sz w:val="18"/>
        </w:rPr>
        <w:br/>
        <w:t>OR TIRAP[tiab] OR ETS1[tiab] OR CAMK1d[tiab] OR KIRREL3[tiab])</w:t>
      </w:r>
    </w:p>
    <w:p w14:paraId="2742DF08" w14:textId="77777777" w:rsidR="00435CDA" w:rsidRDefault="00000000" w:rsidP="00521EF5">
      <w:pPr>
        <w:pStyle w:val="Heading3"/>
      </w:pPr>
      <w:r>
        <w:t>Scopus</w:t>
      </w:r>
    </w:p>
    <w:p w14:paraId="4B730062" w14:textId="77777777" w:rsidR="00435CDA" w:rsidRDefault="00000000" w:rsidP="00521EF5">
      <w:pPr>
        <w:jc w:val="both"/>
      </w:pPr>
      <w:r>
        <w:rPr>
          <w:rFonts w:ascii="Courier New" w:hAnsi="Courier New"/>
          <w:sz w:val="18"/>
        </w:rPr>
        <w:t>TITLE-ABS-KEY</w:t>
      </w:r>
      <w:r>
        <w:rPr>
          <w:rFonts w:ascii="Courier New" w:hAnsi="Courier New"/>
          <w:sz w:val="18"/>
        </w:rPr>
        <w:br/>
        <w:t>(("Newcastle disease" OR "Newcastle disease virus" OR NDV)</w:t>
      </w:r>
      <w:r>
        <w:rPr>
          <w:rFonts w:ascii="Courier New" w:hAnsi="Courier New"/>
          <w:sz w:val="18"/>
        </w:rPr>
        <w:br/>
        <w:t>AND (chicken* OR poultry OR "Gallus gallus")</w:t>
      </w:r>
      <w:r>
        <w:rPr>
          <w:rFonts w:ascii="Courier New" w:hAnsi="Courier New"/>
          <w:sz w:val="18"/>
        </w:rPr>
        <w:br/>
        <w:t>AND ("genetic resistance" OR polymorphism* OR SNP OR genotype*</w:t>
      </w:r>
      <w:r>
        <w:rPr>
          <w:rFonts w:ascii="Courier New" w:hAnsi="Courier New"/>
          <w:sz w:val="18"/>
        </w:rPr>
        <w:br/>
        <w:t>OR haplotype* OR "candidate gene" OR GWAS OR QTL OR genomic*)</w:t>
      </w:r>
      <w:r>
        <w:rPr>
          <w:rFonts w:ascii="Courier New" w:hAnsi="Courier New"/>
          <w:sz w:val="18"/>
        </w:rPr>
        <w:br/>
        <w:t>AND (Mx OR MHC OR LEI0258 OR ROBO2 OR TIRAP OR ETS1</w:t>
      </w:r>
      <w:r>
        <w:rPr>
          <w:rFonts w:ascii="Courier New" w:hAnsi="Courier New"/>
          <w:sz w:val="18"/>
        </w:rPr>
        <w:br/>
        <w:t>OR CAMK1d OR KIRREL3))</w:t>
      </w:r>
    </w:p>
    <w:p w14:paraId="15E29E93" w14:textId="77777777" w:rsidR="00435CDA" w:rsidRDefault="00000000" w:rsidP="00521EF5">
      <w:pPr>
        <w:pStyle w:val="Heading3"/>
      </w:pPr>
      <w:r>
        <w:t>Web of Science</w:t>
      </w:r>
    </w:p>
    <w:p w14:paraId="31EA2141" w14:textId="77777777" w:rsidR="00435CDA" w:rsidRDefault="00000000" w:rsidP="00521EF5">
      <w:pPr>
        <w:jc w:val="both"/>
      </w:pPr>
      <w:r>
        <w:rPr>
          <w:rFonts w:ascii="Courier New" w:hAnsi="Courier New"/>
          <w:sz w:val="18"/>
        </w:rPr>
        <w:t>TS</w:t>
      </w:r>
      <w:proofErr w:type="gramStart"/>
      <w:r>
        <w:rPr>
          <w:rFonts w:ascii="Courier New" w:hAnsi="Courier New"/>
          <w:sz w:val="18"/>
        </w:rPr>
        <w:t>=(</w:t>
      </w:r>
      <w:proofErr w:type="gramEnd"/>
      <w:r>
        <w:rPr>
          <w:rFonts w:ascii="Courier New" w:hAnsi="Courier New"/>
          <w:sz w:val="18"/>
        </w:rPr>
        <w:t>("Newcastle disease" OR "Newcastle disease virus" OR NDV)</w:t>
      </w:r>
      <w:r>
        <w:rPr>
          <w:rFonts w:ascii="Courier New" w:hAnsi="Courier New"/>
          <w:sz w:val="18"/>
        </w:rPr>
        <w:br/>
        <w:t>AND (chicken* OR poultry OR "Gallus gallus")</w:t>
      </w:r>
      <w:r>
        <w:rPr>
          <w:rFonts w:ascii="Courier New" w:hAnsi="Courier New"/>
          <w:sz w:val="18"/>
        </w:rPr>
        <w:br/>
        <w:t>AND ("genetic resistance" OR polymorphism* OR SNP OR genotype*</w:t>
      </w:r>
      <w:r>
        <w:rPr>
          <w:rFonts w:ascii="Courier New" w:hAnsi="Courier New"/>
          <w:sz w:val="18"/>
        </w:rPr>
        <w:br/>
        <w:t>OR haplotype* OR "candidate gene" OR GWAS OR QTL OR genomic*)</w:t>
      </w:r>
      <w:r>
        <w:rPr>
          <w:rFonts w:ascii="Courier New" w:hAnsi="Courier New"/>
          <w:sz w:val="18"/>
        </w:rPr>
        <w:br/>
        <w:t>AND (Mx OR MHC OR LEI0258 OR ROBO2 OR TIRAP OR ETS1</w:t>
      </w:r>
      <w:r>
        <w:rPr>
          <w:rFonts w:ascii="Courier New" w:hAnsi="Courier New"/>
          <w:sz w:val="18"/>
        </w:rPr>
        <w:br/>
        <w:t>OR CAMK1d OR KIRREL3))</w:t>
      </w:r>
    </w:p>
    <w:p w14:paraId="7E0A88C3" w14:textId="77777777" w:rsidR="00435CDA" w:rsidRDefault="00000000" w:rsidP="00521EF5">
      <w:pPr>
        <w:pStyle w:val="Heading3"/>
      </w:pPr>
      <w:r>
        <w:t>Google Scholar</w:t>
      </w:r>
    </w:p>
    <w:p w14:paraId="752D8BFC" w14:textId="77777777" w:rsidR="00435CDA" w:rsidRDefault="00000000" w:rsidP="00521EF5">
      <w:pPr>
        <w:jc w:val="both"/>
      </w:pPr>
      <w:r>
        <w:rPr>
          <w:rFonts w:ascii="Courier New" w:hAnsi="Courier New"/>
          <w:sz w:val="18"/>
        </w:rPr>
        <w:t>"Newcastle disease virus" chicken polymorphism OR SNP OR GWAS OR QTL OR "candidate gene" Mx MHC LEI0258 ROBO2</w:t>
      </w:r>
    </w:p>
    <w:p w14:paraId="6F603928" w14:textId="63465AD6" w:rsidR="00435CDA" w:rsidRPr="00521EF5" w:rsidRDefault="00000000" w:rsidP="00521EF5">
      <w:pPr>
        <w:jc w:val="both"/>
        <w:rPr>
          <w:rFonts w:ascii="Times New Roman" w:hAnsi="Times New Roman" w:cs="Times New Roman"/>
        </w:rPr>
      </w:pPr>
      <w:r w:rsidRPr="00521EF5">
        <w:rPr>
          <w:rFonts w:ascii="Times New Roman" w:hAnsi="Times New Roman" w:cs="Times New Roman"/>
        </w:rPr>
        <w:t xml:space="preserve">All searches </w:t>
      </w:r>
      <w:r w:rsidR="00F021A7">
        <w:rPr>
          <w:rFonts w:ascii="Times New Roman" w:hAnsi="Times New Roman" w:cs="Times New Roman"/>
        </w:rPr>
        <w:t xml:space="preserve">covered records published </w:t>
      </w:r>
      <w:r w:rsidRPr="00521EF5">
        <w:rPr>
          <w:rFonts w:ascii="Times New Roman" w:hAnsi="Times New Roman" w:cs="Times New Roman"/>
        </w:rPr>
        <w:t>between January 2000 and May 2026</w:t>
      </w:r>
      <w:r w:rsidR="00F021A7">
        <w:rPr>
          <w:rFonts w:ascii="Times New Roman" w:hAnsi="Times New Roman" w:cs="Times New Roman"/>
        </w:rPr>
        <w:t xml:space="preserve"> and were last run in May 2026</w:t>
      </w:r>
      <w:r w:rsidRPr="00521EF5">
        <w:rPr>
          <w:rFonts w:ascii="Times New Roman" w:hAnsi="Times New Roman" w:cs="Times New Roman"/>
        </w:rPr>
        <w:t>. Reference lists of eligible articles were manually screened to identify additional studies.</w:t>
      </w:r>
    </w:p>
    <w:sectPr w:rsidR="00435CDA" w:rsidRPr="00521EF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0FF80F5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97860135">
    <w:abstractNumId w:val="8"/>
  </w:num>
  <w:num w:numId="2" w16cid:durableId="684595556">
    <w:abstractNumId w:val="6"/>
  </w:num>
  <w:num w:numId="3" w16cid:durableId="413432678">
    <w:abstractNumId w:val="5"/>
  </w:num>
  <w:num w:numId="4" w16cid:durableId="1247107669">
    <w:abstractNumId w:val="4"/>
  </w:num>
  <w:num w:numId="5" w16cid:durableId="2093506204">
    <w:abstractNumId w:val="7"/>
  </w:num>
  <w:num w:numId="6" w16cid:durableId="243616027">
    <w:abstractNumId w:val="3"/>
  </w:num>
  <w:num w:numId="7" w16cid:durableId="1754354714">
    <w:abstractNumId w:val="2"/>
  </w:num>
  <w:num w:numId="8" w16cid:durableId="89590259">
    <w:abstractNumId w:val="1"/>
  </w:num>
  <w:num w:numId="9" w16cid:durableId="2019044045">
    <w:abstractNumId w:val="0"/>
  </w:num>
  <w:num w:numId="10" w16cid:durableId="1140075138">
    <w:abstractNumId w:val="7"/>
  </w:num>
  <w:num w:numId="11" w16cid:durableId="1195652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1909"/>
    <w:rsid w:val="0015074B"/>
    <w:rsid w:val="0029639D"/>
    <w:rsid w:val="00326F90"/>
    <w:rsid w:val="004162D4"/>
    <w:rsid w:val="00435CDA"/>
    <w:rsid w:val="004C74B5"/>
    <w:rsid w:val="00521EF5"/>
    <w:rsid w:val="006004D4"/>
    <w:rsid w:val="006118B7"/>
    <w:rsid w:val="0076642F"/>
    <w:rsid w:val="008D78D6"/>
    <w:rsid w:val="00A21AF9"/>
    <w:rsid w:val="00AA1D8D"/>
    <w:rsid w:val="00B37202"/>
    <w:rsid w:val="00B47730"/>
    <w:rsid w:val="00C45F13"/>
    <w:rsid w:val="00C62EC3"/>
    <w:rsid w:val="00C66777"/>
    <w:rsid w:val="00CB0664"/>
    <w:rsid w:val="00DD026F"/>
    <w:rsid w:val="00DD363E"/>
    <w:rsid w:val="00E35B05"/>
    <w:rsid w:val="00ED29B6"/>
    <w:rsid w:val="00F021A7"/>
    <w:rsid w:val="00F0552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5B929"/>
  <w14:defaultImageDpi w14:val="300"/>
  <w15:docId w15:val="{3A2DCBA7-E026-4F16-9D3B-3C6D1171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6777"/>
    <w:pPr>
      <w:keepNext/>
      <w:keepLines/>
      <w:spacing w:before="200" w:after="0" w:line="360" w:lineRule="auto"/>
      <w:jc w:val="both"/>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C66777"/>
    <w:pPr>
      <w:keepNext/>
      <w:keepLines/>
      <w:spacing w:before="200" w:after="0" w:line="360" w:lineRule="auto"/>
      <w:jc w:val="both"/>
      <w:outlineLvl w:val="2"/>
    </w:pPr>
    <w:rPr>
      <w:rFonts w:ascii="Times New Roman" w:eastAsiaTheme="majorEastAsia" w:hAnsi="Times New Roman" w:cstheme="majorBidi"/>
      <w:b/>
      <w:bCs/>
      <w:color w:val="000000" w:themeColor="tex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6777"/>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C66777"/>
    <w:rPr>
      <w:rFonts w:ascii="Times New Roman" w:eastAsiaTheme="majorEastAsia" w:hAnsi="Times New Roman" w:cstheme="majorBidi"/>
      <w:b/>
      <w:bCs/>
      <w:color w:val="000000" w:themeColor="tex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F05528"/>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3326</Words>
  <Characters>18961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Katte Yato</cp:lastModifiedBy>
  <cp:revision>3</cp:revision>
  <dcterms:created xsi:type="dcterms:W3CDTF">2013-12-23T23:15:00Z</dcterms:created>
  <dcterms:modified xsi:type="dcterms:W3CDTF">2026-05-26T19:12:00Z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2fb8d808-369d-40ce-a339-1b2edbc8a20d</vt:lpwstr>
  </property>
</Properties>
</file>