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DDFBB" w14:textId="798F95E8" w:rsidR="004F20F0" w:rsidRPr="007976AE" w:rsidRDefault="004F20F0" w:rsidP="004F20F0">
      <w:pPr>
        <w:jc w:val="center"/>
        <w:rPr>
          <w:rFonts w:ascii="Times New Roman" w:hAnsi="Times New Roman" w:cs="Times New Roman"/>
          <w:b/>
          <w:sz w:val="28"/>
          <w:szCs w:val="28"/>
          <w:lang w:val="en-US"/>
        </w:rPr>
      </w:pPr>
      <w:bookmarkStart w:id="0" w:name="_Hlk208160413"/>
      <w:bookmarkEnd w:id="0"/>
      <w:r w:rsidRPr="007976AE">
        <w:rPr>
          <w:rFonts w:ascii="Times New Roman" w:hAnsi="Times New Roman" w:cs="Times New Roman"/>
          <w:b/>
          <w:sz w:val="28"/>
          <w:szCs w:val="28"/>
          <w:lang w:val="en-US"/>
        </w:rPr>
        <w:t>Supplementary materials</w:t>
      </w:r>
    </w:p>
    <w:p w14:paraId="7CC70173" w14:textId="77777777" w:rsidR="007976AE" w:rsidRPr="003371E9" w:rsidRDefault="007976AE" w:rsidP="004F20F0">
      <w:pPr>
        <w:jc w:val="center"/>
        <w:rPr>
          <w:rFonts w:ascii="Times New Roman" w:hAnsi="Times New Roman" w:cs="Times New Roman"/>
          <w:b/>
          <w:sz w:val="24"/>
          <w:szCs w:val="24"/>
          <w:lang w:val="en-US"/>
        </w:rPr>
      </w:pPr>
    </w:p>
    <w:p w14:paraId="086DE36E" w14:textId="2DFA5B18" w:rsidR="004C3530" w:rsidRPr="003371E9" w:rsidRDefault="00545EFE" w:rsidP="003371E9">
      <w:pPr>
        <w:pStyle w:val="Default"/>
        <w:spacing w:line="276" w:lineRule="auto"/>
        <w:jc w:val="center"/>
        <w:rPr>
          <w:rFonts w:ascii="Times New Roman" w:hAnsi="Times New Roman" w:cs="Times New Roman"/>
          <w:b/>
          <w:lang w:val="en-US"/>
        </w:rPr>
      </w:pPr>
      <w:r w:rsidRPr="003371E9">
        <w:rPr>
          <w:rFonts w:ascii="Times New Roman" w:hAnsi="Times New Roman" w:cs="Times New Roman"/>
          <w:b/>
          <w:lang w:val="en-US"/>
        </w:rPr>
        <w:t>Efficacy and safety of first line systemic therapies for mTNBC patients ineligible/not candidate for anti-PD-(L)1 inhibitors: A systematic review and network meta-analysis</w:t>
      </w:r>
    </w:p>
    <w:p w14:paraId="67D1AE5D" w14:textId="77777777" w:rsidR="004C3530" w:rsidRDefault="004C3530" w:rsidP="004C3530">
      <w:pPr>
        <w:pStyle w:val="Default"/>
        <w:spacing w:line="276" w:lineRule="auto"/>
        <w:jc w:val="center"/>
        <w:rPr>
          <w:rFonts w:ascii="Times New Roman" w:hAnsi="Times New Roman" w:cs="Times New Roman"/>
          <w:b/>
          <w:lang w:val="en-US"/>
        </w:rPr>
      </w:pPr>
    </w:p>
    <w:p w14:paraId="1317D46B" w14:textId="77777777" w:rsidR="004C3530" w:rsidRPr="004C3530" w:rsidRDefault="004C3530" w:rsidP="004C3530">
      <w:pPr>
        <w:pStyle w:val="Default"/>
        <w:spacing w:line="276" w:lineRule="auto"/>
        <w:jc w:val="center"/>
        <w:rPr>
          <w:rFonts w:ascii="Times New Roman" w:hAnsi="Times New Roman" w:cs="Times New Roman"/>
          <w:b/>
          <w:lang w:val="en-US"/>
        </w:rPr>
      </w:pPr>
    </w:p>
    <w:sdt>
      <w:sdtPr>
        <w:rPr>
          <w:rFonts w:ascii="Times New Roman" w:hAnsi="Times New Roman" w:cs="Times New Roman"/>
          <w:color w:val="000000" w:themeColor="text1"/>
          <w:sz w:val="24"/>
          <w:szCs w:val="24"/>
        </w:rPr>
        <w:id w:val="-674109331"/>
        <w:docPartObj>
          <w:docPartGallery w:val="Table of Contents"/>
          <w:docPartUnique/>
        </w:docPartObj>
      </w:sdtPr>
      <w:sdtEndPr>
        <w:rPr>
          <w:b/>
          <w:bCs/>
        </w:rPr>
      </w:sdtEndPr>
      <w:sdtContent>
        <w:p w14:paraId="5DFB0E20" w14:textId="393DE7BD" w:rsidR="00F716C9" w:rsidRPr="007846F4" w:rsidRDefault="00F716C9" w:rsidP="003371E9">
          <w:pPr>
            <w:spacing w:line="278" w:lineRule="auto"/>
            <w:jc w:val="both"/>
            <w:rPr>
              <w:rFonts w:ascii="Times New Roman" w:hAnsi="Times New Roman" w:cs="Times New Roman"/>
              <w:color w:val="000000" w:themeColor="text1"/>
              <w:sz w:val="24"/>
              <w:szCs w:val="24"/>
            </w:rPr>
          </w:pPr>
        </w:p>
        <w:p w14:paraId="7D92BE15" w14:textId="51EE79EF" w:rsidR="007846F4" w:rsidRPr="007846F4" w:rsidRDefault="003371E9" w:rsidP="007846F4">
          <w:pPr>
            <w:pStyle w:val="Sommario1"/>
            <w:spacing w:after="120"/>
            <w:rPr>
              <w:rFonts w:eastAsiaTheme="minorEastAsia"/>
              <w:b w:val="0"/>
              <w:bCs w:val="0"/>
              <w:kern w:val="2"/>
              <w:sz w:val="24"/>
              <w:szCs w:val="24"/>
              <w:lang w:eastAsia="es-ES"/>
              <w14:ligatures w14:val="standardContextual"/>
            </w:rPr>
          </w:pPr>
          <w:r w:rsidRPr="007846F4">
            <w:rPr>
              <w:b w:val="0"/>
              <w:bCs w:val="0"/>
              <w:color w:val="000000" w:themeColor="text1"/>
              <w:sz w:val="24"/>
              <w:szCs w:val="24"/>
            </w:rPr>
            <w:fldChar w:fldCharType="begin"/>
          </w:r>
          <w:r w:rsidRPr="007846F4">
            <w:rPr>
              <w:b w:val="0"/>
              <w:bCs w:val="0"/>
              <w:color w:val="000000" w:themeColor="text1"/>
              <w:sz w:val="24"/>
              <w:szCs w:val="24"/>
            </w:rPr>
            <w:instrText xml:space="preserve"> TOC \o "1-3" \h \z \u </w:instrText>
          </w:r>
          <w:r w:rsidRPr="007846F4">
            <w:rPr>
              <w:b w:val="0"/>
              <w:bCs w:val="0"/>
              <w:color w:val="000000" w:themeColor="text1"/>
              <w:sz w:val="24"/>
              <w:szCs w:val="24"/>
            </w:rPr>
            <w:fldChar w:fldCharType="separate"/>
          </w:r>
          <w:hyperlink w:anchor="_Toc227794457" w:history="1">
            <w:r w:rsidR="007846F4" w:rsidRPr="007846F4">
              <w:rPr>
                <w:rStyle w:val="Collegamentoipertestuale"/>
              </w:rPr>
              <w:t>Supplementary methods</w:t>
            </w:r>
            <w:r w:rsidR="007846F4" w:rsidRPr="007846F4">
              <w:rPr>
                <w:webHidden/>
              </w:rPr>
              <w:tab/>
            </w:r>
            <w:r w:rsidR="007846F4" w:rsidRPr="007846F4">
              <w:rPr>
                <w:webHidden/>
              </w:rPr>
              <w:fldChar w:fldCharType="begin"/>
            </w:r>
            <w:r w:rsidR="007846F4" w:rsidRPr="007846F4">
              <w:rPr>
                <w:webHidden/>
              </w:rPr>
              <w:instrText xml:space="preserve"> PAGEREF _Toc227794457 \h </w:instrText>
            </w:r>
            <w:r w:rsidR="007846F4" w:rsidRPr="007846F4">
              <w:rPr>
                <w:webHidden/>
              </w:rPr>
            </w:r>
            <w:r w:rsidR="007846F4" w:rsidRPr="007846F4">
              <w:rPr>
                <w:webHidden/>
              </w:rPr>
              <w:fldChar w:fldCharType="separate"/>
            </w:r>
            <w:r w:rsidR="007846F4" w:rsidRPr="007846F4">
              <w:rPr>
                <w:webHidden/>
              </w:rPr>
              <w:t>2</w:t>
            </w:r>
            <w:r w:rsidR="007846F4" w:rsidRPr="007846F4">
              <w:rPr>
                <w:webHidden/>
              </w:rPr>
              <w:fldChar w:fldCharType="end"/>
            </w:r>
          </w:hyperlink>
        </w:p>
        <w:p w14:paraId="01933128" w14:textId="6D418BF8"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58" w:history="1">
            <w:r w:rsidR="007846F4" w:rsidRPr="007846F4">
              <w:rPr>
                <w:rStyle w:val="Collegamentoipertestuale"/>
                <w:rFonts w:ascii="Times New Roman" w:hAnsi="Times New Roman" w:cs="Times New Roman"/>
                <w:noProof/>
              </w:rPr>
              <w:t>Research query</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_Toc227794458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2</w:t>
            </w:r>
            <w:r w:rsidR="007846F4" w:rsidRPr="007846F4">
              <w:rPr>
                <w:rFonts w:ascii="Times New Roman" w:hAnsi="Times New Roman" w:cs="Times New Roman"/>
                <w:noProof/>
                <w:webHidden/>
              </w:rPr>
              <w:fldChar w:fldCharType="end"/>
            </w:r>
          </w:hyperlink>
        </w:p>
        <w:p w14:paraId="06D17306" w14:textId="132CE39D" w:rsidR="007846F4" w:rsidRPr="007846F4" w:rsidRDefault="00A84630" w:rsidP="007846F4">
          <w:pPr>
            <w:pStyle w:val="Sommario1"/>
            <w:spacing w:after="120"/>
            <w:rPr>
              <w:rFonts w:eastAsiaTheme="minorEastAsia"/>
              <w:b w:val="0"/>
              <w:bCs w:val="0"/>
              <w:kern w:val="2"/>
              <w:sz w:val="24"/>
              <w:szCs w:val="24"/>
              <w:lang w:eastAsia="es-ES"/>
              <w14:ligatures w14:val="standardContextual"/>
            </w:rPr>
          </w:pPr>
          <w:hyperlink w:anchor="_Toc227794459" w:history="1">
            <w:r w:rsidR="007846F4" w:rsidRPr="007846F4">
              <w:rPr>
                <w:rStyle w:val="Collegamentoipertestuale"/>
              </w:rPr>
              <w:t>Supplementary Tables</w:t>
            </w:r>
            <w:r w:rsidR="007846F4" w:rsidRPr="007846F4">
              <w:rPr>
                <w:webHidden/>
              </w:rPr>
              <w:tab/>
            </w:r>
            <w:r w:rsidR="007846F4" w:rsidRPr="007846F4">
              <w:rPr>
                <w:webHidden/>
              </w:rPr>
              <w:fldChar w:fldCharType="begin"/>
            </w:r>
            <w:r w:rsidR="007846F4" w:rsidRPr="007846F4">
              <w:rPr>
                <w:webHidden/>
              </w:rPr>
              <w:instrText xml:space="preserve"> PAGEREF _Toc227794459 \h </w:instrText>
            </w:r>
            <w:r w:rsidR="007846F4" w:rsidRPr="007846F4">
              <w:rPr>
                <w:webHidden/>
              </w:rPr>
            </w:r>
            <w:r w:rsidR="007846F4" w:rsidRPr="007846F4">
              <w:rPr>
                <w:webHidden/>
              </w:rPr>
              <w:fldChar w:fldCharType="separate"/>
            </w:r>
            <w:r w:rsidR="007846F4" w:rsidRPr="007846F4">
              <w:rPr>
                <w:webHidden/>
              </w:rPr>
              <w:t>3</w:t>
            </w:r>
            <w:r w:rsidR="007846F4" w:rsidRPr="007846F4">
              <w:rPr>
                <w:webHidden/>
              </w:rPr>
              <w:fldChar w:fldCharType="end"/>
            </w:r>
          </w:hyperlink>
        </w:p>
        <w:p w14:paraId="2C365618" w14:textId="17E02D12"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60" w:history="1">
            <w:r w:rsidR="007846F4" w:rsidRPr="007846F4">
              <w:rPr>
                <w:rStyle w:val="Collegamentoipertestuale"/>
                <w:rFonts w:ascii="Times New Roman" w:hAnsi="Times New Roman" w:cs="Times New Roman"/>
                <w:bCs/>
                <w:noProof/>
              </w:rPr>
              <w:t xml:space="preserve">Supplementary Table 1: </w:t>
            </w:r>
            <w:r w:rsidR="007846F4" w:rsidRPr="007846F4">
              <w:rPr>
                <w:rStyle w:val="Collegamentoipertestuale"/>
                <w:rFonts w:ascii="Times New Roman" w:hAnsi="Times New Roman" w:cs="Times New Roman"/>
                <w:noProof/>
              </w:rPr>
              <w:t>P-scores in the primary analysis including</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_Toc227794460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3</w:t>
            </w:r>
            <w:r w:rsidR="007846F4" w:rsidRPr="007846F4">
              <w:rPr>
                <w:rFonts w:ascii="Times New Roman" w:hAnsi="Times New Roman" w:cs="Times New Roman"/>
                <w:noProof/>
                <w:webHidden/>
              </w:rPr>
              <w:fldChar w:fldCharType="end"/>
            </w:r>
          </w:hyperlink>
        </w:p>
        <w:p w14:paraId="3B919C71" w14:textId="66FE9CB2"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61" w:history="1">
            <w:r w:rsidR="007846F4" w:rsidRPr="007846F4">
              <w:rPr>
                <w:rStyle w:val="Collegamentoipertestuale"/>
                <w:rFonts w:ascii="Times New Roman" w:hAnsi="Times New Roman" w:cs="Times New Roman"/>
                <w:bCs/>
                <w:noProof/>
              </w:rPr>
              <w:t xml:space="preserve">Supplementary Table 2: </w:t>
            </w:r>
            <w:r w:rsidR="007846F4" w:rsidRPr="007846F4">
              <w:rPr>
                <w:rStyle w:val="Collegamentoipertestuale"/>
                <w:rFonts w:ascii="Times New Roman" w:hAnsi="Times New Roman" w:cs="Times New Roman"/>
                <w:noProof/>
              </w:rPr>
              <w:t>P-scores in the secondary analysis including all treatment</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_Toc227794461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3</w:t>
            </w:r>
            <w:r w:rsidR="007846F4" w:rsidRPr="007846F4">
              <w:rPr>
                <w:rFonts w:ascii="Times New Roman" w:hAnsi="Times New Roman" w:cs="Times New Roman"/>
                <w:noProof/>
                <w:webHidden/>
              </w:rPr>
              <w:fldChar w:fldCharType="end"/>
            </w:r>
          </w:hyperlink>
        </w:p>
        <w:p w14:paraId="5C2B6258" w14:textId="2E2A6C7A" w:rsidR="007846F4" w:rsidRPr="007846F4" w:rsidRDefault="00A84630" w:rsidP="007846F4">
          <w:pPr>
            <w:pStyle w:val="Sommario1"/>
            <w:spacing w:after="120"/>
            <w:rPr>
              <w:rFonts w:eastAsiaTheme="minorEastAsia"/>
              <w:b w:val="0"/>
              <w:bCs w:val="0"/>
              <w:kern w:val="2"/>
              <w:sz w:val="24"/>
              <w:szCs w:val="24"/>
              <w:lang w:eastAsia="es-ES"/>
              <w14:ligatures w14:val="standardContextual"/>
            </w:rPr>
          </w:pPr>
          <w:hyperlink w:anchor="_Toc227794462" w:history="1">
            <w:r w:rsidR="007846F4" w:rsidRPr="007846F4">
              <w:rPr>
                <w:rStyle w:val="Collegamentoipertestuale"/>
              </w:rPr>
              <w:t>Supplementary Figures</w:t>
            </w:r>
            <w:r w:rsidR="007846F4" w:rsidRPr="007846F4">
              <w:rPr>
                <w:webHidden/>
              </w:rPr>
              <w:tab/>
            </w:r>
            <w:r w:rsidR="007846F4" w:rsidRPr="007846F4">
              <w:rPr>
                <w:webHidden/>
              </w:rPr>
              <w:fldChar w:fldCharType="begin"/>
            </w:r>
            <w:r w:rsidR="007846F4" w:rsidRPr="007846F4">
              <w:rPr>
                <w:webHidden/>
              </w:rPr>
              <w:instrText xml:space="preserve"> PAGEREF _Toc227794462 \h </w:instrText>
            </w:r>
            <w:r w:rsidR="007846F4" w:rsidRPr="007846F4">
              <w:rPr>
                <w:webHidden/>
              </w:rPr>
            </w:r>
            <w:r w:rsidR="007846F4" w:rsidRPr="007846F4">
              <w:rPr>
                <w:webHidden/>
              </w:rPr>
              <w:fldChar w:fldCharType="separate"/>
            </w:r>
            <w:r w:rsidR="007846F4" w:rsidRPr="007846F4">
              <w:rPr>
                <w:webHidden/>
              </w:rPr>
              <w:t>4</w:t>
            </w:r>
            <w:r w:rsidR="007846F4" w:rsidRPr="007846F4">
              <w:rPr>
                <w:webHidden/>
              </w:rPr>
              <w:fldChar w:fldCharType="end"/>
            </w:r>
          </w:hyperlink>
        </w:p>
        <w:p w14:paraId="0768B079" w14:textId="7C5BC393"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63" w:history="1">
            <w:r w:rsidR="007846F4" w:rsidRPr="007846F4">
              <w:rPr>
                <w:rStyle w:val="Collegamentoipertestuale"/>
                <w:rFonts w:ascii="Times New Roman" w:hAnsi="Times New Roman" w:cs="Times New Roman"/>
                <w:bCs/>
                <w:noProof/>
              </w:rPr>
              <w:t>Supplementary Figure 1. Network for the secondary analysis including PARPis</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_Toc227794463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4</w:t>
            </w:r>
            <w:r w:rsidR="007846F4" w:rsidRPr="007846F4">
              <w:rPr>
                <w:rFonts w:ascii="Times New Roman" w:hAnsi="Times New Roman" w:cs="Times New Roman"/>
                <w:noProof/>
                <w:webHidden/>
              </w:rPr>
              <w:fldChar w:fldCharType="end"/>
            </w:r>
          </w:hyperlink>
        </w:p>
        <w:p w14:paraId="5646D804" w14:textId="72495FF8"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64" w:history="1">
            <w:r w:rsidR="007846F4" w:rsidRPr="007846F4">
              <w:rPr>
                <w:rStyle w:val="Collegamentoipertestuale"/>
                <w:rFonts w:ascii="Times New Roman" w:hAnsi="Times New Roman" w:cs="Times New Roman"/>
                <w:bCs/>
                <w:noProof/>
              </w:rPr>
              <w:t>Supplementary Figure 2. Forest plot with efficacy outcomes in the secondary analysis</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_Toc227794464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5</w:t>
            </w:r>
            <w:r w:rsidR="007846F4" w:rsidRPr="007846F4">
              <w:rPr>
                <w:rFonts w:ascii="Times New Roman" w:hAnsi="Times New Roman" w:cs="Times New Roman"/>
                <w:noProof/>
                <w:webHidden/>
              </w:rPr>
              <w:fldChar w:fldCharType="end"/>
            </w:r>
          </w:hyperlink>
        </w:p>
        <w:p w14:paraId="76D9E4EC" w14:textId="369B330A" w:rsidR="007846F4" w:rsidRPr="007846F4" w:rsidRDefault="00A84630" w:rsidP="007846F4">
          <w:pPr>
            <w:pStyle w:val="Sommario2"/>
            <w:tabs>
              <w:tab w:val="right" w:leader="dot" w:pos="8494"/>
            </w:tabs>
            <w:spacing w:after="120"/>
            <w:rPr>
              <w:rFonts w:ascii="Times New Roman" w:eastAsiaTheme="minorEastAsia" w:hAnsi="Times New Roman" w:cs="Times New Roman"/>
              <w:noProof/>
              <w:kern w:val="2"/>
              <w:sz w:val="24"/>
              <w:szCs w:val="24"/>
              <w:lang w:eastAsia="es-ES"/>
              <w14:ligatures w14:val="standardContextual"/>
            </w:rPr>
          </w:pPr>
          <w:hyperlink w:anchor="_Toc227794465" w:history="1">
            <w:r w:rsidR="007846F4" w:rsidRPr="007846F4">
              <w:rPr>
                <w:rStyle w:val="Collegamentoipertestuale"/>
                <w:rFonts w:ascii="Times New Roman" w:hAnsi="Times New Roman" w:cs="Times New Roman"/>
                <w:bCs/>
                <w:noProof/>
              </w:rPr>
              <w:t>Supplementary Figure 3. Risk of bias analysis</w:t>
            </w:r>
            <w:r w:rsidR="007846F4" w:rsidRPr="007846F4">
              <w:rPr>
                <w:rFonts w:ascii="Times New Roman" w:hAnsi="Times New Roman" w:cs="Times New Roman"/>
                <w:noProof/>
                <w:webHidden/>
              </w:rPr>
              <w:tab/>
            </w:r>
            <w:r w:rsidR="007846F4" w:rsidRPr="007846F4">
              <w:rPr>
                <w:rFonts w:ascii="Times New Roman" w:hAnsi="Times New Roman" w:cs="Times New Roman"/>
                <w:noProof/>
                <w:webHidden/>
              </w:rPr>
              <w:fldChar w:fldCharType="begin"/>
            </w:r>
            <w:r w:rsidR="007846F4" w:rsidRPr="007846F4">
              <w:rPr>
                <w:rFonts w:ascii="Times New Roman" w:hAnsi="Times New Roman" w:cs="Times New Roman"/>
                <w:noProof/>
                <w:webHidden/>
              </w:rPr>
              <w:instrText xml:space="preserve"> PAGEREF _Toc227794465 \h </w:instrText>
            </w:r>
            <w:r w:rsidR="007846F4" w:rsidRPr="007846F4">
              <w:rPr>
                <w:rFonts w:ascii="Times New Roman" w:hAnsi="Times New Roman" w:cs="Times New Roman"/>
                <w:noProof/>
                <w:webHidden/>
              </w:rPr>
            </w:r>
            <w:r w:rsidR="007846F4" w:rsidRPr="007846F4">
              <w:rPr>
                <w:rFonts w:ascii="Times New Roman" w:hAnsi="Times New Roman" w:cs="Times New Roman"/>
                <w:noProof/>
                <w:webHidden/>
              </w:rPr>
              <w:fldChar w:fldCharType="separate"/>
            </w:r>
            <w:r w:rsidR="007846F4" w:rsidRPr="007846F4">
              <w:rPr>
                <w:rFonts w:ascii="Times New Roman" w:hAnsi="Times New Roman" w:cs="Times New Roman"/>
                <w:noProof/>
                <w:webHidden/>
              </w:rPr>
              <w:t>6</w:t>
            </w:r>
            <w:r w:rsidR="007846F4" w:rsidRPr="007846F4">
              <w:rPr>
                <w:rFonts w:ascii="Times New Roman" w:hAnsi="Times New Roman" w:cs="Times New Roman"/>
                <w:noProof/>
                <w:webHidden/>
              </w:rPr>
              <w:fldChar w:fldCharType="end"/>
            </w:r>
          </w:hyperlink>
        </w:p>
        <w:p w14:paraId="5C056DF6" w14:textId="203018EA" w:rsidR="00F716C9" w:rsidRPr="007846F4" w:rsidRDefault="003371E9" w:rsidP="003371E9">
          <w:pPr>
            <w:jc w:val="both"/>
            <w:rPr>
              <w:rFonts w:ascii="Times New Roman" w:hAnsi="Times New Roman" w:cs="Times New Roman"/>
              <w:color w:val="000000" w:themeColor="text1"/>
              <w:sz w:val="24"/>
              <w:szCs w:val="24"/>
            </w:rPr>
          </w:pPr>
          <w:r w:rsidRPr="007846F4">
            <w:rPr>
              <w:rFonts w:ascii="Times New Roman" w:hAnsi="Times New Roman" w:cs="Times New Roman"/>
              <w:b/>
              <w:bCs/>
              <w:noProof/>
              <w:color w:val="000000" w:themeColor="text1"/>
              <w:sz w:val="24"/>
              <w:szCs w:val="24"/>
            </w:rPr>
            <w:fldChar w:fldCharType="end"/>
          </w:r>
        </w:p>
      </w:sdtContent>
    </w:sdt>
    <w:p w14:paraId="0F0AEE8C" w14:textId="77777777" w:rsidR="00881EF7" w:rsidRPr="003371E9" w:rsidRDefault="00881EF7" w:rsidP="003371E9">
      <w:pPr>
        <w:spacing w:line="278" w:lineRule="auto"/>
        <w:jc w:val="both"/>
        <w:rPr>
          <w:rFonts w:ascii="Times New Roman" w:eastAsiaTheme="majorEastAsia" w:hAnsi="Times New Roman" w:cs="Times New Roman"/>
          <w:b/>
          <w:color w:val="000000" w:themeColor="text1"/>
          <w:kern w:val="2"/>
          <w:sz w:val="24"/>
          <w:szCs w:val="24"/>
          <w:lang w:val="en-GB"/>
          <w14:ligatures w14:val="standardContextual"/>
        </w:rPr>
      </w:pPr>
      <w:r w:rsidRPr="003371E9">
        <w:rPr>
          <w:rFonts w:ascii="Times New Roman" w:hAnsi="Times New Roman" w:cs="Times New Roman"/>
          <w:color w:val="000000" w:themeColor="text1"/>
          <w:sz w:val="24"/>
          <w:szCs w:val="24"/>
        </w:rPr>
        <w:br w:type="page"/>
      </w:r>
    </w:p>
    <w:p w14:paraId="0A2332EE" w14:textId="4E8290AE" w:rsidR="00B516CC" w:rsidRDefault="003371E9" w:rsidP="00B516CC">
      <w:pPr>
        <w:pStyle w:val="Titolo1"/>
        <w:spacing w:before="0" w:after="0" w:line="360" w:lineRule="auto"/>
        <w:jc w:val="center"/>
        <w:rPr>
          <w:sz w:val="24"/>
          <w:szCs w:val="24"/>
        </w:rPr>
      </w:pPr>
      <w:bookmarkStart w:id="1" w:name="_Toc227794457"/>
      <w:r>
        <w:rPr>
          <w:sz w:val="24"/>
          <w:szCs w:val="24"/>
        </w:rPr>
        <w:lastRenderedPageBreak/>
        <w:t>Supplementary methods</w:t>
      </w:r>
      <w:bookmarkEnd w:id="1"/>
    </w:p>
    <w:p w14:paraId="3A2DD6A2" w14:textId="77777777" w:rsidR="00B516CC" w:rsidRPr="00B516CC" w:rsidRDefault="00B516CC" w:rsidP="00B516CC">
      <w:pPr>
        <w:rPr>
          <w:lang w:val="en-GB"/>
        </w:rPr>
      </w:pPr>
    </w:p>
    <w:p w14:paraId="57585C45" w14:textId="3BE2E2CA" w:rsidR="00F716C9" w:rsidRDefault="003371E9" w:rsidP="003371E9">
      <w:pPr>
        <w:pStyle w:val="Titolo2"/>
        <w:spacing w:before="0" w:after="0" w:line="360" w:lineRule="auto"/>
      </w:pPr>
      <w:bookmarkStart w:id="2" w:name="_Toc227794458"/>
      <w:r w:rsidRPr="003371E9">
        <w:t>Research query</w:t>
      </w:r>
      <w:bookmarkEnd w:id="2"/>
      <w:r w:rsidRPr="003371E9">
        <w:t xml:space="preserve"> </w:t>
      </w:r>
    </w:p>
    <w:tbl>
      <w:tblPr>
        <w:tblStyle w:val="Grigliatabella"/>
        <w:tblW w:w="0" w:type="auto"/>
        <w:tblLook w:val="04A0" w:firstRow="1" w:lastRow="0" w:firstColumn="1" w:lastColumn="0" w:noHBand="0" w:noVBand="1"/>
      </w:tblPr>
      <w:tblGrid>
        <w:gridCol w:w="8494"/>
      </w:tblGrid>
      <w:tr w:rsidR="00B516CC" w14:paraId="53F099F4" w14:textId="77777777" w:rsidTr="00B516CC">
        <w:tc>
          <w:tcPr>
            <w:tcW w:w="8494" w:type="dxa"/>
          </w:tcPr>
          <w:p w14:paraId="48287A82" w14:textId="6967A4E6" w:rsidR="00B516CC" w:rsidRPr="00B516CC" w:rsidRDefault="00B516CC" w:rsidP="00B516CC">
            <w:pPr>
              <w:pStyle w:val="NormaleWeb"/>
              <w:spacing w:before="0" w:beforeAutospacing="0" w:after="0" w:afterAutospacing="0" w:line="360" w:lineRule="auto"/>
              <w:jc w:val="both"/>
              <w:rPr>
                <w:i/>
                <w:iCs/>
              </w:rPr>
            </w:pPr>
            <w:r w:rsidRPr="00B516CC">
              <w:rPr>
                <w:rFonts w:ascii="TimesNewRomanPSMT" w:hAnsi="TimesNewRomanPSMT"/>
                <w:i/>
                <w:iCs/>
              </w:rPr>
              <w:t xml:space="preserve">(trial OR study OR randomized OR randomised OR randomly) AND (breast OR mammary) AND (cancer OR neoplasm OR oncology OR tumor OR malignancy OR carcinoma OR adenocarcinoma) AND (metastasis OR metastatic OR advanced OR secondary OR recurrent OR inoperable OR disseminated OR incurable OR relapsed) AND (first line OR first-line) AND (chemotherapy OR cyclophosphamide OR physician’s choice OR TPC OR methotrexate OR fluorouracil OR 5FU OR 5-FU OR doxorubicin OR epirubicin OR paclitaxel OR docetaxel OR liposomal doxorubicin OR pegylated liposomal doxorubicin OR nab-paclitaxel OR nab paclitaxel OR albumin-bound paclitaxel OR pegylated OR eribulin OR capecitabine OR vinorelbine OR carboplatin OR cisplatin OR platinum OR gemcitabine OR metronomic OR bevacizumab OR ixabepilone OR iniparib OR veliparib OR PARP inhibitor OR high dose OR dose-dense OR dose-intense OR dose dense OR dose intense OR olaparib OR talazoparib OR sacituzumab-govitecan OR govitecan OR pembrolizumab OR atezolizumab OR datopotamab-deruxtecan OR deruxtecan OR sacituzumab-tirumotecan OR tirumotecan OR trastuzumab-deruxtecan) </w:t>
            </w:r>
          </w:p>
        </w:tc>
      </w:tr>
    </w:tbl>
    <w:p w14:paraId="6DF50C32" w14:textId="77777777" w:rsidR="00B516CC" w:rsidRPr="00B516CC" w:rsidRDefault="00B516CC" w:rsidP="00B516CC">
      <w:pPr>
        <w:rPr>
          <w:lang w:val="en-GB"/>
        </w:rPr>
      </w:pPr>
    </w:p>
    <w:p w14:paraId="5F4218AE" w14:textId="77777777" w:rsidR="003371E9" w:rsidRPr="003371E9" w:rsidRDefault="003371E9" w:rsidP="003371E9">
      <w:pPr>
        <w:spacing w:after="0" w:line="360" w:lineRule="auto"/>
        <w:rPr>
          <w:lang w:val="en-GB"/>
        </w:rPr>
      </w:pPr>
    </w:p>
    <w:p w14:paraId="320507F0" w14:textId="77777777" w:rsidR="003371E9" w:rsidRDefault="003371E9" w:rsidP="003371E9">
      <w:pPr>
        <w:pStyle w:val="Titolo1"/>
        <w:spacing w:before="0" w:after="0" w:line="360" w:lineRule="auto"/>
        <w:jc w:val="center"/>
        <w:rPr>
          <w:sz w:val="24"/>
          <w:szCs w:val="24"/>
        </w:rPr>
        <w:sectPr w:rsidR="003371E9">
          <w:pgSz w:w="11906" w:h="16838"/>
          <w:pgMar w:top="1417" w:right="1701" w:bottom="1417" w:left="1701" w:header="708" w:footer="708" w:gutter="0"/>
          <w:cols w:space="708"/>
          <w:docGrid w:linePitch="360"/>
        </w:sectPr>
      </w:pPr>
    </w:p>
    <w:p w14:paraId="5EBD0B41" w14:textId="78856F20" w:rsidR="00B128E6" w:rsidRDefault="005F7DF7" w:rsidP="002C4C72">
      <w:pPr>
        <w:pStyle w:val="Titolo1"/>
        <w:spacing w:before="0" w:after="0" w:line="360" w:lineRule="auto"/>
        <w:rPr>
          <w:sz w:val="24"/>
          <w:szCs w:val="24"/>
        </w:rPr>
      </w:pPr>
      <w:bookmarkStart w:id="3" w:name="_Toc227794459"/>
      <w:r w:rsidRPr="003371E9">
        <w:rPr>
          <w:sz w:val="24"/>
          <w:szCs w:val="24"/>
        </w:rPr>
        <w:lastRenderedPageBreak/>
        <w:t xml:space="preserve">Supplementary </w:t>
      </w:r>
      <w:r w:rsidR="00307626" w:rsidRPr="003371E9">
        <w:rPr>
          <w:sz w:val="24"/>
          <w:szCs w:val="24"/>
        </w:rPr>
        <w:t>T</w:t>
      </w:r>
      <w:r w:rsidRPr="003371E9">
        <w:rPr>
          <w:sz w:val="24"/>
          <w:szCs w:val="24"/>
        </w:rPr>
        <w:t>abl</w:t>
      </w:r>
      <w:r w:rsidR="00307626" w:rsidRPr="003371E9">
        <w:rPr>
          <w:sz w:val="24"/>
          <w:szCs w:val="24"/>
        </w:rPr>
        <w:t>es</w:t>
      </w:r>
      <w:bookmarkEnd w:id="3"/>
    </w:p>
    <w:p w14:paraId="23079FDE" w14:textId="77777777" w:rsidR="002C4C72" w:rsidRDefault="002C4C72" w:rsidP="002C4C72">
      <w:pPr>
        <w:rPr>
          <w:lang w:val="en-GB"/>
        </w:rPr>
      </w:pPr>
    </w:p>
    <w:p w14:paraId="557DAD41" w14:textId="55B388A1" w:rsidR="00073253" w:rsidRPr="002C4C72" w:rsidRDefault="00073253" w:rsidP="00073253">
      <w:pPr>
        <w:pStyle w:val="Titolo2"/>
        <w:spacing w:before="0" w:after="0" w:line="360" w:lineRule="auto"/>
        <w:rPr>
          <w:b w:val="0"/>
          <w:sz w:val="24"/>
          <w:szCs w:val="24"/>
        </w:rPr>
      </w:pPr>
      <w:bookmarkStart w:id="4" w:name="_Toc227794460"/>
      <w:r w:rsidRPr="003371E9">
        <w:rPr>
          <w:bCs/>
          <w:sz w:val="24"/>
          <w:szCs w:val="24"/>
        </w:rPr>
        <w:t xml:space="preserve">Supplementary Table </w:t>
      </w:r>
      <w:r w:rsidRPr="004C1FF5">
        <w:rPr>
          <w:bCs/>
          <w:sz w:val="24"/>
          <w:szCs w:val="24"/>
        </w:rPr>
        <w:t>1</w:t>
      </w:r>
      <w:r w:rsidR="004C1FF5">
        <w:rPr>
          <w:bCs/>
          <w:sz w:val="24"/>
          <w:szCs w:val="24"/>
        </w:rPr>
        <w:t>.</w:t>
      </w:r>
      <w:r w:rsidRPr="004C1FF5">
        <w:rPr>
          <w:bCs/>
          <w:sz w:val="24"/>
          <w:szCs w:val="24"/>
        </w:rPr>
        <w:t xml:space="preserve"> P-scores in the primary analysis</w:t>
      </w:r>
      <w:r w:rsidRPr="002C4C72">
        <w:rPr>
          <w:b w:val="0"/>
          <w:sz w:val="24"/>
          <w:szCs w:val="24"/>
        </w:rPr>
        <w:t xml:space="preserve"> </w:t>
      </w:r>
      <w:bookmarkEnd w:id="4"/>
    </w:p>
    <w:tbl>
      <w:tblPr>
        <w:tblStyle w:val="Grigliatabella"/>
        <w:tblW w:w="8494" w:type="dxa"/>
        <w:tblLook w:val="04A0" w:firstRow="1" w:lastRow="0" w:firstColumn="1" w:lastColumn="0" w:noHBand="0" w:noVBand="1"/>
      </w:tblPr>
      <w:tblGrid>
        <w:gridCol w:w="2388"/>
        <w:gridCol w:w="2072"/>
        <w:gridCol w:w="2072"/>
        <w:gridCol w:w="1962"/>
      </w:tblGrid>
      <w:tr w:rsidR="00073253" w:rsidRPr="00B128E6" w14:paraId="270BB2B9" w14:textId="77777777" w:rsidTr="00FE43CF">
        <w:trPr>
          <w:trHeight w:val="722"/>
        </w:trPr>
        <w:tc>
          <w:tcPr>
            <w:tcW w:w="2388" w:type="dxa"/>
            <w:shd w:val="clear" w:color="auto" w:fill="F2F2F2" w:themeFill="background1" w:themeFillShade="F2"/>
            <w:vAlign w:val="center"/>
          </w:tcPr>
          <w:p w14:paraId="685CADFA" w14:textId="77777777" w:rsidR="00073253" w:rsidRPr="00351A0C" w:rsidRDefault="00073253" w:rsidP="00FE43CF">
            <w:pPr>
              <w:rPr>
                <w:rFonts w:ascii="Times New Roman" w:hAnsi="Times New Roman" w:cs="Times New Roman"/>
                <w:b/>
                <w:bCs/>
                <w:lang w:val="en-GB"/>
              </w:rPr>
            </w:pPr>
            <w:r w:rsidRPr="00351A0C">
              <w:rPr>
                <w:rFonts w:ascii="Times New Roman" w:hAnsi="Times New Roman" w:cs="Times New Roman"/>
                <w:b/>
                <w:bCs/>
                <w:lang w:val="en-GB"/>
              </w:rPr>
              <w:t>P-scores</w:t>
            </w:r>
          </w:p>
        </w:tc>
        <w:tc>
          <w:tcPr>
            <w:tcW w:w="2072" w:type="dxa"/>
            <w:shd w:val="clear" w:color="auto" w:fill="F2F2F2" w:themeFill="background1" w:themeFillShade="F2"/>
            <w:vAlign w:val="center"/>
          </w:tcPr>
          <w:p w14:paraId="468B350C" w14:textId="77777777" w:rsidR="00073253" w:rsidRPr="00351A0C" w:rsidRDefault="00073253" w:rsidP="00FE43CF">
            <w:pPr>
              <w:jc w:val="center"/>
              <w:rPr>
                <w:rFonts w:ascii="Times New Roman" w:hAnsi="Times New Roman" w:cs="Times New Roman"/>
                <w:b/>
                <w:bCs/>
                <w:lang w:val="en-GB"/>
              </w:rPr>
            </w:pPr>
            <w:r>
              <w:rPr>
                <w:rFonts w:ascii="Times New Roman" w:hAnsi="Times New Roman" w:cs="Times New Roman"/>
                <w:b/>
                <w:bCs/>
              </w:rPr>
              <w:t xml:space="preserve">PFS </w:t>
            </w:r>
            <w:proofErr w:type="spellStart"/>
            <w:r>
              <w:rPr>
                <w:rFonts w:ascii="Times New Roman" w:hAnsi="Times New Roman" w:cs="Times New Roman"/>
                <w:b/>
                <w:bCs/>
              </w:rPr>
              <w:t>analysis</w:t>
            </w:r>
            <w:proofErr w:type="spellEnd"/>
          </w:p>
        </w:tc>
        <w:tc>
          <w:tcPr>
            <w:tcW w:w="2072" w:type="dxa"/>
            <w:shd w:val="clear" w:color="auto" w:fill="F2F2F2" w:themeFill="background1" w:themeFillShade="F2"/>
            <w:vAlign w:val="center"/>
          </w:tcPr>
          <w:p w14:paraId="657EF668" w14:textId="77777777" w:rsidR="00073253" w:rsidRPr="00351A0C" w:rsidRDefault="00073253" w:rsidP="00FE43CF">
            <w:pPr>
              <w:jc w:val="center"/>
              <w:rPr>
                <w:rFonts w:ascii="Times New Roman" w:hAnsi="Times New Roman" w:cs="Times New Roman"/>
                <w:b/>
                <w:bCs/>
                <w:lang w:val="en-GB"/>
              </w:rPr>
            </w:pPr>
            <w:r>
              <w:rPr>
                <w:rFonts w:ascii="Times New Roman" w:hAnsi="Times New Roman" w:cs="Times New Roman"/>
                <w:b/>
                <w:bCs/>
                <w:lang w:val="en-GB"/>
              </w:rPr>
              <w:t>OS analysis</w:t>
            </w:r>
          </w:p>
        </w:tc>
        <w:tc>
          <w:tcPr>
            <w:tcW w:w="1962" w:type="dxa"/>
            <w:shd w:val="clear" w:color="auto" w:fill="F2F2F2" w:themeFill="background1" w:themeFillShade="F2"/>
            <w:vAlign w:val="center"/>
          </w:tcPr>
          <w:p w14:paraId="52BFE6F2" w14:textId="77777777" w:rsidR="00073253" w:rsidRDefault="00073253" w:rsidP="00FE43CF">
            <w:pPr>
              <w:jc w:val="center"/>
              <w:rPr>
                <w:rFonts w:ascii="Times New Roman" w:hAnsi="Times New Roman" w:cs="Times New Roman"/>
                <w:b/>
                <w:bCs/>
                <w:lang w:val="en-GB"/>
              </w:rPr>
            </w:pPr>
            <w:r>
              <w:rPr>
                <w:rFonts w:ascii="Times New Roman" w:hAnsi="Times New Roman" w:cs="Times New Roman"/>
                <w:b/>
                <w:bCs/>
                <w:lang w:val="en-GB"/>
              </w:rPr>
              <w:t>ORR analysis</w:t>
            </w:r>
          </w:p>
        </w:tc>
      </w:tr>
      <w:tr w:rsidR="00073253" w14:paraId="20A000FB" w14:textId="77777777" w:rsidTr="00FE43CF">
        <w:trPr>
          <w:trHeight w:val="482"/>
        </w:trPr>
        <w:tc>
          <w:tcPr>
            <w:tcW w:w="2388" w:type="dxa"/>
            <w:vAlign w:val="center"/>
          </w:tcPr>
          <w:p w14:paraId="06D430C3" w14:textId="77777777" w:rsidR="00073253" w:rsidRPr="00351A0C" w:rsidRDefault="00073253" w:rsidP="00FE43CF">
            <w:pPr>
              <w:rPr>
                <w:rFonts w:ascii="Times New Roman" w:hAnsi="Times New Roman" w:cs="Times New Roman"/>
                <w:sz w:val="20"/>
                <w:szCs w:val="20"/>
                <w:lang w:val="en-US"/>
              </w:rPr>
            </w:pPr>
            <w:r>
              <w:rPr>
                <w:rFonts w:ascii="Times New Roman" w:hAnsi="Times New Roman" w:cs="Times New Roman"/>
                <w:sz w:val="20"/>
                <w:szCs w:val="20"/>
                <w:lang w:val="en-US"/>
              </w:rPr>
              <w:t>Dato-DXd</w:t>
            </w:r>
          </w:p>
        </w:tc>
        <w:tc>
          <w:tcPr>
            <w:tcW w:w="2072" w:type="dxa"/>
            <w:vAlign w:val="center"/>
          </w:tcPr>
          <w:p w14:paraId="155F5C3E"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0.90</w:t>
            </w:r>
          </w:p>
        </w:tc>
        <w:tc>
          <w:tcPr>
            <w:tcW w:w="2072" w:type="dxa"/>
            <w:vAlign w:val="center"/>
          </w:tcPr>
          <w:p w14:paraId="0662813B"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0.93</w:t>
            </w:r>
          </w:p>
        </w:tc>
        <w:tc>
          <w:tcPr>
            <w:tcW w:w="1962" w:type="dxa"/>
            <w:vAlign w:val="center"/>
          </w:tcPr>
          <w:p w14:paraId="0C046B96"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0.99</w:t>
            </w:r>
          </w:p>
        </w:tc>
      </w:tr>
      <w:tr w:rsidR="00073253" w14:paraId="23B44592" w14:textId="77777777" w:rsidTr="00FE43CF">
        <w:trPr>
          <w:trHeight w:val="414"/>
        </w:trPr>
        <w:tc>
          <w:tcPr>
            <w:tcW w:w="2388" w:type="dxa"/>
            <w:vAlign w:val="center"/>
          </w:tcPr>
          <w:p w14:paraId="35526C75" w14:textId="77777777" w:rsidR="00073253" w:rsidRPr="00A827A1" w:rsidRDefault="00073253" w:rsidP="00FE43CF">
            <w:pPr>
              <w:rPr>
                <w:rFonts w:ascii="Times New Roman" w:hAnsi="Times New Roman" w:cs="Times New Roman"/>
                <w:sz w:val="20"/>
                <w:szCs w:val="20"/>
                <w:lang w:val="en-US"/>
              </w:rPr>
            </w:pPr>
            <w:r>
              <w:rPr>
                <w:rFonts w:ascii="Times New Roman" w:hAnsi="Times New Roman" w:cs="Times New Roman"/>
                <w:sz w:val="20"/>
                <w:szCs w:val="20"/>
                <w:lang w:val="en-US"/>
              </w:rPr>
              <w:t>Sacituzumab govitecan</w:t>
            </w:r>
          </w:p>
        </w:tc>
        <w:tc>
          <w:tcPr>
            <w:tcW w:w="2072" w:type="dxa"/>
            <w:vAlign w:val="center"/>
          </w:tcPr>
          <w:p w14:paraId="3617A516"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0.77</w:t>
            </w:r>
          </w:p>
        </w:tc>
        <w:tc>
          <w:tcPr>
            <w:tcW w:w="2072" w:type="dxa"/>
            <w:vAlign w:val="center"/>
          </w:tcPr>
          <w:p w14:paraId="44251C00"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0.46</w:t>
            </w:r>
          </w:p>
        </w:tc>
        <w:tc>
          <w:tcPr>
            <w:tcW w:w="1962" w:type="dxa"/>
            <w:vAlign w:val="center"/>
          </w:tcPr>
          <w:p w14:paraId="5EB01220"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0.33</w:t>
            </w:r>
          </w:p>
        </w:tc>
      </w:tr>
      <w:tr w:rsidR="00073253" w14:paraId="25C06393" w14:textId="77777777" w:rsidTr="00FE43CF">
        <w:trPr>
          <w:trHeight w:val="482"/>
        </w:trPr>
        <w:tc>
          <w:tcPr>
            <w:tcW w:w="2388" w:type="dxa"/>
            <w:vAlign w:val="center"/>
          </w:tcPr>
          <w:p w14:paraId="55DDB3C0" w14:textId="77777777" w:rsidR="00073253" w:rsidRPr="00351A0C" w:rsidRDefault="00073253" w:rsidP="00FE43CF">
            <w:pPr>
              <w:rPr>
                <w:rFonts w:ascii="Times New Roman" w:hAnsi="Times New Roman" w:cs="Times New Roman"/>
                <w:sz w:val="20"/>
                <w:szCs w:val="20"/>
                <w:lang w:val="en-GB"/>
              </w:rPr>
            </w:pPr>
            <w:r>
              <w:rPr>
                <w:rFonts w:ascii="Times New Roman" w:hAnsi="Times New Roman" w:cs="Times New Roman"/>
                <w:sz w:val="20"/>
                <w:szCs w:val="20"/>
                <w:lang w:val="en-US"/>
              </w:rPr>
              <w:t>Bevacizumab plus CT</w:t>
            </w:r>
          </w:p>
        </w:tc>
        <w:tc>
          <w:tcPr>
            <w:tcW w:w="2072" w:type="dxa"/>
            <w:vAlign w:val="center"/>
          </w:tcPr>
          <w:p w14:paraId="3545B20E"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0.72</w:t>
            </w:r>
          </w:p>
        </w:tc>
        <w:tc>
          <w:tcPr>
            <w:tcW w:w="2072" w:type="dxa"/>
            <w:vAlign w:val="center"/>
          </w:tcPr>
          <w:p w14:paraId="4DCC8CBD"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0.64</w:t>
            </w:r>
          </w:p>
        </w:tc>
        <w:tc>
          <w:tcPr>
            <w:tcW w:w="1962" w:type="dxa"/>
            <w:vAlign w:val="center"/>
          </w:tcPr>
          <w:p w14:paraId="3B401DB4"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0.80</w:t>
            </w:r>
          </w:p>
        </w:tc>
      </w:tr>
      <w:tr w:rsidR="00073253" w:rsidRPr="00177220" w14:paraId="766C4874" w14:textId="77777777" w:rsidTr="00FE43CF">
        <w:trPr>
          <w:trHeight w:val="482"/>
        </w:trPr>
        <w:tc>
          <w:tcPr>
            <w:tcW w:w="2388" w:type="dxa"/>
            <w:vAlign w:val="center"/>
          </w:tcPr>
          <w:p w14:paraId="60B8C86E" w14:textId="77777777" w:rsidR="00073253" w:rsidRDefault="00073253" w:rsidP="00FE43CF">
            <w:pPr>
              <w:rPr>
                <w:rFonts w:ascii="Times New Roman" w:hAnsi="Times New Roman" w:cs="Times New Roman"/>
                <w:sz w:val="20"/>
                <w:szCs w:val="20"/>
                <w:lang w:val="en-US"/>
              </w:rPr>
            </w:pPr>
            <w:r>
              <w:rPr>
                <w:rFonts w:ascii="Times New Roman" w:hAnsi="Times New Roman" w:cs="Times New Roman"/>
                <w:sz w:val="20"/>
                <w:szCs w:val="20"/>
                <w:lang w:val="en-US"/>
              </w:rPr>
              <w:t>Atezolizumab plus CT</w:t>
            </w:r>
          </w:p>
        </w:tc>
        <w:tc>
          <w:tcPr>
            <w:tcW w:w="2072" w:type="dxa"/>
            <w:vAlign w:val="center"/>
          </w:tcPr>
          <w:p w14:paraId="2BEE0F7C"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0.27</w:t>
            </w:r>
          </w:p>
        </w:tc>
        <w:tc>
          <w:tcPr>
            <w:tcW w:w="2072" w:type="dxa"/>
            <w:vAlign w:val="center"/>
          </w:tcPr>
          <w:p w14:paraId="66D4D49F"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0.30</w:t>
            </w:r>
          </w:p>
        </w:tc>
        <w:tc>
          <w:tcPr>
            <w:tcW w:w="1962" w:type="dxa"/>
            <w:vAlign w:val="center"/>
          </w:tcPr>
          <w:p w14:paraId="0DEDCA08"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0.54</w:t>
            </w:r>
          </w:p>
        </w:tc>
      </w:tr>
      <w:tr w:rsidR="00073253" w14:paraId="651182D7" w14:textId="77777777" w:rsidTr="00FE43CF">
        <w:trPr>
          <w:trHeight w:val="449"/>
        </w:trPr>
        <w:tc>
          <w:tcPr>
            <w:tcW w:w="2388" w:type="dxa"/>
            <w:vAlign w:val="center"/>
          </w:tcPr>
          <w:p w14:paraId="33248925" w14:textId="77777777" w:rsidR="00073253" w:rsidRPr="00351A0C" w:rsidRDefault="00073253" w:rsidP="00FE43CF">
            <w:pPr>
              <w:rPr>
                <w:rFonts w:ascii="Times New Roman" w:hAnsi="Times New Roman" w:cs="Times New Roman"/>
                <w:sz w:val="20"/>
                <w:szCs w:val="20"/>
                <w:lang w:val="en-GB"/>
              </w:rPr>
            </w:pPr>
            <w:r>
              <w:rPr>
                <w:rFonts w:ascii="Times New Roman" w:hAnsi="Times New Roman" w:cs="Times New Roman"/>
                <w:sz w:val="20"/>
                <w:szCs w:val="20"/>
                <w:lang w:val="en-US"/>
              </w:rPr>
              <w:t>Pembrolizumab plus CT</w:t>
            </w:r>
          </w:p>
        </w:tc>
        <w:tc>
          <w:tcPr>
            <w:tcW w:w="2072" w:type="dxa"/>
            <w:vAlign w:val="center"/>
          </w:tcPr>
          <w:p w14:paraId="1BAE25CA"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0.24</w:t>
            </w:r>
          </w:p>
        </w:tc>
        <w:tc>
          <w:tcPr>
            <w:tcW w:w="2072" w:type="dxa"/>
            <w:vAlign w:val="center"/>
          </w:tcPr>
          <w:p w14:paraId="02EC6597"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0.28</w:t>
            </w:r>
          </w:p>
        </w:tc>
        <w:tc>
          <w:tcPr>
            <w:tcW w:w="1962" w:type="dxa"/>
            <w:vAlign w:val="center"/>
          </w:tcPr>
          <w:p w14:paraId="420215F7"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0.14</w:t>
            </w:r>
          </w:p>
        </w:tc>
      </w:tr>
      <w:tr w:rsidR="00073253" w14:paraId="60ADCFE1" w14:textId="77777777" w:rsidTr="00FE43CF">
        <w:trPr>
          <w:trHeight w:val="482"/>
        </w:trPr>
        <w:tc>
          <w:tcPr>
            <w:tcW w:w="2388" w:type="dxa"/>
            <w:vAlign w:val="center"/>
          </w:tcPr>
          <w:p w14:paraId="6BD56857" w14:textId="77777777" w:rsidR="00073253" w:rsidRPr="00351A0C" w:rsidRDefault="00073253" w:rsidP="00FE43CF">
            <w:pPr>
              <w:rPr>
                <w:rFonts w:ascii="Times New Roman" w:hAnsi="Times New Roman" w:cs="Times New Roman"/>
                <w:sz w:val="20"/>
                <w:szCs w:val="20"/>
                <w:lang w:val="en-GB"/>
              </w:rPr>
            </w:pPr>
            <w:r>
              <w:rPr>
                <w:rFonts w:ascii="Times New Roman" w:hAnsi="Times New Roman" w:cs="Times New Roman"/>
                <w:sz w:val="20"/>
                <w:szCs w:val="20"/>
                <w:lang w:val="en-GB"/>
              </w:rPr>
              <w:t>CT alone</w:t>
            </w:r>
          </w:p>
        </w:tc>
        <w:tc>
          <w:tcPr>
            <w:tcW w:w="2072" w:type="dxa"/>
            <w:vAlign w:val="center"/>
          </w:tcPr>
          <w:p w14:paraId="7510C392"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0.09</w:t>
            </w:r>
          </w:p>
        </w:tc>
        <w:tc>
          <w:tcPr>
            <w:tcW w:w="2072" w:type="dxa"/>
            <w:vAlign w:val="center"/>
          </w:tcPr>
          <w:p w14:paraId="1F2B9C85" w14:textId="77777777" w:rsidR="00073253" w:rsidRPr="00351A0C"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0.39</w:t>
            </w:r>
          </w:p>
        </w:tc>
        <w:tc>
          <w:tcPr>
            <w:tcW w:w="1962" w:type="dxa"/>
            <w:vAlign w:val="center"/>
          </w:tcPr>
          <w:p w14:paraId="6720641E" w14:textId="77777777" w:rsidR="00073253" w:rsidRDefault="00073253" w:rsidP="00FE43CF">
            <w:pPr>
              <w:jc w:val="center"/>
              <w:rPr>
                <w:rFonts w:ascii="Times New Roman" w:hAnsi="Times New Roman" w:cs="Times New Roman"/>
                <w:sz w:val="20"/>
                <w:szCs w:val="20"/>
                <w:lang w:val="en-GB"/>
              </w:rPr>
            </w:pPr>
            <w:r>
              <w:rPr>
                <w:rFonts w:ascii="Times New Roman" w:hAnsi="Times New Roman" w:cs="Times New Roman"/>
                <w:sz w:val="20"/>
                <w:szCs w:val="20"/>
                <w:lang w:val="en-GB"/>
              </w:rPr>
              <w:t>0.20</w:t>
            </w:r>
          </w:p>
        </w:tc>
      </w:tr>
    </w:tbl>
    <w:p w14:paraId="3D5B9338" w14:textId="5C64C6FF" w:rsidR="00073253" w:rsidRPr="005707B5" w:rsidRDefault="005707B5" w:rsidP="005707B5">
      <w:pPr>
        <w:spacing w:line="278" w:lineRule="auto"/>
        <w:rPr>
          <w:rFonts w:ascii="Times New Roman" w:hAnsi="Times New Roman" w:cs="Times New Roman"/>
          <w:sz w:val="18"/>
          <w:szCs w:val="18"/>
          <w:lang w:val="en-US"/>
        </w:rPr>
      </w:pPr>
      <w:r w:rsidRPr="001E5CB8">
        <w:rPr>
          <w:rFonts w:ascii="Times New Roman" w:hAnsi="Times New Roman" w:cs="Times New Roman"/>
          <w:b/>
          <w:bCs/>
          <w:sz w:val="18"/>
          <w:szCs w:val="18"/>
          <w:lang w:val="en-US"/>
        </w:rPr>
        <w:t>Legend</w:t>
      </w:r>
      <w:r>
        <w:rPr>
          <w:rFonts w:ascii="Times New Roman" w:hAnsi="Times New Roman" w:cs="Times New Roman"/>
          <w:b/>
          <w:bCs/>
          <w:sz w:val="18"/>
          <w:szCs w:val="18"/>
          <w:lang w:val="en-US"/>
        </w:rPr>
        <w:t>.</w:t>
      </w:r>
      <w:r w:rsidRPr="001E5CB8">
        <w:rPr>
          <w:rFonts w:ascii="Times New Roman" w:eastAsiaTheme="majorEastAsia" w:hAnsi="Times New Roman" w:cstheme="majorBidi"/>
          <w:b/>
          <w:bCs/>
          <w:color w:val="000000" w:themeColor="text1"/>
          <w:kern w:val="2"/>
          <w:szCs w:val="32"/>
          <w:lang w:val="en-US"/>
          <w14:ligatures w14:val="standardContextual"/>
        </w:rPr>
        <w:t xml:space="preserve"> </w:t>
      </w:r>
      <w:r w:rsidRPr="001E5CB8">
        <w:rPr>
          <w:rFonts w:ascii="Times New Roman" w:hAnsi="Times New Roman" w:cs="Times New Roman"/>
          <w:sz w:val="18"/>
          <w:szCs w:val="18"/>
          <w:lang w:val="en-US"/>
        </w:rPr>
        <w:t>CT: Chemotherapy</w:t>
      </w:r>
      <w:r>
        <w:rPr>
          <w:rFonts w:ascii="Times New Roman" w:hAnsi="Times New Roman" w:cs="Times New Roman"/>
          <w:sz w:val="18"/>
          <w:szCs w:val="18"/>
          <w:lang w:val="en-US"/>
        </w:rPr>
        <w:t>;</w:t>
      </w:r>
      <w:r w:rsidRPr="001E5CB8">
        <w:rPr>
          <w:rFonts w:ascii="Times New Roman" w:hAnsi="Times New Roman" w:cs="Times New Roman"/>
          <w:sz w:val="18"/>
          <w:szCs w:val="18"/>
          <w:lang w:val="en-US"/>
        </w:rPr>
        <w:t xml:space="preserve"> PFS: Progression-free survival</w:t>
      </w:r>
      <w:r>
        <w:rPr>
          <w:rFonts w:ascii="Times New Roman" w:hAnsi="Times New Roman" w:cs="Times New Roman"/>
          <w:sz w:val="18"/>
          <w:szCs w:val="18"/>
          <w:lang w:val="en-US"/>
        </w:rPr>
        <w:t>;</w:t>
      </w:r>
      <w:r w:rsidRPr="001E5CB8">
        <w:rPr>
          <w:rFonts w:ascii="Times New Roman" w:hAnsi="Times New Roman" w:cs="Times New Roman"/>
          <w:sz w:val="18"/>
          <w:szCs w:val="18"/>
          <w:lang w:val="en-US"/>
        </w:rPr>
        <w:t xml:space="preserve"> ORR: Overall response rate</w:t>
      </w:r>
      <w:r>
        <w:rPr>
          <w:rFonts w:ascii="Times New Roman" w:hAnsi="Times New Roman" w:cs="Times New Roman"/>
          <w:sz w:val="18"/>
          <w:szCs w:val="18"/>
          <w:lang w:val="en-US"/>
        </w:rPr>
        <w:t xml:space="preserve">; </w:t>
      </w:r>
      <w:r w:rsidRPr="001E5CB8">
        <w:rPr>
          <w:rFonts w:ascii="Times New Roman" w:hAnsi="Times New Roman" w:cs="Times New Roman"/>
          <w:sz w:val="18"/>
          <w:szCs w:val="18"/>
          <w:lang w:val="en-US"/>
        </w:rPr>
        <w:t>OS: Overall survival.</w:t>
      </w:r>
    </w:p>
    <w:p w14:paraId="0C5BE58C" w14:textId="77777777" w:rsidR="00073253" w:rsidRDefault="00073253" w:rsidP="002C4C72">
      <w:pPr>
        <w:rPr>
          <w:lang w:val="en-GB"/>
        </w:rPr>
      </w:pPr>
    </w:p>
    <w:p w14:paraId="5286774C" w14:textId="77777777" w:rsidR="00073253" w:rsidRPr="002C4C72" w:rsidRDefault="00073253" w:rsidP="002C4C72">
      <w:pPr>
        <w:rPr>
          <w:lang w:val="en-GB"/>
        </w:rPr>
      </w:pPr>
    </w:p>
    <w:p w14:paraId="27CEF9C7" w14:textId="438812EF" w:rsidR="008B4794" w:rsidRPr="00764B03" w:rsidRDefault="00B128E6" w:rsidP="003371E9">
      <w:pPr>
        <w:pStyle w:val="Titolo2"/>
        <w:spacing w:before="0" w:after="0" w:line="360" w:lineRule="auto"/>
        <w:rPr>
          <w:bCs/>
          <w:sz w:val="24"/>
          <w:szCs w:val="24"/>
        </w:rPr>
      </w:pPr>
      <w:bookmarkStart w:id="5" w:name="_Toc227794461"/>
      <w:r w:rsidRPr="003371E9">
        <w:rPr>
          <w:bCs/>
          <w:sz w:val="24"/>
          <w:szCs w:val="24"/>
        </w:rPr>
        <w:t xml:space="preserve">Supplementary Table </w:t>
      </w:r>
      <w:r w:rsidR="00073253">
        <w:rPr>
          <w:bCs/>
          <w:sz w:val="24"/>
          <w:szCs w:val="24"/>
        </w:rPr>
        <w:t>2</w:t>
      </w:r>
      <w:r w:rsidR="00764B03">
        <w:rPr>
          <w:bCs/>
          <w:sz w:val="24"/>
          <w:szCs w:val="24"/>
        </w:rPr>
        <w:t>.</w:t>
      </w:r>
      <w:r w:rsidRPr="00764B03">
        <w:rPr>
          <w:bCs/>
          <w:sz w:val="24"/>
          <w:szCs w:val="24"/>
        </w:rPr>
        <w:t xml:space="preserve"> P-scores in the secondary analysis including all treatment</w:t>
      </w:r>
      <w:bookmarkEnd w:id="5"/>
    </w:p>
    <w:tbl>
      <w:tblPr>
        <w:tblStyle w:val="Grigliatabella"/>
        <w:tblW w:w="8494" w:type="dxa"/>
        <w:tblLook w:val="04A0" w:firstRow="1" w:lastRow="0" w:firstColumn="1" w:lastColumn="0" w:noHBand="0" w:noVBand="1"/>
      </w:tblPr>
      <w:tblGrid>
        <w:gridCol w:w="2388"/>
        <w:gridCol w:w="2072"/>
        <w:gridCol w:w="2072"/>
        <w:gridCol w:w="1962"/>
      </w:tblGrid>
      <w:tr w:rsidR="00474431" w:rsidRPr="00B128E6" w14:paraId="68455F34" w14:textId="3241D90E" w:rsidTr="00474431">
        <w:trPr>
          <w:trHeight w:val="722"/>
        </w:trPr>
        <w:tc>
          <w:tcPr>
            <w:tcW w:w="2388" w:type="dxa"/>
            <w:shd w:val="clear" w:color="auto" w:fill="F2F2F2" w:themeFill="background1" w:themeFillShade="F2"/>
            <w:vAlign w:val="center"/>
          </w:tcPr>
          <w:p w14:paraId="0158961B" w14:textId="77777777" w:rsidR="00474431" w:rsidRPr="00351A0C" w:rsidRDefault="00474431" w:rsidP="006A296E">
            <w:pPr>
              <w:rPr>
                <w:rFonts w:ascii="Times New Roman" w:hAnsi="Times New Roman" w:cs="Times New Roman"/>
                <w:b/>
                <w:bCs/>
                <w:lang w:val="en-GB"/>
              </w:rPr>
            </w:pPr>
            <w:r w:rsidRPr="00351A0C">
              <w:rPr>
                <w:rFonts w:ascii="Times New Roman" w:hAnsi="Times New Roman" w:cs="Times New Roman"/>
                <w:b/>
                <w:bCs/>
                <w:lang w:val="en-GB"/>
              </w:rPr>
              <w:t>P-scores</w:t>
            </w:r>
          </w:p>
        </w:tc>
        <w:tc>
          <w:tcPr>
            <w:tcW w:w="2072" w:type="dxa"/>
            <w:shd w:val="clear" w:color="auto" w:fill="F2F2F2" w:themeFill="background1" w:themeFillShade="F2"/>
            <w:vAlign w:val="center"/>
          </w:tcPr>
          <w:p w14:paraId="3E832A67" w14:textId="1CDB2933" w:rsidR="00474431" w:rsidRPr="00351A0C" w:rsidRDefault="00474431" w:rsidP="006A296E">
            <w:pPr>
              <w:jc w:val="center"/>
              <w:rPr>
                <w:rFonts w:ascii="Times New Roman" w:hAnsi="Times New Roman" w:cs="Times New Roman"/>
                <w:b/>
                <w:bCs/>
                <w:lang w:val="en-GB"/>
              </w:rPr>
            </w:pPr>
            <w:r>
              <w:rPr>
                <w:rFonts w:ascii="Times New Roman" w:hAnsi="Times New Roman" w:cs="Times New Roman"/>
                <w:b/>
                <w:bCs/>
              </w:rPr>
              <w:t xml:space="preserve">PFS </w:t>
            </w:r>
            <w:proofErr w:type="spellStart"/>
            <w:r>
              <w:rPr>
                <w:rFonts w:ascii="Times New Roman" w:hAnsi="Times New Roman" w:cs="Times New Roman"/>
                <w:b/>
                <w:bCs/>
              </w:rPr>
              <w:t>analysis</w:t>
            </w:r>
            <w:proofErr w:type="spellEnd"/>
          </w:p>
        </w:tc>
        <w:tc>
          <w:tcPr>
            <w:tcW w:w="2072" w:type="dxa"/>
            <w:shd w:val="clear" w:color="auto" w:fill="F2F2F2" w:themeFill="background1" w:themeFillShade="F2"/>
            <w:vAlign w:val="center"/>
          </w:tcPr>
          <w:p w14:paraId="48FE8BC8" w14:textId="0FE4987B" w:rsidR="00474431" w:rsidRPr="00351A0C" w:rsidRDefault="00474431" w:rsidP="006A296E">
            <w:pPr>
              <w:jc w:val="center"/>
              <w:rPr>
                <w:rFonts w:ascii="Times New Roman" w:hAnsi="Times New Roman" w:cs="Times New Roman"/>
                <w:b/>
                <w:bCs/>
                <w:lang w:val="en-GB"/>
              </w:rPr>
            </w:pPr>
            <w:r>
              <w:rPr>
                <w:rFonts w:ascii="Times New Roman" w:hAnsi="Times New Roman" w:cs="Times New Roman"/>
                <w:b/>
                <w:bCs/>
                <w:lang w:val="en-GB"/>
              </w:rPr>
              <w:t>OS analysis</w:t>
            </w:r>
          </w:p>
        </w:tc>
        <w:tc>
          <w:tcPr>
            <w:tcW w:w="1962" w:type="dxa"/>
            <w:shd w:val="clear" w:color="auto" w:fill="F2F2F2" w:themeFill="background1" w:themeFillShade="F2"/>
            <w:vAlign w:val="center"/>
          </w:tcPr>
          <w:p w14:paraId="2330BE7C" w14:textId="05C8CDA8" w:rsidR="00474431" w:rsidRDefault="00474431" w:rsidP="00474431">
            <w:pPr>
              <w:jc w:val="center"/>
              <w:rPr>
                <w:rFonts w:ascii="Times New Roman" w:hAnsi="Times New Roman" w:cs="Times New Roman"/>
                <w:b/>
                <w:bCs/>
                <w:lang w:val="en-GB"/>
              </w:rPr>
            </w:pPr>
            <w:r>
              <w:rPr>
                <w:rFonts w:ascii="Times New Roman" w:hAnsi="Times New Roman" w:cs="Times New Roman"/>
                <w:b/>
                <w:bCs/>
                <w:lang w:val="en-GB"/>
              </w:rPr>
              <w:t>ORR analysis</w:t>
            </w:r>
          </w:p>
        </w:tc>
      </w:tr>
      <w:tr w:rsidR="00474431" w14:paraId="390FE4FC" w14:textId="6719D1AE" w:rsidTr="008B4794">
        <w:trPr>
          <w:trHeight w:val="482"/>
        </w:trPr>
        <w:tc>
          <w:tcPr>
            <w:tcW w:w="2388" w:type="dxa"/>
            <w:vAlign w:val="center"/>
          </w:tcPr>
          <w:p w14:paraId="48624F24" w14:textId="6A6B784B" w:rsidR="00474431" w:rsidRPr="00351A0C" w:rsidRDefault="00474431" w:rsidP="00394508">
            <w:pPr>
              <w:rPr>
                <w:rFonts w:ascii="Times New Roman" w:hAnsi="Times New Roman" w:cs="Times New Roman"/>
                <w:sz w:val="20"/>
                <w:szCs w:val="20"/>
                <w:lang w:val="en-GB"/>
              </w:rPr>
            </w:pPr>
            <w:r>
              <w:rPr>
                <w:rFonts w:ascii="Times New Roman" w:hAnsi="Times New Roman" w:cs="Times New Roman"/>
                <w:sz w:val="20"/>
                <w:szCs w:val="20"/>
                <w:lang w:val="en-US"/>
              </w:rPr>
              <w:t>Olaparib</w:t>
            </w:r>
          </w:p>
        </w:tc>
        <w:tc>
          <w:tcPr>
            <w:tcW w:w="2072" w:type="dxa"/>
            <w:vAlign w:val="center"/>
          </w:tcPr>
          <w:p w14:paraId="7E82FE94" w14:textId="5ACD7350"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0.75</w:t>
            </w:r>
          </w:p>
        </w:tc>
        <w:tc>
          <w:tcPr>
            <w:tcW w:w="2072" w:type="dxa"/>
            <w:vAlign w:val="center"/>
          </w:tcPr>
          <w:p w14:paraId="026D6031" w14:textId="32F92971"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0.96</w:t>
            </w:r>
          </w:p>
        </w:tc>
        <w:tc>
          <w:tcPr>
            <w:tcW w:w="1962" w:type="dxa"/>
            <w:vAlign w:val="center"/>
          </w:tcPr>
          <w:p w14:paraId="648DE1D7" w14:textId="002CBD5D"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0.81</w:t>
            </w:r>
          </w:p>
        </w:tc>
      </w:tr>
      <w:tr w:rsidR="00474431" w:rsidRPr="002D31EA" w14:paraId="64074619" w14:textId="4B043AF1" w:rsidTr="008B4794">
        <w:trPr>
          <w:trHeight w:val="482"/>
        </w:trPr>
        <w:tc>
          <w:tcPr>
            <w:tcW w:w="2388" w:type="dxa"/>
            <w:vAlign w:val="center"/>
          </w:tcPr>
          <w:p w14:paraId="31D05F55" w14:textId="795275B0" w:rsidR="00474431" w:rsidRDefault="00474431" w:rsidP="00394508">
            <w:pPr>
              <w:rPr>
                <w:rFonts w:ascii="Times New Roman" w:hAnsi="Times New Roman" w:cs="Times New Roman"/>
                <w:sz w:val="20"/>
                <w:szCs w:val="20"/>
                <w:lang w:val="en-US"/>
              </w:rPr>
            </w:pPr>
            <w:r>
              <w:rPr>
                <w:rFonts w:ascii="Times New Roman" w:hAnsi="Times New Roman" w:cs="Times New Roman"/>
                <w:sz w:val="20"/>
                <w:szCs w:val="20"/>
                <w:lang w:val="en-US"/>
              </w:rPr>
              <w:t>Talazoparib</w:t>
            </w:r>
            <w:r w:rsidRPr="00351A0C">
              <w:rPr>
                <w:rFonts w:ascii="Times New Roman" w:hAnsi="Times New Roman" w:cs="Times New Roman"/>
                <w:sz w:val="20"/>
                <w:szCs w:val="20"/>
                <w:lang w:val="en-US"/>
              </w:rPr>
              <w:t xml:space="preserve"> </w:t>
            </w:r>
          </w:p>
        </w:tc>
        <w:tc>
          <w:tcPr>
            <w:tcW w:w="2072" w:type="dxa"/>
            <w:vAlign w:val="center"/>
          </w:tcPr>
          <w:p w14:paraId="21E60ACF" w14:textId="6A0FAE80" w:rsidR="00474431"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0.74</w:t>
            </w:r>
          </w:p>
        </w:tc>
        <w:tc>
          <w:tcPr>
            <w:tcW w:w="2072" w:type="dxa"/>
            <w:vAlign w:val="center"/>
          </w:tcPr>
          <w:p w14:paraId="11397341" w14:textId="6FA8403B" w:rsidR="00474431"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0.74</w:t>
            </w:r>
          </w:p>
        </w:tc>
        <w:tc>
          <w:tcPr>
            <w:tcW w:w="1962" w:type="dxa"/>
            <w:vAlign w:val="center"/>
          </w:tcPr>
          <w:p w14:paraId="7C560CAF" w14:textId="1315D53E"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0.82</w:t>
            </w:r>
          </w:p>
        </w:tc>
      </w:tr>
      <w:tr w:rsidR="00474431" w14:paraId="3FA7AC7A" w14:textId="79C11337" w:rsidTr="008B4794">
        <w:trPr>
          <w:trHeight w:val="482"/>
        </w:trPr>
        <w:tc>
          <w:tcPr>
            <w:tcW w:w="2388" w:type="dxa"/>
            <w:vAlign w:val="center"/>
          </w:tcPr>
          <w:p w14:paraId="061923D9" w14:textId="0AC9DB75" w:rsidR="00474431" w:rsidRPr="00351A0C" w:rsidRDefault="00474431" w:rsidP="00394508">
            <w:pPr>
              <w:rPr>
                <w:rFonts w:ascii="Times New Roman" w:hAnsi="Times New Roman" w:cs="Times New Roman"/>
                <w:sz w:val="20"/>
                <w:szCs w:val="20"/>
                <w:lang w:val="en-US"/>
              </w:rPr>
            </w:pPr>
            <w:r>
              <w:rPr>
                <w:rFonts w:ascii="Times New Roman" w:hAnsi="Times New Roman" w:cs="Times New Roman"/>
                <w:sz w:val="20"/>
                <w:szCs w:val="20"/>
                <w:lang w:val="en-US"/>
              </w:rPr>
              <w:t>Dato-DXd</w:t>
            </w:r>
          </w:p>
        </w:tc>
        <w:tc>
          <w:tcPr>
            <w:tcW w:w="2072" w:type="dxa"/>
            <w:vAlign w:val="center"/>
          </w:tcPr>
          <w:p w14:paraId="0D80EB7D" w14:textId="26159BA5"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0.78</w:t>
            </w:r>
          </w:p>
        </w:tc>
        <w:tc>
          <w:tcPr>
            <w:tcW w:w="2072" w:type="dxa"/>
            <w:vAlign w:val="center"/>
          </w:tcPr>
          <w:p w14:paraId="25D6E1F8" w14:textId="6383B71D"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0.69</w:t>
            </w:r>
          </w:p>
        </w:tc>
        <w:tc>
          <w:tcPr>
            <w:tcW w:w="1962" w:type="dxa"/>
            <w:vAlign w:val="center"/>
          </w:tcPr>
          <w:p w14:paraId="7F0B0D5A" w14:textId="52CEFCC2" w:rsidR="00474431" w:rsidRDefault="00690318"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0.92</w:t>
            </w:r>
          </w:p>
        </w:tc>
      </w:tr>
      <w:tr w:rsidR="00474431" w14:paraId="02C34F16" w14:textId="35AC56CD" w:rsidTr="008B4794">
        <w:trPr>
          <w:trHeight w:val="414"/>
        </w:trPr>
        <w:tc>
          <w:tcPr>
            <w:tcW w:w="2388" w:type="dxa"/>
            <w:vAlign w:val="center"/>
          </w:tcPr>
          <w:p w14:paraId="1E90A5CE" w14:textId="5EAFDBD4" w:rsidR="00474431" w:rsidRPr="00A827A1" w:rsidRDefault="00474431" w:rsidP="00394508">
            <w:pPr>
              <w:rPr>
                <w:rFonts w:ascii="Times New Roman" w:hAnsi="Times New Roman" w:cs="Times New Roman"/>
                <w:sz w:val="20"/>
                <w:szCs w:val="20"/>
                <w:lang w:val="en-US"/>
              </w:rPr>
            </w:pPr>
            <w:r>
              <w:rPr>
                <w:rFonts w:ascii="Times New Roman" w:hAnsi="Times New Roman" w:cs="Times New Roman"/>
                <w:sz w:val="20"/>
                <w:szCs w:val="20"/>
                <w:lang w:val="en-US"/>
              </w:rPr>
              <w:t>Sacituzumab govitecan</w:t>
            </w:r>
          </w:p>
        </w:tc>
        <w:tc>
          <w:tcPr>
            <w:tcW w:w="2072" w:type="dxa"/>
            <w:vAlign w:val="center"/>
          </w:tcPr>
          <w:p w14:paraId="2E358F60" w14:textId="3E4AA353"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0.66</w:t>
            </w:r>
          </w:p>
        </w:tc>
        <w:tc>
          <w:tcPr>
            <w:tcW w:w="2072" w:type="dxa"/>
            <w:vAlign w:val="center"/>
          </w:tcPr>
          <w:p w14:paraId="57CA30E9" w14:textId="20A05185"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0.35</w:t>
            </w:r>
          </w:p>
        </w:tc>
        <w:tc>
          <w:tcPr>
            <w:tcW w:w="1962" w:type="dxa"/>
            <w:vAlign w:val="center"/>
          </w:tcPr>
          <w:p w14:paraId="2F8AC5D3" w14:textId="1D57D91C"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0.23</w:t>
            </w:r>
          </w:p>
        </w:tc>
      </w:tr>
      <w:tr w:rsidR="00474431" w14:paraId="0DCD2C3A" w14:textId="5AD5F0D9" w:rsidTr="008B4794">
        <w:trPr>
          <w:trHeight w:val="482"/>
        </w:trPr>
        <w:tc>
          <w:tcPr>
            <w:tcW w:w="2388" w:type="dxa"/>
            <w:vAlign w:val="center"/>
          </w:tcPr>
          <w:p w14:paraId="19BDBCD0" w14:textId="03C07267" w:rsidR="00474431" w:rsidRPr="00351A0C" w:rsidRDefault="00474431" w:rsidP="00394508">
            <w:pPr>
              <w:rPr>
                <w:rFonts w:ascii="Times New Roman" w:hAnsi="Times New Roman" w:cs="Times New Roman"/>
                <w:sz w:val="20"/>
                <w:szCs w:val="20"/>
                <w:lang w:val="en-GB"/>
              </w:rPr>
            </w:pPr>
            <w:r>
              <w:rPr>
                <w:rFonts w:ascii="Times New Roman" w:hAnsi="Times New Roman" w:cs="Times New Roman"/>
                <w:sz w:val="20"/>
                <w:szCs w:val="20"/>
                <w:lang w:val="en-US"/>
              </w:rPr>
              <w:t>Bevacizumab plus CT</w:t>
            </w:r>
          </w:p>
        </w:tc>
        <w:tc>
          <w:tcPr>
            <w:tcW w:w="2072" w:type="dxa"/>
            <w:vAlign w:val="center"/>
          </w:tcPr>
          <w:p w14:paraId="1F01256C" w14:textId="12FED5CD"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0.61</w:t>
            </w:r>
          </w:p>
        </w:tc>
        <w:tc>
          <w:tcPr>
            <w:tcW w:w="2072" w:type="dxa"/>
            <w:vAlign w:val="center"/>
          </w:tcPr>
          <w:p w14:paraId="0A057103" w14:textId="2E0E2821"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0.51</w:t>
            </w:r>
          </w:p>
        </w:tc>
        <w:tc>
          <w:tcPr>
            <w:tcW w:w="1962" w:type="dxa"/>
            <w:vAlign w:val="center"/>
          </w:tcPr>
          <w:p w14:paraId="5C85A838" w14:textId="01A88730"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0.60</w:t>
            </w:r>
          </w:p>
        </w:tc>
      </w:tr>
      <w:tr w:rsidR="00474431" w:rsidRPr="00177220" w14:paraId="3DA84CEA" w14:textId="08AA3A1B" w:rsidTr="008B4794">
        <w:trPr>
          <w:trHeight w:val="482"/>
        </w:trPr>
        <w:tc>
          <w:tcPr>
            <w:tcW w:w="2388" w:type="dxa"/>
            <w:vAlign w:val="center"/>
          </w:tcPr>
          <w:p w14:paraId="13266006" w14:textId="2F2FC61D" w:rsidR="00474431" w:rsidRDefault="00474431" w:rsidP="00394508">
            <w:pPr>
              <w:rPr>
                <w:rFonts w:ascii="Times New Roman" w:hAnsi="Times New Roman" w:cs="Times New Roman"/>
                <w:sz w:val="20"/>
                <w:szCs w:val="20"/>
                <w:lang w:val="en-US"/>
              </w:rPr>
            </w:pPr>
            <w:r>
              <w:rPr>
                <w:rFonts w:ascii="Times New Roman" w:hAnsi="Times New Roman" w:cs="Times New Roman"/>
                <w:sz w:val="20"/>
                <w:szCs w:val="20"/>
                <w:lang w:val="en-US"/>
              </w:rPr>
              <w:t>Atezolizumab plus CT</w:t>
            </w:r>
          </w:p>
        </w:tc>
        <w:tc>
          <w:tcPr>
            <w:tcW w:w="2072" w:type="dxa"/>
            <w:vAlign w:val="center"/>
          </w:tcPr>
          <w:p w14:paraId="423E8D70" w14:textId="2B3BFA65" w:rsidR="00474431"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0.20</w:t>
            </w:r>
          </w:p>
        </w:tc>
        <w:tc>
          <w:tcPr>
            <w:tcW w:w="2072" w:type="dxa"/>
            <w:vAlign w:val="center"/>
          </w:tcPr>
          <w:p w14:paraId="74C4D18F" w14:textId="6C8D95ED" w:rsidR="00474431"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0.22</w:t>
            </w:r>
          </w:p>
        </w:tc>
        <w:tc>
          <w:tcPr>
            <w:tcW w:w="1962" w:type="dxa"/>
            <w:vAlign w:val="center"/>
          </w:tcPr>
          <w:p w14:paraId="0583DDF3" w14:textId="00335752"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039</w:t>
            </w:r>
          </w:p>
        </w:tc>
      </w:tr>
      <w:tr w:rsidR="00474431" w14:paraId="6BBFE2B4" w14:textId="05CD4C4C" w:rsidTr="008B4794">
        <w:trPr>
          <w:trHeight w:val="449"/>
        </w:trPr>
        <w:tc>
          <w:tcPr>
            <w:tcW w:w="2388" w:type="dxa"/>
            <w:vAlign w:val="center"/>
          </w:tcPr>
          <w:p w14:paraId="7C9B917C" w14:textId="4B9B199C" w:rsidR="00474431" w:rsidRPr="00351A0C" w:rsidRDefault="00474431" w:rsidP="00394508">
            <w:pPr>
              <w:rPr>
                <w:rFonts w:ascii="Times New Roman" w:hAnsi="Times New Roman" w:cs="Times New Roman"/>
                <w:sz w:val="20"/>
                <w:szCs w:val="20"/>
                <w:lang w:val="en-GB"/>
              </w:rPr>
            </w:pPr>
            <w:r>
              <w:rPr>
                <w:rFonts w:ascii="Times New Roman" w:hAnsi="Times New Roman" w:cs="Times New Roman"/>
                <w:sz w:val="20"/>
                <w:szCs w:val="20"/>
                <w:lang w:val="en-US"/>
              </w:rPr>
              <w:t>Pembrolizumab plus CT</w:t>
            </w:r>
          </w:p>
        </w:tc>
        <w:tc>
          <w:tcPr>
            <w:tcW w:w="2072" w:type="dxa"/>
            <w:vAlign w:val="center"/>
          </w:tcPr>
          <w:p w14:paraId="77293223" w14:textId="695CCB20"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0.18</w:t>
            </w:r>
          </w:p>
        </w:tc>
        <w:tc>
          <w:tcPr>
            <w:tcW w:w="2072" w:type="dxa"/>
            <w:vAlign w:val="center"/>
          </w:tcPr>
          <w:p w14:paraId="02755EBB" w14:textId="19C750E2"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0.22</w:t>
            </w:r>
          </w:p>
        </w:tc>
        <w:tc>
          <w:tcPr>
            <w:tcW w:w="1962" w:type="dxa"/>
            <w:vAlign w:val="center"/>
          </w:tcPr>
          <w:p w14:paraId="2FF4B7A8" w14:textId="2E653732"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0.10</w:t>
            </w:r>
          </w:p>
        </w:tc>
      </w:tr>
      <w:tr w:rsidR="00474431" w14:paraId="14D95CFC" w14:textId="5E2F0766" w:rsidTr="008B4794">
        <w:trPr>
          <w:trHeight w:val="482"/>
        </w:trPr>
        <w:tc>
          <w:tcPr>
            <w:tcW w:w="2388" w:type="dxa"/>
            <w:vAlign w:val="center"/>
          </w:tcPr>
          <w:p w14:paraId="3B690B21" w14:textId="3EC44F8F" w:rsidR="00474431" w:rsidRPr="00351A0C" w:rsidRDefault="00474431" w:rsidP="00394508">
            <w:pPr>
              <w:rPr>
                <w:rFonts w:ascii="Times New Roman" w:hAnsi="Times New Roman" w:cs="Times New Roman"/>
                <w:sz w:val="20"/>
                <w:szCs w:val="20"/>
                <w:lang w:val="en-GB"/>
              </w:rPr>
            </w:pPr>
            <w:r>
              <w:rPr>
                <w:rFonts w:ascii="Times New Roman" w:hAnsi="Times New Roman" w:cs="Times New Roman"/>
                <w:sz w:val="20"/>
                <w:szCs w:val="20"/>
                <w:lang w:val="en-GB"/>
              </w:rPr>
              <w:t>CT alone</w:t>
            </w:r>
          </w:p>
        </w:tc>
        <w:tc>
          <w:tcPr>
            <w:tcW w:w="2072" w:type="dxa"/>
            <w:vAlign w:val="center"/>
          </w:tcPr>
          <w:p w14:paraId="47DCC595" w14:textId="41D982B8"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0.07</w:t>
            </w:r>
          </w:p>
        </w:tc>
        <w:tc>
          <w:tcPr>
            <w:tcW w:w="2072" w:type="dxa"/>
            <w:vAlign w:val="center"/>
          </w:tcPr>
          <w:p w14:paraId="7B94C1BD" w14:textId="43E92130" w:rsidR="00474431" w:rsidRPr="00351A0C" w:rsidRDefault="00474431" w:rsidP="00394508">
            <w:pPr>
              <w:jc w:val="center"/>
              <w:rPr>
                <w:rFonts w:ascii="Times New Roman" w:hAnsi="Times New Roman" w:cs="Times New Roman"/>
                <w:sz w:val="20"/>
                <w:szCs w:val="20"/>
                <w:lang w:val="en-GB"/>
              </w:rPr>
            </w:pPr>
            <w:r>
              <w:rPr>
                <w:rFonts w:ascii="Times New Roman" w:hAnsi="Times New Roman" w:cs="Times New Roman"/>
                <w:sz w:val="20"/>
                <w:szCs w:val="20"/>
                <w:lang w:val="en-GB"/>
              </w:rPr>
              <w:t>0.30</w:t>
            </w:r>
          </w:p>
        </w:tc>
        <w:tc>
          <w:tcPr>
            <w:tcW w:w="1962" w:type="dxa"/>
            <w:vAlign w:val="center"/>
          </w:tcPr>
          <w:p w14:paraId="4D3BAF3E" w14:textId="6F63E503" w:rsidR="00474431" w:rsidRDefault="008B4794" w:rsidP="008B4794">
            <w:pPr>
              <w:jc w:val="center"/>
              <w:rPr>
                <w:rFonts w:ascii="Times New Roman" w:hAnsi="Times New Roman" w:cs="Times New Roman"/>
                <w:sz w:val="20"/>
                <w:szCs w:val="20"/>
                <w:lang w:val="en-GB"/>
              </w:rPr>
            </w:pPr>
            <w:r>
              <w:rPr>
                <w:rFonts w:ascii="Times New Roman" w:hAnsi="Times New Roman" w:cs="Times New Roman"/>
                <w:sz w:val="20"/>
                <w:szCs w:val="20"/>
                <w:lang w:val="en-GB"/>
              </w:rPr>
              <w:t>0.14</w:t>
            </w:r>
          </w:p>
        </w:tc>
      </w:tr>
    </w:tbl>
    <w:p w14:paraId="71D0E39F" w14:textId="56A03050" w:rsidR="00B128E6" w:rsidRDefault="00B128E6" w:rsidP="00B128E6">
      <w:pPr>
        <w:spacing w:line="278" w:lineRule="auto"/>
        <w:rPr>
          <w:rFonts w:ascii="Times New Roman" w:hAnsi="Times New Roman" w:cs="Times New Roman"/>
          <w:sz w:val="18"/>
          <w:szCs w:val="18"/>
          <w:lang w:val="en-US"/>
        </w:rPr>
      </w:pPr>
      <w:r w:rsidRPr="001E5CB8">
        <w:rPr>
          <w:rFonts w:ascii="Times New Roman" w:hAnsi="Times New Roman" w:cs="Times New Roman"/>
          <w:b/>
          <w:bCs/>
          <w:sz w:val="18"/>
          <w:szCs w:val="18"/>
          <w:lang w:val="en-US"/>
        </w:rPr>
        <w:t>Legend</w:t>
      </w:r>
      <w:r w:rsidR="001E5CB8">
        <w:rPr>
          <w:rFonts w:ascii="Times New Roman" w:hAnsi="Times New Roman" w:cs="Times New Roman"/>
          <w:b/>
          <w:bCs/>
          <w:sz w:val="18"/>
          <w:szCs w:val="18"/>
          <w:lang w:val="en-US"/>
        </w:rPr>
        <w:t>.</w:t>
      </w:r>
      <w:r w:rsidRPr="001E5CB8">
        <w:rPr>
          <w:rFonts w:ascii="Times New Roman" w:eastAsiaTheme="majorEastAsia" w:hAnsi="Times New Roman" w:cstheme="majorBidi"/>
          <w:b/>
          <w:bCs/>
          <w:color w:val="000000" w:themeColor="text1"/>
          <w:kern w:val="2"/>
          <w:szCs w:val="32"/>
          <w:lang w:val="en-US"/>
          <w14:ligatures w14:val="standardContextual"/>
        </w:rPr>
        <w:t xml:space="preserve"> </w:t>
      </w:r>
      <w:r w:rsidR="00474431" w:rsidRPr="001E5CB8">
        <w:rPr>
          <w:rFonts w:ascii="Times New Roman" w:hAnsi="Times New Roman" w:cs="Times New Roman"/>
          <w:sz w:val="18"/>
          <w:szCs w:val="18"/>
          <w:lang w:val="en-US"/>
        </w:rPr>
        <w:t>CT</w:t>
      </w:r>
      <w:r w:rsidRPr="001E5CB8">
        <w:rPr>
          <w:rFonts w:ascii="Times New Roman" w:hAnsi="Times New Roman" w:cs="Times New Roman"/>
          <w:sz w:val="18"/>
          <w:szCs w:val="18"/>
          <w:lang w:val="en-US"/>
        </w:rPr>
        <w:t xml:space="preserve">: </w:t>
      </w:r>
      <w:r w:rsidR="00474431" w:rsidRPr="001E5CB8">
        <w:rPr>
          <w:rFonts w:ascii="Times New Roman" w:hAnsi="Times New Roman" w:cs="Times New Roman"/>
          <w:sz w:val="18"/>
          <w:szCs w:val="18"/>
          <w:lang w:val="en-US"/>
        </w:rPr>
        <w:t>Chemotherapy</w:t>
      </w:r>
      <w:r w:rsidR="001E5CB8">
        <w:rPr>
          <w:rFonts w:ascii="Times New Roman" w:hAnsi="Times New Roman" w:cs="Times New Roman"/>
          <w:sz w:val="18"/>
          <w:szCs w:val="18"/>
          <w:lang w:val="en-US"/>
        </w:rPr>
        <w:t>;</w:t>
      </w:r>
      <w:r w:rsidR="008B4794" w:rsidRPr="001E5CB8">
        <w:rPr>
          <w:rFonts w:ascii="Times New Roman" w:hAnsi="Times New Roman" w:cs="Times New Roman"/>
          <w:sz w:val="18"/>
          <w:szCs w:val="18"/>
          <w:lang w:val="en-US"/>
        </w:rPr>
        <w:t xml:space="preserve"> PFS: Progression-free survival</w:t>
      </w:r>
      <w:r w:rsidR="001E5CB8">
        <w:rPr>
          <w:rFonts w:ascii="Times New Roman" w:hAnsi="Times New Roman" w:cs="Times New Roman"/>
          <w:sz w:val="18"/>
          <w:szCs w:val="18"/>
          <w:lang w:val="en-US"/>
        </w:rPr>
        <w:t>;</w:t>
      </w:r>
      <w:r w:rsidR="008B4794" w:rsidRPr="001E5CB8">
        <w:rPr>
          <w:rFonts w:ascii="Times New Roman" w:hAnsi="Times New Roman" w:cs="Times New Roman"/>
          <w:sz w:val="18"/>
          <w:szCs w:val="18"/>
          <w:lang w:val="en-US"/>
        </w:rPr>
        <w:t xml:space="preserve"> </w:t>
      </w:r>
      <w:r w:rsidR="001E5CB8" w:rsidRPr="001E5CB8">
        <w:rPr>
          <w:rFonts w:ascii="Times New Roman" w:hAnsi="Times New Roman" w:cs="Times New Roman"/>
          <w:sz w:val="18"/>
          <w:szCs w:val="18"/>
          <w:lang w:val="en-US"/>
        </w:rPr>
        <w:t>ORR: Overall response rate</w:t>
      </w:r>
      <w:r w:rsidR="001E5CB8">
        <w:rPr>
          <w:rFonts w:ascii="Times New Roman" w:hAnsi="Times New Roman" w:cs="Times New Roman"/>
          <w:sz w:val="18"/>
          <w:szCs w:val="18"/>
          <w:lang w:val="en-US"/>
        </w:rPr>
        <w:t xml:space="preserve">; </w:t>
      </w:r>
      <w:r w:rsidR="008B4794" w:rsidRPr="001E5CB8">
        <w:rPr>
          <w:rFonts w:ascii="Times New Roman" w:hAnsi="Times New Roman" w:cs="Times New Roman"/>
          <w:sz w:val="18"/>
          <w:szCs w:val="18"/>
          <w:lang w:val="en-US"/>
        </w:rPr>
        <w:t>OS: Overall survival.</w:t>
      </w:r>
    </w:p>
    <w:p w14:paraId="09E2B7F8" w14:textId="77777777" w:rsidR="00D62D92" w:rsidRDefault="00D62D92" w:rsidP="00B128E6">
      <w:pPr>
        <w:spacing w:line="278" w:lineRule="auto"/>
        <w:rPr>
          <w:rFonts w:ascii="Times New Roman" w:hAnsi="Times New Roman" w:cs="Times New Roman"/>
          <w:sz w:val="18"/>
          <w:szCs w:val="18"/>
          <w:lang w:val="en-US"/>
        </w:rPr>
      </w:pPr>
    </w:p>
    <w:p w14:paraId="0E44E092" w14:textId="77777777" w:rsidR="00D62D92" w:rsidRDefault="00D62D92" w:rsidP="00B128E6">
      <w:pPr>
        <w:spacing w:line="278" w:lineRule="auto"/>
        <w:rPr>
          <w:rFonts w:ascii="Times New Roman" w:hAnsi="Times New Roman" w:cs="Times New Roman"/>
          <w:sz w:val="18"/>
          <w:szCs w:val="18"/>
          <w:lang w:val="en-US"/>
        </w:rPr>
      </w:pPr>
    </w:p>
    <w:p w14:paraId="46EE142F" w14:textId="77777777" w:rsidR="00D62D92" w:rsidRPr="001E5CB8" w:rsidRDefault="00D62D92" w:rsidP="00B128E6">
      <w:pPr>
        <w:spacing w:line="278" w:lineRule="auto"/>
        <w:rPr>
          <w:rFonts w:ascii="Times New Roman" w:eastAsiaTheme="majorEastAsia" w:hAnsi="Times New Roman" w:cstheme="majorBidi"/>
          <w:b/>
          <w:bCs/>
          <w:color w:val="000000" w:themeColor="text1"/>
          <w:kern w:val="2"/>
          <w:szCs w:val="32"/>
          <w:lang w:val="en-US"/>
          <w14:ligatures w14:val="standardContextual"/>
        </w:rPr>
      </w:pPr>
    </w:p>
    <w:p w14:paraId="66C94C06" w14:textId="77777777" w:rsidR="00B128E6" w:rsidRDefault="00B128E6" w:rsidP="00B128E6">
      <w:pPr>
        <w:pStyle w:val="Titolo2"/>
      </w:pPr>
    </w:p>
    <w:p w14:paraId="5CFBBE23" w14:textId="77777777" w:rsidR="00307626" w:rsidRDefault="00307626" w:rsidP="00307626">
      <w:pPr>
        <w:rPr>
          <w:lang w:val="en-GB"/>
        </w:rPr>
      </w:pPr>
    </w:p>
    <w:p w14:paraId="6EC257AA" w14:textId="77777777" w:rsidR="003371E9" w:rsidRDefault="003371E9" w:rsidP="003371E9">
      <w:pPr>
        <w:pStyle w:val="Titolo1"/>
        <w:spacing w:before="0" w:after="0" w:line="360" w:lineRule="auto"/>
        <w:jc w:val="center"/>
        <w:rPr>
          <w:sz w:val="24"/>
          <w:szCs w:val="24"/>
        </w:rPr>
        <w:sectPr w:rsidR="003371E9">
          <w:pgSz w:w="11906" w:h="16838"/>
          <w:pgMar w:top="1417" w:right="1701" w:bottom="1417" w:left="1701" w:header="708" w:footer="708" w:gutter="0"/>
          <w:cols w:space="708"/>
          <w:docGrid w:linePitch="360"/>
        </w:sectPr>
      </w:pPr>
    </w:p>
    <w:p w14:paraId="042F9E45" w14:textId="1E9553B6" w:rsidR="00CF44E9" w:rsidRDefault="003371E9" w:rsidP="00CF44E9">
      <w:pPr>
        <w:pStyle w:val="Titolo1"/>
        <w:spacing w:before="0" w:after="0" w:line="360" w:lineRule="auto"/>
        <w:rPr>
          <w:sz w:val="24"/>
          <w:szCs w:val="24"/>
        </w:rPr>
      </w:pPr>
      <w:bookmarkStart w:id="6" w:name="_Toc227794462"/>
      <w:r w:rsidRPr="00CF44E9">
        <w:rPr>
          <w:sz w:val="24"/>
          <w:szCs w:val="24"/>
        </w:rPr>
        <w:lastRenderedPageBreak/>
        <w:t xml:space="preserve">Supplementary </w:t>
      </w:r>
      <w:r w:rsidR="005707B5">
        <w:rPr>
          <w:sz w:val="24"/>
          <w:szCs w:val="24"/>
        </w:rPr>
        <w:t>F</w:t>
      </w:r>
      <w:r w:rsidRPr="00CF44E9">
        <w:rPr>
          <w:sz w:val="24"/>
          <w:szCs w:val="24"/>
        </w:rPr>
        <w:t>igures</w:t>
      </w:r>
      <w:bookmarkEnd w:id="6"/>
    </w:p>
    <w:p w14:paraId="010BCE4A" w14:textId="77777777" w:rsidR="00804C5C" w:rsidRDefault="00804C5C" w:rsidP="00804C5C">
      <w:pPr>
        <w:rPr>
          <w:lang w:val="en-GB"/>
        </w:rPr>
      </w:pPr>
    </w:p>
    <w:p w14:paraId="674C29FA" w14:textId="1F69F067" w:rsidR="00804C5C" w:rsidRPr="00505C73" w:rsidRDefault="00804C5C" w:rsidP="00505C73">
      <w:pPr>
        <w:pStyle w:val="Titolo2"/>
        <w:spacing w:before="0" w:after="0" w:line="360" w:lineRule="auto"/>
        <w:rPr>
          <w:bCs/>
          <w:sz w:val="24"/>
          <w:szCs w:val="24"/>
        </w:rPr>
      </w:pPr>
      <w:bookmarkStart w:id="7" w:name="_Toc227794463"/>
      <w:r w:rsidRPr="003371E9">
        <w:rPr>
          <w:bCs/>
          <w:sz w:val="24"/>
          <w:szCs w:val="24"/>
        </w:rPr>
        <w:t xml:space="preserve">Supplementary Figure </w:t>
      </w:r>
      <w:r>
        <w:rPr>
          <w:bCs/>
          <w:sz w:val="24"/>
          <w:szCs w:val="24"/>
        </w:rPr>
        <w:t>1</w:t>
      </w:r>
      <w:r w:rsidRPr="003371E9">
        <w:rPr>
          <w:bCs/>
          <w:sz w:val="24"/>
          <w:szCs w:val="24"/>
        </w:rPr>
        <w:t xml:space="preserve">. </w:t>
      </w:r>
      <w:r w:rsidRPr="00C6359C">
        <w:rPr>
          <w:bCs/>
          <w:sz w:val="24"/>
          <w:szCs w:val="24"/>
        </w:rPr>
        <w:t xml:space="preserve">Network for the </w:t>
      </w:r>
      <w:r>
        <w:rPr>
          <w:bCs/>
          <w:sz w:val="24"/>
          <w:szCs w:val="24"/>
        </w:rPr>
        <w:t>secondary</w:t>
      </w:r>
      <w:r w:rsidRPr="00C6359C">
        <w:rPr>
          <w:bCs/>
          <w:sz w:val="24"/>
          <w:szCs w:val="24"/>
        </w:rPr>
        <w:t xml:space="preserve"> analysis </w:t>
      </w:r>
      <w:r>
        <w:rPr>
          <w:bCs/>
          <w:sz w:val="24"/>
          <w:szCs w:val="24"/>
        </w:rPr>
        <w:t>including PARPi</w:t>
      </w:r>
      <w:bookmarkEnd w:id="7"/>
    </w:p>
    <w:p w14:paraId="6FF34983" w14:textId="77777777" w:rsidR="00804C5C" w:rsidRDefault="00804C5C" w:rsidP="00505C73">
      <w:pPr>
        <w:spacing w:after="0" w:line="360" w:lineRule="auto"/>
        <w:rPr>
          <w:lang w:val="en-GB"/>
        </w:rPr>
      </w:pPr>
      <w:r>
        <w:rPr>
          <w:noProof/>
          <w:lang w:val="en-GB"/>
          <w14:ligatures w14:val="standardContextual"/>
        </w:rPr>
        <w:drawing>
          <wp:inline distT="0" distB="0" distL="0" distR="0" wp14:anchorId="476210AA" wp14:editId="18263582">
            <wp:extent cx="5400040" cy="3516605"/>
            <wp:effectExtent l="0" t="0" r="0" b="8255"/>
            <wp:docPr id="1936320426" name="Imagen 2"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20426" name="Imagen 2" descr="Gráfico, Gráfico radial&#10;&#10;Descripción generada automáticamente"/>
                    <pic:cNvPicPr/>
                  </pic:nvPicPr>
                  <pic:blipFill rotWithShape="1">
                    <a:blip r:embed="rId5">
                      <a:extLst>
                        <a:ext uri="{28A0092B-C50C-407E-A947-70E740481C1C}">
                          <a14:useLocalDpi xmlns:a14="http://schemas.microsoft.com/office/drawing/2010/main" val="0"/>
                        </a:ext>
                      </a:extLst>
                    </a:blip>
                    <a:srcRect t="9762"/>
                    <a:stretch/>
                  </pic:blipFill>
                  <pic:spPr bwMode="auto">
                    <a:xfrm>
                      <a:off x="0" y="0"/>
                      <a:ext cx="5400040" cy="3516605"/>
                    </a:xfrm>
                    <a:prstGeom prst="rect">
                      <a:avLst/>
                    </a:prstGeom>
                    <a:ln>
                      <a:noFill/>
                    </a:ln>
                    <a:extLst>
                      <a:ext uri="{53640926-AAD7-44D8-BBD7-CCE9431645EC}">
                        <a14:shadowObscured xmlns:a14="http://schemas.microsoft.com/office/drawing/2010/main"/>
                      </a:ext>
                    </a:extLst>
                  </pic:spPr>
                </pic:pic>
              </a:graphicData>
            </a:graphic>
          </wp:inline>
        </w:drawing>
      </w:r>
    </w:p>
    <w:p w14:paraId="635823CB" w14:textId="1215E9C3" w:rsidR="00804C5C" w:rsidRPr="003277BF" w:rsidRDefault="00804C5C" w:rsidP="00505C73">
      <w:pPr>
        <w:spacing w:after="0" w:line="360" w:lineRule="auto"/>
        <w:rPr>
          <w:lang w:val="en-US"/>
        </w:rPr>
      </w:pPr>
      <w:r w:rsidRPr="003277BF">
        <w:rPr>
          <w:rFonts w:ascii="Times New Roman" w:hAnsi="Times New Roman" w:cs="Times New Roman"/>
          <w:b/>
          <w:bCs/>
          <w:color w:val="000000" w:themeColor="text1"/>
          <w:sz w:val="20"/>
          <w:szCs w:val="20"/>
          <w:lang w:val="en-US"/>
        </w:rPr>
        <w:t xml:space="preserve">Legend. </w:t>
      </w:r>
      <w:r w:rsidRPr="003277BF">
        <w:rPr>
          <w:rFonts w:ascii="Times New Roman" w:hAnsi="Times New Roman" w:cs="Times New Roman"/>
          <w:color w:val="000000" w:themeColor="text1"/>
          <w:sz w:val="20"/>
          <w:szCs w:val="20"/>
          <w:lang w:val="en-US"/>
        </w:rPr>
        <w:t>CT: chemotherapy</w:t>
      </w:r>
      <w:r>
        <w:rPr>
          <w:rFonts w:ascii="Times New Roman" w:hAnsi="Times New Roman" w:cs="Times New Roman"/>
          <w:color w:val="000000" w:themeColor="text1"/>
          <w:sz w:val="20"/>
          <w:szCs w:val="20"/>
          <w:lang w:val="en-US"/>
        </w:rPr>
        <w:t>;</w:t>
      </w:r>
      <w:r w:rsidRPr="003277BF">
        <w:rPr>
          <w:rFonts w:ascii="Times New Roman" w:hAnsi="Times New Roman" w:cs="Times New Roman"/>
          <w:color w:val="000000" w:themeColor="text1"/>
          <w:sz w:val="20"/>
          <w:szCs w:val="20"/>
          <w:lang w:val="en-US"/>
        </w:rPr>
        <w:t xml:space="preserve"> PARPi</w:t>
      </w:r>
      <w:r>
        <w:rPr>
          <w:rFonts w:ascii="Times New Roman" w:hAnsi="Times New Roman" w:cs="Times New Roman"/>
          <w:color w:val="000000" w:themeColor="text1"/>
          <w:sz w:val="20"/>
          <w:szCs w:val="20"/>
          <w:lang w:val="en-US"/>
        </w:rPr>
        <w:t xml:space="preserve">: </w:t>
      </w:r>
      <w:r w:rsidRPr="00AB534C">
        <w:rPr>
          <w:rFonts w:ascii="Times New Roman" w:hAnsi="Times New Roman" w:cs="Times New Roman"/>
          <w:color w:val="000000" w:themeColor="text1"/>
          <w:sz w:val="20"/>
          <w:szCs w:val="20"/>
          <w:lang w:val="en-US"/>
        </w:rPr>
        <w:t>poly(ADP-ribose) polymerase inhibitors</w:t>
      </w:r>
      <w:r>
        <w:rPr>
          <w:rFonts w:ascii="Times New Roman" w:hAnsi="Times New Roman" w:cs="Times New Roman"/>
          <w:color w:val="000000" w:themeColor="text1"/>
          <w:sz w:val="20"/>
          <w:szCs w:val="20"/>
          <w:lang w:val="en-US"/>
        </w:rPr>
        <w:t>.</w:t>
      </w:r>
      <w:r w:rsidRPr="00AB534C">
        <w:rPr>
          <w:rFonts w:ascii="Times New Roman" w:hAnsi="Times New Roman" w:cs="Times New Roman"/>
          <w:color w:val="000000" w:themeColor="text1"/>
          <w:sz w:val="20"/>
          <w:szCs w:val="20"/>
          <w:lang w:val="en-US"/>
        </w:rPr>
        <w:t xml:space="preserve"> </w:t>
      </w:r>
      <w:r w:rsidRPr="003277BF">
        <w:rPr>
          <w:rFonts w:ascii="Times New Roman" w:hAnsi="Times New Roman" w:cs="Times New Roman"/>
          <w:color w:val="000000" w:themeColor="text1"/>
          <w:sz w:val="20"/>
          <w:szCs w:val="20"/>
          <w:lang w:val="en-US"/>
        </w:rPr>
        <w:t xml:space="preserve">PARPi were </w:t>
      </w:r>
      <w:r>
        <w:rPr>
          <w:rFonts w:ascii="Times New Roman" w:hAnsi="Times New Roman" w:cs="Times New Roman"/>
          <w:color w:val="000000" w:themeColor="text1"/>
          <w:sz w:val="20"/>
          <w:szCs w:val="20"/>
          <w:lang w:val="en-US"/>
        </w:rPr>
        <w:t xml:space="preserve">included in </w:t>
      </w:r>
      <w:r w:rsidRPr="003277BF">
        <w:rPr>
          <w:rFonts w:ascii="Times New Roman" w:hAnsi="Times New Roman" w:cs="Times New Roman"/>
          <w:color w:val="000000" w:themeColor="text1"/>
          <w:sz w:val="20"/>
          <w:szCs w:val="20"/>
          <w:lang w:val="en-US"/>
        </w:rPr>
        <w:t xml:space="preserve">the </w:t>
      </w:r>
      <w:r>
        <w:rPr>
          <w:rFonts w:ascii="Times New Roman" w:hAnsi="Times New Roman" w:cs="Times New Roman"/>
          <w:color w:val="000000" w:themeColor="text1"/>
          <w:sz w:val="20"/>
          <w:szCs w:val="20"/>
          <w:lang w:val="en-US"/>
        </w:rPr>
        <w:t>secondary</w:t>
      </w:r>
      <w:r w:rsidRPr="003277BF">
        <w:rPr>
          <w:rFonts w:ascii="Times New Roman" w:hAnsi="Times New Roman" w:cs="Times New Roman"/>
          <w:color w:val="000000" w:themeColor="text1"/>
          <w:sz w:val="20"/>
          <w:szCs w:val="20"/>
          <w:lang w:val="en-US"/>
        </w:rPr>
        <w:t xml:space="preserve"> analysis.</w:t>
      </w:r>
    </w:p>
    <w:p w14:paraId="34554F45" w14:textId="77777777" w:rsidR="00804C5C" w:rsidRDefault="00804C5C" w:rsidP="00804C5C">
      <w:pPr>
        <w:rPr>
          <w:lang w:val="en-GB"/>
        </w:rPr>
      </w:pPr>
    </w:p>
    <w:p w14:paraId="443177CE" w14:textId="77777777" w:rsidR="00DD6369" w:rsidRDefault="00DD6369" w:rsidP="00804C5C">
      <w:pPr>
        <w:rPr>
          <w:lang w:val="en-GB"/>
        </w:rPr>
      </w:pPr>
    </w:p>
    <w:p w14:paraId="03C2050E" w14:textId="77777777" w:rsidR="00DD6369" w:rsidRDefault="00DD6369">
      <w:pPr>
        <w:spacing w:line="278" w:lineRule="auto"/>
        <w:rPr>
          <w:rFonts w:ascii="Times New Roman" w:eastAsiaTheme="majorEastAsia" w:hAnsi="Times New Roman" w:cstheme="majorBidi"/>
          <w:b/>
          <w:bCs/>
          <w:color w:val="000000" w:themeColor="text1"/>
          <w:kern w:val="2"/>
          <w:sz w:val="24"/>
          <w:szCs w:val="24"/>
          <w:lang w:val="en-GB"/>
          <w14:ligatures w14:val="standardContextual"/>
        </w:rPr>
      </w:pPr>
      <w:r>
        <w:rPr>
          <w:bCs/>
          <w:sz w:val="24"/>
          <w:szCs w:val="24"/>
        </w:rPr>
        <w:br w:type="page"/>
      </w:r>
    </w:p>
    <w:p w14:paraId="1F5E91AF" w14:textId="39977DCD" w:rsidR="00DD6369" w:rsidRDefault="00DD6369" w:rsidP="00DD6369">
      <w:pPr>
        <w:pStyle w:val="Titolo2"/>
        <w:spacing w:before="0" w:after="0" w:line="360" w:lineRule="auto"/>
        <w:rPr>
          <w:bCs/>
          <w:sz w:val="24"/>
          <w:szCs w:val="24"/>
        </w:rPr>
      </w:pPr>
      <w:bookmarkStart w:id="8" w:name="_Toc227794464"/>
      <w:r w:rsidRPr="003371E9">
        <w:rPr>
          <w:bCs/>
          <w:sz w:val="24"/>
          <w:szCs w:val="24"/>
        </w:rPr>
        <w:lastRenderedPageBreak/>
        <w:t xml:space="preserve">Supplementary Figure </w:t>
      </w:r>
      <w:r>
        <w:rPr>
          <w:bCs/>
          <w:sz w:val="24"/>
          <w:szCs w:val="24"/>
        </w:rPr>
        <w:t>2</w:t>
      </w:r>
      <w:r w:rsidRPr="003371E9">
        <w:rPr>
          <w:bCs/>
          <w:sz w:val="24"/>
          <w:szCs w:val="24"/>
        </w:rPr>
        <w:t xml:space="preserve">. </w:t>
      </w:r>
      <w:r>
        <w:rPr>
          <w:bCs/>
          <w:sz w:val="24"/>
          <w:szCs w:val="24"/>
        </w:rPr>
        <w:t>Forest plot with efficacy outcomes in the secondary analysis</w:t>
      </w:r>
      <w:bookmarkEnd w:id="8"/>
    </w:p>
    <w:p w14:paraId="101EB47A" w14:textId="2D7D08FB" w:rsidR="00DD6369" w:rsidRPr="00DD6369" w:rsidRDefault="00DD6369" w:rsidP="00DD6369">
      <w:pPr>
        <w:jc w:val="center"/>
        <w:rPr>
          <w:lang w:val="en-GB"/>
        </w:rPr>
      </w:pPr>
      <w:r>
        <w:rPr>
          <w:noProof/>
          <w:lang w:val="en-GB"/>
          <w14:ligatures w14:val="standardContextual"/>
        </w:rPr>
        <w:drawing>
          <wp:inline distT="0" distB="0" distL="0" distR="0" wp14:anchorId="30CE57E8" wp14:editId="5F2B36F6">
            <wp:extent cx="4813401" cy="7506460"/>
            <wp:effectExtent l="0" t="0" r="6350" b="0"/>
            <wp:docPr id="1716789335" name="Imagen 3" descr="Una captura de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89335" name="Imagen 3" descr="Una captura de pantalla de un celular con letras&#10;&#10;Descripción generada automáticamente con confianza media"/>
                    <pic:cNvPicPr/>
                  </pic:nvPicPr>
                  <pic:blipFill rotWithShape="1">
                    <a:blip r:embed="rId6">
                      <a:extLst>
                        <a:ext uri="{28A0092B-C50C-407E-A947-70E740481C1C}">
                          <a14:useLocalDpi xmlns:a14="http://schemas.microsoft.com/office/drawing/2010/main" val="0"/>
                        </a:ext>
                      </a:extLst>
                    </a:blip>
                    <a:srcRect l="430" t="2845" r="-430" b="3290"/>
                    <a:stretch/>
                  </pic:blipFill>
                  <pic:spPr bwMode="auto">
                    <a:xfrm>
                      <a:off x="0" y="0"/>
                      <a:ext cx="4820233" cy="7517115"/>
                    </a:xfrm>
                    <a:prstGeom prst="rect">
                      <a:avLst/>
                    </a:prstGeom>
                    <a:ln>
                      <a:noFill/>
                    </a:ln>
                    <a:extLst>
                      <a:ext uri="{53640926-AAD7-44D8-BBD7-CCE9431645EC}">
                        <a14:shadowObscured xmlns:a14="http://schemas.microsoft.com/office/drawing/2010/main"/>
                      </a:ext>
                    </a:extLst>
                  </pic:spPr>
                </pic:pic>
              </a:graphicData>
            </a:graphic>
          </wp:inline>
        </w:drawing>
      </w:r>
    </w:p>
    <w:p w14:paraId="51FE2F04" w14:textId="52937C02" w:rsidR="00DD6369" w:rsidRPr="00505C73" w:rsidRDefault="00DD6369" w:rsidP="00505C73">
      <w:pPr>
        <w:jc w:val="both"/>
        <w:rPr>
          <w:color w:val="000000" w:themeColor="text1"/>
          <w:lang w:val="en-US"/>
        </w:rPr>
      </w:pPr>
      <w:r w:rsidRPr="00505C73">
        <w:rPr>
          <w:rFonts w:ascii="Times New Roman" w:hAnsi="Times New Roman" w:cs="Times New Roman"/>
          <w:b/>
          <w:bCs/>
          <w:color w:val="000000" w:themeColor="text1"/>
          <w:sz w:val="20"/>
          <w:szCs w:val="20"/>
          <w:lang w:val="en-US"/>
        </w:rPr>
        <w:t>Legend</w:t>
      </w:r>
      <w:r w:rsidR="00505C73" w:rsidRPr="00505C73">
        <w:rPr>
          <w:rFonts w:ascii="Times New Roman" w:hAnsi="Times New Roman" w:cs="Times New Roman"/>
          <w:b/>
          <w:bCs/>
          <w:color w:val="000000" w:themeColor="text1"/>
          <w:sz w:val="20"/>
          <w:szCs w:val="20"/>
          <w:lang w:val="en-US"/>
        </w:rPr>
        <w:t>.</w:t>
      </w:r>
      <w:r w:rsidRPr="00505C73">
        <w:rPr>
          <w:rFonts w:ascii="Times New Roman" w:hAnsi="Times New Roman" w:cs="Times New Roman"/>
          <w:color w:val="000000" w:themeColor="text1"/>
          <w:sz w:val="20"/>
          <w:szCs w:val="20"/>
          <w:lang w:val="en-US"/>
        </w:rPr>
        <w:t xml:space="preserve"> HR: hazard ratio;</w:t>
      </w:r>
      <w:r w:rsidRPr="00505C73">
        <w:rPr>
          <w:color w:val="000000" w:themeColor="text1"/>
          <w:lang w:val="en-US"/>
        </w:rPr>
        <w:t xml:space="preserve"> </w:t>
      </w:r>
      <w:r w:rsidRPr="00505C73">
        <w:rPr>
          <w:rFonts w:ascii="Times New Roman" w:hAnsi="Times New Roman" w:cs="Times New Roman"/>
          <w:color w:val="000000" w:themeColor="text1"/>
          <w:sz w:val="20"/>
          <w:szCs w:val="20"/>
          <w:lang w:val="en-US"/>
        </w:rPr>
        <w:t>CI: confidence interval;</w:t>
      </w:r>
      <w:r w:rsidRPr="00505C73">
        <w:rPr>
          <w:rFonts w:ascii="Times New Roman" w:hAnsi="Times New Roman" w:cs="Times New Roman"/>
          <w:b/>
          <w:bCs/>
          <w:color w:val="000000" w:themeColor="text1"/>
          <w:sz w:val="20"/>
          <w:szCs w:val="20"/>
          <w:lang w:val="en-US"/>
        </w:rPr>
        <w:t xml:space="preserve"> </w:t>
      </w:r>
      <w:r w:rsidRPr="00505C73">
        <w:rPr>
          <w:rFonts w:ascii="Times New Roman" w:hAnsi="Times New Roman" w:cs="Times New Roman"/>
          <w:color w:val="000000" w:themeColor="text1"/>
          <w:sz w:val="20"/>
          <w:szCs w:val="20"/>
          <w:lang w:val="en-US"/>
        </w:rPr>
        <w:t>CT: chemotherapy;</w:t>
      </w:r>
      <w:r w:rsidRPr="00505C73">
        <w:rPr>
          <w:rFonts w:ascii="Times New Roman" w:hAnsi="Times New Roman" w:cs="Times New Roman"/>
          <w:b/>
          <w:bCs/>
          <w:color w:val="000000" w:themeColor="text1"/>
          <w:sz w:val="20"/>
          <w:szCs w:val="20"/>
          <w:lang w:val="en-US"/>
        </w:rPr>
        <w:t xml:space="preserve"> </w:t>
      </w:r>
      <w:r w:rsidRPr="00505C73">
        <w:rPr>
          <w:rFonts w:ascii="Times New Roman" w:hAnsi="Times New Roman" w:cs="Times New Roman"/>
          <w:color w:val="000000" w:themeColor="text1"/>
          <w:sz w:val="20"/>
          <w:szCs w:val="20"/>
          <w:lang w:val="en-US"/>
        </w:rPr>
        <w:t xml:space="preserve">Dato-DXd: </w:t>
      </w:r>
      <w:proofErr w:type="spellStart"/>
      <w:r w:rsidRPr="00505C73">
        <w:rPr>
          <w:rFonts w:ascii="Times New Roman" w:hAnsi="Times New Roman" w:cs="Times New Roman"/>
          <w:color w:val="000000" w:themeColor="text1"/>
          <w:sz w:val="20"/>
          <w:szCs w:val="20"/>
          <w:lang w:val="en-US"/>
        </w:rPr>
        <w:t>datopotamab</w:t>
      </w:r>
      <w:proofErr w:type="spellEnd"/>
      <w:r w:rsidRPr="00505C73">
        <w:rPr>
          <w:rFonts w:ascii="Times New Roman" w:hAnsi="Times New Roman" w:cs="Times New Roman"/>
          <w:color w:val="000000" w:themeColor="text1"/>
          <w:sz w:val="20"/>
          <w:szCs w:val="20"/>
          <w:lang w:val="en-US"/>
        </w:rPr>
        <w:t>-deruxtecan.</w:t>
      </w:r>
    </w:p>
    <w:p w14:paraId="2B6CDEF5" w14:textId="3D210E63" w:rsidR="00C67108" w:rsidRPr="003371E9" w:rsidRDefault="00C67108" w:rsidP="003371E9">
      <w:pPr>
        <w:pStyle w:val="Titolo2"/>
        <w:spacing w:before="0" w:after="0" w:line="360" w:lineRule="auto"/>
        <w:rPr>
          <w:b w:val="0"/>
          <w:bCs/>
          <w:sz w:val="24"/>
          <w:szCs w:val="24"/>
        </w:rPr>
      </w:pPr>
      <w:bookmarkStart w:id="9" w:name="_Toc227794465"/>
      <w:r w:rsidRPr="003371E9">
        <w:rPr>
          <w:bCs/>
          <w:sz w:val="24"/>
          <w:szCs w:val="24"/>
        </w:rPr>
        <w:lastRenderedPageBreak/>
        <w:t xml:space="preserve">Supplementary Figure </w:t>
      </w:r>
      <w:r w:rsidR="00DD6369">
        <w:rPr>
          <w:bCs/>
          <w:sz w:val="24"/>
          <w:szCs w:val="24"/>
        </w:rPr>
        <w:t>3</w:t>
      </w:r>
      <w:r w:rsidR="00236947" w:rsidRPr="003371E9">
        <w:rPr>
          <w:bCs/>
          <w:sz w:val="24"/>
          <w:szCs w:val="24"/>
        </w:rPr>
        <w:t xml:space="preserve">. </w:t>
      </w:r>
      <w:r w:rsidRPr="003371E9">
        <w:rPr>
          <w:bCs/>
          <w:sz w:val="24"/>
          <w:szCs w:val="24"/>
        </w:rPr>
        <w:t>Risk of bias</w:t>
      </w:r>
      <w:r w:rsidR="00236947" w:rsidRPr="003371E9">
        <w:rPr>
          <w:bCs/>
          <w:sz w:val="24"/>
          <w:szCs w:val="24"/>
        </w:rPr>
        <w:t xml:space="preserve"> analysis</w:t>
      </w:r>
      <w:bookmarkEnd w:id="9"/>
    </w:p>
    <w:p w14:paraId="06836F44" w14:textId="168B9C46" w:rsidR="005E3663" w:rsidRPr="00C67108" w:rsidRDefault="00E92DEF" w:rsidP="005E3663">
      <w:pPr>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w:drawing>
          <wp:inline distT="0" distB="0" distL="0" distR="0" wp14:anchorId="04F6E59A" wp14:editId="69738F98">
            <wp:extent cx="4517409" cy="8348086"/>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5263" cy="8362600"/>
                    </a:xfrm>
                    <a:prstGeom prst="rect">
                      <a:avLst/>
                    </a:prstGeom>
                  </pic:spPr>
                </pic:pic>
              </a:graphicData>
            </a:graphic>
          </wp:inline>
        </w:drawing>
      </w:r>
    </w:p>
    <w:p w14:paraId="7B502DF6" w14:textId="14BFF3EA" w:rsidR="005E3663" w:rsidRPr="00C67108" w:rsidRDefault="005E3663" w:rsidP="00236947">
      <w:pPr>
        <w:ind w:right="-1"/>
        <w:rPr>
          <w:rFonts w:ascii="Times New Roman" w:hAnsi="Times New Roman" w:cs="Times New Roman"/>
          <w:b/>
          <w:bCs/>
          <w:sz w:val="24"/>
          <w:szCs w:val="24"/>
          <w:lang w:val="en-US"/>
        </w:rPr>
      </w:pPr>
      <w:r w:rsidRPr="00C67108">
        <w:rPr>
          <w:rFonts w:ascii="Times New Roman" w:hAnsi="Times New Roman" w:cs="Times New Roman"/>
          <w:sz w:val="24"/>
          <w:szCs w:val="24"/>
          <w:lang w:val="en-US"/>
        </w:rPr>
        <w:lastRenderedPageBreak/>
        <w:t xml:space="preserve"> </w:t>
      </w:r>
    </w:p>
    <w:p w14:paraId="4E00214A" w14:textId="77777777" w:rsidR="005E3663" w:rsidRPr="009E540E" w:rsidRDefault="005E3663" w:rsidP="009E540E">
      <w:pPr>
        <w:spacing w:after="0" w:line="360" w:lineRule="auto"/>
        <w:jc w:val="both"/>
        <w:rPr>
          <w:rFonts w:ascii="Times New Roman" w:hAnsi="Times New Roman" w:cs="Times New Roman"/>
          <w:b/>
          <w:bCs/>
          <w:color w:val="000000" w:themeColor="text1"/>
          <w:sz w:val="20"/>
          <w:szCs w:val="20"/>
          <w:lang w:val="en-US"/>
        </w:rPr>
      </w:pPr>
    </w:p>
    <w:p w14:paraId="2AD6281E" w14:textId="13AF1042" w:rsidR="00307626" w:rsidRDefault="009E540E" w:rsidP="009E540E">
      <w:pPr>
        <w:spacing w:after="0" w:line="360" w:lineRule="auto"/>
        <w:jc w:val="both"/>
        <w:rPr>
          <w:rFonts w:ascii="Times New Roman" w:hAnsi="Times New Roman" w:cs="Times New Roman"/>
          <w:color w:val="000000" w:themeColor="text1"/>
          <w:sz w:val="20"/>
          <w:szCs w:val="20"/>
          <w:lang w:val="en-GB"/>
        </w:rPr>
      </w:pPr>
      <w:r w:rsidRPr="009E540E">
        <w:rPr>
          <w:rFonts w:ascii="Times New Roman" w:hAnsi="Times New Roman" w:cs="Times New Roman"/>
          <w:b/>
          <w:bCs/>
          <w:color w:val="000000" w:themeColor="text1"/>
          <w:sz w:val="20"/>
          <w:szCs w:val="20"/>
          <w:lang w:val="en-GB"/>
        </w:rPr>
        <w:t>Legend.</w:t>
      </w:r>
      <w:r w:rsidRPr="009E540E">
        <w:rPr>
          <w:rFonts w:ascii="Times New Roman" w:hAnsi="Times New Roman" w:cs="Times New Roman"/>
          <w:color w:val="000000" w:themeColor="text1"/>
          <w:sz w:val="20"/>
          <w:szCs w:val="20"/>
          <w:lang w:val="en-GB"/>
        </w:rPr>
        <w:t xml:space="preserve"> A: </w:t>
      </w:r>
      <w:proofErr w:type="spellStart"/>
      <w:r w:rsidRPr="009E540E">
        <w:rPr>
          <w:rFonts w:ascii="Times New Roman" w:hAnsi="Times New Roman" w:cs="Times New Roman"/>
          <w:color w:val="000000" w:themeColor="text1"/>
          <w:sz w:val="20"/>
          <w:szCs w:val="20"/>
          <w:lang w:val="en-GB"/>
        </w:rPr>
        <w:t>RoB</w:t>
      </w:r>
      <w:proofErr w:type="spellEnd"/>
      <w:r w:rsidRPr="009E540E">
        <w:rPr>
          <w:rFonts w:ascii="Times New Roman" w:hAnsi="Times New Roman" w:cs="Times New Roman"/>
          <w:color w:val="000000" w:themeColor="text1"/>
          <w:sz w:val="20"/>
          <w:szCs w:val="20"/>
          <w:lang w:val="en-GB"/>
        </w:rPr>
        <w:t xml:space="preserve"> for the PFS analysis; B: </w:t>
      </w:r>
      <w:proofErr w:type="spellStart"/>
      <w:r w:rsidRPr="009E540E">
        <w:rPr>
          <w:rFonts w:ascii="Times New Roman" w:hAnsi="Times New Roman" w:cs="Times New Roman"/>
          <w:color w:val="000000" w:themeColor="text1"/>
          <w:sz w:val="20"/>
          <w:szCs w:val="20"/>
          <w:lang w:val="en-GB"/>
        </w:rPr>
        <w:t>RoB</w:t>
      </w:r>
      <w:proofErr w:type="spellEnd"/>
      <w:r w:rsidRPr="009E540E">
        <w:rPr>
          <w:rFonts w:ascii="Times New Roman" w:hAnsi="Times New Roman" w:cs="Times New Roman"/>
          <w:color w:val="000000" w:themeColor="text1"/>
          <w:sz w:val="20"/>
          <w:szCs w:val="20"/>
          <w:lang w:val="en-GB"/>
        </w:rPr>
        <w:t xml:space="preserve"> for the OS analysis; C: </w:t>
      </w:r>
      <w:proofErr w:type="spellStart"/>
      <w:r w:rsidRPr="009E540E">
        <w:rPr>
          <w:rFonts w:ascii="Times New Roman" w:hAnsi="Times New Roman" w:cs="Times New Roman"/>
          <w:color w:val="000000" w:themeColor="text1"/>
          <w:sz w:val="20"/>
          <w:szCs w:val="20"/>
          <w:lang w:val="en-GB"/>
        </w:rPr>
        <w:t>RoB</w:t>
      </w:r>
      <w:proofErr w:type="spellEnd"/>
      <w:r w:rsidRPr="009E540E">
        <w:rPr>
          <w:rFonts w:ascii="Times New Roman" w:hAnsi="Times New Roman" w:cs="Times New Roman"/>
          <w:color w:val="000000" w:themeColor="text1"/>
          <w:sz w:val="20"/>
          <w:szCs w:val="20"/>
          <w:lang w:val="en-GB"/>
        </w:rPr>
        <w:t xml:space="preserve"> for the ORR analysis. ORR: overall response rates; OS: overall survival; PFS: progression-free survival; </w:t>
      </w:r>
      <w:proofErr w:type="spellStart"/>
      <w:r w:rsidRPr="009E540E">
        <w:rPr>
          <w:rFonts w:ascii="Times New Roman" w:hAnsi="Times New Roman" w:cs="Times New Roman"/>
          <w:color w:val="000000" w:themeColor="text1"/>
          <w:sz w:val="20"/>
          <w:szCs w:val="20"/>
          <w:lang w:val="en-GB"/>
        </w:rPr>
        <w:t>RoB</w:t>
      </w:r>
      <w:proofErr w:type="spellEnd"/>
      <w:r w:rsidRPr="009E540E">
        <w:rPr>
          <w:rFonts w:ascii="Times New Roman" w:hAnsi="Times New Roman" w:cs="Times New Roman"/>
          <w:color w:val="000000" w:themeColor="text1"/>
          <w:sz w:val="20"/>
          <w:szCs w:val="20"/>
          <w:lang w:val="en-GB"/>
        </w:rPr>
        <w:t xml:space="preserve">: risk of bias. The bar plots illustrate the relative impact of each domain on the overall risk of bias for each endpoint selected. </w:t>
      </w:r>
    </w:p>
    <w:p w14:paraId="5F773953" w14:textId="77777777" w:rsidR="00437FFD" w:rsidRDefault="00437FFD" w:rsidP="009E540E">
      <w:pPr>
        <w:spacing w:after="0" w:line="360" w:lineRule="auto"/>
        <w:jc w:val="both"/>
        <w:rPr>
          <w:rFonts w:ascii="Times New Roman" w:hAnsi="Times New Roman" w:cs="Times New Roman"/>
          <w:color w:val="000000" w:themeColor="text1"/>
          <w:sz w:val="20"/>
          <w:szCs w:val="20"/>
          <w:lang w:val="en-GB"/>
        </w:rPr>
      </w:pPr>
    </w:p>
    <w:p w14:paraId="7ECA9F7E" w14:textId="77777777" w:rsidR="00437FFD" w:rsidRPr="00C6359C" w:rsidRDefault="00437FFD" w:rsidP="009E540E">
      <w:pPr>
        <w:spacing w:after="0" w:line="360" w:lineRule="auto"/>
        <w:jc w:val="both"/>
        <w:rPr>
          <w:rFonts w:ascii="Times New Roman" w:eastAsiaTheme="majorEastAsia" w:hAnsi="Times New Roman" w:cstheme="majorBidi"/>
          <w:b/>
          <w:bCs/>
          <w:color w:val="000000" w:themeColor="text1"/>
          <w:kern w:val="2"/>
          <w:sz w:val="24"/>
          <w:szCs w:val="24"/>
          <w:lang w:val="en-GB"/>
          <w14:ligatures w14:val="standardContextual"/>
        </w:rPr>
      </w:pPr>
    </w:p>
    <w:sectPr w:rsidR="00437FFD" w:rsidRPr="00C635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64C0E"/>
    <w:multiLevelType w:val="hybridMultilevel"/>
    <w:tmpl w:val="C5A00B64"/>
    <w:lvl w:ilvl="0" w:tplc="F794AD6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5EF486C"/>
    <w:multiLevelType w:val="hybridMultilevel"/>
    <w:tmpl w:val="C5A00B6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7A"/>
    <w:rsid w:val="00073253"/>
    <w:rsid w:val="000C6EB5"/>
    <w:rsid w:val="000D0FC8"/>
    <w:rsid w:val="0010783B"/>
    <w:rsid w:val="001228E8"/>
    <w:rsid w:val="00192DE1"/>
    <w:rsid w:val="001C2020"/>
    <w:rsid w:val="001E4B38"/>
    <w:rsid w:val="001E5CB8"/>
    <w:rsid w:val="00202A67"/>
    <w:rsid w:val="00220FB2"/>
    <w:rsid w:val="00236947"/>
    <w:rsid w:val="002C4C72"/>
    <w:rsid w:val="002E4CFB"/>
    <w:rsid w:val="00303550"/>
    <w:rsid w:val="00307626"/>
    <w:rsid w:val="00314EED"/>
    <w:rsid w:val="003277BF"/>
    <w:rsid w:val="003371E9"/>
    <w:rsid w:val="00394508"/>
    <w:rsid w:val="004359B0"/>
    <w:rsid w:val="00437FFD"/>
    <w:rsid w:val="00455725"/>
    <w:rsid w:val="00474431"/>
    <w:rsid w:val="004C1FF5"/>
    <w:rsid w:val="004C3530"/>
    <w:rsid w:val="004F20F0"/>
    <w:rsid w:val="004F7E59"/>
    <w:rsid w:val="00505C73"/>
    <w:rsid w:val="0053100F"/>
    <w:rsid w:val="00545EFE"/>
    <w:rsid w:val="005707B5"/>
    <w:rsid w:val="005C7572"/>
    <w:rsid w:val="005E3663"/>
    <w:rsid w:val="005F7DF7"/>
    <w:rsid w:val="00641DE0"/>
    <w:rsid w:val="006703FB"/>
    <w:rsid w:val="00690318"/>
    <w:rsid w:val="00695409"/>
    <w:rsid w:val="006A06FE"/>
    <w:rsid w:val="007111ED"/>
    <w:rsid w:val="00722425"/>
    <w:rsid w:val="0074027A"/>
    <w:rsid w:val="00744848"/>
    <w:rsid w:val="00760685"/>
    <w:rsid w:val="00764B03"/>
    <w:rsid w:val="007846F4"/>
    <w:rsid w:val="007976AE"/>
    <w:rsid w:val="007B0E48"/>
    <w:rsid w:val="007B4EA7"/>
    <w:rsid w:val="00804C5C"/>
    <w:rsid w:val="008136AF"/>
    <w:rsid w:val="008260EA"/>
    <w:rsid w:val="0084552A"/>
    <w:rsid w:val="00881EF7"/>
    <w:rsid w:val="008B318D"/>
    <w:rsid w:val="008B4794"/>
    <w:rsid w:val="008E3EBA"/>
    <w:rsid w:val="009E540E"/>
    <w:rsid w:val="00A84630"/>
    <w:rsid w:val="00AB425D"/>
    <w:rsid w:val="00AB534C"/>
    <w:rsid w:val="00AC1189"/>
    <w:rsid w:val="00AF432F"/>
    <w:rsid w:val="00B128E6"/>
    <w:rsid w:val="00B14F28"/>
    <w:rsid w:val="00B516CC"/>
    <w:rsid w:val="00B741CC"/>
    <w:rsid w:val="00C068FC"/>
    <w:rsid w:val="00C6359C"/>
    <w:rsid w:val="00C67108"/>
    <w:rsid w:val="00C74E12"/>
    <w:rsid w:val="00CC032B"/>
    <w:rsid w:val="00CF44E9"/>
    <w:rsid w:val="00D22654"/>
    <w:rsid w:val="00D62D92"/>
    <w:rsid w:val="00D847C8"/>
    <w:rsid w:val="00D91A6F"/>
    <w:rsid w:val="00DD1D33"/>
    <w:rsid w:val="00DD6369"/>
    <w:rsid w:val="00E17DBE"/>
    <w:rsid w:val="00E86005"/>
    <w:rsid w:val="00E92DEF"/>
    <w:rsid w:val="00EC0230"/>
    <w:rsid w:val="00EE6BEC"/>
    <w:rsid w:val="00F536E5"/>
    <w:rsid w:val="00F716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51FE"/>
  <w15:chartTrackingRefBased/>
  <w15:docId w15:val="{6D733EB8-B201-41C7-A575-C99D9550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20F0"/>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881EF7"/>
    <w:pPr>
      <w:keepNext/>
      <w:keepLines/>
      <w:spacing w:before="360" w:after="80" w:line="278" w:lineRule="auto"/>
      <w:outlineLvl w:val="0"/>
    </w:pPr>
    <w:rPr>
      <w:rFonts w:ascii="Times New Roman" w:eastAsiaTheme="majorEastAsia" w:hAnsi="Times New Roman" w:cstheme="majorBidi"/>
      <w:b/>
      <w:color w:val="000000" w:themeColor="text1"/>
      <w:kern w:val="2"/>
      <w:sz w:val="28"/>
      <w:szCs w:val="40"/>
      <w:lang w:val="en-GB"/>
      <w14:ligatures w14:val="standardContextual"/>
    </w:rPr>
  </w:style>
  <w:style w:type="paragraph" w:styleId="Titolo2">
    <w:name w:val="heading 2"/>
    <w:basedOn w:val="Normale"/>
    <w:next w:val="Normale"/>
    <w:link w:val="Titolo2Carattere"/>
    <w:uiPriority w:val="9"/>
    <w:unhideWhenUsed/>
    <w:qFormat/>
    <w:rsid w:val="00B128E6"/>
    <w:pPr>
      <w:keepNext/>
      <w:keepLines/>
      <w:spacing w:before="160" w:after="80" w:line="278" w:lineRule="auto"/>
      <w:outlineLvl w:val="1"/>
    </w:pPr>
    <w:rPr>
      <w:rFonts w:ascii="Times New Roman" w:eastAsiaTheme="majorEastAsia" w:hAnsi="Times New Roman" w:cstheme="majorBidi"/>
      <w:b/>
      <w:color w:val="000000" w:themeColor="text1"/>
      <w:kern w:val="2"/>
      <w:szCs w:val="32"/>
      <w:lang w:val="en-GB"/>
      <w14:ligatures w14:val="standardContextual"/>
    </w:rPr>
  </w:style>
  <w:style w:type="paragraph" w:styleId="Titolo3">
    <w:name w:val="heading 3"/>
    <w:basedOn w:val="Normale"/>
    <w:next w:val="Normale"/>
    <w:link w:val="Titolo3Carattere"/>
    <w:uiPriority w:val="9"/>
    <w:semiHidden/>
    <w:unhideWhenUsed/>
    <w:qFormat/>
    <w:rsid w:val="0074027A"/>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Titolo4">
    <w:name w:val="heading 4"/>
    <w:basedOn w:val="Normale"/>
    <w:next w:val="Normale"/>
    <w:link w:val="Titolo4Carattere"/>
    <w:uiPriority w:val="9"/>
    <w:semiHidden/>
    <w:unhideWhenUsed/>
    <w:qFormat/>
    <w:rsid w:val="0074027A"/>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Titolo5">
    <w:name w:val="heading 5"/>
    <w:basedOn w:val="Normale"/>
    <w:next w:val="Normale"/>
    <w:link w:val="Titolo5Carattere"/>
    <w:uiPriority w:val="9"/>
    <w:semiHidden/>
    <w:unhideWhenUsed/>
    <w:qFormat/>
    <w:rsid w:val="0074027A"/>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Titolo6">
    <w:name w:val="heading 6"/>
    <w:basedOn w:val="Normale"/>
    <w:next w:val="Normale"/>
    <w:link w:val="Titolo6Carattere"/>
    <w:uiPriority w:val="9"/>
    <w:semiHidden/>
    <w:unhideWhenUsed/>
    <w:qFormat/>
    <w:rsid w:val="0074027A"/>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Titolo7">
    <w:name w:val="heading 7"/>
    <w:basedOn w:val="Normale"/>
    <w:next w:val="Normale"/>
    <w:link w:val="Titolo7Carattere"/>
    <w:uiPriority w:val="9"/>
    <w:semiHidden/>
    <w:unhideWhenUsed/>
    <w:qFormat/>
    <w:rsid w:val="0074027A"/>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Titolo8">
    <w:name w:val="heading 8"/>
    <w:basedOn w:val="Normale"/>
    <w:next w:val="Normale"/>
    <w:link w:val="Titolo8Carattere"/>
    <w:uiPriority w:val="9"/>
    <w:semiHidden/>
    <w:unhideWhenUsed/>
    <w:qFormat/>
    <w:rsid w:val="0074027A"/>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Titolo9">
    <w:name w:val="heading 9"/>
    <w:basedOn w:val="Normale"/>
    <w:next w:val="Normale"/>
    <w:link w:val="Titolo9Carattere"/>
    <w:uiPriority w:val="9"/>
    <w:semiHidden/>
    <w:unhideWhenUsed/>
    <w:qFormat/>
    <w:rsid w:val="0074027A"/>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1EF7"/>
    <w:rPr>
      <w:rFonts w:ascii="Times New Roman" w:eastAsiaTheme="majorEastAsia" w:hAnsi="Times New Roman" w:cstheme="majorBidi"/>
      <w:b/>
      <w:color w:val="000000" w:themeColor="text1"/>
      <w:sz w:val="28"/>
      <w:szCs w:val="40"/>
      <w:lang w:val="en-GB"/>
    </w:rPr>
  </w:style>
  <w:style w:type="character" w:customStyle="1" w:styleId="Titolo2Carattere">
    <w:name w:val="Titolo 2 Carattere"/>
    <w:basedOn w:val="Carpredefinitoparagrafo"/>
    <w:link w:val="Titolo2"/>
    <w:uiPriority w:val="9"/>
    <w:rsid w:val="00B128E6"/>
    <w:rPr>
      <w:rFonts w:ascii="Times New Roman" w:eastAsiaTheme="majorEastAsia" w:hAnsi="Times New Roman" w:cstheme="majorBidi"/>
      <w:b/>
      <w:color w:val="000000" w:themeColor="text1"/>
      <w:sz w:val="22"/>
      <w:szCs w:val="32"/>
      <w:lang w:val="en-GB"/>
    </w:rPr>
  </w:style>
  <w:style w:type="character" w:customStyle="1" w:styleId="Titolo3Carattere">
    <w:name w:val="Titolo 3 Carattere"/>
    <w:basedOn w:val="Carpredefinitoparagrafo"/>
    <w:link w:val="Titolo3"/>
    <w:uiPriority w:val="9"/>
    <w:semiHidden/>
    <w:rsid w:val="0074027A"/>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74027A"/>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74027A"/>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74027A"/>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74027A"/>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74027A"/>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74027A"/>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74027A"/>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oloCarattere">
    <w:name w:val="Titolo Carattere"/>
    <w:basedOn w:val="Carpredefinitoparagrafo"/>
    <w:link w:val="Titolo"/>
    <w:uiPriority w:val="10"/>
    <w:rsid w:val="0074027A"/>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74027A"/>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ottotitoloCarattere">
    <w:name w:val="Sottotitolo Carattere"/>
    <w:basedOn w:val="Carpredefinitoparagrafo"/>
    <w:link w:val="Sottotitolo"/>
    <w:uiPriority w:val="11"/>
    <w:rsid w:val="0074027A"/>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74027A"/>
    <w:pPr>
      <w:spacing w:before="160" w:line="278" w:lineRule="auto"/>
      <w:jc w:val="center"/>
    </w:pPr>
    <w:rPr>
      <w:i/>
      <w:iCs/>
      <w:color w:val="404040" w:themeColor="text1" w:themeTint="BF"/>
      <w:kern w:val="2"/>
      <w:sz w:val="24"/>
      <w:szCs w:val="24"/>
      <w:lang w:val="en-GB"/>
      <w14:ligatures w14:val="standardContextual"/>
    </w:rPr>
  </w:style>
  <w:style w:type="character" w:customStyle="1" w:styleId="CitazioneCarattere">
    <w:name w:val="Citazione Carattere"/>
    <w:basedOn w:val="Carpredefinitoparagrafo"/>
    <w:link w:val="Citazione"/>
    <w:uiPriority w:val="29"/>
    <w:rsid w:val="0074027A"/>
    <w:rPr>
      <w:i/>
      <w:iCs/>
      <w:color w:val="404040" w:themeColor="text1" w:themeTint="BF"/>
      <w:lang w:val="en-GB"/>
    </w:rPr>
  </w:style>
  <w:style w:type="paragraph" w:styleId="Paragrafoelenco">
    <w:name w:val="List Paragraph"/>
    <w:basedOn w:val="Normale"/>
    <w:uiPriority w:val="34"/>
    <w:qFormat/>
    <w:rsid w:val="0074027A"/>
    <w:pPr>
      <w:spacing w:line="278" w:lineRule="auto"/>
      <w:ind w:left="720"/>
      <w:contextualSpacing/>
    </w:pPr>
    <w:rPr>
      <w:kern w:val="2"/>
      <w:sz w:val="24"/>
      <w:szCs w:val="24"/>
      <w:lang w:val="en-GB"/>
      <w14:ligatures w14:val="standardContextual"/>
    </w:rPr>
  </w:style>
  <w:style w:type="character" w:styleId="Enfasiintensa">
    <w:name w:val="Intense Emphasis"/>
    <w:basedOn w:val="Carpredefinitoparagrafo"/>
    <w:uiPriority w:val="21"/>
    <w:qFormat/>
    <w:rsid w:val="0074027A"/>
    <w:rPr>
      <w:i/>
      <w:iCs/>
      <w:color w:val="0F4761" w:themeColor="accent1" w:themeShade="BF"/>
    </w:rPr>
  </w:style>
  <w:style w:type="paragraph" w:styleId="Citazioneintensa">
    <w:name w:val="Intense Quote"/>
    <w:basedOn w:val="Normale"/>
    <w:next w:val="Normale"/>
    <w:link w:val="CitazioneintensaCarattere"/>
    <w:uiPriority w:val="30"/>
    <w:qFormat/>
    <w:rsid w:val="007402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GB"/>
      <w14:ligatures w14:val="standardContextual"/>
    </w:rPr>
  </w:style>
  <w:style w:type="character" w:customStyle="1" w:styleId="CitazioneintensaCarattere">
    <w:name w:val="Citazione intensa Carattere"/>
    <w:basedOn w:val="Carpredefinitoparagrafo"/>
    <w:link w:val="Citazioneintensa"/>
    <w:uiPriority w:val="30"/>
    <w:rsid w:val="0074027A"/>
    <w:rPr>
      <w:i/>
      <w:iCs/>
      <w:color w:val="0F4761" w:themeColor="accent1" w:themeShade="BF"/>
      <w:lang w:val="en-GB"/>
    </w:rPr>
  </w:style>
  <w:style w:type="character" w:styleId="Riferimentointenso">
    <w:name w:val="Intense Reference"/>
    <w:basedOn w:val="Carpredefinitoparagrafo"/>
    <w:uiPriority w:val="32"/>
    <w:qFormat/>
    <w:rsid w:val="0074027A"/>
    <w:rPr>
      <w:b/>
      <w:bCs/>
      <w:smallCaps/>
      <w:color w:val="0F4761" w:themeColor="accent1" w:themeShade="BF"/>
      <w:spacing w:val="5"/>
    </w:rPr>
  </w:style>
  <w:style w:type="paragraph" w:customStyle="1" w:styleId="Default">
    <w:name w:val="Default"/>
    <w:rsid w:val="00545EFE"/>
    <w:pPr>
      <w:autoSpaceDE w:val="0"/>
      <w:autoSpaceDN w:val="0"/>
      <w:adjustRightInd w:val="0"/>
      <w:spacing w:after="0" w:line="240" w:lineRule="auto"/>
    </w:pPr>
    <w:rPr>
      <w:rFonts w:ascii="Helvetica" w:hAnsi="Helvetica" w:cs="Helvetica"/>
      <w:color w:val="000000"/>
      <w:kern w:val="0"/>
      <w:lang w:val="it-IT"/>
      <w14:ligatures w14:val="none"/>
    </w:rPr>
  </w:style>
  <w:style w:type="table" w:styleId="Grigliatabella">
    <w:name w:val="Table Grid"/>
    <w:basedOn w:val="Tabellanormale"/>
    <w:uiPriority w:val="39"/>
    <w:rsid w:val="00F71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F716C9"/>
    <w:pPr>
      <w:spacing w:before="240" w:after="0" w:line="259" w:lineRule="auto"/>
      <w:outlineLvl w:val="9"/>
    </w:pPr>
    <w:rPr>
      <w:kern w:val="0"/>
      <w:sz w:val="32"/>
      <w:szCs w:val="32"/>
      <w:lang w:val="es-ES" w:eastAsia="es-ES"/>
      <w14:ligatures w14:val="none"/>
    </w:rPr>
  </w:style>
  <w:style w:type="paragraph" w:styleId="Sommario1">
    <w:name w:val="toc 1"/>
    <w:basedOn w:val="Normale"/>
    <w:next w:val="Normale"/>
    <w:autoRedefine/>
    <w:uiPriority w:val="39"/>
    <w:unhideWhenUsed/>
    <w:rsid w:val="00F716C9"/>
    <w:pPr>
      <w:tabs>
        <w:tab w:val="right" w:leader="dot" w:pos="8494"/>
      </w:tabs>
      <w:spacing w:after="100"/>
    </w:pPr>
    <w:rPr>
      <w:rFonts w:ascii="Times New Roman" w:hAnsi="Times New Roman" w:cs="Times New Roman"/>
      <w:b/>
      <w:bCs/>
      <w:noProof/>
      <w:sz w:val="20"/>
      <w:szCs w:val="20"/>
    </w:rPr>
  </w:style>
  <w:style w:type="paragraph" w:styleId="Sommario2">
    <w:name w:val="toc 2"/>
    <w:basedOn w:val="Normale"/>
    <w:next w:val="Normale"/>
    <w:autoRedefine/>
    <w:uiPriority w:val="39"/>
    <w:unhideWhenUsed/>
    <w:rsid w:val="00F716C9"/>
    <w:pPr>
      <w:spacing w:after="100"/>
      <w:ind w:left="220"/>
    </w:pPr>
  </w:style>
  <w:style w:type="character" w:styleId="Collegamentoipertestuale">
    <w:name w:val="Hyperlink"/>
    <w:basedOn w:val="Carpredefinitoparagrafo"/>
    <w:uiPriority w:val="99"/>
    <w:unhideWhenUsed/>
    <w:rsid w:val="00F716C9"/>
    <w:rPr>
      <w:color w:val="467886" w:themeColor="hyperlink"/>
      <w:u w:val="single"/>
    </w:rPr>
  </w:style>
  <w:style w:type="paragraph" w:styleId="Testocommento">
    <w:name w:val="annotation text"/>
    <w:basedOn w:val="Normale"/>
    <w:link w:val="TestocommentoCarattere"/>
    <w:uiPriority w:val="99"/>
    <w:unhideWhenUsed/>
    <w:rsid w:val="00236947"/>
    <w:pPr>
      <w:spacing w:line="240" w:lineRule="auto"/>
    </w:pPr>
    <w:rPr>
      <w:rFonts w:eastAsiaTheme="minorEastAsia"/>
      <w:sz w:val="20"/>
      <w:szCs w:val="20"/>
      <w:lang w:val="en-AU" w:eastAsia="zh-CN"/>
    </w:rPr>
  </w:style>
  <w:style w:type="character" w:customStyle="1" w:styleId="TestocommentoCarattere">
    <w:name w:val="Testo commento Carattere"/>
    <w:basedOn w:val="Carpredefinitoparagrafo"/>
    <w:link w:val="Testocommento"/>
    <w:uiPriority w:val="99"/>
    <w:rsid w:val="00236947"/>
    <w:rPr>
      <w:rFonts w:eastAsiaTheme="minorEastAsia"/>
      <w:kern w:val="0"/>
      <w:sz w:val="20"/>
      <w:szCs w:val="20"/>
      <w:lang w:val="en-AU" w:eastAsia="zh-CN"/>
      <w14:ligatures w14:val="none"/>
    </w:rPr>
  </w:style>
  <w:style w:type="paragraph" w:customStyle="1" w:styleId="CM1">
    <w:name w:val="CM1"/>
    <w:basedOn w:val="Default"/>
    <w:next w:val="Default"/>
    <w:rsid w:val="00236947"/>
    <w:pPr>
      <w:widowControl w:val="0"/>
    </w:pPr>
    <w:rPr>
      <w:rFonts w:ascii="Calibri" w:eastAsia="Times New Roman" w:hAnsi="Calibri" w:cs="Times New Roman"/>
      <w:color w:val="auto"/>
      <w:lang w:val="en-CA" w:eastAsia="en-CA"/>
    </w:rPr>
  </w:style>
  <w:style w:type="paragraph" w:styleId="NormaleWeb">
    <w:name w:val="Normal (Web)"/>
    <w:basedOn w:val="Normale"/>
    <w:uiPriority w:val="99"/>
    <w:unhideWhenUsed/>
    <w:rsid w:val="003371E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507474">
      <w:bodyDiv w:val="1"/>
      <w:marLeft w:val="0"/>
      <w:marRight w:val="0"/>
      <w:marTop w:val="0"/>
      <w:marBottom w:val="0"/>
      <w:divBdr>
        <w:top w:val="none" w:sz="0" w:space="0" w:color="auto"/>
        <w:left w:val="none" w:sz="0" w:space="0" w:color="auto"/>
        <w:bottom w:val="none" w:sz="0" w:space="0" w:color="auto"/>
        <w:right w:val="none" w:sz="0" w:space="0" w:color="auto"/>
      </w:divBdr>
      <w:divsChild>
        <w:div w:id="362629530">
          <w:marLeft w:val="0"/>
          <w:marRight w:val="0"/>
          <w:marTop w:val="0"/>
          <w:marBottom w:val="0"/>
          <w:divBdr>
            <w:top w:val="none" w:sz="0" w:space="0" w:color="auto"/>
            <w:left w:val="none" w:sz="0" w:space="0" w:color="auto"/>
            <w:bottom w:val="none" w:sz="0" w:space="0" w:color="auto"/>
            <w:right w:val="none" w:sz="0" w:space="0" w:color="auto"/>
          </w:divBdr>
          <w:divsChild>
            <w:div w:id="1072462920">
              <w:marLeft w:val="0"/>
              <w:marRight w:val="0"/>
              <w:marTop w:val="0"/>
              <w:marBottom w:val="0"/>
              <w:divBdr>
                <w:top w:val="none" w:sz="0" w:space="0" w:color="auto"/>
                <w:left w:val="none" w:sz="0" w:space="0" w:color="auto"/>
                <w:bottom w:val="none" w:sz="0" w:space="0" w:color="auto"/>
                <w:right w:val="none" w:sz="0" w:space="0" w:color="auto"/>
              </w:divBdr>
              <w:divsChild>
                <w:div w:id="1591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daaf0bb-4f0f-4a6c-9fed-b24432c56530}" enabled="0" method="" siteId="{7daaf0bb-4f0f-4a6c-9fed-b24432c5653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612</Words>
  <Characters>3494</Characters>
  <Application>Microsoft Office Word</Application>
  <DocSecurity>0</DocSecurity>
  <Lines>29</Lines>
  <Paragraphs>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Villacampa</dc:creator>
  <cp:keywords/>
  <dc:description/>
  <cp:lastModifiedBy>FRANCESCO SCHETTINI</cp:lastModifiedBy>
  <cp:revision>4</cp:revision>
  <dcterms:created xsi:type="dcterms:W3CDTF">2026-04-22T21:54:00Z</dcterms:created>
  <dcterms:modified xsi:type="dcterms:W3CDTF">2026-04-23T13:38:00Z</dcterms:modified>
</cp:coreProperties>
</file>