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B3C9A" w14:textId="034FA169" w:rsidR="00B103D4" w:rsidRPr="00B62312" w:rsidRDefault="00B62312" w:rsidP="00B62312">
      <w:pPr>
        <w:widowControl/>
        <w:jc w:val="center"/>
        <w:rPr>
          <w:rFonts w:ascii="Times New Roman" w:eastAsia="宋体" w:hAnsi="Times New Roman" w:cs="Times New Roman"/>
          <w:sz w:val="32"/>
          <w:szCs w:val="32"/>
        </w:rPr>
      </w:pPr>
      <w:r w:rsidRPr="00B62312">
        <w:rPr>
          <w:rFonts w:ascii="Times New Roman" w:eastAsia="宋体" w:hAnsi="Times New Roman" w:cs="Times New Roman" w:hint="eastAsia"/>
          <w:sz w:val="32"/>
          <w:szCs w:val="32"/>
        </w:rPr>
        <w:t>Supplementary Material</w:t>
      </w:r>
    </w:p>
    <w:p w14:paraId="5BB566A5" w14:textId="48116B38" w:rsidR="00B103D4" w:rsidRPr="00B103D4" w:rsidRDefault="00B103D4" w:rsidP="00B103D4">
      <w:pPr>
        <w:pStyle w:val="af"/>
        <w:keepNext/>
        <w:jc w:val="center"/>
        <w:rPr>
          <w:rFonts w:ascii="Times New Roman" w:hAnsi="Times New Roman" w:cs="Times New Roman"/>
          <w:sz w:val="24"/>
          <w:szCs w:val="24"/>
        </w:rPr>
      </w:pPr>
    </w:p>
    <w:p w14:paraId="7296C329" w14:textId="089ECDF3" w:rsidR="003D64E4" w:rsidRPr="003169DA" w:rsidRDefault="003D64E4" w:rsidP="003D64E4">
      <w:pPr>
        <w:pStyle w:val="af"/>
        <w:keepNext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3169DA">
        <w:rPr>
          <w:rFonts w:ascii="Times New Roman" w:hAnsi="Times New Roman" w:cs="Times New Roman"/>
          <w:color w:val="0070C0"/>
          <w:sz w:val="24"/>
          <w:szCs w:val="24"/>
        </w:rPr>
        <w:t xml:space="preserve">Table 1- </w:t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fldChar w:fldCharType="begin"/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instrText xml:space="preserve"> SEQ Table_1- \* ARABIC </w:instrText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fldChar w:fldCharType="separate"/>
      </w:r>
      <w:r w:rsidR="00132BA7" w:rsidRPr="003169DA">
        <w:rPr>
          <w:rFonts w:ascii="Times New Roman" w:hAnsi="Times New Roman" w:cs="Times New Roman"/>
          <w:noProof/>
          <w:color w:val="0070C0"/>
          <w:sz w:val="24"/>
          <w:szCs w:val="24"/>
        </w:rPr>
        <w:t>1</w:t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fldChar w:fldCharType="end"/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t>Characteristics of food waste and sludge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985"/>
        <w:gridCol w:w="1843"/>
        <w:gridCol w:w="1701"/>
        <w:gridCol w:w="2777"/>
      </w:tblGrid>
      <w:tr w:rsidR="00B103D4" w:rsidRPr="00B103D4" w14:paraId="10ECB273" w14:textId="77777777" w:rsidTr="007B6C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14:paraId="50B5D290" w14:textId="78AC402B" w:rsidR="00B103D4" w:rsidRPr="00B103D4" w:rsidRDefault="00B103D4" w:rsidP="007B6C07">
            <w:pPr>
              <w:spacing w:line="360" w:lineRule="auto"/>
              <w:ind w:firstLine="480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B103D4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Name</w:t>
            </w:r>
          </w:p>
        </w:tc>
        <w:tc>
          <w:tcPr>
            <w:tcW w:w="1843" w:type="dxa"/>
            <w:shd w:val="clear" w:color="auto" w:fill="auto"/>
          </w:tcPr>
          <w:p w14:paraId="6A5BBA66" w14:textId="77777777" w:rsidR="00B103D4" w:rsidRPr="00B103D4" w:rsidRDefault="00B103D4" w:rsidP="007B6C07">
            <w:pPr>
              <w:spacing w:line="360" w:lineRule="auto"/>
              <w:ind w:firstLine="4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B103D4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TS</w:t>
            </w:r>
            <w:r w:rsidRPr="00B103D4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（％）</w:t>
            </w:r>
          </w:p>
        </w:tc>
        <w:tc>
          <w:tcPr>
            <w:tcW w:w="1701" w:type="dxa"/>
            <w:shd w:val="clear" w:color="auto" w:fill="auto"/>
          </w:tcPr>
          <w:p w14:paraId="5C0ABDF5" w14:textId="77777777" w:rsidR="00B103D4" w:rsidRPr="00B103D4" w:rsidRDefault="00B103D4" w:rsidP="00B103D4">
            <w:pPr>
              <w:spacing w:line="360" w:lineRule="auto"/>
              <w:ind w:firstLine="4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B103D4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VS</w:t>
            </w:r>
            <w:r w:rsidRPr="00B103D4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（％）</w:t>
            </w:r>
          </w:p>
        </w:tc>
        <w:tc>
          <w:tcPr>
            <w:tcW w:w="2777" w:type="dxa"/>
            <w:shd w:val="clear" w:color="auto" w:fill="auto"/>
          </w:tcPr>
          <w:p w14:paraId="23265738" w14:textId="013B5FD1" w:rsidR="00B103D4" w:rsidRPr="00B103D4" w:rsidRDefault="00B103D4" w:rsidP="00B103D4">
            <w:pPr>
              <w:spacing w:line="360" w:lineRule="auto"/>
              <w:ind w:firstLine="4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B103D4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Moisture</w:t>
            </w:r>
            <w:r w:rsidRPr="00B103D4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 xml:space="preserve"> </w:t>
            </w:r>
            <w:r w:rsidRPr="00B103D4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content</w:t>
            </w:r>
            <w:r w:rsidRPr="00B103D4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(</w:t>
            </w:r>
            <w:r w:rsidRPr="00B103D4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％</w:t>
            </w:r>
            <w:r w:rsidRPr="00B103D4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B103D4" w:rsidRPr="00B103D4" w14:paraId="4E8C6AE3" w14:textId="77777777" w:rsidTr="007B6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14:paraId="6386949B" w14:textId="508C21F2" w:rsidR="00B103D4" w:rsidRPr="00B103D4" w:rsidRDefault="00B103D4" w:rsidP="007B6C07">
            <w:pPr>
              <w:spacing w:line="360" w:lineRule="auto"/>
              <w:ind w:firstLine="480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B103D4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Food Waste</w:t>
            </w:r>
          </w:p>
        </w:tc>
        <w:tc>
          <w:tcPr>
            <w:tcW w:w="1843" w:type="dxa"/>
            <w:shd w:val="clear" w:color="auto" w:fill="auto"/>
          </w:tcPr>
          <w:p w14:paraId="3CFFEC4E" w14:textId="77777777" w:rsidR="00B103D4" w:rsidRPr="00B103D4" w:rsidRDefault="00B103D4" w:rsidP="007B6C07">
            <w:pPr>
              <w:spacing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103D4">
              <w:rPr>
                <w:rFonts w:ascii="Times New Roman" w:eastAsia="宋体" w:hAnsi="Times New Roman" w:cs="Times New Roman"/>
                <w:sz w:val="24"/>
                <w:szCs w:val="24"/>
              </w:rPr>
              <w:t>95.75</w:t>
            </w:r>
          </w:p>
        </w:tc>
        <w:tc>
          <w:tcPr>
            <w:tcW w:w="1701" w:type="dxa"/>
            <w:shd w:val="clear" w:color="auto" w:fill="auto"/>
          </w:tcPr>
          <w:p w14:paraId="411938B0" w14:textId="77777777" w:rsidR="00B103D4" w:rsidRPr="00B103D4" w:rsidRDefault="00B103D4" w:rsidP="00B103D4">
            <w:pPr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103D4">
              <w:rPr>
                <w:rFonts w:ascii="Times New Roman" w:eastAsia="宋体" w:hAnsi="Times New Roman" w:cs="Times New Roman"/>
                <w:sz w:val="24"/>
                <w:szCs w:val="24"/>
              </w:rPr>
              <w:t>86.36</w:t>
            </w:r>
          </w:p>
        </w:tc>
        <w:tc>
          <w:tcPr>
            <w:tcW w:w="2777" w:type="dxa"/>
            <w:shd w:val="clear" w:color="auto" w:fill="auto"/>
          </w:tcPr>
          <w:p w14:paraId="7FA0954B" w14:textId="77777777" w:rsidR="00B103D4" w:rsidRPr="00B103D4" w:rsidRDefault="00B103D4" w:rsidP="007B6C07">
            <w:pPr>
              <w:spacing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103D4">
              <w:rPr>
                <w:rFonts w:ascii="Times New Roman" w:eastAsia="宋体" w:hAnsi="Times New Roman" w:cs="Times New Roman"/>
                <w:sz w:val="24"/>
                <w:szCs w:val="24"/>
              </w:rPr>
              <w:t>4.25</w:t>
            </w:r>
          </w:p>
        </w:tc>
      </w:tr>
      <w:tr w:rsidR="00B103D4" w:rsidRPr="00B103D4" w14:paraId="08C61350" w14:textId="77777777" w:rsidTr="007B6C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14:paraId="7BED5E0D" w14:textId="16B0B317" w:rsidR="00B103D4" w:rsidRPr="00B103D4" w:rsidRDefault="00B103D4" w:rsidP="007B6C07">
            <w:pPr>
              <w:spacing w:line="360" w:lineRule="auto"/>
              <w:ind w:firstLine="480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B103D4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</w:rPr>
              <w:t>Sludge</w:t>
            </w:r>
          </w:p>
        </w:tc>
        <w:tc>
          <w:tcPr>
            <w:tcW w:w="1843" w:type="dxa"/>
            <w:shd w:val="clear" w:color="auto" w:fill="auto"/>
          </w:tcPr>
          <w:p w14:paraId="5C3E25E3" w14:textId="77777777" w:rsidR="00B103D4" w:rsidRPr="00B103D4" w:rsidRDefault="00B103D4" w:rsidP="007B6C07">
            <w:pPr>
              <w:spacing w:line="360" w:lineRule="auto"/>
              <w:ind w:firstLine="4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103D4">
              <w:rPr>
                <w:rFonts w:ascii="Times New Roman" w:eastAsia="宋体" w:hAnsi="Times New Roman" w:cs="Times New Roman"/>
                <w:sz w:val="24"/>
                <w:szCs w:val="24"/>
              </w:rPr>
              <w:t>7.65</w:t>
            </w:r>
          </w:p>
        </w:tc>
        <w:tc>
          <w:tcPr>
            <w:tcW w:w="1701" w:type="dxa"/>
            <w:shd w:val="clear" w:color="auto" w:fill="auto"/>
          </w:tcPr>
          <w:p w14:paraId="57405765" w14:textId="77777777" w:rsidR="00B103D4" w:rsidRPr="00B103D4" w:rsidRDefault="00B103D4" w:rsidP="00B103D4">
            <w:pPr>
              <w:spacing w:line="360" w:lineRule="auto"/>
              <w:ind w:firstLine="4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103D4">
              <w:rPr>
                <w:rFonts w:ascii="Times New Roman" w:eastAsia="宋体" w:hAnsi="Times New Roman" w:cs="Times New Roman"/>
                <w:sz w:val="24"/>
                <w:szCs w:val="24"/>
              </w:rPr>
              <w:t>36.73</w:t>
            </w:r>
          </w:p>
        </w:tc>
        <w:tc>
          <w:tcPr>
            <w:tcW w:w="2777" w:type="dxa"/>
            <w:shd w:val="clear" w:color="auto" w:fill="auto"/>
          </w:tcPr>
          <w:p w14:paraId="5A65A70A" w14:textId="77777777" w:rsidR="00B103D4" w:rsidRPr="00B103D4" w:rsidRDefault="00B103D4" w:rsidP="007B6C07">
            <w:pPr>
              <w:spacing w:line="360" w:lineRule="auto"/>
              <w:ind w:firstLine="4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103D4">
              <w:rPr>
                <w:rFonts w:ascii="Times New Roman" w:eastAsia="宋体" w:hAnsi="Times New Roman" w:cs="Times New Roman"/>
                <w:sz w:val="24"/>
                <w:szCs w:val="24"/>
              </w:rPr>
              <w:t>92.25</w:t>
            </w:r>
          </w:p>
        </w:tc>
      </w:tr>
    </w:tbl>
    <w:p w14:paraId="3CE3CD64" w14:textId="7BBD4F8D" w:rsidR="003F5CED" w:rsidRPr="00075348" w:rsidRDefault="00B103D4" w:rsidP="00B103D4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  <w:r w:rsidRPr="00075348">
        <w:rPr>
          <w:rFonts w:ascii="Times New Roman" w:eastAsia="宋体" w:hAnsi="Times New Roman" w:cs="Times New Roman" w:hint="eastAsia"/>
          <w:sz w:val="18"/>
          <w:szCs w:val="18"/>
        </w:rPr>
        <w:t>Note: The VS (Volatile Solids) and TS (Total Solids) of food waste were determined after oven-drying pretreatment.</w:t>
      </w:r>
    </w:p>
    <w:p w14:paraId="6486459A" w14:textId="77777777" w:rsidR="000B034C" w:rsidRDefault="000B034C" w:rsidP="00B103D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8A50E41" w14:textId="77777777" w:rsidR="000B034C" w:rsidRDefault="000B034C" w:rsidP="00B103D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6B04A06" w14:textId="6AA7D371" w:rsidR="000B034C" w:rsidRDefault="000B034C" w:rsidP="000B034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1623A6">
        <w:rPr>
          <w:rFonts w:ascii="Times New Roman" w:eastAsia="宋体" w:hAnsi="Times New Roman" w:cs="Times New Roman" w:hint="eastAsia"/>
          <w:color w:val="0070C0"/>
          <w:sz w:val="24"/>
          <w:szCs w:val="24"/>
        </w:rPr>
        <w:t>Batch anaerobic digestion experiments</w:t>
      </w:r>
      <w:r w:rsidRPr="000B034C">
        <w:rPr>
          <w:rFonts w:ascii="Times New Roman" w:eastAsia="宋体" w:hAnsi="Times New Roman" w:cs="Times New Roman" w:hint="eastAsia"/>
          <w:sz w:val="24"/>
          <w:szCs w:val="24"/>
        </w:rPr>
        <w:t xml:space="preserve"> were conducted in 800 mL working-volume feeding bottles under a </w:t>
      </w:r>
      <w:r w:rsidRPr="000B034C">
        <w:rPr>
          <w:rFonts w:ascii="Times New Roman" w:eastAsia="宋体" w:hAnsi="Times New Roman" w:cs="Times New Roman"/>
          <w:sz w:val="24"/>
          <w:szCs w:val="24"/>
        </w:rPr>
        <w:t xml:space="preserve">37±1℃ </w:t>
      </w:r>
      <w:r w:rsidRPr="000B034C">
        <w:rPr>
          <w:rFonts w:ascii="Times New Roman" w:eastAsia="宋体" w:hAnsi="Times New Roman" w:cs="Times New Roman" w:hint="eastAsia"/>
          <w:sz w:val="24"/>
          <w:szCs w:val="24"/>
        </w:rPr>
        <w:t>water bath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0B034C">
        <w:rPr>
          <w:rFonts w:ascii="Times New Roman" w:eastAsia="宋体" w:hAnsi="Times New Roman" w:cs="Times New Roman" w:hint="eastAsia"/>
          <w:sz w:val="24"/>
          <w:szCs w:val="24"/>
        </w:rPr>
        <w:t>consisting of a sludge-feeding bottle, a gas-collecting bottle, and a water-displacement bottle. Methane was collected via the water displacement method, where the gas production volume was determined by the displaced water volume. The methane content in the gas-collecting bottle was periodically measured using a portable biogas analyzer (PNT400-CH</w:t>
      </w:r>
      <w:r w:rsidRPr="000B034C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4</w:t>
      </w:r>
      <w:r w:rsidRPr="000B034C">
        <w:rPr>
          <w:rFonts w:ascii="Times New Roman" w:eastAsia="宋体" w:hAnsi="Times New Roman" w:cs="Times New Roman" w:hint="eastAsia"/>
          <w:sz w:val="24"/>
          <w:szCs w:val="24"/>
        </w:rPr>
        <w:t>/O</w:t>
      </w:r>
      <w:r w:rsidRPr="000B034C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2</w:t>
      </w:r>
      <w:r w:rsidRPr="000B034C">
        <w:rPr>
          <w:rFonts w:ascii="Times New Roman" w:eastAsia="宋体" w:hAnsi="Times New Roman" w:cs="Times New Roman" w:hint="eastAsia"/>
          <w:sz w:val="24"/>
          <w:szCs w:val="24"/>
        </w:rPr>
        <w:t>/CO</w:t>
      </w:r>
      <w:r w:rsidRPr="000B034C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2</w:t>
      </w:r>
      <w:r w:rsidRPr="000B034C">
        <w:rPr>
          <w:rFonts w:ascii="Times New Roman" w:eastAsia="宋体" w:hAnsi="Times New Roman" w:cs="Times New Roman" w:hint="eastAsia"/>
          <w:sz w:val="24"/>
          <w:szCs w:val="24"/>
        </w:rPr>
        <w:t>/H</w:t>
      </w:r>
      <w:r w:rsidRPr="000B034C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2</w:t>
      </w:r>
      <w:r w:rsidRPr="000B034C">
        <w:rPr>
          <w:rFonts w:ascii="Times New Roman" w:eastAsia="宋体" w:hAnsi="Times New Roman" w:cs="Times New Roman" w:hint="eastAsia"/>
          <w:sz w:val="24"/>
          <w:szCs w:val="24"/>
        </w:rPr>
        <w:t>S). The cumulative methane yield was calculated as the product of the displaced water volume and the measured methane concentration.</w:t>
      </w:r>
    </w:p>
    <w:p w14:paraId="1DA4332B" w14:textId="77777777" w:rsidR="000B034C" w:rsidRDefault="000B034C" w:rsidP="000B034C">
      <w:pPr>
        <w:keepNext/>
        <w:spacing w:line="360" w:lineRule="auto"/>
        <w:jc w:val="center"/>
        <w:rPr>
          <w:rFonts w:hint="eastAsia"/>
        </w:rPr>
      </w:pPr>
      <w:r w:rsidRPr="000B034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EE5523B" wp14:editId="55590055">
            <wp:extent cx="2169476" cy="3079750"/>
            <wp:effectExtent l="0" t="0" r="2540" b="6350"/>
            <wp:docPr id="13535274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079" cy="311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23DA3" w14:textId="3244A0F7" w:rsidR="000B034C" w:rsidRPr="000B034C" w:rsidRDefault="000B034C" w:rsidP="000B034C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B034C">
        <w:rPr>
          <w:rFonts w:ascii="Times New Roman" w:hAnsi="Times New Roman" w:cs="Times New Roman"/>
          <w:sz w:val="24"/>
          <w:szCs w:val="24"/>
        </w:rPr>
        <w:t xml:space="preserve">Figure 1- </w:t>
      </w:r>
      <w:r w:rsidRPr="000B034C">
        <w:rPr>
          <w:rFonts w:ascii="Times New Roman" w:hAnsi="Times New Roman" w:cs="Times New Roman"/>
          <w:sz w:val="24"/>
          <w:szCs w:val="24"/>
        </w:rPr>
        <w:fldChar w:fldCharType="begin"/>
      </w:r>
      <w:r w:rsidRPr="000B034C">
        <w:rPr>
          <w:rFonts w:ascii="Times New Roman" w:hAnsi="Times New Roman" w:cs="Times New Roman"/>
          <w:sz w:val="24"/>
          <w:szCs w:val="24"/>
        </w:rPr>
        <w:instrText xml:space="preserve"> SEQ Figure_1- \* ARABIC </w:instrText>
      </w:r>
      <w:r w:rsidRPr="000B034C">
        <w:rPr>
          <w:rFonts w:ascii="Times New Roman" w:hAnsi="Times New Roman" w:cs="Times New Roman"/>
          <w:sz w:val="24"/>
          <w:szCs w:val="24"/>
        </w:rPr>
        <w:fldChar w:fldCharType="separate"/>
      </w:r>
      <w:r w:rsidRPr="000B034C">
        <w:rPr>
          <w:rFonts w:ascii="Times New Roman" w:hAnsi="Times New Roman" w:cs="Times New Roman"/>
          <w:noProof/>
          <w:sz w:val="24"/>
          <w:szCs w:val="24"/>
        </w:rPr>
        <w:t>1</w:t>
      </w:r>
      <w:r w:rsidRPr="000B034C">
        <w:rPr>
          <w:rFonts w:ascii="Times New Roman" w:hAnsi="Times New Roman" w:cs="Times New Roman"/>
          <w:sz w:val="24"/>
          <w:szCs w:val="24"/>
        </w:rPr>
        <w:fldChar w:fldCharType="end"/>
      </w:r>
      <w:r w:rsidRPr="000B034C">
        <w:rPr>
          <w:rFonts w:ascii="Times New Roman" w:eastAsia="宋体" w:hAnsi="Times New Roman" w:cs="Times New Roman"/>
          <w:sz w:val="24"/>
          <w:szCs w:val="24"/>
        </w:rPr>
        <w:t xml:space="preserve"> The experimental setup</w:t>
      </w:r>
    </w:p>
    <w:p w14:paraId="58ECE171" w14:textId="65636C75" w:rsidR="000B034C" w:rsidRDefault="000B034C" w:rsidP="000B034C">
      <w:pPr>
        <w:pStyle w:val="af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6A2961EE" w14:textId="77777777" w:rsidR="004909DE" w:rsidRDefault="004909DE" w:rsidP="00305DF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46EA6354" w14:textId="2C2A3469" w:rsidR="00305DF5" w:rsidRPr="001623A6" w:rsidRDefault="00305DF5" w:rsidP="00305DF5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70C0"/>
          <w:sz w:val="24"/>
          <w:szCs w:val="24"/>
        </w:rPr>
      </w:pPr>
      <w:r w:rsidRPr="001623A6">
        <w:rPr>
          <w:rFonts w:ascii="Times New Roman" w:eastAsia="宋体" w:hAnsi="Times New Roman" w:cs="Times New Roman" w:hint="eastAsia"/>
          <w:color w:val="0070C0"/>
          <w:sz w:val="24"/>
          <w:szCs w:val="24"/>
        </w:rPr>
        <w:t>The modified Gompertz equation is as follows:</w:t>
      </w:r>
    </w:p>
    <w:p w14:paraId="10CCEE54" w14:textId="0ED0AC93" w:rsidR="00305DF5" w:rsidRDefault="00305DF5" w:rsidP="00305DF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305DF5">
        <w:rPr>
          <w:rFonts w:ascii="Times New Roman" w:eastAsia="宋体" w:hAnsi="Times New Roman" w:cs="Times New Roman"/>
          <w:noProof/>
          <w:sz w:val="24"/>
          <w:szCs w:val="21"/>
        </w:rPr>
        <w:drawing>
          <wp:inline distT="0" distB="0" distL="0" distR="0" wp14:anchorId="76794F3A" wp14:editId="26E15D62">
            <wp:extent cx="2954020" cy="201930"/>
            <wp:effectExtent l="0" t="0" r="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2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C0D7C" w14:textId="77777777" w:rsidR="00305DF5" w:rsidRPr="00305DF5" w:rsidRDefault="00305DF5" w:rsidP="00305DF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305DF5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P</w:t>
      </w:r>
      <w:r w:rsidRPr="00305DF5">
        <w:rPr>
          <w:rFonts w:ascii="Times New Roman" w:eastAsia="宋体" w:hAnsi="Times New Roman" w:cs="Times New Roman" w:hint="eastAsia"/>
          <w:i/>
          <w:iCs/>
          <w:sz w:val="24"/>
          <w:szCs w:val="24"/>
          <w:vertAlign w:val="subscript"/>
        </w:rPr>
        <w:t>(t)</w:t>
      </w:r>
      <w:r w:rsidRPr="00305DF5">
        <w:rPr>
          <w:rFonts w:ascii="Times New Roman" w:eastAsia="宋体" w:hAnsi="Times New Roman" w:cs="Times New Roman" w:hint="eastAsia"/>
          <w:sz w:val="24"/>
          <w:szCs w:val="24"/>
        </w:rPr>
        <w:t xml:space="preserve"> is cumulative methane yield at time </w:t>
      </w:r>
      <w:r w:rsidRPr="00305DF5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t</w:t>
      </w:r>
      <w:r w:rsidRPr="00305DF5">
        <w:rPr>
          <w:rFonts w:ascii="Times New Roman" w:eastAsia="宋体" w:hAnsi="Times New Roman" w:cs="Times New Roman" w:hint="eastAsia"/>
          <w:sz w:val="24"/>
          <w:szCs w:val="24"/>
        </w:rPr>
        <w:t xml:space="preserve"> (mL/g VS); </w:t>
      </w:r>
      <w:r w:rsidRPr="00305DF5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P</w:t>
      </w:r>
      <w:r w:rsidRPr="00305DF5">
        <w:rPr>
          <w:rFonts w:ascii="Times New Roman" w:eastAsia="宋体" w:hAnsi="Times New Roman" w:cs="Times New Roman" w:hint="eastAsia"/>
          <w:i/>
          <w:iCs/>
          <w:sz w:val="24"/>
          <w:szCs w:val="24"/>
          <w:vertAlign w:val="subscript"/>
        </w:rPr>
        <w:t>max</w:t>
      </w:r>
      <w:r w:rsidRPr="00305DF5">
        <w:rPr>
          <w:rFonts w:ascii="Times New Roman" w:eastAsia="宋体" w:hAnsi="Times New Roman" w:cs="Times New Roman" w:hint="eastAsia"/>
          <w:sz w:val="24"/>
          <w:szCs w:val="24"/>
        </w:rPr>
        <w:t xml:space="preserve"> is</w:t>
      </w:r>
      <w:r w:rsidRPr="00305DF5">
        <w:rPr>
          <w:rFonts w:ascii="Times New Roman" w:eastAsia="等线" w:hAnsi="Times New Roman" w:cs="Times New Roman" w:hint="eastAsia"/>
        </w:rPr>
        <w:t xml:space="preserve"> </w:t>
      </w:r>
      <w:r w:rsidRPr="00305DF5">
        <w:rPr>
          <w:rFonts w:ascii="Times New Roman" w:eastAsia="宋体" w:hAnsi="Times New Roman" w:cs="Times New Roman" w:hint="eastAsia"/>
          <w:sz w:val="24"/>
          <w:szCs w:val="24"/>
        </w:rPr>
        <w:t xml:space="preserve">methane production potential (mL/g VS); </w:t>
      </w:r>
      <w:proofErr w:type="spellStart"/>
      <w:r w:rsidRPr="00305DF5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R</w:t>
      </w:r>
      <w:r w:rsidRPr="00305DF5">
        <w:rPr>
          <w:rFonts w:ascii="Times New Roman" w:eastAsia="宋体" w:hAnsi="Times New Roman" w:cs="Times New Roman" w:hint="eastAsia"/>
          <w:i/>
          <w:iCs/>
          <w:sz w:val="24"/>
          <w:szCs w:val="24"/>
          <w:vertAlign w:val="subscript"/>
        </w:rPr>
        <w:t>max</w:t>
      </w:r>
      <w:proofErr w:type="spellEnd"/>
      <w:r w:rsidRPr="00305DF5">
        <w:rPr>
          <w:rFonts w:ascii="Times New Roman" w:eastAsia="等线" w:hAnsi="Times New Roman" w:cs="Times New Roman" w:hint="eastAsia"/>
        </w:rPr>
        <w:t xml:space="preserve"> is </w:t>
      </w:r>
      <w:r w:rsidRPr="00305DF5">
        <w:rPr>
          <w:rFonts w:ascii="Times New Roman" w:eastAsia="宋体" w:hAnsi="Times New Roman" w:cs="Times New Roman" w:hint="eastAsia"/>
          <w:sz w:val="24"/>
          <w:szCs w:val="24"/>
        </w:rPr>
        <w:t xml:space="preserve">maximum methane production rate (mL/g VS); </w:t>
      </w:r>
      <w:r w:rsidRPr="00305DF5">
        <w:rPr>
          <w:rFonts w:ascii="Times New Roman" w:eastAsia="宋体" w:hAnsi="Times New Roman" w:cs="Times New Roman"/>
          <w:sz w:val="24"/>
          <w:szCs w:val="24"/>
        </w:rPr>
        <w:t>λ</w:t>
      </w:r>
      <w:r w:rsidRPr="00305DF5">
        <w:rPr>
          <w:rFonts w:ascii="Times New Roman" w:eastAsia="宋体" w:hAnsi="Times New Roman" w:cs="Times New Roman" w:hint="eastAsia"/>
          <w:sz w:val="24"/>
          <w:szCs w:val="24"/>
        </w:rPr>
        <w:t xml:space="preserve"> is methanogenic lag phase (d); </w:t>
      </w:r>
      <w:r w:rsidRPr="00305DF5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e</w:t>
      </w:r>
      <w:r w:rsidRPr="00305DF5">
        <w:rPr>
          <w:rFonts w:ascii="Times New Roman" w:eastAsia="宋体" w:hAnsi="Times New Roman" w:cs="Times New Roman" w:hint="eastAsia"/>
          <w:sz w:val="24"/>
          <w:szCs w:val="24"/>
        </w:rPr>
        <w:t xml:space="preserve"> is Euler</w:t>
      </w:r>
      <w:proofErr w:type="gramStart"/>
      <w:r w:rsidRPr="00305DF5">
        <w:rPr>
          <w:rFonts w:ascii="Times New Roman" w:eastAsia="宋体" w:hAnsi="Times New Roman" w:cs="Times New Roman" w:hint="eastAsia"/>
          <w:sz w:val="24"/>
          <w:szCs w:val="24"/>
        </w:rPr>
        <w:t>’</w:t>
      </w:r>
      <w:proofErr w:type="gramEnd"/>
      <w:r w:rsidRPr="00305DF5">
        <w:rPr>
          <w:rFonts w:ascii="Times New Roman" w:eastAsia="宋体" w:hAnsi="Times New Roman" w:cs="Times New Roman" w:hint="eastAsia"/>
          <w:sz w:val="24"/>
          <w:szCs w:val="24"/>
        </w:rPr>
        <w:t xml:space="preserve">s number (2.71828); </w:t>
      </w:r>
      <w:r w:rsidRPr="00305DF5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t</w:t>
      </w:r>
      <w:r w:rsidRPr="00305DF5">
        <w:rPr>
          <w:rFonts w:ascii="Times New Roman" w:eastAsia="等线" w:hAnsi="Times New Roman" w:cs="Times New Roman" w:hint="eastAsia"/>
          <w:i/>
          <w:iCs/>
        </w:rPr>
        <w:t xml:space="preserve"> </w:t>
      </w:r>
      <w:r w:rsidRPr="00305DF5">
        <w:rPr>
          <w:rFonts w:ascii="Times New Roman" w:eastAsia="等线" w:hAnsi="Times New Roman" w:cs="Times New Roman" w:hint="eastAsia"/>
        </w:rPr>
        <w:t xml:space="preserve">is </w:t>
      </w:r>
      <w:r w:rsidRPr="00305DF5">
        <w:rPr>
          <w:rFonts w:ascii="Times New Roman" w:eastAsia="宋体" w:hAnsi="Times New Roman" w:cs="Times New Roman" w:hint="eastAsia"/>
          <w:sz w:val="24"/>
          <w:szCs w:val="24"/>
        </w:rPr>
        <w:t>digestion time (d).</w:t>
      </w:r>
    </w:p>
    <w:p w14:paraId="4E78F25A" w14:textId="77777777" w:rsidR="00305DF5" w:rsidRPr="00305DF5" w:rsidRDefault="00305DF5" w:rsidP="00400A6E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60CF036D" w14:textId="1CCCCBFD" w:rsidR="00400A6E" w:rsidRPr="001623A6" w:rsidRDefault="00305DF5" w:rsidP="00400A6E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70C0"/>
          <w:sz w:val="24"/>
          <w:szCs w:val="24"/>
        </w:rPr>
      </w:pPr>
      <w:r w:rsidRPr="001623A6">
        <w:rPr>
          <w:rFonts w:ascii="Times New Roman" w:eastAsia="宋体" w:hAnsi="Times New Roman" w:cs="Times New Roman" w:hint="eastAsia"/>
          <w:color w:val="0070C0"/>
          <w:sz w:val="24"/>
          <w:szCs w:val="24"/>
        </w:rPr>
        <w:t xml:space="preserve">The </w:t>
      </w:r>
      <w:r w:rsidRPr="001623A6">
        <w:rPr>
          <w:rFonts w:ascii="Times New Roman" w:eastAsia="宋体" w:hAnsi="Times New Roman" w:cs="Times New Roman"/>
          <w:color w:val="0070C0"/>
          <w:sz w:val="24"/>
          <w:szCs w:val="24"/>
        </w:rPr>
        <w:t>ΔG</w:t>
      </w:r>
      <w:r w:rsidRPr="001623A6">
        <w:rPr>
          <w:rFonts w:ascii="Times New Roman" w:eastAsia="宋体" w:hAnsi="Times New Roman" w:cs="Times New Roman" w:hint="eastAsia"/>
          <w:color w:val="0070C0"/>
          <w:sz w:val="24"/>
          <w:szCs w:val="24"/>
        </w:rPr>
        <w:t xml:space="preserve"> for methane production from propionate, butyrate, and valerate is calculated as follows:</w:t>
      </w:r>
      <w:r w:rsidRPr="001623A6">
        <w:rPr>
          <w:rFonts w:ascii="Times New Roman" w:eastAsia="宋体" w:hAnsi="Times New Roman" w:cs="Times New Roman"/>
          <w:color w:val="0070C0"/>
          <w:sz w:val="24"/>
          <w:szCs w:val="24"/>
        </w:rPr>
        <w:t xml:space="preserve"> </w:t>
      </w:r>
    </w:p>
    <w:p w14:paraId="28E7710A" w14:textId="00C35594" w:rsidR="000B034C" w:rsidRDefault="00400A6E" w:rsidP="00711A7C">
      <w:pPr>
        <w:spacing w:line="360" w:lineRule="auto"/>
        <w:jc w:val="center"/>
        <w:rPr>
          <w:rFonts w:ascii="Times New Roman" w:eastAsia="宋体" w:hAnsi="Times New Roman" w:cs="Times New Roman"/>
          <w:szCs w:val="24"/>
        </w:rPr>
      </w:pPr>
      <w:r w:rsidRPr="00992D43">
        <w:rPr>
          <w:rFonts w:ascii="Times New Roman" w:eastAsia="宋体" w:hAnsi="Times New Roman" w:cs="Times New Roman"/>
          <w:position w:val="-228"/>
          <w:szCs w:val="24"/>
        </w:rPr>
        <w:object w:dxaOrig="5539" w:dyaOrig="4680" w14:anchorId="4781FC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.5pt;height:234pt" o:ole="">
            <v:imagedata r:id="rId9" o:title=""/>
          </v:shape>
          <o:OLEObject Type="Embed" ProgID="Equation.KSEE3" ShapeID="_x0000_i1025" DrawAspect="Content" ObjectID="_1806246324" r:id="rId10"/>
        </w:object>
      </w:r>
    </w:p>
    <w:p w14:paraId="5B4718BA" w14:textId="47F8D2C1" w:rsidR="00400A6E" w:rsidRDefault="00305DF5" w:rsidP="00305DF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711A7C">
        <w:rPr>
          <w:rFonts w:ascii="Times New Roman" w:eastAsia="宋体" w:hAnsi="Times New Roman" w:cs="Times New Roman"/>
          <w:i/>
          <w:iCs/>
          <w:sz w:val="24"/>
          <w:szCs w:val="24"/>
        </w:rPr>
        <w:t>R</w:t>
      </w:r>
      <w:r w:rsidRPr="00992D43">
        <w:rPr>
          <w:rFonts w:ascii="Times New Roman" w:eastAsia="宋体" w:hAnsi="Times New Roman" w:cs="Times New Roman"/>
          <w:sz w:val="24"/>
          <w:szCs w:val="24"/>
        </w:rPr>
        <w:t xml:space="preserve"> is the universal gas constant with a value of 8.314 J/(</w:t>
      </w:r>
      <w:proofErr w:type="spellStart"/>
      <w:r w:rsidRPr="00992D43">
        <w:rPr>
          <w:rFonts w:ascii="Times New Roman" w:eastAsia="宋体" w:hAnsi="Times New Roman" w:cs="Times New Roman"/>
          <w:sz w:val="24"/>
          <w:szCs w:val="24"/>
        </w:rPr>
        <w:t>mol·K</w:t>
      </w:r>
      <w:proofErr w:type="spellEnd"/>
      <w:r w:rsidRPr="00992D43">
        <w:rPr>
          <w:rFonts w:ascii="Times New Roman" w:eastAsia="宋体" w:hAnsi="Times New Roman" w:cs="Times New Roman"/>
          <w:sz w:val="24"/>
          <w:szCs w:val="24"/>
        </w:rPr>
        <w:t xml:space="preserve">); </w:t>
      </w:r>
      <w:r w:rsidRPr="00711A7C">
        <w:rPr>
          <w:rFonts w:ascii="Times New Roman" w:eastAsia="宋体" w:hAnsi="Times New Roman" w:cs="Times New Roman"/>
          <w:i/>
          <w:iCs/>
          <w:sz w:val="24"/>
          <w:szCs w:val="24"/>
        </w:rPr>
        <w:t>T</w:t>
      </w:r>
      <w:r w:rsidRPr="00992D43">
        <w:rPr>
          <w:rFonts w:ascii="Times New Roman" w:eastAsia="宋体" w:hAnsi="Times New Roman" w:cs="Times New Roman"/>
          <w:sz w:val="24"/>
          <w:szCs w:val="24"/>
        </w:rPr>
        <w:t xml:space="preserve"> is the thermodynamic temperature of anaerobic digestion, where 37°C = 311.15K; </w:t>
      </w:r>
      <w:r w:rsidRPr="00711A7C">
        <w:rPr>
          <w:rFonts w:ascii="Times New Roman" w:eastAsia="宋体" w:hAnsi="Times New Roman" w:cs="Times New Roman"/>
          <w:i/>
          <w:iCs/>
          <w:sz w:val="24"/>
          <w:szCs w:val="24"/>
        </w:rPr>
        <w:t>[HCO₃⁻]</w:t>
      </w:r>
      <w:r w:rsidRPr="00992D43">
        <w:rPr>
          <w:rFonts w:ascii="Times New Roman" w:eastAsia="宋体" w:hAnsi="Times New Roman" w:cs="Times New Roman"/>
          <w:sz w:val="24"/>
          <w:szCs w:val="24"/>
        </w:rPr>
        <w:t xml:space="preserve"> is calculated using 0.01×PA/molar mass of </w:t>
      </w:r>
      <w:proofErr w:type="spellStart"/>
      <w:r w:rsidRPr="00992D43">
        <w:rPr>
          <w:rFonts w:ascii="Times New Roman" w:eastAsia="宋体" w:hAnsi="Times New Roman" w:cs="Times New Roman"/>
          <w:sz w:val="24"/>
          <w:szCs w:val="24"/>
        </w:rPr>
        <w:t>CaCO</w:t>
      </w:r>
      <w:proofErr w:type="spellEnd"/>
      <w:r w:rsidRPr="00992D43">
        <w:rPr>
          <w:rFonts w:ascii="Times New Roman" w:eastAsia="宋体" w:hAnsi="Times New Roman" w:cs="Times New Roman"/>
          <w:sz w:val="24"/>
          <w:szCs w:val="24"/>
        </w:rPr>
        <w:t xml:space="preserve">₃; </w:t>
      </w:r>
      <w:r w:rsidRPr="00711A7C">
        <w:rPr>
          <w:rFonts w:ascii="Times New Roman" w:eastAsia="宋体" w:hAnsi="Times New Roman" w:cs="Times New Roman"/>
          <w:i/>
          <w:iCs/>
          <w:sz w:val="24"/>
          <w:szCs w:val="24"/>
        </w:rPr>
        <w:t>[CH₃CH₂CH₂CH₂COO⁻]</w:t>
      </w:r>
      <w:r w:rsidRPr="00992D43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711A7C">
        <w:rPr>
          <w:rFonts w:ascii="Times New Roman" w:eastAsia="宋体" w:hAnsi="Times New Roman" w:cs="Times New Roman"/>
          <w:i/>
          <w:iCs/>
          <w:sz w:val="24"/>
          <w:szCs w:val="24"/>
        </w:rPr>
        <w:t>[CH₃CH₂CH₂COO⁻]</w:t>
      </w:r>
      <w:r w:rsidRPr="00992D43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711A7C">
        <w:rPr>
          <w:rFonts w:ascii="Times New Roman" w:eastAsia="宋体" w:hAnsi="Times New Roman" w:cs="Times New Roman"/>
          <w:i/>
          <w:iCs/>
          <w:sz w:val="24"/>
          <w:szCs w:val="24"/>
        </w:rPr>
        <w:t>[CH₃CH₂COO⁻]</w:t>
      </w:r>
      <w:r w:rsidRPr="00992D43">
        <w:rPr>
          <w:rFonts w:ascii="Times New Roman" w:eastAsia="宋体" w:hAnsi="Times New Roman" w:cs="Times New Roman"/>
          <w:sz w:val="24"/>
          <w:szCs w:val="24"/>
        </w:rPr>
        <w:t xml:space="preserve">, and </w:t>
      </w:r>
      <w:r w:rsidRPr="00711A7C">
        <w:rPr>
          <w:rFonts w:ascii="Times New Roman" w:eastAsia="宋体" w:hAnsi="Times New Roman" w:cs="Times New Roman"/>
          <w:i/>
          <w:iCs/>
          <w:sz w:val="24"/>
          <w:szCs w:val="24"/>
        </w:rPr>
        <w:t>[CH₃COO⁻]</w:t>
      </w:r>
      <w:r w:rsidRPr="00992D43">
        <w:rPr>
          <w:rFonts w:ascii="Times New Roman" w:eastAsia="宋体" w:hAnsi="Times New Roman" w:cs="Times New Roman"/>
          <w:sz w:val="24"/>
          <w:szCs w:val="24"/>
        </w:rPr>
        <w:t xml:space="preserve"> represent the concentrations of </w:t>
      </w:r>
      <w:bookmarkStart w:id="0" w:name="_Hlk195540611"/>
      <w:r w:rsidRPr="00992D43">
        <w:rPr>
          <w:rFonts w:ascii="Times New Roman" w:eastAsia="宋体" w:hAnsi="Times New Roman" w:cs="Times New Roman"/>
          <w:sz w:val="24"/>
          <w:szCs w:val="24"/>
        </w:rPr>
        <w:t>valerate</w:t>
      </w:r>
      <w:bookmarkEnd w:id="0"/>
      <w:r w:rsidRPr="00992D43">
        <w:rPr>
          <w:rFonts w:ascii="Times New Roman" w:eastAsia="宋体" w:hAnsi="Times New Roman" w:cs="Times New Roman"/>
          <w:sz w:val="24"/>
          <w:szCs w:val="24"/>
        </w:rPr>
        <w:t>,</w:t>
      </w:r>
      <w:bookmarkStart w:id="1" w:name="_Hlk195540600"/>
      <w:r w:rsidRPr="00992D43">
        <w:rPr>
          <w:rFonts w:ascii="Times New Roman" w:eastAsia="宋体" w:hAnsi="Times New Roman" w:cs="Times New Roman"/>
          <w:sz w:val="24"/>
          <w:szCs w:val="24"/>
        </w:rPr>
        <w:t xml:space="preserve"> butyrate</w:t>
      </w:r>
      <w:bookmarkEnd w:id="1"/>
      <w:r w:rsidRPr="00992D43">
        <w:rPr>
          <w:rFonts w:ascii="Times New Roman" w:eastAsia="宋体" w:hAnsi="Times New Roman" w:cs="Times New Roman"/>
          <w:sz w:val="24"/>
          <w:szCs w:val="24"/>
        </w:rPr>
        <w:t>,</w:t>
      </w:r>
      <w:bookmarkStart w:id="2" w:name="_Hlk195540570"/>
      <w:r w:rsidRPr="00992D43">
        <w:rPr>
          <w:rFonts w:ascii="Times New Roman" w:eastAsia="宋体" w:hAnsi="Times New Roman" w:cs="Times New Roman"/>
          <w:sz w:val="24"/>
          <w:szCs w:val="24"/>
        </w:rPr>
        <w:t xml:space="preserve"> propionate</w:t>
      </w:r>
      <w:bookmarkEnd w:id="2"/>
      <w:r w:rsidRPr="00992D43">
        <w:rPr>
          <w:rFonts w:ascii="Times New Roman" w:eastAsia="宋体" w:hAnsi="Times New Roman" w:cs="Times New Roman"/>
          <w:sz w:val="24"/>
          <w:szCs w:val="24"/>
        </w:rPr>
        <w:t xml:space="preserve">, and acetate, respectively;  </w:t>
      </w:r>
      <w:r w:rsidRPr="00711A7C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992D43">
        <w:rPr>
          <w:rFonts w:ascii="Times New Roman" w:eastAsia="宋体" w:hAnsi="Times New Roman" w:cs="Times New Roman"/>
          <w:sz w:val="24"/>
          <w:szCs w:val="24"/>
        </w:rPr>
        <w:t xml:space="preserve"> denotes the partial pressure of methane in the reaction system, calculated as methane content × atmospheric pressure.</w:t>
      </w:r>
    </w:p>
    <w:p w14:paraId="2EF53036" w14:textId="77777777" w:rsidR="00460E58" w:rsidRDefault="00460E58" w:rsidP="00B103D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C6864E3" w14:textId="77777777" w:rsidR="00B418E0" w:rsidRDefault="00B418E0" w:rsidP="00B103D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9934664" w14:textId="77777777" w:rsidR="00B418E0" w:rsidRDefault="00B418E0" w:rsidP="00B103D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8F6808A" w14:textId="77777777" w:rsidR="00B62312" w:rsidRDefault="00B62312" w:rsidP="00B103D4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14:paraId="093449AD" w14:textId="77777777" w:rsidR="00B62312" w:rsidRPr="001623A6" w:rsidRDefault="00B62312" w:rsidP="00B62312">
      <w:pPr>
        <w:spacing w:line="360" w:lineRule="auto"/>
        <w:rPr>
          <w:rFonts w:ascii="Times New Roman" w:eastAsia="宋体" w:hAnsi="Times New Roman" w:cs="Times New Roman"/>
          <w:color w:val="0070C0"/>
          <w:sz w:val="28"/>
          <w:szCs w:val="28"/>
        </w:rPr>
      </w:pPr>
      <w:r w:rsidRPr="001623A6">
        <w:rPr>
          <w:rFonts w:ascii="Times New Roman" w:eastAsia="宋体" w:hAnsi="Times New Roman" w:cs="Times New Roman"/>
          <w:color w:val="0070C0"/>
          <w:sz w:val="28"/>
          <w:szCs w:val="28"/>
        </w:rPr>
        <w:t>Experimental procedures of Metagenomic sequencing</w:t>
      </w:r>
    </w:p>
    <w:p w14:paraId="35FB3117" w14:textId="77777777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103D4">
        <w:rPr>
          <w:rFonts w:ascii="Times New Roman" w:eastAsia="宋体" w:hAnsi="Times New Roman" w:cs="Times New Roman"/>
          <w:sz w:val="24"/>
          <w:szCs w:val="24"/>
        </w:rPr>
        <w:t>1.Sample testing.</w:t>
      </w:r>
    </w:p>
    <w:p w14:paraId="0096FE86" w14:textId="77777777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B103D4">
        <w:rPr>
          <w:rFonts w:ascii="Times New Roman" w:eastAsia="宋体" w:hAnsi="Times New Roman" w:cs="Times New Roman"/>
          <w:sz w:val="24"/>
          <w:szCs w:val="24"/>
        </w:rPr>
        <w:t xml:space="preserve">DNA was extracted from samples using CTAB method. DNA degradation degree, potential contamination and DNA concentration </w:t>
      </w:r>
      <w:proofErr w:type="gramStart"/>
      <w:r w:rsidRPr="00B103D4">
        <w:rPr>
          <w:rFonts w:ascii="Times New Roman" w:eastAsia="宋体" w:hAnsi="Times New Roman" w:cs="Times New Roman"/>
          <w:sz w:val="24"/>
          <w:szCs w:val="24"/>
        </w:rPr>
        <w:t>was</w:t>
      </w:r>
      <w:proofErr w:type="gram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measured using Agilent 5400.</w:t>
      </w:r>
    </w:p>
    <w:p w14:paraId="3BAF12E0" w14:textId="77777777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103D4">
        <w:rPr>
          <w:rFonts w:ascii="Times New Roman" w:eastAsia="宋体" w:hAnsi="Times New Roman" w:cs="Times New Roman"/>
          <w:sz w:val="24"/>
          <w:szCs w:val="24"/>
        </w:rPr>
        <w:t>2.Library construction.</w:t>
      </w:r>
    </w:p>
    <w:p w14:paraId="4673FE0F" w14:textId="3A1F85A6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B103D4">
        <w:rPr>
          <w:rFonts w:ascii="Times New Roman" w:eastAsia="宋体" w:hAnsi="Times New Roman" w:cs="Times New Roman"/>
          <w:sz w:val="24"/>
          <w:szCs w:val="24"/>
        </w:rPr>
        <w:t xml:space="preserve">Sequencing library was generated using 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NEBNext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® 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UltraTM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DNA Library Prep Kit for Illumina(NEB</w:t>
      </w:r>
      <w:r w:rsidR="001623A6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B103D4">
        <w:rPr>
          <w:rFonts w:ascii="Times New Roman" w:eastAsia="宋体" w:hAnsi="Times New Roman" w:cs="Times New Roman"/>
          <w:sz w:val="24"/>
          <w:szCs w:val="24"/>
        </w:rPr>
        <w:t>USA</w:t>
      </w:r>
      <w:r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1623A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proofErr w:type="gramStart"/>
      <w:r w:rsidRPr="00B103D4">
        <w:rPr>
          <w:rFonts w:ascii="Times New Roman" w:eastAsia="宋体" w:hAnsi="Times New Roman" w:cs="Times New Roman"/>
          <w:sz w:val="24"/>
          <w:szCs w:val="24"/>
        </w:rPr>
        <w:t>Catalog#:</w:t>
      </w:r>
      <w:proofErr w:type="gram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E7370L) following manufacturer's recommendations and index codes were added to each sample. Briefly, genomic DNA sample was fragmented by sonication to a size of 350 bp. Then DNA fragments were 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endpolished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>,</w:t>
      </w:r>
      <w:r w:rsidR="001623A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103D4">
        <w:rPr>
          <w:rFonts w:ascii="Times New Roman" w:eastAsia="宋体" w:hAnsi="Times New Roman" w:cs="Times New Roman"/>
          <w:sz w:val="24"/>
          <w:szCs w:val="24"/>
        </w:rPr>
        <w:t>A-tailed, and ligated with the full-length adapter for Illumina sequencing, followed by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103D4">
        <w:rPr>
          <w:rFonts w:ascii="Times New Roman" w:eastAsia="宋体" w:hAnsi="Times New Roman" w:cs="Times New Roman"/>
          <w:sz w:val="24"/>
          <w:szCs w:val="24"/>
        </w:rPr>
        <w:t xml:space="preserve">further PCR amplification. After PCR products were purified by 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AMPure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XP system </w:t>
      </w:r>
      <w:r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B103D4">
        <w:rPr>
          <w:rFonts w:ascii="Times New Roman" w:eastAsia="宋体" w:hAnsi="Times New Roman" w:cs="Times New Roman"/>
          <w:sz w:val="24"/>
          <w:szCs w:val="24"/>
        </w:rPr>
        <w:t>Beverly, USA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B103D4">
        <w:rPr>
          <w:rFonts w:ascii="Times New Roman" w:eastAsia="宋体" w:hAnsi="Times New Roman" w:cs="Times New Roman"/>
          <w:sz w:val="24"/>
          <w:szCs w:val="24"/>
        </w:rPr>
        <w:t>. Subsequently, library quality was assessed on the Agilent 5400 system</w:t>
      </w:r>
      <w:r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B103D4">
        <w:rPr>
          <w:rFonts w:ascii="Times New Roman" w:eastAsia="宋体" w:hAnsi="Times New Roman" w:cs="Times New Roman"/>
          <w:sz w:val="24"/>
          <w:szCs w:val="24"/>
        </w:rPr>
        <w:t>Agilent, USA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B103D4">
        <w:rPr>
          <w:rFonts w:ascii="Times New Roman" w:eastAsia="宋体" w:hAnsi="Times New Roman" w:cs="Times New Roman"/>
          <w:sz w:val="24"/>
          <w:szCs w:val="24"/>
        </w:rPr>
        <w:t xml:space="preserve">and quantified by QPCR </w:t>
      </w:r>
      <w:r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B103D4">
        <w:rPr>
          <w:rFonts w:ascii="Times New Roman" w:eastAsia="宋体" w:hAnsi="Times New Roman" w:cs="Times New Roman"/>
          <w:sz w:val="24"/>
          <w:szCs w:val="24"/>
        </w:rPr>
        <w:t xml:space="preserve">1.5 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nM</w:t>
      </w:r>
      <w:proofErr w:type="spellEnd"/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B103D4">
        <w:rPr>
          <w:rFonts w:ascii="Times New Roman" w:eastAsia="宋体" w:hAnsi="Times New Roman" w:cs="Times New Roman"/>
          <w:sz w:val="24"/>
          <w:szCs w:val="24"/>
        </w:rPr>
        <w:t>.</w:t>
      </w:r>
    </w:p>
    <w:p w14:paraId="6AE64CDB" w14:textId="77777777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103D4">
        <w:rPr>
          <w:rFonts w:ascii="Times New Roman" w:eastAsia="宋体" w:hAnsi="Times New Roman" w:cs="Times New Roman"/>
          <w:sz w:val="24"/>
          <w:szCs w:val="24"/>
        </w:rPr>
        <w:t>3.Sequencing.</w:t>
      </w:r>
    </w:p>
    <w:p w14:paraId="201F4B5F" w14:textId="77777777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B103D4">
        <w:rPr>
          <w:rFonts w:ascii="Times New Roman" w:eastAsia="宋体" w:hAnsi="Times New Roman" w:cs="Times New Roman"/>
          <w:sz w:val="24"/>
          <w:szCs w:val="24"/>
        </w:rPr>
        <w:t>The qualified libraries were pooled and sequenced on Illumina platforms with PE150 strategy, according to effective library concentration and data amount required.</w:t>
      </w:r>
    </w:p>
    <w:p w14:paraId="6B9B3EDF" w14:textId="77777777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103D4">
        <w:rPr>
          <w:rFonts w:ascii="Times New Roman" w:eastAsia="宋体" w:hAnsi="Times New Roman" w:cs="Times New Roman"/>
          <w:sz w:val="24"/>
          <w:szCs w:val="24"/>
        </w:rPr>
        <w:t>4.Bioinformatics analysis.</w:t>
      </w:r>
    </w:p>
    <w:p w14:paraId="3DC7D62A" w14:textId="77777777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103D4">
        <w:rPr>
          <w:rFonts w:ascii="Times New Roman" w:eastAsia="宋体" w:hAnsi="Times New Roman" w:cs="Times New Roman"/>
          <w:sz w:val="24"/>
          <w:szCs w:val="24"/>
        </w:rPr>
        <w:t>4.1 Data quality control and de-host sequences.</w:t>
      </w:r>
    </w:p>
    <w:p w14:paraId="366FEB7D" w14:textId="77777777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B103D4">
        <w:rPr>
          <w:rFonts w:ascii="Times New Roman" w:eastAsia="宋体" w:hAnsi="Times New Roman" w:cs="Times New Roman"/>
          <w:sz w:val="24"/>
          <w:szCs w:val="24"/>
        </w:rPr>
        <w:t>The Raw Data of bacteria, fungi and viruses in samples were obtained by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103D4">
        <w:rPr>
          <w:rFonts w:ascii="Times New Roman" w:eastAsia="宋体" w:hAnsi="Times New Roman" w:cs="Times New Roman"/>
          <w:sz w:val="24"/>
          <w:szCs w:val="24"/>
        </w:rPr>
        <w:t xml:space="preserve">metagenomic sequencing using Illumina 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Novaseq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high-throughput sequencing platform. In order to ensure the reliability of data, the Raw sequencing data needs to be preprocessed using 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Kneaddata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software. The specific processing steps are as follows:</w:t>
      </w:r>
    </w:p>
    <w:p w14:paraId="7EA9F944" w14:textId="77777777" w:rsidR="00B62312" w:rsidRDefault="00B62312" w:rsidP="00B62312">
      <w:pPr>
        <w:kinsoku w:val="0"/>
        <w:overflowPunct w:val="0"/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(1)R</w:t>
      </w:r>
      <w:r w:rsidRPr="00784908">
        <w:rPr>
          <w:rFonts w:ascii="Times New Roman" w:eastAsia="宋体" w:hAnsi="Times New Roman" w:cs="Times New Roman"/>
          <w:sz w:val="24"/>
          <w:szCs w:val="24"/>
        </w:rPr>
        <w:t>emove the sequencing adapters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84908">
        <w:rPr>
          <w:rFonts w:ascii="Times New Roman" w:eastAsia="宋体" w:hAnsi="Times New Roman" w:cs="Times New Roman"/>
          <w:sz w:val="24"/>
          <w:szCs w:val="24"/>
        </w:rPr>
        <w:t>(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84908">
        <w:rPr>
          <w:rFonts w:ascii="Times New Roman" w:eastAsia="宋体" w:hAnsi="Times New Roman" w:cs="Times New Roman"/>
          <w:sz w:val="24"/>
          <w:szCs w:val="24"/>
        </w:rPr>
        <w:t>parameter: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84908">
        <w:rPr>
          <w:rFonts w:ascii="Times New Roman" w:eastAsia="宋体" w:hAnsi="Times New Roman" w:cs="Times New Roman"/>
          <w:sz w:val="24"/>
          <w:szCs w:val="24"/>
        </w:rPr>
        <w:t xml:space="preserve">ILLUMINACLIP :adapters_path:2:30:10) and reads which contain low quality bases(default quality threshold value ≤ 20. parameter:SLIDINGWINDOW:4:20)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784908">
        <w:rPr>
          <w:rFonts w:ascii="Times New Roman" w:eastAsia="宋体" w:hAnsi="Times New Roman" w:cs="Times New Roman"/>
          <w:sz w:val="24"/>
          <w:szCs w:val="24"/>
        </w:rPr>
        <w:t>and remove sequences with final length less than 50bp (parameter: MINLEN:50)</w:t>
      </w:r>
      <w:r w:rsidRPr="00B103D4">
        <w:rPr>
          <w:rFonts w:ascii="Times New Roman" w:eastAsia="宋体" w:hAnsi="Times New Roman" w:cs="Times New Roman"/>
          <w:sz w:val="24"/>
          <w:szCs w:val="24"/>
        </w:rPr>
        <w:t xml:space="preserve">based on 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Trimmomatic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>.</w:t>
      </w:r>
    </w:p>
    <w:p w14:paraId="1AC649E0" w14:textId="3339A685" w:rsidR="00B62312" w:rsidRDefault="00B62312" w:rsidP="00B62312">
      <w:pPr>
        <w:kinsoku w:val="0"/>
        <w:overflowPunct w:val="0"/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(2)</w:t>
      </w:r>
      <w:r w:rsidRPr="00B103D4">
        <w:rPr>
          <w:rFonts w:ascii="Times New Roman" w:eastAsia="宋体" w:hAnsi="Times New Roman" w:cs="Times New Roman"/>
          <w:sz w:val="24"/>
          <w:szCs w:val="24"/>
        </w:rPr>
        <w:t xml:space="preserve">Considering the possibility of host pollution may exist in samples, Clean Data </w:t>
      </w:r>
      <w:proofErr w:type="gramStart"/>
      <w:r w:rsidRPr="00B103D4">
        <w:rPr>
          <w:rFonts w:ascii="Times New Roman" w:eastAsia="宋体" w:hAnsi="Times New Roman" w:cs="Times New Roman"/>
          <w:sz w:val="24"/>
          <w:szCs w:val="24"/>
        </w:rPr>
        <w:t>need</w:t>
      </w:r>
      <w:proofErr w:type="gram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to be blast to the host database which default using Bowtie2 software (Bowtie2, </w:t>
      </w:r>
      <w:r w:rsidRPr="00B103D4">
        <w:rPr>
          <w:rFonts w:ascii="Times New Roman" w:eastAsia="宋体" w:hAnsi="Times New Roman" w:cs="Times New Roman"/>
          <w:sz w:val="24"/>
          <w:szCs w:val="24"/>
        </w:rPr>
        <w:lastRenderedPageBreak/>
        <w:t>http://bowtie-bio.sourceforge.net/bowtie2/index.shtml. parameters</w:t>
      </w:r>
      <w:r w:rsidR="001623A6">
        <w:rPr>
          <w:rFonts w:ascii="Times New Roman" w:eastAsia="宋体" w:hAnsi="Times New Roman" w:cs="Times New Roman" w:hint="eastAsia"/>
          <w:sz w:val="24"/>
          <w:szCs w:val="24"/>
        </w:rPr>
        <w:t>:</w:t>
      </w:r>
      <w:r w:rsidRPr="00B103D4">
        <w:rPr>
          <w:rFonts w:ascii="Times New Roman" w:eastAsia="宋体" w:hAnsi="Times New Roman" w:cs="Times New Roman"/>
          <w:sz w:val="24"/>
          <w:szCs w:val="24"/>
        </w:rPr>
        <w:t>-very-sensitive)</w:t>
      </w:r>
      <w:r w:rsidR="001623A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103D4">
        <w:rPr>
          <w:rFonts w:ascii="Times New Roman" w:eastAsia="宋体" w:hAnsi="Times New Roman" w:cs="Times New Roman"/>
          <w:sz w:val="24"/>
          <w:szCs w:val="24"/>
        </w:rPr>
        <w:t xml:space="preserve">to filter the reads that are of host origin for subsequent analysis. </w:t>
      </w:r>
    </w:p>
    <w:p w14:paraId="440CDE4E" w14:textId="77777777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(3)</w:t>
      </w:r>
      <w:r w:rsidRPr="00B103D4">
        <w:rPr>
          <w:rFonts w:ascii="Times New Roman" w:eastAsia="宋体" w:hAnsi="Times New Roman" w:cs="Times New Roman"/>
          <w:sz w:val="24"/>
          <w:szCs w:val="24"/>
        </w:rPr>
        <w:t xml:space="preserve">Finally, 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FastQC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is used to detect the rationality and effect of quality control.</w:t>
      </w:r>
    </w:p>
    <w:p w14:paraId="3CB93E90" w14:textId="77777777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103D4">
        <w:rPr>
          <w:rFonts w:ascii="Times New Roman" w:eastAsia="宋体" w:hAnsi="Times New Roman" w:cs="Times New Roman"/>
          <w:sz w:val="24"/>
          <w:szCs w:val="24"/>
        </w:rPr>
        <w:t>4.2 Taxonomy annotation.</w:t>
      </w:r>
    </w:p>
    <w:p w14:paraId="29A1E731" w14:textId="261689F9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B103D4">
        <w:rPr>
          <w:rFonts w:ascii="Times New Roman" w:eastAsia="宋体" w:hAnsi="Times New Roman" w:cs="Times New Roman"/>
          <w:sz w:val="24"/>
          <w:szCs w:val="24"/>
        </w:rPr>
        <w:t>DIAMOND software was used to blast non-redundant proteins to the NCBI NR protein database(parameters:</w:t>
      </w:r>
      <w:r w:rsidR="001623A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103D4">
        <w:rPr>
          <w:rFonts w:ascii="Times New Roman" w:eastAsia="宋体" w:hAnsi="Times New Roman" w:cs="Times New Roman"/>
          <w:sz w:val="24"/>
          <w:szCs w:val="24"/>
        </w:rPr>
        <w:t>-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evalue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1e-</w:t>
      </w:r>
      <w:proofErr w:type="gramStart"/>
      <w:r w:rsidRPr="00B103D4">
        <w:rPr>
          <w:rFonts w:ascii="Times New Roman" w:eastAsia="宋体" w:hAnsi="Times New Roman" w:cs="Times New Roman"/>
          <w:sz w:val="24"/>
          <w:szCs w:val="24"/>
        </w:rPr>
        <w:t>5 --max</w:t>
      </w:r>
      <w:proofErr w:type="gramEnd"/>
      <w:r w:rsidRPr="00B103D4">
        <w:rPr>
          <w:rFonts w:ascii="Times New Roman" w:eastAsia="宋体" w:hAnsi="Times New Roman" w:cs="Times New Roman"/>
          <w:sz w:val="24"/>
          <w:szCs w:val="24"/>
        </w:rPr>
        <w:t>-target-seqs 50</w:t>
      </w:r>
      <w:r w:rsidR="001623A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103D4">
        <w:rPr>
          <w:rFonts w:ascii="Times New Roman" w:eastAsia="宋体" w:hAnsi="Times New Roman" w:cs="Times New Roman"/>
          <w:sz w:val="24"/>
          <w:szCs w:val="24"/>
        </w:rPr>
        <w:t>-id 70). BASTA software was used to analyze the result and obtain non-redundant protein species annotation information (parameters: --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alen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100 --identity 80 --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evalue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0.00001 --minimum 3 -- 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best_hit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1 --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maj_perc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60). Kraken2 and the self-build microbial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103D4">
        <w:rPr>
          <w:rFonts w:ascii="Times New Roman" w:eastAsia="宋体" w:hAnsi="Times New Roman" w:cs="Times New Roman"/>
          <w:sz w:val="24"/>
          <w:szCs w:val="24"/>
        </w:rPr>
        <w:t xml:space="preserve">database (Sequences belonging to bacteria, fungi, archaea and viruses were screened from NT nucleic acid database and 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RefSeq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whole genome database of NCBI) were used to identify the species contained in the samples, and then Bracken was used </w:t>
      </w:r>
      <w:proofErr w:type="spellStart"/>
      <w:proofErr w:type="gramStart"/>
      <w:r w:rsidRPr="00B103D4">
        <w:rPr>
          <w:rFonts w:ascii="Times New Roman" w:eastAsia="宋体" w:hAnsi="Times New Roman" w:cs="Times New Roman"/>
          <w:sz w:val="24"/>
          <w:szCs w:val="24"/>
        </w:rPr>
        <w:t>topredict</w:t>
      </w:r>
      <w:proofErr w:type="spellEnd"/>
      <w:proofErr w:type="gram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the actual relative abundance of species in the samples.</w:t>
      </w:r>
    </w:p>
    <w:p w14:paraId="432F0437" w14:textId="77777777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103D4">
        <w:rPr>
          <w:rFonts w:ascii="Times New Roman" w:eastAsia="宋体" w:hAnsi="Times New Roman" w:cs="Times New Roman"/>
          <w:sz w:val="24"/>
          <w:szCs w:val="24"/>
        </w:rPr>
        <w:t>4.3 Common functional database annotations based on reads.</w:t>
      </w:r>
    </w:p>
    <w:p w14:paraId="7DC17B68" w14:textId="77777777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B103D4">
        <w:rPr>
          <w:rFonts w:ascii="Times New Roman" w:eastAsia="宋体" w:hAnsi="Times New Roman" w:cs="Times New Roman"/>
          <w:sz w:val="24"/>
          <w:szCs w:val="24"/>
        </w:rPr>
        <w:t>MEGAHIT software was used to assemble clean reads after de-host gene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103D4">
        <w:rPr>
          <w:rFonts w:ascii="Times New Roman" w:eastAsia="宋体" w:hAnsi="Times New Roman" w:cs="Times New Roman"/>
          <w:sz w:val="24"/>
          <w:szCs w:val="24"/>
        </w:rPr>
        <w:t xml:space="preserve">and obtain contigs. Prodigal software was used to predict gene sequences in contigs ( parameters: -p meta (metagenomic pattern)). Cd-hit software was used to obtain the de-redundant gene (de-redundant parameters: -G 1 (using the global sequence identity threshold) -c 0.95) . Salmon 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softwar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was used to quantify of de-redundant genes (parameters: --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validateMappings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(increase sensitivity and specificity) --meta (metagenomic mode)).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Transeq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command of emboss software was used to translate the de-redundant gene into protein sequences for subsequent blast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103D4">
        <w:rPr>
          <w:rFonts w:ascii="Times New Roman" w:eastAsia="宋体" w:hAnsi="Times New Roman" w:cs="Times New Roman"/>
          <w:sz w:val="24"/>
          <w:szCs w:val="24"/>
        </w:rPr>
        <w:t>and annotation.</w:t>
      </w:r>
    </w:p>
    <w:p w14:paraId="02A8454A" w14:textId="77777777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103D4">
        <w:rPr>
          <w:rFonts w:ascii="Times New Roman" w:eastAsia="宋体" w:hAnsi="Times New Roman" w:cs="Times New Roman"/>
          <w:sz w:val="24"/>
          <w:szCs w:val="24"/>
        </w:rPr>
        <w:t xml:space="preserve">1) The de-redundant protein sequence (corresponding to the de-redundant gene nucleic acid sequence) was </w:t>
      </w:r>
      <w:proofErr w:type="gramStart"/>
      <w:r w:rsidRPr="00B103D4">
        <w:rPr>
          <w:rFonts w:ascii="Times New Roman" w:eastAsia="宋体" w:hAnsi="Times New Roman" w:cs="Times New Roman"/>
          <w:sz w:val="24"/>
          <w:szCs w:val="24"/>
        </w:rPr>
        <w:t>blast</w:t>
      </w:r>
      <w:proofErr w:type="gram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to the 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EggNOG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database to obtain the KEGG, GO, and COG annotation information of the protein (parameters: --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seed_ortholog_evalue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0.00001) by Eggnog-mapper software (based on DIAMOND). The de-redundant protein sequence.</w:t>
      </w:r>
    </w:p>
    <w:p w14:paraId="0C76C8C8" w14:textId="77777777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103D4">
        <w:rPr>
          <w:rFonts w:ascii="Times New Roman" w:eastAsia="宋体" w:hAnsi="Times New Roman" w:cs="Times New Roman"/>
          <w:sz w:val="24"/>
          <w:szCs w:val="24"/>
        </w:rPr>
        <w:t xml:space="preserve">2) The de-redundant protein sequences are blast to the 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CAZy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database to obtain the annotation information of 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CAZy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by DIAMOND software</w:t>
      </w:r>
      <w:r w:rsidRPr="00B103D4">
        <w:rPr>
          <w:rFonts w:ascii="Times New Roman" w:eastAsia="宋体" w:hAnsi="Times New Roman" w:cs="Times New Roman"/>
          <w:sz w:val="24"/>
          <w:szCs w:val="24"/>
        </w:rPr>
        <w:t>（</w:t>
      </w:r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parameters: -e 0.00001 (</w:t>
      </w:r>
      <w:proofErr w:type="spellStart"/>
      <w:r w:rsidRPr="00B103D4">
        <w:rPr>
          <w:rFonts w:ascii="Times New Roman" w:eastAsia="宋体" w:hAnsi="Times New Roman" w:cs="Times New Roman"/>
          <w:sz w:val="24"/>
          <w:szCs w:val="24"/>
        </w:rPr>
        <w:t>evalue</w:t>
      </w:r>
      <w:proofErr w:type="spellEnd"/>
      <w:r w:rsidRPr="00B103D4">
        <w:rPr>
          <w:rFonts w:ascii="Times New Roman" w:eastAsia="宋体" w:hAnsi="Times New Roman" w:cs="Times New Roman"/>
          <w:sz w:val="24"/>
          <w:szCs w:val="24"/>
        </w:rPr>
        <w:t xml:space="preserve"> threshold) --id 80 (identity threshold) --top 3 (bit score is not less than 3% of </w:t>
      </w:r>
      <w:r w:rsidRPr="00B103D4">
        <w:rPr>
          <w:rFonts w:ascii="Times New Roman" w:eastAsia="宋体" w:hAnsi="Times New Roman" w:cs="Times New Roman"/>
          <w:sz w:val="24"/>
          <w:szCs w:val="24"/>
        </w:rPr>
        <w:lastRenderedPageBreak/>
        <w:t>the maximum score)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44014A2B" w14:textId="77777777" w:rsidR="00B62312" w:rsidRPr="00B103D4" w:rsidRDefault="00B62312" w:rsidP="00B62312">
      <w:pPr>
        <w:kinsoku w:val="0"/>
        <w:overflowPunct w:val="0"/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103D4">
        <w:rPr>
          <w:rFonts w:ascii="Times New Roman" w:eastAsia="宋体" w:hAnsi="Times New Roman" w:cs="Times New Roman"/>
          <w:sz w:val="24"/>
          <w:szCs w:val="24"/>
        </w:rPr>
        <w:t xml:space="preserve">3) According to the abundance table of the de-redundant gene and the annotation information of each database, the de-redundant gene abundance (TPM) annotated to the same gene family in the database is summed for each database, , and the failed de-redundant genes are screened out to obtain the relative abundance table of each database gene family. </w:t>
      </w:r>
    </w:p>
    <w:p w14:paraId="03BFEC4D" w14:textId="77777777" w:rsidR="00B62312" w:rsidRPr="00B62312" w:rsidRDefault="00B62312" w:rsidP="00B103D4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14:paraId="644C040A" w14:textId="3C6E9AAE" w:rsidR="00993D51" w:rsidRPr="003169DA" w:rsidRDefault="00993D51" w:rsidP="00993D51">
      <w:pPr>
        <w:pStyle w:val="af"/>
        <w:keepNext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3169DA">
        <w:rPr>
          <w:rFonts w:ascii="Times New Roman" w:hAnsi="Times New Roman" w:cs="Times New Roman"/>
          <w:color w:val="0070C0"/>
          <w:sz w:val="24"/>
          <w:szCs w:val="24"/>
        </w:rPr>
        <w:t xml:space="preserve">Table 1- </w:t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fldChar w:fldCharType="begin"/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instrText xml:space="preserve"> SEQ Table_1- \* ARABIC </w:instrText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fldChar w:fldCharType="separate"/>
      </w:r>
      <w:r w:rsidR="00132BA7" w:rsidRPr="003169DA">
        <w:rPr>
          <w:rFonts w:ascii="Times New Roman" w:hAnsi="Times New Roman" w:cs="Times New Roman"/>
          <w:noProof/>
          <w:color w:val="0070C0"/>
          <w:sz w:val="24"/>
          <w:szCs w:val="24"/>
        </w:rPr>
        <w:t>2</w:t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fldChar w:fldCharType="end"/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t>Name of samples</w:t>
      </w:r>
    </w:p>
    <w:tbl>
      <w:tblPr>
        <w:tblStyle w:val="610"/>
        <w:tblW w:w="0" w:type="auto"/>
        <w:tblLook w:val="04A0" w:firstRow="1" w:lastRow="0" w:firstColumn="1" w:lastColumn="0" w:noHBand="0" w:noVBand="1"/>
      </w:tblPr>
      <w:tblGrid>
        <w:gridCol w:w="3119"/>
        <w:gridCol w:w="5103"/>
      </w:tblGrid>
      <w:tr w:rsidR="003D64E4" w:rsidRPr="003D64E4" w14:paraId="0B5007F9" w14:textId="77777777" w:rsidTr="00BC3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33C70311" w14:textId="77777777" w:rsidR="003D64E4" w:rsidRPr="003D64E4" w:rsidRDefault="003D64E4" w:rsidP="003D64E4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bookmarkStart w:id="3" w:name="_Hlk193707919"/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Name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74CD840E" w14:textId="77777777" w:rsidR="003D64E4" w:rsidRPr="003D64E4" w:rsidRDefault="003D64E4" w:rsidP="003D64E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Descriptions</w:t>
            </w:r>
          </w:p>
        </w:tc>
      </w:tr>
      <w:tr w:rsidR="003D64E4" w:rsidRPr="003D64E4" w14:paraId="1AF30FA7" w14:textId="77777777" w:rsidTr="00BC3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184E8ABD" w14:textId="77777777" w:rsidR="003D64E4" w:rsidRPr="003D64E4" w:rsidRDefault="003D64E4" w:rsidP="003D64E4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ADCKL8</w:t>
            </w:r>
          </w:p>
        </w:tc>
        <w:tc>
          <w:tcPr>
            <w:tcW w:w="5103" w:type="dxa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182D3FBE" w14:textId="77777777" w:rsidR="003D64E4" w:rsidRPr="003D64E4" w:rsidRDefault="003D64E4" w:rsidP="003D64E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Control group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，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loading of 8gVS/L </w:t>
            </w:r>
          </w:p>
        </w:tc>
      </w:tr>
      <w:tr w:rsidR="003D64E4" w:rsidRPr="003D64E4" w14:paraId="0E212995" w14:textId="77777777" w:rsidTr="00BC3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none" w:sz="0" w:space="0" w:color="auto"/>
            </w:tcBorders>
            <w:shd w:val="clear" w:color="auto" w:fill="auto"/>
          </w:tcPr>
          <w:p w14:paraId="79AC32E9" w14:textId="77777777" w:rsidR="003D64E4" w:rsidRPr="003D64E4" w:rsidRDefault="003D64E4" w:rsidP="003D64E4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AD400L8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、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AD500L8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、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AD600L8</w:t>
            </w:r>
          </w:p>
        </w:tc>
        <w:tc>
          <w:tcPr>
            <w:tcW w:w="5103" w:type="dxa"/>
            <w:tcBorders>
              <w:bottom w:val="none" w:sz="0" w:space="0" w:color="auto"/>
            </w:tcBorders>
            <w:shd w:val="clear" w:color="auto" w:fill="auto"/>
          </w:tcPr>
          <w:p w14:paraId="5E2A0C27" w14:textId="77777777" w:rsidR="003D64E4" w:rsidRPr="003D64E4" w:rsidRDefault="003D64E4" w:rsidP="003D64E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Treatment group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，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Fe@BC400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、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Fe@BC500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、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Fe@BC600 were separately fed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，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loading of 8gVS/L</w:t>
            </w:r>
          </w:p>
        </w:tc>
      </w:tr>
      <w:tr w:rsidR="003D64E4" w:rsidRPr="003D64E4" w14:paraId="511D5C42" w14:textId="77777777" w:rsidTr="00BC3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none" w:sz="0" w:space="0" w:color="auto"/>
            </w:tcBorders>
            <w:shd w:val="clear" w:color="auto" w:fill="auto"/>
          </w:tcPr>
          <w:p w14:paraId="294504CF" w14:textId="77777777" w:rsidR="003D64E4" w:rsidRPr="003D64E4" w:rsidRDefault="003D64E4" w:rsidP="003D64E4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ADCKL16</w:t>
            </w:r>
          </w:p>
        </w:tc>
        <w:tc>
          <w:tcPr>
            <w:tcW w:w="5103" w:type="dxa"/>
            <w:tcBorders>
              <w:bottom w:val="none" w:sz="0" w:space="0" w:color="auto"/>
            </w:tcBorders>
            <w:shd w:val="clear" w:color="auto" w:fill="auto"/>
          </w:tcPr>
          <w:p w14:paraId="57D63E35" w14:textId="77777777" w:rsidR="003D64E4" w:rsidRPr="003D64E4" w:rsidRDefault="003D64E4" w:rsidP="003D64E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Control group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，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loading of 16gVS/L </w:t>
            </w:r>
          </w:p>
        </w:tc>
      </w:tr>
      <w:tr w:rsidR="003D64E4" w:rsidRPr="003D64E4" w14:paraId="354D3F6F" w14:textId="77777777" w:rsidTr="00BC3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none" w:sz="0" w:space="0" w:color="auto"/>
            </w:tcBorders>
            <w:shd w:val="clear" w:color="auto" w:fill="auto"/>
          </w:tcPr>
          <w:p w14:paraId="6E69241E" w14:textId="77777777" w:rsidR="003D64E4" w:rsidRPr="003D64E4" w:rsidRDefault="003D64E4" w:rsidP="003D64E4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AD400L16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、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AD500L16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、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AD600L16</w:t>
            </w:r>
          </w:p>
        </w:tc>
        <w:tc>
          <w:tcPr>
            <w:tcW w:w="5103" w:type="dxa"/>
            <w:tcBorders>
              <w:bottom w:val="none" w:sz="0" w:space="0" w:color="auto"/>
            </w:tcBorders>
            <w:shd w:val="clear" w:color="auto" w:fill="auto"/>
          </w:tcPr>
          <w:p w14:paraId="529B926D" w14:textId="77777777" w:rsidR="003D64E4" w:rsidRPr="003D64E4" w:rsidRDefault="003D64E4" w:rsidP="003D64E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Treatment group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，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Fe@BC400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、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Fe@BC500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、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Fe@BC600 were separately fed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，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loading of 8g16gVS/L </w:t>
            </w:r>
          </w:p>
        </w:tc>
      </w:tr>
      <w:tr w:rsidR="003D64E4" w:rsidRPr="003D64E4" w14:paraId="54B7EB15" w14:textId="77777777" w:rsidTr="00BC3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none" w:sz="0" w:space="0" w:color="auto"/>
            </w:tcBorders>
            <w:shd w:val="clear" w:color="auto" w:fill="auto"/>
          </w:tcPr>
          <w:p w14:paraId="6F874503" w14:textId="77777777" w:rsidR="003D64E4" w:rsidRPr="003D64E4" w:rsidRDefault="003D64E4" w:rsidP="003D64E4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ADCKL32</w:t>
            </w:r>
          </w:p>
        </w:tc>
        <w:tc>
          <w:tcPr>
            <w:tcW w:w="5103" w:type="dxa"/>
            <w:tcBorders>
              <w:bottom w:val="none" w:sz="0" w:space="0" w:color="auto"/>
            </w:tcBorders>
            <w:shd w:val="clear" w:color="auto" w:fill="auto"/>
          </w:tcPr>
          <w:p w14:paraId="336F6D11" w14:textId="77777777" w:rsidR="003D64E4" w:rsidRPr="003D64E4" w:rsidRDefault="003D64E4" w:rsidP="003D64E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Control group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，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loading of 32gVS/L </w:t>
            </w:r>
          </w:p>
        </w:tc>
      </w:tr>
      <w:tr w:rsidR="003D64E4" w:rsidRPr="003D64E4" w14:paraId="300100BE" w14:textId="77777777" w:rsidTr="00BC3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none" w:sz="0" w:space="0" w:color="auto"/>
            </w:tcBorders>
            <w:shd w:val="clear" w:color="auto" w:fill="auto"/>
          </w:tcPr>
          <w:p w14:paraId="2EC27087" w14:textId="77777777" w:rsidR="003D64E4" w:rsidRPr="003D64E4" w:rsidRDefault="003D64E4" w:rsidP="003D64E4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AD400L32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、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AD500L32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、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AD600L32</w:t>
            </w:r>
          </w:p>
        </w:tc>
        <w:tc>
          <w:tcPr>
            <w:tcW w:w="5103" w:type="dxa"/>
            <w:tcBorders>
              <w:bottom w:val="none" w:sz="0" w:space="0" w:color="auto"/>
            </w:tcBorders>
            <w:shd w:val="clear" w:color="auto" w:fill="auto"/>
          </w:tcPr>
          <w:p w14:paraId="7463B418" w14:textId="77777777" w:rsidR="003D64E4" w:rsidRPr="003D64E4" w:rsidRDefault="003D64E4" w:rsidP="003D64E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Treatment group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，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Fe@BC400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、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Fe@BC500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、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Fe@BC600 were separately fed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，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loading of 8g32gVS/L </w:t>
            </w:r>
          </w:p>
        </w:tc>
      </w:tr>
      <w:tr w:rsidR="003D64E4" w:rsidRPr="003D64E4" w14:paraId="170F5A56" w14:textId="77777777" w:rsidTr="00BC3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none" w:sz="0" w:space="0" w:color="auto"/>
            </w:tcBorders>
            <w:shd w:val="clear" w:color="auto" w:fill="auto"/>
          </w:tcPr>
          <w:p w14:paraId="318654F6" w14:textId="77777777" w:rsidR="003D64E4" w:rsidRPr="003D64E4" w:rsidRDefault="003D64E4" w:rsidP="003D64E4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ADCKL48</w:t>
            </w:r>
          </w:p>
        </w:tc>
        <w:tc>
          <w:tcPr>
            <w:tcW w:w="5103" w:type="dxa"/>
            <w:tcBorders>
              <w:bottom w:val="none" w:sz="0" w:space="0" w:color="auto"/>
            </w:tcBorders>
            <w:shd w:val="clear" w:color="auto" w:fill="auto"/>
          </w:tcPr>
          <w:p w14:paraId="09763657" w14:textId="77777777" w:rsidR="003D64E4" w:rsidRPr="003D64E4" w:rsidRDefault="003D64E4" w:rsidP="003D64E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Control group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，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loading of 48gVS/L </w:t>
            </w:r>
          </w:p>
        </w:tc>
      </w:tr>
      <w:tr w:rsidR="003D64E4" w:rsidRPr="003D64E4" w14:paraId="35F648FC" w14:textId="77777777" w:rsidTr="00BC3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none" w:sz="0" w:space="0" w:color="auto"/>
            </w:tcBorders>
            <w:shd w:val="clear" w:color="auto" w:fill="auto"/>
          </w:tcPr>
          <w:p w14:paraId="43094798" w14:textId="77777777" w:rsidR="003D64E4" w:rsidRPr="003D64E4" w:rsidRDefault="003D64E4" w:rsidP="003D64E4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AD400L48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、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AD500L48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、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AD600L48</w:t>
            </w:r>
          </w:p>
        </w:tc>
        <w:tc>
          <w:tcPr>
            <w:tcW w:w="5103" w:type="dxa"/>
            <w:tcBorders>
              <w:bottom w:val="none" w:sz="0" w:space="0" w:color="auto"/>
            </w:tcBorders>
            <w:shd w:val="clear" w:color="auto" w:fill="auto"/>
          </w:tcPr>
          <w:p w14:paraId="560C6E74" w14:textId="77777777" w:rsidR="003D64E4" w:rsidRPr="003D64E4" w:rsidRDefault="003D64E4" w:rsidP="003D64E4">
            <w:pPr>
              <w:keepNext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Treatment group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，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Fe@BC400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、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Fe@BC500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、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Fe@BC600 were separately fed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，</w:t>
            </w:r>
            <w:r w:rsidRPr="003D64E4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loading of 8g48gVS/L </w:t>
            </w:r>
          </w:p>
        </w:tc>
      </w:tr>
      <w:bookmarkEnd w:id="3"/>
    </w:tbl>
    <w:p w14:paraId="4C2C3F81" w14:textId="3672E022" w:rsidR="001623A6" w:rsidRPr="00460E58" w:rsidRDefault="001623A6" w:rsidP="001623A6">
      <w:pPr>
        <w:pStyle w:val="af"/>
        <w:keepNext/>
        <w:jc w:val="center"/>
        <w:rPr>
          <w:rFonts w:ascii="Times New Roman" w:hAnsi="Times New Roman" w:cs="Times New Roman"/>
          <w:sz w:val="24"/>
          <w:szCs w:val="24"/>
        </w:rPr>
      </w:pPr>
    </w:p>
    <w:p w14:paraId="62AE5C58" w14:textId="77C4D914" w:rsidR="00132BA7" w:rsidRPr="003169DA" w:rsidRDefault="00132BA7" w:rsidP="00132BA7">
      <w:pPr>
        <w:pStyle w:val="af"/>
        <w:keepNext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3169DA">
        <w:rPr>
          <w:rFonts w:ascii="Times New Roman" w:hAnsi="Times New Roman" w:cs="Times New Roman"/>
          <w:color w:val="0070C0"/>
          <w:sz w:val="24"/>
          <w:szCs w:val="24"/>
        </w:rPr>
        <w:t xml:space="preserve">Table 1- </w:t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fldChar w:fldCharType="begin"/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instrText xml:space="preserve"> SEQ Table_1- \* ARABIC </w:instrText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fldChar w:fldCharType="separate"/>
      </w:r>
      <w:r w:rsidRPr="003169DA">
        <w:rPr>
          <w:rFonts w:ascii="Times New Roman" w:hAnsi="Times New Roman" w:cs="Times New Roman"/>
          <w:noProof/>
          <w:color w:val="0070C0"/>
          <w:sz w:val="24"/>
          <w:szCs w:val="24"/>
        </w:rPr>
        <w:t>3</w:t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fldChar w:fldCharType="end"/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3169DA">
        <w:rPr>
          <w:rFonts w:ascii="Times New Roman" w:hAnsi="Times New Roman" w:cs="Times New Roman"/>
          <w:color w:val="0070C0"/>
          <w:sz w:val="24"/>
          <w:szCs w:val="24"/>
        </w:rPr>
        <w:t>Modified kinetic key parameters based on the Gompertz model</w:t>
      </w:r>
    </w:p>
    <w:tbl>
      <w:tblPr>
        <w:tblStyle w:val="6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41"/>
        <w:gridCol w:w="1677"/>
        <w:gridCol w:w="1428"/>
        <w:gridCol w:w="1697"/>
        <w:gridCol w:w="752"/>
        <w:gridCol w:w="1311"/>
      </w:tblGrid>
      <w:tr w:rsidR="001623A6" w:rsidRPr="00075348" w14:paraId="300381E6" w14:textId="77777777" w:rsidTr="008B3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588D1140" w14:textId="77777777" w:rsidR="001623A6" w:rsidRPr="00075348" w:rsidRDefault="001623A6" w:rsidP="008B3E7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FFFFFF" w:themeFill="background1"/>
          </w:tcPr>
          <w:p w14:paraId="36DBB8D7" w14:textId="77777777" w:rsidR="001623A6" w:rsidRPr="00075348" w:rsidRDefault="001623A6" w:rsidP="008B3E71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Pm</w:t>
            </w:r>
          </w:p>
        </w:tc>
        <w:tc>
          <w:tcPr>
            <w:tcW w:w="1428" w:type="dxa"/>
            <w:shd w:val="clear" w:color="auto" w:fill="FFFFFF" w:themeFill="background1"/>
          </w:tcPr>
          <w:p w14:paraId="264EDBDC" w14:textId="77777777" w:rsidR="001623A6" w:rsidRPr="00075348" w:rsidRDefault="001623A6" w:rsidP="008B3E71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Rm</w:t>
            </w:r>
          </w:p>
        </w:tc>
        <w:tc>
          <w:tcPr>
            <w:tcW w:w="1697" w:type="dxa"/>
            <w:shd w:val="clear" w:color="auto" w:fill="FFFFFF" w:themeFill="background1"/>
          </w:tcPr>
          <w:p w14:paraId="3A5552E6" w14:textId="77777777" w:rsidR="001623A6" w:rsidRPr="00075348" w:rsidRDefault="001623A6" w:rsidP="008B3E71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λ</w:t>
            </w:r>
          </w:p>
        </w:tc>
        <w:tc>
          <w:tcPr>
            <w:tcW w:w="752" w:type="dxa"/>
            <w:shd w:val="clear" w:color="auto" w:fill="FFFFFF" w:themeFill="background1"/>
          </w:tcPr>
          <w:p w14:paraId="765A226F" w14:textId="77777777" w:rsidR="001623A6" w:rsidRPr="00075348" w:rsidRDefault="001623A6" w:rsidP="008B3E71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R</w:t>
            </w: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11" w:type="dxa"/>
            <w:shd w:val="clear" w:color="auto" w:fill="FFFFFF" w:themeFill="background1"/>
          </w:tcPr>
          <w:p w14:paraId="7AE7F734" w14:textId="77777777" w:rsidR="001623A6" w:rsidRPr="00075348" w:rsidRDefault="001623A6" w:rsidP="008B3E71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Refined R</w:t>
            </w: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2</w:t>
            </w:r>
          </w:p>
        </w:tc>
      </w:tr>
      <w:tr w:rsidR="001623A6" w:rsidRPr="00075348" w14:paraId="544281D6" w14:textId="77777777" w:rsidTr="008B3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119B1FB6" w14:textId="77777777" w:rsidR="001623A6" w:rsidRPr="00075348" w:rsidRDefault="001623A6" w:rsidP="008B3E7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ADCKL8</w:t>
            </w:r>
          </w:p>
        </w:tc>
        <w:tc>
          <w:tcPr>
            <w:tcW w:w="1677" w:type="dxa"/>
            <w:shd w:val="clear" w:color="auto" w:fill="FFFFFF" w:themeFill="background1"/>
          </w:tcPr>
          <w:p w14:paraId="071C43B7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1074.47±0.68</w:t>
            </w:r>
          </w:p>
        </w:tc>
        <w:tc>
          <w:tcPr>
            <w:tcW w:w="1428" w:type="dxa"/>
            <w:shd w:val="clear" w:color="auto" w:fill="FFFFFF" w:themeFill="background1"/>
          </w:tcPr>
          <w:p w14:paraId="625E789A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269.78±2.01</w:t>
            </w:r>
          </w:p>
        </w:tc>
        <w:tc>
          <w:tcPr>
            <w:tcW w:w="1697" w:type="dxa"/>
            <w:shd w:val="clear" w:color="auto" w:fill="FFFFFF" w:themeFill="background1"/>
          </w:tcPr>
          <w:p w14:paraId="5D45A3D4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0.57±0.20</w:t>
            </w:r>
          </w:p>
        </w:tc>
        <w:tc>
          <w:tcPr>
            <w:tcW w:w="752" w:type="dxa"/>
            <w:shd w:val="clear" w:color="auto" w:fill="FFFFFF" w:themeFill="background1"/>
          </w:tcPr>
          <w:p w14:paraId="53AAEDD5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311" w:type="dxa"/>
            <w:shd w:val="clear" w:color="auto" w:fill="FFFFFF" w:themeFill="background1"/>
          </w:tcPr>
          <w:p w14:paraId="5F72DAD8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0.99</w:t>
            </w:r>
          </w:p>
        </w:tc>
      </w:tr>
      <w:tr w:rsidR="001623A6" w:rsidRPr="00075348" w14:paraId="21EB60BE" w14:textId="77777777" w:rsidTr="008B3E7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167BC1C4" w14:textId="77777777" w:rsidR="001623A6" w:rsidRPr="00075348" w:rsidRDefault="001623A6" w:rsidP="008B3E7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AD400L8</w:t>
            </w:r>
          </w:p>
        </w:tc>
        <w:tc>
          <w:tcPr>
            <w:tcW w:w="1677" w:type="dxa"/>
            <w:shd w:val="clear" w:color="auto" w:fill="FFFFFF" w:themeFill="background1"/>
          </w:tcPr>
          <w:p w14:paraId="24C53992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1400.10±1.41</w:t>
            </w:r>
          </w:p>
        </w:tc>
        <w:tc>
          <w:tcPr>
            <w:tcW w:w="1428" w:type="dxa"/>
            <w:shd w:val="clear" w:color="auto" w:fill="FFFFFF" w:themeFill="background1"/>
          </w:tcPr>
          <w:p w14:paraId="3D3E66D0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406.75±3.56</w:t>
            </w:r>
          </w:p>
        </w:tc>
        <w:tc>
          <w:tcPr>
            <w:tcW w:w="1697" w:type="dxa"/>
            <w:shd w:val="clear" w:color="auto" w:fill="FFFFFF" w:themeFill="background1"/>
          </w:tcPr>
          <w:p w14:paraId="1DFB0C10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0.95±0.15</w:t>
            </w:r>
          </w:p>
        </w:tc>
        <w:tc>
          <w:tcPr>
            <w:tcW w:w="752" w:type="dxa"/>
            <w:shd w:val="clear" w:color="auto" w:fill="FFFFFF" w:themeFill="background1"/>
          </w:tcPr>
          <w:p w14:paraId="430A74C4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311" w:type="dxa"/>
            <w:shd w:val="clear" w:color="auto" w:fill="FFFFFF" w:themeFill="background1"/>
          </w:tcPr>
          <w:p w14:paraId="032E4A77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0.99</w:t>
            </w:r>
          </w:p>
        </w:tc>
      </w:tr>
      <w:tr w:rsidR="001623A6" w:rsidRPr="00075348" w14:paraId="732B2ED5" w14:textId="77777777" w:rsidTr="008B3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5DEB24A0" w14:textId="77777777" w:rsidR="001623A6" w:rsidRPr="00075348" w:rsidRDefault="001623A6" w:rsidP="008B3E7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AD500L8</w:t>
            </w:r>
          </w:p>
        </w:tc>
        <w:tc>
          <w:tcPr>
            <w:tcW w:w="1677" w:type="dxa"/>
            <w:shd w:val="clear" w:color="auto" w:fill="FFFFFF" w:themeFill="background1"/>
          </w:tcPr>
          <w:p w14:paraId="20E90989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1633.07±1.21</w:t>
            </w:r>
          </w:p>
        </w:tc>
        <w:tc>
          <w:tcPr>
            <w:tcW w:w="1428" w:type="dxa"/>
            <w:shd w:val="clear" w:color="auto" w:fill="FFFFFF" w:themeFill="background1"/>
          </w:tcPr>
          <w:p w14:paraId="271F8677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400.54±1.21</w:t>
            </w:r>
          </w:p>
        </w:tc>
        <w:tc>
          <w:tcPr>
            <w:tcW w:w="1697" w:type="dxa"/>
            <w:shd w:val="clear" w:color="auto" w:fill="FFFFFF" w:themeFill="background1"/>
          </w:tcPr>
          <w:p w14:paraId="7F7657D2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0.98±0.06</w:t>
            </w:r>
          </w:p>
        </w:tc>
        <w:tc>
          <w:tcPr>
            <w:tcW w:w="752" w:type="dxa"/>
            <w:shd w:val="clear" w:color="auto" w:fill="FFFFFF" w:themeFill="background1"/>
          </w:tcPr>
          <w:p w14:paraId="7A141643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311" w:type="dxa"/>
            <w:shd w:val="clear" w:color="auto" w:fill="FFFFFF" w:themeFill="background1"/>
          </w:tcPr>
          <w:p w14:paraId="6FA6F5A8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0.94</w:t>
            </w:r>
          </w:p>
        </w:tc>
      </w:tr>
      <w:tr w:rsidR="001623A6" w:rsidRPr="00075348" w14:paraId="75B7E6C5" w14:textId="77777777" w:rsidTr="008B3E7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5AB08482" w14:textId="77777777" w:rsidR="001623A6" w:rsidRPr="00075348" w:rsidRDefault="001623A6" w:rsidP="008B3E7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AD600L8</w:t>
            </w:r>
          </w:p>
        </w:tc>
        <w:tc>
          <w:tcPr>
            <w:tcW w:w="1677" w:type="dxa"/>
            <w:shd w:val="clear" w:color="auto" w:fill="FFFFFF" w:themeFill="background1"/>
          </w:tcPr>
          <w:p w14:paraId="40D8550E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1652.38±2.62</w:t>
            </w:r>
          </w:p>
        </w:tc>
        <w:tc>
          <w:tcPr>
            <w:tcW w:w="1428" w:type="dxa"/>
            <w:shd w:val="clear" w:color="auto" w:fill="FFFFFF" w:themeFill="background1"/>
          </w:tcPr>
          <w:p w14:paraId="4643CE28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407.30±0.98</w:t>
            </w:r>
          </w:p>
        </w:tc>
        <w:tc>
          <w:tcPr>
            <w:tcW w:w="1697" w:type="dxa"/>
            <w:shd w:val="clear" w:color="auto" w:fill="FFFFFF" w:themeFill="background1"/>
          </w:tcPr>
          <w:p w14:paraId="3248A6BB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0.57±0.10</w:t>
            </w:r>
          </w:p>
        </w:tc>
        <w:tc>
          <w:tcPr>
            <w:tcW w:w="752" w:type="dxa"/>
            <w:shd w:val="clear" w:color="auto" w:fill="FFFFFF" w:themeFill="background1"/>
          </w:tcPr>
          <w:p w14:paraId="28311160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311" w:type="dxa"/>
            <w:shd w:val="clear" w:color="auto" w:fill="FFFFFF" w:themeFill="background1"/>
          </w:tcPr>
          <w:p w14:paraId="7D74679D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0.97</w:t>
            </w:r>
          </w:p>
        </w:tc>
      </w:tr>
      <w:tr w:rsidR="001623A6" w:rsidRPr="00075348" w14:paraId="0B794965" w14:textId="77777777" w:rsidTr="008B3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2B1D13C5" w14:textId="77777777" w:rsidR="001623A6" w:rsidRPr="00075348" w:rsidRDefault="001623A6" w:rsidP="008B3E7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ADCKL16</w:t>
            </w:r>
          </w:p>
        </w:tc>
        <w:tc>
          <w:tcPr>
            <w:tcW w:w="1677" w:type="dxa"/>
            <w:shd w:val="clear" w:color="auto" w:fill="FFFFFF" w:themeFill="background1"/>
          </w:tcPr>
          <w:p w14:paraId="158C3E51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2290.32±1.28</w:t>
            </w:r>
          </w:p>
        </w:tc>
        <w:tc>
          <w:tcPr>
            <w:tcW w:w="1428" w:type="dxa"/>
            <w:shd w:val="clear" w:color="auto" w:fill="FFFFFF" w:themeFill="background1"/>
          </w:tcPr>
          <w:p w14:paraId="403F636C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590.65±0.43</w:t>
            </w:r>
          </w:p>
        </w:tc>
        <w:tc>
          <w:tcPr>
            <w:tcW w:w="1697" w:type="dxa"/>
            <w:shd w:val="clear" w:color="auto" w:fill="FFFFFF" w:themeFill="background1"/>
          </w:tcPr>
          <w:p w14:paraId="5AD5F056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0.25±0.16</w:t>
            </w:r>
          </w:p>
        </w:tc>
        <w:tc>
          <w:tcPr>
            <w:tcW w:w="752" w:type="dxa"/>
            <w:shd w:val="clear" w:color="auto" w:fill="FFFFFF" w:themeFill="background1"/>
          </w:tcPr>
          <w:p w14:paraId="5C7205BB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311" w:type="dxa"/>
            <w:shd w:val="clear" w:color="auto" w:fill="FFFFFF" w:themeFill="background1"/>
          </w:tcPr>
          <w:p w14:paraId="1D52C5C1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0.97</w:t>
            </w:r>
          </w:p>
        </w:tc>
      </w:tr>
      <w:tr w:rsidR="001623A6" w:rsidRPr="00075348" w14:paraId="38A45857" w14:textId="77777777" w:rsidTr="008B3E7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470157B8" w14:textId="77777777" w:rsidR="001623A6" w:rsidRPr="00075348" w:rsidRDefault="001623A6" w:rsidP="008B3E7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AD400L16</w:t>
            </w:r>
          </w:p>
        </w:tc>
        <w:tc>
          <w:tcPr>
            <w:tcW w:w="1677" w:type="dxa"/>
            <w:shd w:val="clear" w:color="auto" w:fill="FFFFFF" w:themeFill="background1"/>
          </w:tcPr>
          <w:p w14:paraId="198F183F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2168.11±2.14</w:t>
            </w:r>
          </w:p>
        </w:tc>
        <w:tc>
          <w:tcPr>
            <w:tcW w:w="1428" w:type="dxa"/>
            <w:shd w:val="clear" w:color="auto" w:fill="FFFFFF" w:themeFill="background1"/>
          </w:tcPr>
          <w:p w14:paraId="21A1D9AB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582.32±2.64</w:t>
            </w:r>
          </w:p>
        </w:tc>
        <w:tc>
          <w:tcPr>
            <w:tcW w:w="1697" w:type="dxa"/>
            <w:shd w:val="clear" w:color="auto" w:fill="FFFFFF" w:themeFill="background1"/>
          </w:tcPr>
          <w:p w14:paraId="5928321D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0.25±0.11</w:t>
            </w:r>
          </w:p>
        </w:tc>
        <w:tc>
          <w:tcPr>
            <w:tcW w:w="752" w:type="dxa"/>
            <w:shd w:val="clear" w:color="auto" w:fill="FFFFFF" w:themeFill="background1"/>
          </w:tcPr>
          <w:p w14:paraId="761756D4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311" w:type="dxa"/>
            <w:shd w:val="clear" w:color="auto" w:fill="FFFFFF" w:themeFill="background1"/>
          </w:tcPr>
          <w:p w14:paraId="786AEA1D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0.99</w:t>
            </w:r>
          </w:p>
        </w:tc>
      </w:tr>
      <w:tr w:rsidR="001623A6" w:rsidRPr="00075348" w14:paraId="777D8CD2" w14:textId="77777777" w:rsidTr="008B3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13DDDA8C" w14:textId="77777777" w:rsidR="001623A6" w:rsidRPr="00075348" w:rsidRDefault="001623A6" w:rsidP="008B3E7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AD500L16</w:t>
            </w:r>
          </w:p>
        </w:tc>
        <w:tc>
          <w:tcPr>
            <w:tcW w:w="1677" w:type="dxa"/>
            <w:shd w:val="clear" w:color="auto" w:fill="FFFFFF" w:themeFill="background1"/>
          </w:tcPr>
          <w:p w14:paraId="4115F7A3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1871.21±1.10</w:t>
            </w:r>
          </w:p>
        </w:tc>
        <w:tc>
          <w:tcPr>
            <w:tcW w:w="1428" w:type="dxa"/>
            <w:shd w:val="clear" w:color="auto" w:fill="FFFFFF" w:themeFill="background1"/>
          </w:tcPr>
          <w:p w14:paraId="02CA0CB3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629.98±1.23</w:t>
            </w:r>
          </w:p>
        </w:tc>
        <w:tc>
          <w:tcPr>
            <w:tcW w:w="1697" w:type="dxa"/>
            <w:shd w:val="clear" w:color="auto" w:fill="FFFFFF" w:themeFill="background1"/>
          </w:tcPr>
          <w:p w14:paraId="1C55D265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0.63±0.13</w:t>
            </w:r>
          </w:p>
        </w:tc>
        <w:tc>
          <w:tcPr>
            <w:tcW w:w="752" w:type="dxa"/>
            <w:shd w:val="clear" w:color="auto" w:fill="FFFFFF" w:themeFill="background1"/>
          </w:tcPr>
          <w:p w14:paraId="23753C58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311" w:type="dxa"/>
            <w:shd w:val="clear" w:color="auto" w:fill="FFFFFF" w:themeFill="background1"/>
          </w:tcPr>
          <w:p w14:paraId="6398C9AB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0.99</w:t>
            </w:r>
          </w:p>
        </w:tc>
      </w:tr>
      <w:tr w:rsidR="001623A6" w:rsidRPr="00075348" w14:paraId="4923BB44" w14:textId="77777777" w:rsidTr="008B3E7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26903D1E" w14:textId="77777777" w:rsidR="001623A6" w:rsidRPr="00075348" w:rsidRDefault="001623A6" w:rsidP="008B3E7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AD600L16</w:t>
            </w:r>
          </w:p>
        </w:tc>
        <w:tc>
          <w:tcPr>
            <w:tcW w:w="1677" w:type="dxa"/>
            <w:shd w:val="clear" w:color="auto" w:fill="FFFFFF" w:themeFill="background1"/>
          </w:tcPr>
          <w:p w14:paraId="06855FE0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1246.03±2.41</w:t>
            </w:r>
          </w:p>
        </w:tc>
        <w:tc>
          <w:tcPr>
            <w:tcW w:w="1428" w:type="dxa"/>
            <w:shd w:val="clear" w:color="auto" w:fill="FFFFFF" w:themeFill="background1"/>
          </w:tcPr>
          <w:p w14:paraId="45BBBBCA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483.49±1.01</w:t>
            </w:r>
          </w:p>
        </w:tc>
        <w:tc>
          <w:tcPr>
            <w:tcW w:w="1697" w:type="dxa"/>
            <w:shd w:val="clear" w:color="auto" w:fill="FFFFFF" w:themeFill="background1"/>
          </w:tcPr>
          <w:p w14:paraId="4E1FFCB0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0.73±0.22</w:t>
            </w:r>
          </w:p>
        </w:tc>
        <w:tc>
          <w:tcPr>
            <w:tcW w:w="752" w:type="dxa"/>
            <w:shd w:val="clear" w:color="auto" w:fill="FFFFFF" w:themeFill="background1"/>
          </w:tcPr>
          <w:p w14:paraId="3C2DD0A4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311" w:type="dxa"/>
            <w:shd w:val="clear" w:color="auto" w:fill="FFFFFF" w:themeFill="background1"/>
          </w:tcPr>
          <w:p w14:paraId="44AA0236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0.99</w:t>
            </w:r>
          </w:p>
        </w:tc>
      </w:tr>
      <w:tr w:rsidR="001623A6" w:rsidRPr="00075348" w14:paraId="3131DFC8" w14:textId="77777777" w:rsidTr="008B3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7AD3FDE2" w14:textId="77777777" w:rsidR="001623A6" w:rsidRPr="00075348" w:rsidRDefault="001623A6" w:rsidP="008B3E7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lastRenderedPageBreak/>
              <w:t>ADCKL32</w:t>
            </w:r>
          </w:p>
        </w:tc>
        <w:tc>
          <w:tcPr>
            <w:tcW w:w="1677" w:type="dxa"/>
            <w:shd w:val="clear" w:color="auto" w:fill="FFFFFF" w:themeFill="background1"/>
          </w:tcPr>
          <w:p w14:paraId="31BFD3AB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2033.58±1.10</w:t>
            </w:r>
          </w:p>
        </w:tc>
        <w:tc>
          <w:tcPr>
            <w:tcW w:w="1428" w:type="dxa"/>
            <w:shd w:val="clear" w:color="auto" w:fill="FFFFFF" w:themeFill="background1"/>
          </w:tcPr>
          <w:p w14:paraId="272817AC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143.76±1.10</w:t>
            </w:r>
          </w:p>
        </w:tc>
        <w:tc>
          <w:tcPr>
            <w:tcW w:w="1697" w:type="dxa"/>
            <w:shd w:val="clear" w:color="auto" w:fill="FFFFFF" w:themeFill="background1"/>
          </w:tcPr>
          <w:p w14:paraId="4820DF13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-0.15±0.02</w:t>
            </w:r>
          </w:p>
        </w:tc>
        <w:tc>
          <w:tcPr>
            <w:tcW w:w="752" w:type="dxa"/>
            <w:shd w:val="clear" w:color="auto" w:fill="FFFFFF" w:themeFill="background1"/>
          </w:tcPr>
          <w:p w14:paraId="301AC195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311" w:type="dxa"/>
            <w:shd w:val="clear" w:color="auto" w:fill="FFFFFF" w:themeFill="background1"/>
          </w:tcPr>
          <w:p w14:paraId="0D813744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0.98</w:t>
            </w:r>
          </w:p>
        </w:tc>
      </w:tr>
      <w:tr w:rsidR="001623A6" w:rsidRPr="00075348" w14:paraId="02AA7F75" w14:textId="77777777" w:rsidTr="008B3E7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6162B859" w14:textId="77777777" w:rsidR="001623A6" w:rsidRPr="00075348" w:rsidRDefault="001623A6" w:rsidP="008B3E7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AD400L32</w:t>
            </w:r>
          </w:p>
        </w:tc>
        <w:tc>
          <w:tcPr>
            <w:tcW w:w="1677" w:type="dxa"/>
            <w:shd w:val="clear" w:color="auto" w:fill="FFFFFF" w:themeFill="background1"/>
          </w:tcPr>
          <w:p w14:paraId="23470D1E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6636.63±1.21</w:t>
            </w:r>
          </w:p>
        </w:tc>
        <w:tc>
          <w:tcPr>
            <w:tcW w:w="1428" w:type="dxa"/>
            <w:shd w:val="clear" w:color="auto" w:fill="FFFFFF" w:themeFill="background1"/>
          </w:tcPr>
          <w:p w14:paraId="77CF091E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368.15±0.98</w:t>
            </w:r>
          </w:p>
        </w:tc>
        <w:tc>
          <w:tcPr>
            <w:tcW w:w="1697" w:type="dxa"/>
            <w:shd w:val="clear" w:color="auto" w:fill="FFFFFF" w:themeFill="background1"/>
          </w:tcPr>
          <w:p w14:paraId="5C9DC034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-0.17±0.37</w:t>
            </w:r>
          </w:p>
        </w:tc>
        <w:tc>
          <w:tcPr>
            <w:tcW w:w="752" w:type="dxa"/>
            <w:shd w:val="clear" w:color="auto" w:fill="FFFFFF" w:themeFill="background1"/>
          </w:tcPr>
          <w:p w14:paraId="2AE371EB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311" w:type="dxa"/>
            <w:shd w:val="clear" w:color="auto" w:fill="FFFFFF" w:themeFill="background1"/>
          </w:tcPr>
          <w:p w14:paraId="729614D7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0.99</w:t>
            </w:r>
          </w:p>
        </w:tc>
      </w:tr>
      <w:tr w:rsidR="001623A6" w:rsidRPr="00075348" w14:paraId="3B522618" w14:textId="77777777" w:rsidTr="008B3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61E86F03" w14:textId="77777777" w:rsidR="001623A6" w:rsidRPr="00075348" w:rsidRDefault="001623A6" w:rsidP="008B3E7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AD500L32</w:t>
            </w:r>
          </w:p>
        </w:tc>
        <w:tc>
          <w:tcPr>
            <w:tcW w:w="1677" w:type="dxa"/>
            <w:shd w:val="clear" w:color="auto" w:fill="FFFFFF" w:themeFill="background1"/>
          </w:tcPr>
          <w:p w14:paraId="2CF7B92F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2794.20±0.98</w:t>
            </w:r>
          </w:p>
        </w:tc>
        <w:tc>
          <w:tcPr>
            <w:tcW w:w="1428" w:type="dxa"/>
            <w:shd w:val="clear" w:color="auto" w:fill="FFFFFF" w:themeFill="background1"/>
          </w:tcPr>
          <w:p w14:paraId="36880A8E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182.06±0.31</w:t>
            </w:r>
          </w:p>
        </w:tc>
        <w:tc>
          <w:tcPr>
            <w:tcW w:w="1697" w:type="dxa"/>
            <w:shd w:val="clear" w:color="auto" w:fill="FFFFFF" w:themeFill="background1"/>
          </w:tcPr>
          <w:p w14:paraId="1C09B232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-0.23±0.08</w:t>
            </w:r>
          </w:p>
        </w:tc>
        <w:tc>
          <w:tcPr>
            <w:tcW w:w="752" w:type="dxa"/>
            <w:shd w:val="clear" w:color="auto" w:fill="FFFFFF" w:themeFill="background1"/>
          </w:tcPr>
          <w:p w14:paraId="3B05DC04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311" w:type="dxa"/>
            <w:shd w:val="clear" w:color="auto" w:fill="FFFFFF" w:themeFill="background1"/>
          </w:tcPr>
          <w:p w14:paraId="6AD6539A" w14:textId="77777777" w:rsidR="001623A6" w:rsidRPr="00075348" w:rsidRDefault="001623A6" w:rsidP="008B3E71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0.98</w:t>
            </w:r>
          </w:p>
        </w:tc>
      </w:tr>
      <w:tr w:rsidR="001623A6" w:rsidRPr="00075348" w14:paraId="59A61ACF" w14:textId="77777777" w:rsidTr="008B3E7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598C36F7" w14:textId="77777777" w:rsidR="001623A6" w:rsidRPr="00075348" w:rsidRDefault="001623A6" w:rsidP="008B3E7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AD400L48</w:t>
            </w:r>
          </w:p>
        </w:tc>
        <w:tc>
          <w:tcPr>
            <w:tcW w:w="1677" w:type="dxa"/>
            <w:shd w:val="clear" w:color="auto" w:fill="FFFFFF" w:themeFill="background1"/>
          </w:tcPr>
          <w:p w14:paraId="7325902C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3352.94±1.01</w:t>
            </w:r>
          </w:p>
        </w:tc>
        <w:tc>
          <w:tcPr>
            <w:tcW w:w="1428" w:type="dxa"/>
            <w:shd w:val="clear" w:color="auto" w:fill="FFFFFF" w:themeFill="background1"/>
          </w:tcPr>
          <w:p w14:paraId="0318DE26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480.93±1.23</w:t>
            </w:r>
          </w:p>
        </w:tc>
        <w:tc>
          <w:tcPr>
            <w:tcW w:w="1697" w:type="dxa"/>
            <w:shd w:val="clear" w:color="auto" w:fill="FFFFFF" w:themeFill="background1"/>
          </w:tcPr>
          <w:p w14:paraId="6C0F1C83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0.14±0.07</w:t>
            </w:r>
          </w:p>
        </w:tc>
        <w:tc>
          <w:tcPr>
            <w:tcW w:w="752" w:type="dxa"/>
            <w:shd w:val="clear" w:color="auto" w:fill="FFFFFF" w:themeFill="background1"/>
          </w:tcPr>
          <w:p w14:paraId="1AC5BD17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311" w:type="dxa"/>
            <w:shd w:val="clear" w:color="auto" w:fill="FFFFFF" w:themeFill="background1"/>
          </w:tcPr>
          <w:p w14:paraId="2EF3CA56" w14:textId="77777777" w:rsidR="001623A6" w:rsidRPr="00075348" w:rsidRDefault="001623A6" w:rsidP="008B3E71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75348">
              <w:rPr>
                <w:rFonts w:ascii="Times New Roman" w:eastAsia="宋体" w:hAnsi="Times New Roman" w:cs="Times New Roman"/>
                <w:sz w:val="24"/>
                <w:szCs w:val="24"/>
              </w:rPr>
              <w:t>0.99</w:t>
            </w:r>
          </w:p>
        </w:tc>
      </w:tr>
    </w:tbl>
    <w:p w14:paraId="545F61AC" w14:textId="77777777" w:rsidR="001623A6" w:rsidRDefault="001623A6" w:rsidP="001623A6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14:paraId="34146073" w14:textId="3DD24A87" w:rsidR="00460E58" w:rsidRPr="00B103D4" w:rsidRDefault="00460E58" w:rsidP="00B103D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sectPr w:rsidR="00460E58" w:rsidRPr="00B103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39258" w14:textId="77777777" w:rsidR="00543527" w:rsidRDefault="00543527" w:rsidP="00460E58">
      <w:pPr>
        <w:rPr>
          <w:rFonts w:hint="eastAsia"/>
        </w:rPr>
      </w:pPr>
      <w:r>
        <w:separator/>
      </w:r>
    </w:p>
  </w:endnote>
  <w:endnote w:type="continuationSeparator" w:id="0">
    <w:p w14:paraId="5EA3B684" w14:textId="77777777" w:rsidR="00543527" w:rsidRDefault="00543527" w:rsidP="00460E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1824D" w14:textId="77777777" w:rsidR="00543527" w:rsidRDefault="00543527" w:rsidP="00460E58">
      <w:pPr>
        <w:rPr>
          <w:rFonts w:hint="eastAsia"/>
        </w:rPr>
      </w:pPr>
      <w:r>
        <w:separator/>
      </w:r>
    </w:p>
  </w:footnote>
  <w:footnote w:type="continuationSeparator" w:id="0">
    <w:p w14:paraId="6003468C" w14:textId="77777777" w:rsidR="00543527" w:rsidRDefault="00543527" w:rsidP="00460E5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300D3"/>
    <w:multiLevelType w:val="hybridMultilevel"/>
    <w:tmpl w:val="81D2C0C2"/>
    <w:lvl w:ilvl="0" w:tplc="1A323D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F8A4A8B"/>
    <w:multiLevelType w:val="hybridMultilevel"/>
    <w:tmpl w:val="BC800102"/>
    <w:lvl w:ilvl="0" w:tplc="92DEC6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97655130">
    <w:abstractNumId w:val="0"/>
  </w:num>
  <w:num w:numId="2" w16cid:durableId="1990554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ED"/>
    <w:rsid w:val="00066FA8"/>
    <w:rsid w:val="00075348"/>
    <w:rsid w:val="000B034C"/>
    <w:rsid w:val="000B54D4"/>
    <w:rsid w:val="00132BA7"/>
    <w:rsid w:val="001623A6"/>
    <w:rsid w:val="001D3ECA"/>
    <w:rsid w:val="001F3754"/>
    <w:rsid w:val="00241279"/>
    <w:rsid w:val="002656AF"/>
    <w:rsid w:val="00270BF2"/>
    <w:rsid w:val="002A0A86"/>
    <w:rsid w:val="00305DF5"/>
    <w:rsid w:val="003169DA"/>
    <w:rsid w:val="00373065"/>
    <w:rsid w:val="00397858"/>
    <w:rsid w:val="003D64E4"/>
    <w:rsid w:val="003E5E2F"/>
    <w:rsid w:val="003F0E74"/>
    <w:rsid w:val="003F5CED"/>
    <w:rsid w:val="00400A6E"/>
    <w:rsid w:val="00460E58"/>
    <w:rsid w:val="004909DE"/>
    <w:rsid w:val="004E45E5"/>
    <w:rsid w:val="005131CE"/>
    <w:rsid w:val="00543527"/>
    <w:rsid w:val="005A2C3C"/>
    <w:rsid w:val="005E7494"/>
    <w:rsid w:val="00634A16"/>
    <w:rsid w:val="006F3512"/>
    <w:rsid w:val="00711A7C"/>
    <w:rsid w:val="00717A90"/>
    <w:rsid w:val="0077301E"/>
    <w:rsid w:val="00784908"/>
    <w:rsid w:val="00791506"/>
    <w:rsid w:val="007B23A6"/>
    <w:rsid w:val="007B6C07"/>
    <w:rsid w:val="0082687E"/>
    <w:rsid w:val="00885C57"/>
    <w:rsid w:val="00914D1B"/>
    <w:rsid w:val="009736AB"/>
    <w:rsid w:val="00992D43"/>
    <w:rsid w:val="00993D51"/>
    <w:rsid w:val="009C56A3"/>
    <w:rsid w:val="00A17D8A"/>
    <w:rsid w:val="00A563A6"/>
    <w:rsid w:val="00AE0017"/>
    <w:rsid w:val="00B103D4"/>
    <w:rsid w:val="00B10F92"/>
    <w:rsid w:val="00B418E0"/>
    <w:rsid w:val="00B45A85"/>
    <w:rsid w:val="00B62312"/>
    <w:rsid w:val="00C77D66"/>
    <w:rsid w:val="00CD5916"/>
    <w:rsid w:val="00CE3C84"/>
    <w:rsid w:val="00DD2879"/>
    <w:rsid w:val="00E00172"/>
    <w:rsid w:val="00E46F66"/>
    <w:rsid w:val="00EF46DA"/>
    <w:rsid w:val="00F14FCE"/>
    <w:rsid w:val="00FD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8BAC0"/>
  <w15:chartTrackingRefBased/>
  <w15:docId w15:val="{8282F353-A832-46AA-8806-A5B59C03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一"/>
    <w:basedOn w:val="a"/>
    <w:next w:val="a"/>
    <w:link w:val="10"/>
    <w:qFormat/>
    <w:rsid w:val="00C77D66"/>
    <w:pPr>
      <w:keepNext/>
      <w:keepLines/>
      <w:spacing w:before="340" w:after="330" w:line="360" w:lineRule="auto"/>
      <w:ind w:firstLineChars="200" w:firstLine="480"/>
      <w:jc w:val="center"/>
      <w:outlineLvl w:val="0"/>
    </w:pPr>
    <w:rPr>
      <w:rFonts w:ascii="Times New Roman" w:eastAsia="宋体" w:hAnsi="Times New Roman" w:cs="Times New Roman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5CE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CE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CE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5CE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CE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5CE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5CE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 字符"/>
    <w:basedOn w:val="a0"/>
    <w:link w:val="1"/>
    <w:rsid w:val="00C77D66"/>
    <w:rPr>
      <w:rFonts w:ascii="Times New Roman" w:eastAsia="宋体" w:hAnsi="Times New Roman" w:cs="Times New Roman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3F5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F5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F5CE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F5CE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F5CE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F5CE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F5CE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F5CE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F5CE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F5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5CE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F5C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5C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F5C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5CE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5CE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5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F5CE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F5CE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F5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12"/>
    <w:next w:val="ae"/>
    <w:uiPriority w:val="39"/>
    <w:rsid w:val="00B103D4"/>
    <w:pPr>
      <w:jc w:val="both"/>
    </w:pPr>
    <w:tblPr>
      <w:tblBorders>
        <w:top w:val="single" w:sz="6" w:space="0" w:color="auto"/>
        <w:left w:val="none" w:sz="0" w:space="0" w:color="auto"/>
        <w:bottom w:val="single" w:sz="6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Plain Table 1"/>
    <w:basedOn w:val="a1"/>
    <w:uiPriority w:val="41"/>
    <w:rsid w:val="00B103D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">
    <w:name w:val="caption"/>
    <w:basedOn w:val="a"/>
    <w:next w:val="a"/>
    <w:uiPriority w:val="35"/>
    <w:unhideWhenUsed/>
    <w:qFormat/>
    <w:rsid w:val="00B103D4"/>
    <w:rPr>
      <w:rFonts w:asciiTheme="majorHAnsi" w:eastAsia="黑体" w:hAnsiTheme="majorHAnsi" w:cstheme="majorBidi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460E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460E58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460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460E58"/>
    <w:rPr>
      <w:sz w:val="18"/>
      <w:szCs w:val="18"/>
    </w:rPr>
  </w:style>
  <w:style w:type="table" w:styleId="61">
    <w:name w:val="List Table 6 Colorful"/>
    <w:basedOn w:val="a1"/>
    <w:uiPriority w:val="51"/>
    <w:rsid w:val="00460E5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10">
    <w:name w:val="清单表 6 彩色1"/>
    <w:basedOn w:val="a1"/>
    <w:next w:val="61"/>
    <w:uiPriority w:val="51"/>
    <w:rsid w:val="003D64E4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1224</TotalTime>
  <Pages>6</Pages>
  <Words>1173</Words>
  <Characters>6691</Characters>
  <Application>Microsoft Office Word</Application>
  <DocSecurity>0</DocSecurity>
  <Lines>55</Lines>
  <Paragraphs>15</Paragraphs>
  <ScaleCrop>false</ScaleCrop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赫 赵</dc:creator>
  <cp:keywords/>
  <dc:description/>
  <cp:lastModifiedBy>赫 赵</cp:lastModifiedBy>
  <cp:revision>23</cp:revision>
  <dcterms:created xsi:type="dcterms:W3CDTF">2025-04-03T02:58:00Z</dcterms:created>
  <dcterms:modified xsi:type="dcterms:W3CDTF">2025-04-15T10:19:00Z</dcterms:modified>
</cp:coreProperties>
</file>