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6C53" w14:textId="77777777" w:rsidR="003A19CB" w:rsidRDefault="00000000">
      <w:r>
        <w:rPr>
          <w:b/>
        </w:rPr>
        <w:t>Additional file 1</w:t>
      </w:r>
    </w:p>
    <w:p w14:paraId="5280938D" w14:textId="77777777" w:rsidR="003A19CB" w:rsidRDefault="00000000">
      <w:r>
        <w:rPr>
          <w:b/>
        </w:rPr>
        <w:t>Supplementary Figure S1 and Supplementary Table S1</w:t>
      </w:r>
    </w:p>
    <w:p w14:paraId="29A97B8A" w14:textId="77777777" w:rsidR="003A19CB" w:rsidRDefault="00000000">
      <w:r>
        <w:rPr>
          <w:b/>
        </w:rPr>
        <w:t>Supplementary Figure S1 Model-specific variance inflation factors for QCT-derived parameters in the fully adjusted logistic regression models.</w:t>
      </w:r>
    </w:p>
    <w:p w14:paraId="65F52583" w14:textId="77777777" w:rsidR="003A19CB" w:rsidRDefault="00000000">
      <w:r>
        <w:rPr>
          <w:noProof/>
        </w:rPr>
        <w:drawing>
          <wp:inline distT="0" distB="0" distL="0" distR="0" wp14:anchorId="581C12EF" wp14:editId="480F4EE3">
            <wp:extent cx="5943600" cy="39157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1_VIF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CFE44" w14:textId="77777777" w:rsidR="003A19CB" w:rsidRDefault="00000000">
      <w:r>
        <w:t>Each QCT-derived parameter was entered separately into a fully adjusted model together with the prespecified covariates. The dashed vertical line indicates the VIF threshold of 5. All VIF values were &lt;5.</w:t>
      </w:r>
    </w:p>
    <w:p w14:paraId="6FA32ADA" w14:textId="77777777" w:rsidR="003A19CB" w:rsidRDefault="00000000">
      <w:pPr>
        <w:rPr>
          <w:rFonts w:eastAsia="宋体"/>
          <w:b/>
          <w:lang w:eastAsia="zh-CN"/>
        </w:rPr>
      </w:pPr>
      <w:r>
        <w:rPr>
          <w:b/>
        </w:rPr>
        <w:t>Supplementary Table S1 Model-specific variance inflation factors in fully adjusted models</w:t>
      </w:r>
    </w:p>
    <w:p w14:paraId="6F39DDDC" w14:textId="77777777" w:rsidR="000A115E" w:rsidRPr="000A115E" w:rsidRDefault="000A115E">
      <w:pPr>
        <w:rPr>
          <w:rFonts w:eastAsia="宋体" w:hint="eastAsia"/>
          <w:lang w:eastAsia="zh-CN"/>
        </w:rPr>
      </w:pPr>
    </w:p>
    <w:tbl>
      <w:tblPr>
        <w:tblStyle w:val="aff1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3A19CB" w14:paraId="41303C77" w14:textId="77777777" w:rsidTr="000A115E">
        <w:trPr>
          <w:cantSplit/>
          <w:tblHeader/>
          <w:jc w:val="center"/>
        </w:trPr>
        <w:tc>
          <w:tcPr>
            <w:tcW w:w="3120" w:type="dxa"/>
            <w:tcBorders>
              <w:top w:val="single" w:sz="8" w:space="0" w:color="auto"/>
              <w:bottom w:val="single" w:sz="4" w:space="0" w:color="auto"/>
            </w:tcBorders>
          </w:tcPr>
          <w:p w14:paraId="61AFD738" w14:textId="77777777" w:rsidR="003A19CB" w:rsidRDefault="00000000">
            <w:pPr>
              <w:spacing w:after="0"/>
            </w:pPr>
            <w:r>
              <w:rPr>
                <w:sz w:val="21"/>
              </w:rPr>
              <w:lastRenderedPageBreak/>
              <w:t>QCT-derived parameter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4" w:space="0" w:color="auto"/>
            </w:tcBorders>
          </w:tcPr>
          <w:p w14:paraId="31E05A15" w14:textId="77777777" w:rsidR="003A19CB" w:rsidRDefault="00000000">
            <w:pPr>
              <w:spacing w:after="0"/>
            </w:pPr>
            <w:r>
              <w:rPr>
                <w:sz w:val="21"/>
              </w:rPr>
              <w:t>Tolerance for QCT-derived parameter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4" w:space="0" w:color="auto"/>
            </w:tcBorders>
          </w:tcPr>
          <w:p w14:paraId="06ECB033" w14:textId="77777777" w:rsidR="003A19CB" w:rsidRDefault="00000000">
            <w:pPr>
              <w:spacing w:after="0"/>
            </w:pPr>
            <w:r>
              <w:rPr>
                <w:sz w:val="21"/>
              </w:rPr>
              <w:t>VIF for QCT-derived parameter</w:t>
            </w:r>
          </w:p>
        </w:tc>
      </w:tr>
      <w:tr w:rsidR="003A19CB" w14:paraId="6198CF8F" w14:textId="77777777" w:rsidTr="000A115E">
        <w:trPr>
          <w:cantSplit/>
          <w:jc w:val="center"/>
        </w:trPr>
        <w:tc>
          <w:tcPr>
            <w:tcW w:w="3120" w:type="dxa"/>
            <w:tcBorders>
              <w:top w:val="single" w:sz="4" w:space="0" w:color="auto"/>
            </w:tcBorders>
          </w:tcPr>
          <w:p w14:paraId="728C73F3" w14:textId="77777777" w:rsidR="003A19CB" w:rsidRDefault="00000000">
            <w:pPr>
              <w:spacing w:after="0"/>
            </w:pPr>
            <w:r>
              <w:rPr>
                <w:sz w:val="21"/>
              </w:rPr>
              <w:t>VFA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11491F80" w14:textId="77777777" w:rsidR="003A19CB" w:rsidRDefault="00000000">
            <w:pPr>
              <w:spacing w:after="0"/>
            </w:pPr>
            <w:r>
              <w:rPr>
                <w:sz w:val="21"/>
              </w:rPr>
              <w:t>0.474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3D4A2C78" w14:textId="77777777" w:rsidR="003A19CB" w:rsidRDefault="00000000">
            <w:pPr>
              <w:spacing w:after="0"/>
            </w:pPr>
            <w:r>
              <w:rPr>
                <w:sz w:val="21"/>
              </w:rPr>
              <w:t>2.109</w:t>
            </w:r>
          </w:p>
        </w:tc>
      </w:tr>
      <w:tr w:rsidR="003A19CB" w14:paraId="7205EB2B" w14:textId="77777777" w:rsidTr="000A115E">
        <w:trPr>
          <w:cantSplit/>
          <w:jc w:val="center"/>
        </w:trPr>
        <w:tc>
          <w:tcPr>
            <w:tcW w:w="3120" w:type="dxa"/>
          </w:tcPr>
          <w:p w14:paraId="3E5F843B" w14:textId="77777777" w:rsidR="003A19CB" w:rsidRDefault="00000000">
            <w:pPr>
              <w:spacing w:after="0"/>
            </w:pPr>
            <w:r>
              <w:rPr>
                <w:sz w:val="21"/>
              </w:rPr>
              <w:t>SFA</w:t>
            </w:r>
          </w:p>
        </w:tc>
        <w:tc>
          <w:tcPr>
            <w:tcW w:w="3120" w:type="dxa"/>
          </w:tcPr>
          <w:p w14:paraId="716098C2" w14:textId="77777777" w:rsidR="003A19CB" w:rsidRDefault="00000000">
            <w:pPr>
              <w:spacing w:after="0"/>
            </w:pPr>
            <w:r>
              <w:rPr>
                <w:sz w:val="21"/>
              </w:rPr>
              <w:t>0.446</w:t>
            </w:r>
          </w:p>
        </w:tc>
        <w:tc>
          <w:tcPr>
            <w:tcW w:w="3120" w:type="dxa"/>
          </w:tcPr>
          <w:p w14:paraId="21D135B3" w14:textId="77777777" w:rsidR="003A19CB" w:rsidRDefault="00000000">
            <w:pPr>
              <w:spacing w:after="0"/>
            </w:pPr>
            <w:r>
              <w:rPr>
                <w:sz w:val="21"/>
              </w:rPr>
              <w:t>2.243</w:t>
            </w:r>
          </w:p>
        </w:tc>
      </w:tr>
      <w:tr w:rsidR="003A19CB" w14:paraId="028E5D71" w14:textId="77777777" w:rsidTr="000A115E">
        <w:trPr>
          <w:cantSplit/>
          <w:jc w:val="center"/>
        </w:trPr>
        <w:tc>
          <w:tcPr>
            <w:tcW w:w="3120" w:type="dxa"/>
          </w:tcPr>
          <w:p w14:paraId="681BB3F9" w14:textId="77777777" w:rsidR="003A19CB" w:rsidRDefault="00000000">
            <w:pPr>
              <w:spacing w:after="0"/>
            </w:pPr>
            <w:r>
              <w:rPr>
                <w:sz w:val="21"/>
              </w:rPr>
              <w:t>V/S ratio</w:t>
            </w:r>
          </w:p>
        </w:tc>
        <w:tc>
          <w:tcPr>
            <w:tcW w:w="3120" w:type="dxa"/>
          </w:tcPr>
          <w:p w14:paraId="09D45245" w14:textId="77777777" w:rsidR="003A19CB" w:rsidRDefault="00000000">
            <w:pPr>
              <w:spacing w:after="0"/>
            </w:pPr>
            <w:r>
              <w:rPr>
                <w:sz w:val="21"/>
              </w:rPr>
              <w:t>0.689</w:t>
            </w:r>
          </w:p>
        </w:tc>
        <w:tc>
          <w:tcPr>
            <w:tcW w:w="3120" w:type="dxa"/>
          </w:tcPr>
          <w:p w14:paraId="3164C961" w14:textId="77777777" w:rsidR="003A19CB" w:rsidRDefault="00000000">
            <w:pPr>
              <w:spacing w:after="0"/>
            </w:pPr>
            <w:r>
              <w:rPr>
                <w:sz w:val="21"/>
              </w:rPr>
              <w:t>1.451</w:t>
            </w:r>
          </w:p>
        </w:tc>
      </w:tr>
      <w:tr w:rsidR="003A19CB" w14:paraId="453254ED" w14:textId="77777777" w:rsidTr="000A115E">
        <w:trPr>
          <w:cantSplit/>
          <w:jc w:val="center"/>
        </w:trPr>
        <w:tc>
          <w:tcPr>
            <w:tcW w:w="3120" w:type="dxa"/>
          </w:tcPr>
          <w:p w14:paraId="2AA36B4E" w14:textId="77777777" w:rsidR="003A19CB" w:rsidRDefault="00000000">
            <w:pPr>
              <w:spacing w:after="0"/>
            </w:pPr>
            <w:r>
              <w:rPr>
                <w:sz w:val="21"/>
              </w:rPr>
              <w:t>IMAT</w:t>
            </w:r>
          </w:p>
        </w:tc>
        <w:tc>
          <w:tcPr>
            <w:tcW w:w="3120" w:type="dxa"/>
          </w:tcPr>
          <w:p w14:paraId="5A584C1B" w14:textId="77777777" w:rsidR="003A19CB" w:rsidRDefault="00000000">
            <w:pPr>
              <w:spacing w:after="0"/>
            </w:pPr>
            <w:r>
              <w:rPr>
                <w:sz w:val="21"/>
              </w:rPr>
              <w:t>0.782</w:t>
            </w:r>
          </w:p>
        </w:tc>
        <w:tc>
          <w:tcPr>
            <w:tcW w:w="3120" w:type="dxa"/>
          </w:tcPr>
          <w:p w14:paraId="086C7E34" w14:textId="77777777" w:rsidR="003A19CB" w:rsidRDefault="00000000">
            <w:pPr>
              <w:spacing w:after="0"/>
            </w:pPr>
            <w:r>
              <w:rPr>
                <w:sz w:val="21"/>
              </w:rPr>
              <w:t>1.279</w:t>
            </w:r>
          </w:p>
        </w:tc>
      </w:tr>
      <w:tr w:rsidR="003A19CB" w14:paraId="1B79DDFE" w14:textId="77777777" w:rsidTr="000A115E">
        <w:trPr>
          <w:cantSplit/>
          <w:jc w:val="center"/>
        </w:trPr>
        <w:tc>
          <w:tcPr>
            <w:tcW w:w="3120" w:type="dxa"/>
          </w:tcPr>
          <w:p w14:paraId="36F0DF3D" w14:textId="77777777" w:rsidR="003A19CB" w:rsidRDefault="00000000">
            <w:pPr>
              <w:spacing w:after="0"/>
            </w:pPr>
            <w:r>
              <w:rPr>
                <w:sz w:val="21"/>
              </w:rPr>
              <w:t>SMA-L3</w:t>
            </w:r>
          </w:p>
        </w:tc>
        <w:tc>
          <w:tcPr>
            <w:tcW w:w="3120" w:type="dxa"/>
          </w:tcPr>
          <w:p w14:paraId="51B10A84" w14:textId="77777777" w:rsidR="003A19CB" w:rsidRDefault="00000000">
            <w:pPr>
              <w:spacing w:after="0"/>
            </w:pPr>
            <w:r>
              <w:rPr>
                <w:sz w:val="21"/>
              </w:rPr>
              <w:t>0.268</w:t>
            </w:r>
          </w:p>
        </w:tc>
        <w:tc>
          <w:tcPr>
            <w:tcW w:w="3120" w:type="dxa"/>
          </w:tcPr>
          <w:p w14:paraId="0FED3E40" w14:textId="77777777" w:rsidR="003A19CB" w:rsidRDefault="00000000">
            <w:pPr>
              <w:spacing w:after="0"/>
            </w:pPr>
            <w:r>
              <w:rPr>
                <w:sz w:val="21"/>
              </w:rPr>
              <w:t>3.738</w:t>
            </w:r>
          </w:p>
        </w:tc>
      </w:tr>
      <w:tr w:rsidR="003A19CB" w14:paraId="0B3774F1" w14:textId="77777777" w:rsidTr="000A115E">
        <w:trPr>
          <w:cantSplit/>
          <w:jc w:val="center"/>
        </w:trPr>
        <w:tc>
          <w:tcPr>
            <w:tcW w:w="3120" w:type="dxa"/>
          </w:tcPr>
          <w:p w14:paraId="2D460A5A" w14:textId="77777777" w:rsidR="003A19CB" w:rsidRDefault="00000000">
            <w:pPr>
              <w:spacing w:after="0"/>
            </w:pPr>
            <w:r>
              <w:rPr>
                <w:sz w:val="21"/>
              </w:rPr>
              <w:t>SMI-L3</w:t>
            </w:r>
          </w:p>
        </w:tc>
        <w:tc>
          <w:tcPr>
            <w:tcW w:w="3120" w:type="dxa"/>
          </w:tcPr>
          <w:p w14:paraId="7307F78F" w14:textId="77777777" w:rsidR="003A19CB" w:rsidRDefault="00000000">
            <w:pPr>
              <w:spacing w:after="0"/>
            </w:pPr>
            <w:r>
              <w:rPr>
                <w:sz w:val="21"/>
              </w:rPr>
              <w:t>0.356</w:t>
            </w:r>
          </w:p>
        </w:tc>
        <w:tc>
          <w:tcPr>
            <w:tcW w:w="3120" w:type="dxa"/>
          </w:tcPr>
          <w:p w14:paraId="13B11320" w14:textId="77777777" w:rsidR="003A19CB" w:rsidRDefault="00000000">
            <w:pPr>
              <w:spacing w:after="0"/>
            </w:pPr>
            <w:r>
              <w:rPr>
                <w:sz w:val="21"/>
              </w:rPr>
              <w:t>2.806</w:t>
            </w:r>
          </w:p>
        </w:tc>
      </w:tr>
      <w:tr w:rsidR="003A19CB" w14:paraId="7349B2FC" w14:textId="77777777" w:rsidTr="000A115E">
        <w:trPr>
          <w:cantSplit/>
          <w:jc w:val="center"/>
        </w:trPr>
        <w:tc>
          <w:tcPr>
            <w:tcW w:w="3120" w:type="dxa"/>
          </w:tcPr>
          <w:p w14:paraId="698DEB82" w14:textId="77777777" w:rsidR="003A19CB" w:rsidRDefault="00000000">
            <w:pPr>
              <w:spacing w:after="0"/>
            </w:pPr>
            <w:r>
              <w:rPr>
                <w:sz w:val="21"/>
              </w:rPr>
              <w:t>Liver fat content</w:t>
            </w:r>
          </w:p>
        </w:tc>
        <w:tc>
          <w:tcPr>
            <w:tcW w:w="3120" w:type="dxa"/>
          </w:tcPr>
          <w:p w14:paraId="0490CFA5" w14:textId="77777777" w:rsidR="003A19CB" w:rsidRDefault="00000000">
            <w:pPr>
              <w:spacing w:after="0"/>
            </w:pPr>
            <w:r>
              <w:rPr>
                <w:sz w:val="21"/>
              </w:rPr>
              <w:t>0.843</w:t>
            </w:r>
          </w:p>
        </w:tc>
        <w:tc>
          <w:tcPr>
            <w:tcW w:w="3120" w:type="dxa"/>
          </w:tcPr>
          <w:p w14:paraId="427A9242" w14:textId="77777777" w:rsidR="003A19CB" w:rsidRDefault="00000000">
            <w:pPr>
              <w:spacing w:after="0"/>
            </w:pPr>
            <w:r>
              <w:rPr>
                <w:sz w:val="21"/>
              </w:rPr>
              <w:t>1.187</w:t>
            </w:r>
          </w:p>
        </w:tc>
      </w:tr>
      <w:tr w:rsidR="003A19CB" w14:paraId="36EE869E" w14:textId="77777777" w:rsidTr="000A115E">
        <w:trPr>
          <w:cantSplit/>
          <w:jc w:val="center"/>
        </w:trPr>
        <w:tc>
          <w:tcPr>
            <w:tcW w:w="3120" w:type="dxa"/>
          </w:tcPr>
          <w:p w14:paraId="6D64528C" w14:textId="77777777" w:rsidR="003A19CB" w:rsidRDefault="00000000">
            <w:pPr>
              <w:spacing w:after="0"/>
            </w:pPr>
            <w:r>
              <w:rPr>
                <w:sz w:val="21"/>
              </w:rPr>
              <w:t>Mean pancreatic fat content</w:t>
            </w:r>
          </w:p>
        </w:tc>
        <w:tc>
          <w:tcPr>
            <w:tcW w:w="3120" w:type="dxa"/>
          </w:tcPr>
          <w:p w14:paraId="3CBFBF5E" w14:textId="77777777" w:rsidR="003A19CB" w:rsidRDefault="00000000">
            <w:pPr>
              <w:spacing w:after="0"/>
            </w:pPr>
            <w:r>
              <w:rPr>
                <w:sz w:val="21"/>
              </w:rPr>
              <w:t>0.907</w:t>
            </w:r>
          </w:p>
        </w:tc>
        <w:tc>
          <w:tcPr>
            <w:tcW w:w="3120" w:type="dxa"/>
          </w:tcPr>
          <w:p w14:paraId="231D5264" w14:textId="77777777" w:rsidR="003A19CB" w:rsidRDefault="00000000">
            <w:pPr>
              <w:spacing w:after="0"/>
            </w:pPr>
            <w:r>
              <w:rPr>
                <w:sz w:val="21"/>
              </w:rPr>
              <w:t>1.103</w:t>
            </w:r>
          </w:p>
        </w:tc>
      </w:tr>
      <w:tr w:rsidR="003A19CB" w14:paraId="4A377DFA" w14:textId="77777777" w:rsidTr="000A115E">
        <w:trPr>
          <w:cantSplit/>
          <w:jc w:val="center"/>
        </w:trPr>
        <w:tc>
          <w:tcPr>
            <w:tcW w:w="3120" w:type="dxa"/>
          </w:tcPr>
          <w:p w14:paraId="77AF2F64" w14:textId="77777777" w:rsidR="003A19CB" w:rsidRDefault="00000000">
            <w:pPr>
              <w:spacing w:after="0"/>
            </w:pPr>
            <w:r>
              <w:rPr>
                <w:sz w:val="21"/>
              </w:rPr>
              <w:t>L1–L2 vBMD</w:t>
            </w:r>
          </w:p>
        </w:tc>
        <w:tc>
          <w:tcPr>
            <w:tcW w:w="3120" w:type="dxa"/>
          </w:tcPr>
          <w:p w14:paraId="16BA00EC" w14:textId="77777777" w:rsidR="003A19CB" w:rsidRDefault="00000000">
            <w:pPr>
              <w:spacing w:after="0"/>
            </w:pPr>
            <w:r>
              <w:rPr>
                <w:sz w:val="21"/>
              </w:rPr>
              <w:t>0.589</w:t>
            </w:r>
          </w:p>
        </w:tc>
        <w:tc>
          <w:tcPr>
            <w:tcW w:w="3120" w:type="dxa"/>
          </w:tcPr>
          <w:p w14:paraId="78C21F4B" w14:textId="77777777" w:rsidR="003A19CB" w:rsidRDefault="00000000">
            <w:pPr>
              <w:spacing w:after="0"/>
            </w:pPr>
            <w:r>
              <w:rPr>
                <w:sz w:val="21"/>
              </w:rPr>
              <w:t>1.698</w:t>
            </w:r>
          </w:p>
        </w:tc>
      </w:tr>
    </w:tbl>
    <w:p w14:paraId="4DE8B1DE" w14:textId="77777777" w:rsidR="003A19CB" w:rsidRDefault="00000000">
      <w:r>
        <w:t>Note: Values represent model-specific collinearity diagnostics. Each QCT-derived parameter was entered separately into a fully adjusted logistic regression model together with age, sex, BMI, and diabetes duration. Tolerance and VIF values shown in the table refer to the QCT-derived parameter in each corresponding model. A VIF value &lt;5 was considered to indicate no substantial multicollinearity.</w:t>
      </w:r>
    </w:p>
    <w:p w14:paraId="72FC6783" w14:textId="77777777" w:rsidR="003A19CB" w:rsidRDefault="00000000">
      <w:r>
        <w:t>Abbreviations: QCT, quantitative computed tomography; VIF, variance inflation factor; BMI, body mass index; VFA, visceral fat area; SFA, subcutaneous fat area; V/S ratio, visceral-to-subcutaneous fat area ratio; IMAT, intermuscular adipose tissue; SMA-L3, skeletal muscle area at the third lumbar vertebra; SMI-L3, skeletal muscle index at the third lumbar vertebra; vBMD, volumetric bone mineral density.</w:t>
      </w:r>
    </w:p>
    <w:sectPr w:rsidR="003A19C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3090346">
    <w:abstractNumId w:val="8"/>
  </w:num>
  <w:num w:numId="2" w16cid:durableId="249194909">
    <w:abstractNumId w:val="6"/>
  </w:num>
  <w:num w:numId="3" w16cid:durableId="977684032">
    <w:abstractNumId w:val="5"/>
  </w:num>
  <w:num w:numId="4" w16cid:durableId="1580603115">
    <w:abstractNumId w:val="4"/>
  </w:num>
  <w:num w:numId="5" w16cid:durableId="465513728">
    <w:abstractNumId w:val="7"/>
  </w:num>
  <w:num w:numId="6" w16cid:durableId="1159424611">
    <w:abstractNumId w:val="3"/>
  </w:num>
  <w:num w:numId="7" w16cid:durableId="841550775">
    <w:abstractNumId w:val="2"/>
  </w:num>
  <w:num w:numId="8" w16cid:durableId="1889416528">
    <w:abstractNumId w:val="1"/>
  </w:num>
  <w:num w:numId="9" w16cid:durableId="160407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15E"/>
    <w:rsid w:val="0015074B"/>
    <w:rsid w:val="0029639D"/>
    <w:rsid w:val="00326F90"/>
    <w:rsid w:val="003A19CB"/>
    <w:rsid w:val="005A136C"/>
    <w:rsid w:val="00AA1D8D"/>
    <w:rsid w:val="00B47730"/>
    <w:rsid w:val="00CB0664"/>
    <w:rsid w:val="00E20DC5"/>
    <w:rsid w:val="00E72C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53B89B"/>
  <w14:defaultImageDpi w14:val="300"/>
  <w15:docId w15:val="{8B82C2EF-C618-4C72-AA98-66BE6E31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480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1389</Characters>
  <Application>Microsoft Office Word</Application>
  <DocSecurity>0</DocSecurity>
  <Lines>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玫 梁</cp:lastModifiedBy>
  <cp:revision>2</cp:revision>
  <dcterms:created xsi:type="dcterms:W3CDTF">2026-05-29T14:00:00Z</dcterms:created>
  <dcterms:modified xsi:type="dcterms:W3CDTF">2026-05-29T14:00:00Z</dcterms:modified>
  <cp:category/>
</cp:coreProperties>
</file>