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78E3" w14:textId="77777777" w:rsidR="005C405D" w:rsidRDefault="005C405D" w:rsidP="005C405D">
      <w:pPr>
        <w:rPr>
          <w:rFonts w:ascii="Arial" w:hAnsi="Arial" w:cs="Arial"/>
        </w:rPr>
      </w:pPr>
      <w:r>
        <w:rPr>
          <w:rFonts w:ascii="Arial" w:hAnsi="Arial" w:cs="Arial"/>
        </w:rPr>
        <w:t>Supplemental Tables</w:t>
      </w: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1344"/>
        <w:gridCol w:w="1610"/>
        <w:gridCol w:w="1456"/>
        <w:gridCol w:w="1440"/>
        <w:gridCol w:w="1335"/>
        <w:gridCol w:w="995"/>
      </w:tblGrid>
      <w:tr w:rsidR="005C405D" w:rsidRPr="000066B2" w14:paraId="782103D5" w14:textId="77777777" w:rsidTr="008B7C6E">
        <w:trPr>
          <w:trHeight w:val="26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A29AB9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16613B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Fetal Weight (g)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CECD9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Placenta weight (g)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7278F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Placental Efficiency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573EA" w14:textId="77777777" w:rsidR="005C405D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Resorptions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C9F1E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Total n in group</w:t>
            </w:r>
          </w:p>
        </w:tc>
      </w:tr>
      <w:tr w:rsidR="005C405D" w:rsidRPr="000066B2" w14:paraId="114C1516" w14:textId="77777777" w:rsidTr="008B7C6E">
        <w:trPr>
          <w:trHeight w:val="26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CFC97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GD20 Control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2EA3A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Male (n)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05D7B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4.48 ± 0.06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F0A2E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0.46 ± 0.01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66007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9.62 ± 0.23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8EB3CC" w14:textId="77777777" w:rsidR="005C405D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0.17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± 0.11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48F58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15</w:t>
            </w:r>
          </w:p>
        </w:tc>
      </w:tr>
      <w:tr w:rsidR="005C405D" w:rsidRPr="000066B2" w14:paraId="36AD411B" w14:textId="77777777" w:rsidTr="008B7C6E">
        <w:trPr>
          <w:trHeight w:val="26"/>
        </w:trPr>
        <w:tc>
          <w:tcPr>
            <w:tcW w:w="1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1B8F9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1E2FA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Female (n)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D6557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4.22 ± 0.07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9040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0.45 ± 0.01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BB254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9.15 ± 0.23</w:t>
            </w:r>
          </w:p>
        </w:tc>
        <w:tc>
          <w:tcPr>
            <w:tcW w:w="13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51A82" w14:textId="77777777" w:rsidR="005C405D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6A679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15</w:t>
            </w:r>
          </w:p>
        </w:tc>
      </w:tr>
      <w:tr w:rsidR="005C405D" w:rsidRPr="000066B2" w14:paraId="75B7D622" w14:textId="77777777" w:rsidTr="008B7C6E">
        <w:trPr>
          <w:trHeight w:val="26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777C9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GD20</w:t>
            </w:r>
          </w:p>
          <w:p w14:paraId="46AB1EBB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Polyamide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6B511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Male (n)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1D0B71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4.48 ± 0.10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CC5B7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0.50 ± 0.03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9EB3F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8.54 ± 0.55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D2D40F" w14:textId="77777777" w:rsidR="005C405D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0.78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± 0.28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E2D2C" w14:textId="77777777" w:rsidR="005C405D" w:rsidRPr="00FD084A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</w:tr>
      <w:tr w:rsidR="005C405D" w:rsidRPr="000066B2" w14:paraId="7401869E" w14:textId="77777777" w:rsidTr="008B7C6E">
        <w:trPr>
          <w:trHeight w:val="26"/>
        </w:trPr>
        <w:tc>
          <w:tcPr>
            <w:tcW w:w="1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EDECC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6091B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0066B2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Female (n)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83836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4.30 ± 0.11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13C92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0.50 ± 0.02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D756B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8.48 ± 0.058</w:t>
            </w:r>
          </w:p>
        </w:tc>
        <w:tc>
          <w:tcPr>
            <w:tcW w:w="13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758C" w14:textId="77777777" w:rsidR="005C405D" w:rsidRPr="00FD084A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03015" w14:textId="77777777" w:rsidR="005C405D" w:rsidRPr="00FD084A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</w:tr>
      <w:tr w:rsidR="005C405D" w:rsidRPr="000066B2" w14:paraId="2C672DC4" w14:textId="77777777" w:rsidTr="008B7C6E">
        <w:trPr>
          <w:trHeight w:val="26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6584D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67A63" w14:textId="77777777" w:rsidR="005C405D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51D78C" w14:textId="77777777" w:rsidR="005C405D" w:rsidRPr="00E33A15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3A15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E*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6D673" w14:textId="77777777" w:rsidR="005C405D" w:rsidRPr="000066B2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  <w:r w:rsidRPr="00E33A15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DC348" w14:textId="77777777" w:rsidR="005C405D" w:rsidRPr="00D756C6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</w:pPr>
            <w:r w:rsidRPr="00D756C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98243" w14:textId="77777777" w:rsidR="005C405D" w:rsidRPr="00FD084A" w:rsidRDefault="005C405D" w:rsidP="008B7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</w:tr>
    </w:tbl>
    <w:p w14:paraId="0D53817D" w14:textId="77777777" w:rsidR="005C405D" w:rsidRDefault="005C405D" w:rsidP="005C40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Supplemental Table 1. Litter characteristics at GD20 after maternal MNP inhalation exposure are shown. </w:t>
      </w:r>
      <w:r w:rsidRPr="0079350D">
        <w:rPr>
          <w:rFonts w:ascii="Arial" w:hAnsi="Arial" w:cs="Arial"/>
        </w:rPr>
        <w:t>Significant exposure factor (p &lt; 0.05) in the two-way ANOVA is denoted with E*</w:t>
      </w:r>
      <w:r>
        <w:rPr>
          <w:rFonts w:ascii="Arial" w:hAnsi="Arial" w:cs="Arial"/>
        </w:rPr>
        <w:t>, Significant difference between control and exposed dams in comparison using Student’s t-test is denoted with *,</w:t>
      </w:r>
      <w:r w:rsidRPr="0079350D">
        <w:rPr>
          <w:rFonts w:ascii="Arial" w:hAnsi="Arial" w:cs="Arial"/>
        </w:rPr>
        <w:t xml:space="preserve"> n= </w:t>
      </w:r>
      <w:r>
        <w:rPr>
          <w:rFonts w:ascii="Arial" w:hAnsi="Arial" w:cs="Arial"/>
        </w:rPr>
        <w:t>9</w:t>
      </w:r>
      <w:r w:rsidRPr="0079350D">
        <w:rPr>
          <w:rFonts w:ascii="Arial" w:hAnsi="Arial" w:cs="Arial"/>
        </w:rPr>
        <w:t>-</w:t>
      </w:r>
      <w:r>
        <w:rPr>
          <w:rFonts w:ascii="Arial" w:hAnsi="Arial" w:cs="Arial"/>
        </w:rPr>
        <w:t>15</w:t>
      </w:r>
      <w:r w:rsidRPr="0079350D">
        <w:rPr>
          <w:rFonts w:ascii="Arial" w:hAnsi="Arial" w:cs="Arial"/>
        </w:rPr>
        <w:t xml:space="preserve"> dams/</w:t>
      </w:r>
      <w:r>
        <w:rPr>
          <w:rFonts w:ascii="Arial" w:hAnsi="Arial" w:cs="Arial"/>
        </w:rPr>
        <w:t>group</w:t>
      </w:r>
      <w:r w:rsidRPr="0079350D">
        <w:rPr>
          <w:rFonts w:ascii="Arial" w:hAnsi="Arial" w:cs="Arial"/>
        </w:rPr>
        <w:t>.</w:t>
      </w:r>
    </w:p>
    <w:p w14:paraId="579B3E3F" w14:textId="77777777" w:rsidR="005C405D" w:rsidRDefault="005C405D" w:rsidP="005C405D">
      <w:pPr>
        <w:rPr>
          <w:rFonts w:ascii="Arial" w:hAnsi="Arial" w:cs="Arial"/>
        </w:rPr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1734"/>
        <w:gridCol w:w="1189"/>
        <w:gridCol w:w="1575"/>
        <w:gridCol w:w="1742"/>
        <w:gridCol w:w="1481"/>
        <w:gridCol w:w="1629"/>
      </w:tblGrid>
      <w:tr w:rsidR="005C405D" w14:paraId="6F60AB97" w14:textId="77777777" w:rsidTr="008B7C6E">
        <w:trPr>
          <w:trHeight w:val="20"/>
          <w:jc w:val="center"/>
        </w:trPr>
        <w:tc>
          <w:tcPr>
            <w:tcW w:w="1734" w:type="dxa"/>
          </w:tcPr>
          <w:p w14:paraId="79AFECAC" w14:textId="77777777" w:rsidR="005C405D" w:rsidRPr="00BC225C" w:rsidRDefault="005C405D" w:rsidP="008B7C6E">
            <w:pPr>
              <w:jc w:val="center"/>
              <w:rPr>
                <w:rFonts w:ascii="Arial" w:hAnsi="Arial" w:cs="Arial"/>
              </w:rPr>
            </w:pPr>
            <w:r w:rsidRPr="00BC225C">
              <w:rPr>
                <w:rFonts w:ascii="Arial" w:hAnsi="Arial" w:cs="Arial"/>
              </w:rPr>
              <w:t>mRNA transcript</w:t>
            </w:r>
          </w:p>
        </w:tc>
        <w:tc>
          <w:tcPr>
            <w:tcW w:w="1189" w:type="dxa"/>
          </w:tcPr>
          <w:p w14:paraId="6D177100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Probe Channel</w:t>
            </w:r>
          </w:p>
        </w:tc>
        <w:tc>
          <w:tcPr>
            <w:tcW w:w="1575" w:type="dxa"/>
          </w:tcPr>
          <w:p w14:paraId="37570A35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Fluorophore</w:t>
            </w:r>
          </w:p>
        </w:tc>
        <w:tc>
          <w:tcPr>
            <w:tcW w:w="1742" w:type="dxa"/>
          </w:tcPr>
          <w:p w14:paraId="212F5AD0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Objective lens magnification</w:t>
            </w:r>
          </w:p>
        </w:tc>
        <w:tc>
          <w:tcPr>
            <w:tcW w:w="1481" w:type="dxa"/>
          </w:tcPr>
          <w:p w14:paraId="30BBA2F3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Scan time</w:t>
            </w:r>
          </w:p>
        </w:tc>
        <w:tc>
          <w:tcPr>
            <w:tcW w:w="1629" w:type="dxa"/>
          </w:tcPr>
          <w:p w14:paraId="2966FF66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Scan intensity</w:t>
            </w:r>
          </w:p>
        </w:tc>
      </w:tr>
      <w:tr w:rsidR="005C405D" w14:paraId="45A388ED" w14:textId="77777777" w:rsidTr="008B7C6E">
        <w:trPr>
          <w:trHeight w:val="20"/>
          <w:jc w:val="center"/>
        </w:trPr>
        <w:tc>
          <w:tcPr>
            <w:tcW w:w="1734" w:type="dxa"/>
          </w:tcPr>
          <w:p w14:paraId="6AA3C141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r w:rsidRPr="00BC225C">
              <w:rPr>
                <w:rFonts w:ascii="Arial" w:hAnsi="Arial" w:cs="Arial"/>
                <w:i/>
                <w:iCs/>
              </w:rPr>
              <w:t>Prl7b1</w:t>
            </w:r>
          </w:p>
        </w:tc>
        <w:tc>
          <w:tcPr>
            <w:tcW w:w="1189" w:type="dxa"/>
          </w:tcPr>
          <w:p w14:paraId="2739CF2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75" w:type="dxa"/>
          </w:tcPr>
          <w:p w14:paraId="6FCBE9C5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520</w:t>
            </w:r>
          </w:p>
        </w:tc>
        <w:tc>
          <w:tcPr>
            <w:tcW w:w="1742" w:type="dxa"/>
          </w:tcPr>
          <w:p w14:paraId="7CD42106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7103EA1F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6.4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3E39ACB6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4B6F0109" w14:textId="77777777" w:rsidTr="008B7C6E">
        <w:trPr>
          <w:trHeight w:val="20"/>
          <w:jc w:val="center"/>
        </w:trPr>
        <w:tc>
          <w:tcPr>
            <w:tcW w:w="1734" w:type="dxa"/>
          </w:tcPr>
          <w:p w14:paraId="2DC8B887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BC225C">
              <w:rPr>
                <w:rFonts w:ascii="Arial" w:hAnsi="Arial" w:cs="Arial"/>
                <w:i/>
                <w:iCs/>
              </w:rPr>
              <w:t>Tfpi</w:t>
            </w:r>
            <w:proofErr w:type="spellEnd"/>
          </w:p>
        </w:tc>
        <w:tc>
          <w:tcPr>
            <w:tcW w:w="1189" w:type="dxa"/>
          </w:tcPr>
          <w:p w14:paraId="085BD103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5" w:type="dxa"/>
          </w:tcPr>
          <w:p w14:paraId="456E1BE2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650</w:t>
            </w:r>
          </w:p>
        </w:tc>
        <w:tc>
          <w:tcPr>
            <w:tcW w:w="1742" w:type="dxa"/>
          </w:tcPr>
          <w:p w14:paraId="2C3084FE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5C6AE095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0B36ABF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7ACEACB9" w14:textId="77777777" w:rsidTr="008B7C6E">
        <w:trPr>
          <w:trHeight w:val="20"/>
          <w:jc w:val="center"/>
        </w:trPr>
        <w:tc>
          <w:tcPr>
            <w:tcW w:w="1734" w:type="dxa"/>
          </w:tcPr>
          <w:p w14:paraId="7C8790DB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BC225C">
              <w:rPr>
                <w:rFonts w:ascii="Arial" w:hAnsi="Arial" w:cs="Arial"/>
                <w:i/>
                <w:iCs/>
              </w:rPr>
              <w:t>Vegfa</w:t>
            </w:r>
            <w:proofErr w:type="spellEnd"/>
          </w:p>
        </w:tc>
        <w:tc>
          <w:tcPr>
            <w:tcW w:w="1189" w:type="dxa"/>
          </w:tcPr>
          <w:p w14:paraId="77CD128C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5" w:type="dxa"/>
          </w:tcPr>
          <w:p w14:paraId="114D81C5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520</w:t>
            </w:r>
          </w:p>
        </w:tc>
        <w:tc>
          <w:tcPr>
            <w:tcW w:w="1742" w:type="dxa"/>
          </w:tcPr>
          <w:p w14:paraId="65780E3F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49C7831E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05FDF5E3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46E2E09E" w14:textId="77777777" w:rsidTr="008B7C6E">
        <w:trPr>
          <w:trHeight w:val="20"/>
          <w:jc w:val="center"/>
        </w:trPr>
        <w:tc>
          <w:tcPr>
            <w:tcW w:w="1734" w:type="dxa"/>
          </w:tcPr>
          <w:p w14:paraId="65C53C4D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BC225C">
              <w:rPr>
                <w:rFonts w:ascii="Arial" w:hAnsi="Arial" w:cs="Arial"/>
                <w:i/>
                <w:iCs/>
              </w:rPr>
              <w:t>Kdr</w:t>
            </w:r>
            <w:proofErr w:type="spellEnd"/>
          </w:p>
        </w:tc>
        <w:tc>
          <w:tcPr>
            <w:tcW w:w="1189" w:type="dxa"/>
          </w:tcPr>
          <w:p w14:paraId="5AA742FE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75" w:type="dxa"/>
          </w:tcPr>
          <w:p w14:paraId="5DC1EF20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570</w:t>
            </w:r>
          </w:p>
        </w:tc>
        <w:tc>
          <w:tcPr>
            <w:tcW w:w="1742" w:type="dxa"/>
          </w:tcPr>
          <w:p w14:paraId="73FF8B3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2D8BDE93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69E665F9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4F91942E" w14:textId="77777777" w:rsidTr="008B7C6E">
        <w:trPr>
          <w:trHeight w:val="20"/>
          <w:jc w:val="center"/>
        </w:trPr>
        <w:tc>
          <w:tcPr>
            <w:tcW w:w="1734" w:type="dxa"/>
          </w:tcPr>
          <w:p w14:paraId="08CFDB1A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r w:rsidRPr="00BC225C">
              <w:rPr>
                <w:rFonts w:ascii="Arial" w:hAnsi="Arial" w:cs="Arial"/>
                <w:i/>
                <w:iCs/>
              </w:rPr>
              <w:t>Flt</w:t>
            </w:r>
          </w:p>
        </w:tc>
        <w:tc>
          <w:tcPr>
            <w:tcW w:w="1189" w:type="dxa"/>
          </w:tcPr>
          <w:p w14:paraId="291535C9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75" w:type="dxa"/>
          </w:tcPr>
          <w:p w14:paraId="2DBD227B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650</w:t>
            </w:r>
          </w:p>
        </w:tc>
        <w:tc>
          <w:tcPr>
            <w:tcW w:w="1742" w:type="dxa"/>
          </w:tcPr>
          <w:p w14:paraId="4BE0A6F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047158BA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125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0B657DA3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087668E8" w14:textId="77777777" w:rsidTr="008B7C6E">
        <w:trPr>
          <w:trHeight w:val="20"/>
          <w:jc w:val="center"/>
        </w:trPr>
        <w:tc>
          <w:tcPr>
            <w:tcW w:w="1734" w:type="dxa"/>
          </w:tcPr>
          <w:p w14:paraId="1EEE8ADF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r w:rsidRPr="00BC225C">
              <w:rPr>
                <w:rFonts w:ascii="Arial" w:hAnsi="Arial" w:cs="Arial"/>
                <w:i/>
                <w:iCs/>
              </w:rPr>
              <w:t>Angpt1</w:t>
            </w:r>
          </w:p>
        </w:tc>
        <w:tc>
          <w:tcPr>
            <w:tcW w:w="1189" w:type="dxa"/>
          </w:tcPr>
          <w:p w14:paraId="40523E8A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75" w:type="dxa"/>
          </w:tcPr>
          <w:p w14:paraId="2E361072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520</w:t>
            </w:r>
          </w:p>
        </w:tc>
        <w:tc>
          <w:tcPr>
            <w:tcW w:w="1742" w:type="dxa"/>
          </w:tcPr>
          <w:p w14:paraId="6B21B6DC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077100C6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6.2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1537604F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65E04A67" w14:textId="77777777" w:rsidTr="008B7C6E">
        <w:trPr>
          <w:trHeight w:val="20"/>
          <w:jc w:val="center"/>
        </w:trPr>
        <w:tc>
          <w:tcPr>
            <w:tcW w:w="1734" w:type="dxa"/>
          </w:tcPr>
          <w:p w14:paraId="41A33438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r w:rsidRPr="00BC225C">
              <w:rPr>
                <w:rFonts w:ascii="Arial" w:hAnsi="Arial" w:cs="Arial"/>
                <w:i/>
                <w:iCs/>
              </w:rPr>
              <w:t>Angpt2</w:t>
            </w:r>
          </w:p>
        </w:tc>
        <w:tc>
          <w:tcPr>
            <w:tcW w:w="1189" w:type="dxa"/>
          </w:tcPr>
          <w:p w14:paraId="2D171B1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5" w:type="dxa"/>
          </w:tcPr>
          <w:p w14:paraId="6A762308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650</w:t>
            </w:r>
          </w:p>
        </w:tc>
        <w:tc>
          <w:tcPr>
            <w:tcW w:w="1742" w:type="dxa"/>
          </w:tcPr>
          <w:p w14:paraId="512ACB2A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71C0DB4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0EA83405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5C405D" w14:paraId="2A3F4CC9" w14:textId="77777777" w:rsidTr="008B7C6E">
        <w:trPr>
          <w:trHeight w:val="20"/>
          <w:jc w:val="center"/>
        </w:trPr>
        <w:tc>
          <w:tcPr>
            <w:tcW w:w="1734" w:type="dxa"/>
          </w:tcPr>
          <w:p w14:paraId="68934029" w14:textId="77777777" w:rsidR="005C405D" w:rsidRPr="00BC225C" w:rsidRDefault="005C405D" w:rsidP="008B7C6E">
            <w:pPr>
              <w:jc w:val="center"/>
              <w:rPr>
                <w:rFonts w:ascii="Arial" w:hAnsi="Arial" w:cs="Arial"/>
                <w:i/>
                <w:iCs/>
              </w:rPr>
            </w:pPr>
            <w:r w:rsidRPr="00BC225C">
              <w:rPr>
                <w:rFonts w:ascii="Arial" w:hAnsi="Arial" w:cs="Arial"/>
                <w:i/>
                <w:iCs/>
              </w:rPr>
              <w:t>Tek</w:t>
            </w:r>
          </w:p>
        </w:tc>
        <w:tc>
          <w:tcPr>
            <w:tcW w:w="1189" w:type="dxa"/>
          </w:tcPr>
          <w:p w14:paraId="74115090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75" w:type="dxa"/>
          </w:tcPr>
          <w:p w14:paraId="574CA530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 570</w:t>
            </w:r>
          </w:p>
        </w:tc>
        <w:tc>
          <w:tcPr>
            <w:tcW w:w="1742" w:type="dxa"/>
          </w:tcPr>
          <w:p w14:paraId="326A0C76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20x</w:t>
            </w:r>
          </w:p>
        </w:tc>
        <w:tc>
          <w:tcPr>
            <w:tcW w:w="1481" w:type="dxa"/>
          </w:tcPr>
          <w:p w14:paraId="296CE588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</w:p>
        </w:tc>
        <w:tc>
          <w:tcPr>
            <w:tcW w:w="1629" w:type="dxa"/>
          </w:tcPr>
          <w:p w14:paraId="51AE6401" w14:textId="77777777" w:rsidR="005C405D" w:rsidRDefault="005C405D" w:rsidP="008B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</w:tbl>
    <w:p w14:paraId="59718D5D" w14:textId="77777777" w:rsidR="005C405D" w:rsidRDefault="005C405D" w:rsidP="005C405D">
      <w:pPr>
        <w:rPr>
          <w:rFonts w:ascii="Arial" w:hAnsi="Arial" w:cs="Arial"/>
        </w:rPr>
      </w:pPr>
      <w:r>
        <w:rPr>
          <w:rFonts w:ascii="Arial" w:hAnsi="Arial" w:cs="Arial"/>
        </w:rPr>
        <w:t>Supplemental Table 2. Probe channels for multiplex fluorescent in situ hybridization on GD16 and GD20 placental tissue sections and scan settings are shown.</w:t>
      </w:r>
    </w:p>
    <w:p w14:paraId="74491A86" w14:textId="77777777" w:rsidR="005C405D" w:rsidRDefault="005C405D" w:rsidP="005C405D">
      <w:pPr>
        <w:rPr>
          <w:rFonts w:ascii="Arial" w:hAnsi="Arial" w:cs="Arial"/>
        </w:rPr>
      </w:pPr>
    </w:p>
    <w:p w14:paraId="338B7C8B" w14:textId="77777777" w:rsidR="005C405D" w:rsidRPr="005C4999" w:rsidRDefault="005C405D" w:rsidP="005C405D">
      <w:pPr>
        <w:rPr>
          <w:rFonts w:ascii="Arial" w:hAnsi="Arial" w:cs="Arial"/>
          <w:b/>
        </w:rPr>
      </w:pPr>
      <w:r w:rsidRPr="005C4999">
        <w:rPr>
          <w:rFonts w:ascii="Arial" w:hAnsi="Arial" w:cs="Arial"/>
          <w:b/>
        </w:rPr>
        <w:t>Supplementary Figure Legends</w:t>
      </w:r>
    </w:p>
    <w:p w14:paraId="0935AFB3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>Supplemental Figure 1: Real-time size characterization of aerosolized polyamide powder identifies micro- and nano-sized particles as characterized by electrical mobility (A; SMPS) and aerodynamic diameter (B; ELPI). SMPS data (A) are presented as geometric mean ± SEM. HR-ELPI data (B) is presented as representative data acquired on January 10, 2023.</w:t>
      </w:r>
    </w:p>
    <w:p w14:paraId="6BA21947" w14:textId="77777777" w:rsidR="005C405D" w:rsidRPr="005C4999" w:rsidRDefault="005C405D" w:rsidP="005C405D">
      <w:pPr>
        <w:rPr>
          <w:rFonts w:ascii="Arial" w:hAnsi="Arial" w:cs="Arial"/>
        </w:rPr>
      </w:pPr>
    </w:p>
    <w:p w14:paraId="44B09BEC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>Supplemental Figure 2. A representative image of an H&amp;E-stained GD20 rat placental section is labeled to demonstrate the lines of demarcation between the different placental zones</w:t>
      </w:r>
      <w:r>
        <w:rPr>
          <w:rFonts w:ascii="Arial" w:hAnsi="Arial" w:cs="Arial"/>
        </w:rPr>
        <w:t>.</w:t>
      </w:r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n= 7-11 dams</w:t>
      </w:r>
      <w:r>
        <w:rPr>
          <w:rFonts w:ascii="Arial" w:hAnsi="Arial" w:cs="Arial"/>
        </w:rPr>
        <w:t>/group.</w:t>
      </w:r>
    </w:p>
    <w:p w14:paraId="465A9290" w14:textId="77777777" w:rsidR="005C405D" w:rsidRPr="005C4999" w:rsidRDefault="005C405D" w:rsidP="005C405D">
      <w:pPr>
        <w:rPr>
          <w:rFonts w:ascii="Arial" w:hAnsi="Arial" w:cs="Arial"/>
        </w:rPr>
      </w:pPr>
    </w:p>
    <w:p w14:paraId="1BB57262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3. Representative </w:t>
      </w:r>
      <w:r w:rsidRPr="00F70DD1">
        <w:rPr>
          <w:rFonts w:ascii="Arial" w:hAnsi="Arial" w:cs="Arial"/>
        </w:rPr>
        <w:t>placental tissue sections sca</w:t>
      </w:r>
      <w:r w:rsidRPr="005C4999">
        <w:rPr>
          <w:rFonts w:ascii="Arial" w:hAnsi="Arial" w:cs="Arial"/>
        </w:rPr>
        <w:t xml:space="preserve">nned at 20x show </w:t>
      </w:r>
      <w:r w:rsidRPr="005C4999">
        <w:rPr>
          <w:rFonts w:ascii="Arial" w:hAnsi="Arial" w:cs="Arial"/>
          <w:lang w:val="el-GR"/>
        </w:rPr>
        <w:t>α-</w:t>
      </w:r>
      <w:r w:rsidRPr="005C4999">
        <w:rPr>
          <w:rFonts w:ascii="Arial" w:hAnsi="Arial" w:cs="Arial"/>
        </w:rPr>
        <w:t>SMA-</w:t>
      </w:r>
      <w:r w:rsidRPr="00F70DD1">
        <w:rPr>
          <w:rFonts w:ascii="Arial" w:hAnsi="Arial" w:cs="Arial"/>
        </w:rPr>
        <w:t>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placental sections. Representative images of whole placental sections show prominent </w:t>
      </w:r>
      <w:r w:rsidRPr="00F70DD1">
        <w:rPr>
          <w:rFonts w:ascii="Arial" w:hAnsi="Arial" w:cs="Arial"/>
        </w:rPr>
        <w:t>expression</w:t>
      </w:r>
      <w:r w:rsidRPr="005C4999">
        <w:rPr>
          <w:rFonts w:ascii="Arial" w:hAnsi="Arial" w:cs="Arial"/>
        </w:rPr>
        <w:t xml:space="preserve"> in the </w:t>
      </w:r>
      <w:proofErr w:type="spellStart"/>
      <w:r w:rsidRPr="005C4999">
        <w:rPr>
          <w:rFonts w:ascii="Arial" w:hAnsi="Arial" w:cs="Arial"/>
        </w:rPr>
        <w:t>metrial</w:t>
      </w:r>
      <w:proofErr w:type="spellEnd"/>
      <w:r w:rsidRPr="005C4999">
        <w:rPr>
          <w:rFonts w:ascii="Arial" w:hAnsi="Arial" w:cs="Arial"/>
        </w:rPr>
        <w:t xml:space="preserve"> gland (MG) and labyrinth zone (L) while the uterine </w:t>
      </w:r>
      <w:r w:rsidRPr="005C4999">
        <w:rPr>
          <w:rFonts w:ascii="Arial" w:hAnsi="Arial" w:cs="Arial"/>
        </w:rPr>
        <w:lastRenderedPageBreak/>
        <w:t xml:space="preserve">myometrium (black arrow) as compared to a negative rabbit IgG control (A).  Representative images of scored vessels in the </w:t>
      </w:r>
      <w:proofErr w:type="spellStart"/>
      <w:r w:rsidRPr="005C4999">
        <w:rPr>
          <w:rFonts w:ascii="Arial" w:hAnsi="Arial" w:cs="Arial"/>
        </w:rPr>
        <w:t>metrial</w:t>
      </w:r>
      <w:proofErr w:type="spellEnd"/>
      <w:r w:rsidRPr="005C4999">
        <w:rPr>
          <w:rFonts w:ascii="Arial" w:hAnsi="Arial" w:cs="Arial"/>
        </w:rPr>
        <w:t xml:space="preserve"> gland are shown (B). </w:t>
      </w:r>
      <w:r w:rsidRPr="00F70DD1">
        <w:rPr>
          <w:rFonts w:ascii="Arial" w:hAnsi="Arial" w:cs="Arial"/>
        </w:rPr>
        <w:t xml:space="preserve">Arrows reveal </w:t>
      </w:r>
      <w:r w:rsidRPr="00F70DD1">
        <w:rPr>
          <w:rFonts w:ascii="Arial" w:hAnsi="Arial" w:cs="Arial"/>
          <w:lang w:val="el-GR"/>
        </w:rPr>
        <w:t>α-</w:t>
      </w:r>
      <w:r w:rsidRPr="00F70DD1">
        <w:rPr>
          <w:rFonts w:ascii="Arial" w:hAnsi="Arial" w:cs="Arial"/>
        </w:rPr>
        <w:t>SMA</w:t>
      </w:r>
      <w:r>
        <w:rPr>
          <w:rFonts w:ascii="Arial" w:hAnsi="Arial" w:cs="Arial"/>
        </w:rPr>
        <w:t xml:space="preserve"> expression</w:t>
      </w:r>
      <w:r w:rsidRPr="005C4999">
        <w:rPr>
          <w:rFonts w:ascii="Arial" w:hAnsi="Arial" w:cs="Arial"/>
        </w:rPr>
        <w:t xml:space="preserve"> in the vessel wall while arrowheads denote the lumen of the vessel.</w:t>
      </w:r>
    </w:p>
    <w:p w14:paraId="1AF1EBCD" w14:textId="77777777" w:rsidR="005C405D" w:rsidRPr="005C4999" w:rsidRDefault="005C405D" w:rsidP="005C405D">
      <w:pPr>
        <w:rPr>
          <w:rFonts w:ascii="Arial" w:hAnsi="Arial" w:cs="Arial"/>
        </w:rPr>
      </w:pPr>
    </w:p>
    <w:p w14:paraId="4DEFD4EA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4. Representative images from slides scanned at 20x show </w:t>
      </w:r>
      <w:r w:rsidRPr="002702DC">
        <w:rPr>
          <w:rFonts w:ascii="Arial" w:hAnsi="Arial" w:cs="Arial"/>
          <w:i/>
          <w:iCs/>
        </w:rPr>
        <w:t>Prl7b1</w:t>
      </w:r>
      <w:r w:rsidRPr="002702DC">
        <w:rPr>
          <w:rFonts w:ascii="Arial" w:hAnsi="Arial" w:cs="Arial"/>
        </w:rPr>
        <w:t xml:space="preserve"> mRNA expression</w:t>
      </w:r>
      <w:r w:rsidRPr="005C4999">
        <w:rPr>
          <w:rFonts w:ascii="Arial" w:hAnsi="Arial" w:cs="Arial"/>
        </w:rPr>
        <w:t xml:space="preserve"> in the </w:t>
      </w:r>
      <w:proofErr w:type="spellStart"/>
      <w:r w:rsidRPr="005C4999">
        <w:rPr>
          <w:rFonts w:ascii="Arial" w:hAnsi="Arial" w:cs="Arial"/>
        </w:rPr>
        <w:t>metrial</w:t>
      </w:r>
      <w:proofErr w:type="spellEnd"/>
      <w:r w:rsidRPr="005C4999">
        <w:rPr>
          <w:rFonts w:ascii="Arial" w:hAnsi="Arial" w:cs="Arial"/>
        </w:rPr>
        <w:t xml:space="preserve"> gland of the rat placenta at GD16 and GD20. Arrows denote a positive signal indicative of a </w:t>
      </w:r>
      <w:r w:rsidRPr="005C4999">
        <w:rPr>
          <w:rFonts w:ascii="Arial" w:hAnsi="Arial" w:cs="Arial"/>
          <w:i/>
          <w:iCs/>
        </w:rPr>
        <w:t>Prl7b1</w:t>
      </w:r>
      <w:r w:rsidRPr="005C4999">
        <w:rPr>
          <w:rFonts w:ascii="Arial" w:hAnsi="Arial" w:cs="Arial"/>
        </w:rPr>
        <w:t xml:space="preserve"> mRNA transcript while arrowheads denote signal from erythrocyte autofluorescence.</w:t>
      </w:r>
    </w:p>
    <w:p w14:paraId="04C7ECC1" w14:textId="77777777" w:rsidR="005C405D" w:rsidRPr="005C4999" w:rsidRDefault="005C405D" w:rsidP="005C405D">
      <w:pPr>
        <w:rPr>
          <w:rFonts w:ascii="Arial" w:hAnsi="Arial" w:cs="Arial"/>
        </w:rPr>
      </w:pPr>
    </w:p>
    <w:p w14:paraId="04D25021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5. Representative images from slides scanned at 20x show </w:t>
      </w:r>
      <w:proofErr w:type="spellStart"/>
      <w:r w:rsidRPr="005C4999">
        <w:rPr>
          <w:rFonts w:ascii="Arial" w:hAnsi="Arial" w:cs="Arial"/>
          <w:i/>
          <w:iCs/>
        </w:rPr>
        <w:t>Tfpi</w:t>
      </w:r>
      <w:proofErr w:type="spellEnd"/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in the </w:t>
      </w:r>
      <w:proofErr w:type="spellStart"/>
      <w:r w:rsidRPr="005C4999">
        <w:rPr>
          <w:rFonts w:ascii="Arial" w:hAnsi="Arial" w:cs="Arial"/>
        </w:rPr>
        <w:t>metrial</w:t>
      </w:r>
      <w:proofErr w:type="spellEnd"/>
      <w:r w:rsidRPr="005C4999">
        <w:rPr>
          <w:rFonts w:ascii="Arial" w:hAnsi="Arial" w:cs="Arial"/>
        </w:rPr>
        <w:t xml:space="preserve"> gland of the rat placenta at GD16 and GD20. Arrows denote a positive signal indicative of a </w:t>
      </w:r>
      <w:proofErr w:type="spellStart"/>
      <w:r w:rsidRPr="005C4999">
        <w:rPr>
          <w:rFonts w:ascii="Arial" w:hAnsi="Arial" w:cs="Arial"/>
          <w:i/>
          <w:iCs/>
        </w:rPr>
        <w:t>Tfpi</w:t>
      </w:r>
      <w:proofErr w:type="spellEnd"/>
      <w:r w:rsidRPr="005C4999">
        <w:rPr>
          <w:rFonts w:ascii="Arial" w:hAnsi="Arial" w:cs="Arial"/>
        </w:rPr>
        <w:t xml:space="preserve"> mRNA transcript while arrowheads denote signal from erythrocyte autofluorescence.</w:t>
      </w:r>
    </w:p>
    <w:p w14:paraId="1358B551" w14:textId="77777777" w:rsidR="005C405D" w:rsidRPr="005C4999" w:rsidRDefault="005C405D" w:rsidP="005C405D">
      <w:pPr>
        <w:rPr>
          <w:rFonts w:ascii="Arial" w:hAnsi="Arial" w:cs="Arial"/>
        </w:rPr>
      </w:pPr>
    </w:p>
    <w:p w14:paraId="4D30A829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6: Representative images to denote the maternal and fetal blood spaces within the labyrinth zone of the placenta. </w:t>
      </w:r>
    </w:p>
    <w:p w14:paraId="5EB00E86" w14:textId="77777777" w:rsidR="005C405D" w:rsidRPr="005C4999" w:rsidRDefault="005C405D" w:rsidP="005C405D">
      <w:pPr>
        <w:rPr>
          <w:rFonts w:ascii="Arial" w:hAnsi="Arial" w:cs="Arial"/>
        </w:rPr>
      </w:pPr>
    </w:p>
    <w:p w14:paraId="232A1E85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7 Representative images (300 µm x 300 µm) from slides scanned at 20x show </w:t>
      </w:r>
      <w:proofErr w:type="spellStart"/>
      <w:r w:rsidRPr="005C4999">
        <w:rPr>
          <w:rFonts w:ascii="Arial" w:hAnsi="Arial" w:cs="Arial"/>
          <w:i/>
          <w:iCs/>
        </w:rPr>
        <w:t>Vegfa</w:t>
      </w:r>
      <w:proofErr w:type="spellEnd"/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in the labyrinth zone of the rat placenta at GD16 and GD20. Arrows denote a positive signal indicative of a </w:t>
      </w:r>
      <w:proofErr w:type="spellStart"/>
      <w:r w:rsidRPr="005C4999">
        <w:rPr>
          <w:rFonts w:ascii="Arial" w:hAnsi="Arial" w:cs="Arial"/>
          <w:i/>
          <w:iCs/>
        </w:rPr>
        <w:t>Vegfa</w:t>
      </w:r>
      <w:proofErr w:type="spellEnd"/>
      <w:r w:rsidRPr="005C4999">
        <w:rPr>
          <w:rFonts w:ascii="Arial" w:hAnsi="Arial" w:cs="Arial"/>
        </w:rPr>
        <w:t xml:space="preserve"> mRNA transcript while arrowheads denote signal from erythrocyte autofluorescence.</w:t>
      </w:r>
    </w:p>
    <w:p w14:paraId="21E1A71D" w14:textId="77777777" w:rsidR="005C405D" w:rsidRPr="005C4999" w:rsidRDefault="005C405D" w:rsidP="005C405D">
      <w:pPr>
        <w:rPr>
          <w:rFonts w:ascii="Arial" w:hAnsi="Arial" w:cs="Arial"/>
        </w:rPr>
      </w:pPr>
    </w:p>
    <w:p w14:paraId="68D4D25C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8. Representative images (300 µm x 300 µm) from slides scanned at 20x show </w:t>
      </w:r>
      <w:proofErr w:type="spellStart"/>
      <w:r w:rsidRPr="005C4999">
        <w:rPr>
          <w:rFonts w:ascii="Arial" w:hAnsi="Arial" w:cs="Arial"/>
          <w:i/>
          <w:iCs/>
        </w:rPr>
        <w:t>Kdr</w:t>
      </w:r>
      <w:proofErr w:type="spellEnd"/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in the labyrinth zone of the rat placenta at GD16 and GD20. Arrows denote a positive signal indicative of a </w:t>
      </w:r>
      <w:proofErr w:type="spellStart"/>
      <w:r w:rsidRPr="005C4999">
        <w:rPr>
          <w:rFonts w:ascii="Arial" w:hAnsi="Arial" w:cs="Arial"/>
          <w:i/>
          <w:iCs/>
        </w:rPr>
        <w:t>Kdr</w:t>
      </w:r>
      <w:proofErr w:type="spellEnd"/>
      <w:r w:rsidRPr="005C4999">
        <w:rPr>
          <w:rFonts w:ascii="Arial" w:hAnsi="Arial" w:cs="Arial"/>
        </w:rPr>
        <w:t xml:space="preserve"> mRNA transcript while arrowheads denote signal from erythrocyte autofluorescence.</w:t>
      </w:r>
    </w:p>
    <w:p w14:paraId="4796F08F" w14:textId="77777777" w:rsidR="005C405D" w:rsidRPr="005C4999" w:rsidRDefault="005C405D" w:rsidP="005C405D">
      <w:pPr>
        <w:rPr>
          <w:rFonts w:ascii="Arial" w:hAnsi="Arial" w:cs="Arial"/>
        </w:rPr>
      </w:pPr>
    </w:p>
    <w:p w14:paraId="04976F53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9. Representative images (300 µm x 300 µm) from slides scanned at 20x show </w:t>
      </w:r>
      <w:r w:rsidRPr="005C4999">
        <w:rPr>
          <w:rFonts w:ascii="Arial" w:hAnsi="Arial" w:cs="Arial"/>
          <w:i/>
          <w:iCs/>
        </w:rPr>
        <w:t>Flt</w:t>
      </w:r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in the labyrinth zone of the rat placenta at GD16 and GD20. Arrows denote a positive signal indicative of a </w:t>
      </w:r>
      <w:r w:rsidRPr="005C4999">
        <w:rPr>
          <w:rFonts w:ascii="Arial" w:hAnsi="Arial" w:cs="Arial"/>
          <w:i/>
          <w:iCs/>
        </w:rPr>
        <w:t>Flt</w:t>
      </w:r>
      <w:r w:rsidRPr="005C4999">
        <w:rPr>
          <w:rFonts w:ascii="Arial" w:hAnsi="Arial" w:cs="Arial"/>
        </w:rPr>
        <w:t xml:space="preserve"> mRNA transcript while arrowheads denote signal from erythrocyte autofluorescence.</w:t>
      </w:r>
    </w:p>
    <w:p w14:paraId="409680AB" w14:textId="77777777" w:rsidR="005C405D" w:rsidRPr="005C4999" w:rsidRDefault="005C405D" w:rsidP="005C405D">
      <w:pPr>
        <w:rPr>
          <w:rFonts w:ascii="Arial" w:hAnsi="Arial" w:cs="Arial"/>
        </w:rPr>
      </w:pPr>
    </w:p>
    <w:p w14:paraId="68D2FED4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10. Representative images (300 µm x 300 µm) from slides scanned at 20x show </w:t>
      </w:r>
      <w:r w:rsidRPr="005C4999">
        <w:rPr>
          <w:rFonts w:ascii="Arial" w:hAnsi="Arial" w:cs="Arial"/>
          <w:i/>
          <w:iCs/>
        </w:rPr>
        <w:t>Angpt1</w:t>
      </w:r>
      <w:r w:rsidRPr="005C4999">
        <w:rPr>
          <w:rFonts w:ascii="Arial" w:hAnsi="Arial" w:cs="Arial"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 xml:space="preserve">in the labyrinth zone of the rat placenta at GD16 and GD20. Arrows denote a positive signal indicative of </w:t>
      </w:r>
      <w:r w:rsidRPr="002702DC">
        <w:rPr>
          <w:rFonts w:ascii="Arial" w:hAnsi="Arial" w:cs="Arial"/>
        </w:rPr>
        <w:t xml:space="preserve">an </w:t>
      </w:r>
      <w:r w:rsidRPr="005C4999">
        <w:rPr>
          <w:rFonts w:ascii="Arial" w:hAnsi="Arial" w:cs="Arial"/>
        </w:rPr>
        <w:t>Angpt1 mRNA transcript while arrowheads denote signal from erythrocyte autofluorescence.</w:t>
      </w:r>
    </w:p>
    <w:p w14:paraId="0186FBA3" w14:textId="77777777" w:rsidR="005C405D" w:rsidRPr="005C4999" w:rsidRDefault="005C405D" w:rsidP="005C405D">
      <w:pPr>
        <w:rPr>
          <w:rFonts w:ascii="Arial" w:hAnsi="Arial" w:cs="Arial"/>
        </w:rPr>
      </w:pPr>
    </w:p>
    <w:p w14:paraId="32704FEB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lastRenderedPageBreak/>
        <w:t xml:space="preserve">Supplemental Figure 11. Representative images (300 µm x 300 µm) from slides scanned at 20x show </w:t>
      </w:r>
      <w:r w:rsidRPr="005C4999">
        <w:rPr>
          <w:rFonts w:ascii="Arial" w:hAnsi="Arial" w:cs="Arial"/>
          <w:i/>
          <w:iCs/>
        </w:rPr>
        <w:t>Angpt2</w:t>
      </w:r>
      <w:r>
        <w:rPr>
          <w:rFonts w:ascii="Arial" w:hAnsi="Arial" w:cs="Arial"/>
          <w:i/>
          <w:iCs/>
        </w:rPr>
        <w:t xml:space="preserve"> </w:t>
      </w:r>
      <w:r w:rsidRPr="002702DC">
        <w:rPr>
          <w:rFonts w:ascii="Arial" w:hAnsi="Arial" w:cs="Arial"/>
        </w:rPr>
        <w:t>mRNA expression</w:t>
      </w:r>
      <w:r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</w:rPr>
        <w:t>in the labyrinth zone of the rat placenta at GD16 and GD20. Arrows denote a positive signal indicative of a</w:t>
      </w:r>
      <w:r>
        <w:rPr>
          <w:rFonts w:ascii="Arial" w:hAnsi="Arial" w:cs="Arial"/>
        </w:rPr>
        <w:t>n</w:t>
      </w:r>
      <w:r w:rsidRPr="005C4999">
        <w:rPr>
          <w:rFonts w:ascii="Arial" w:hAnsi="Arial" w:cs="Arial"/>
        </w:rPr>
        <w:t xml:space="preserve"> </w:t>
      </w:r>
      <w:r w:rsidRPr="005C4999">
        <w:rPr>
          <w:rFonts w:ascii="Arial" w:hAnsi="Arial" w:cs="Arial"/>
          <w:i/>
          <w:iCs/>
        </w:rPr>
        <w:t>Angpt2</w:t>
      </w:r>
      <w:r w:rsidRPr="005C4999">
        <w:rPr>
          <w:rFonts w:ascii="Arial" w:hAnsi="Arial" w:cs="Arial"/>
        </w:rPr>
        <w:t xml:space="preserve"> mRNA transcript.</w:t>
      </w:r>
    </w:p>
    <w:p w14:paraId="19B6AA97" w14:textId="77777777" w:rsidR="005C405D" w:rsidRPr="005C4999" w:rsidRDefault="005C405D" w:rsidP="005C405D">
      <w:pPr>
        <w:rPr>
          <w:rFonts w:ascii="Arial" w:hAnsi="Arial" w:cs="Arial"/>
        </w:rPr>
      </w:pPr>
    </w:p>
    <w:p w14:paraId="0FBB1506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12. Representative images (300 µm x 300 µm) from slides scanned at 20x show </w:t>
      </w:r>
      <w:r w:rsidRPr="005C4999">
        <w:rPr>
          <w:rFonts w:ascii="Arial" w:hAnsi="Arial" w:cs="Arial"/>
          <w:i/>
          <w:iCs/>
        </w:rPr>
        <w:t>Tek</w:t>
      </w:r>
      <w:r>
        <w:rPr>
          <w:rFonts w:ascii="Arial" w:hAnsi="Arial" w:cs="Arial"/>
          <w:i/>
          <w:iCs/>
        </w:rPr>
        <w:t xml:space="preserve"> </w:t>
      </w:r>
      <w:r w:rsidRPr="002702DC">
        <w:rPr>
          <w:rFonts w:ascii="Arial" w:hAnsi="Arial" w:cs="Arial"/>
        </w:rPr>
        <w:t>mRNA expression</w:t>
      </w:r>
      <w:r w:rsidRPr="005C4999">
        <w:rPr>
          <w:rFonts w:ascii="Arial" w:hAnsi="Arial" w:cs="Arial"/>
        </w:rPr>
        <w:t xml:space="preserve"> in the labyrinth zone of the rat placenta at GD16 and GD20. Arrows denote a positive signal indicative of a </w:t>
      </w:r>
      <w:r w:rsidRPr="005C4999">
        <w:rPr>
          <w:rFonts w:ascii="Arial" w:hAnsi="Arial" w:cs="Arial"/>
          <w:i/>
          <w:iCs/>
        </w:rPr>
        <w:t>Tek</w:t>
      </w:r>
      <w:r w:rsidRPr="005C4999">
        <w:rPr>
          <w:rFonts w:ascii="Arial" w:hAnsi="Arial" w:cs="Arial"/>
        </w:rPr>
        <w:t xml:space="preserve"> mRNA transcript.</w:t>
      </w:r>
    </w:p>
    <w:p w14:paraId="17223ED1" w14:textId="77777777" w:rsidR="005C405D" w:rsidRPr="005C4999" w:rsidRDefault="005C405D" w:rsidP="005C405D">
      <w:pPr>
        <w:rPr>
          <w:rFonts w:ascii="Arial" w:hAnsi="Arial" w:cs="Arial"/>
        </w:rPr>
      </w:pPr>
    </w:p>
    <w:p w14:paraId="17D09987" w14:textId="77777777" w:rsidR="005C405D" w:rsidRPr="005C4999" w:rsidRDefault="005C405D" w:rsidP="005C405D">
      <w:pPr>
        <w:rPr>
          <w:rFonts w:ascii="Arial" w:hAnsi="Arial" w:cs="Arial"/>
        </w:rPr>
      </w:pPr>
      <w:r w:rsidRPr="005C4999">
        <w:rPr>
          <w:rFonts w:ascii="Arial" w:hAnsi="Arial" w:cs="Arial"/>
        </w:rPr>
        <w:t xml:space="preserve">Supplemental Figure 13. Representative images from slides scanned at 20x show </w:t>
      </w:r>
      <w:r w:rsidRPr="005C4999">
        <w:rPr>
          <w:rFonts w:ascii="Arial" w:hAnsi="Arial" w:cs="Arial"/>
          <w:lang w:val="el-GR"/>
        </w:rPr>
        <w:t>α-</w:t>
      </w:r>
      <w:r w:rsidRPr="005C4999">
        <w:rPr>
          <w:rFonts w:ascii="Arial" w:hAnsi="Arial" w:cs="Arial"/>
        </w:rPr>
        <w:t>SMA</w:t>
      </w:r>
      <w:r>
        <w:rPr>
          <w:rFonts w:ascii="Arial" w:hAnsi="Arial" w:cs="Arial"/>
          <w:strike/>
          <w:color w:val="FF0000"/>
        </w:rPr>
        <w:t xml:space="preserve"> </w:t>
      </w:r>
      <w:r w:rsidRPr="0009589C">
        <w:rPr>
          <w:rFonts w:ascii="Arial" w:hAnsi="Arial" w:cs="Arial"/>
        </w:rPr>
        <w:t xml:space="preserve">expression in </w:t>
      </w:r>
      <w:r w:rsidRPr="005C4999">
        <w:rPr>
          <w:rFonts w:ascii="Arial" w:hAnsi="Arial" w:cs="Arial"/>
        </w:rPr>
        <w:t xml:space="preserve">the labyrinth zone placental sections. Representative images (750 µm x 750 µm) of the labyrinth zone (L) show prominent staining as compared to a negative rabbit IgG control (A).  Representative images of </w:t>
      </w:r>
      <w:r w:rsidRPr="005C4999">
        <w:rPr>
          <w:rFonts w:ascii="Arial" w:hAnsi="Arial" w:cs="Arial"/>
          <w:lang w:val="el-GR"/>
        </w:rPr>
        <w:t>α-</w:t>
      </w:r>
      <w:r w:rsidRPr="005C4999">
        <w:rPr>
          <w:rFonts w:ascii="Arial" w:hAnsi="Arial" w:cs="Arial"/>
        </w:rPr>
        <w:t>SMA</w:t>
      </w:r>
      <w:r>
        <w:rPr>
          <w:rFonts w:ascii="Arial" w:hAnsi="Arial" w:cs="Arial"/>
        </w:rPr>
        <w:t xml:space="preserve"> expression </w:t>
      </w:r>
      <w:r w:rsidRPr="005C4999">
        <w:rPr>
          <w:rFonts w:ascii="Arial" w:hAnsi="Arial" w:cs="Arial"/>
        </w:rPr>
        <w:t xml:space="preserve">in the labyrinth zone of GD16 and GD20 placental sections are shown (B). </w:t>
      </w:r>
    </w:p>
    <w:p w14:paraId="389E97B6" w14:textId="77777777" w:rsidR="005C405D" w:rsidRPr="005C4999" w:rsidRDefault="005C405D" w:rsidP="005C405D">
      <w:pPr>
        <w:rPr>
          <w:rFonts w:ascii="Arial" w:hAnsi="Arial" w:cs="Arial"/>
        </w:rPr>
      </w:pPr>
    </w:p>
    <w:p w14:paraId="66236F8F" w14:textId="77777777" w:rsidR="008B07A6" w:rsidRDefault="008B07A6"/>
    <w:sectPr w:rsidR="008B07A6" w:rsidSect="005C4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5D"/>
    <w:rsid w:val="00066677"/>
    <w:rsid w:val="003A4E89"/>
    <w:rsid w:val="00556784"/>
    <w:rsid w:val="005C405D"/>
    <w:rsid w:val="0064393F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92A6"/>
  <w15:chartTrackingRefBased/>
  <w15:docId w15:val="{AADA4D47-CBBA-4CB7-ABDB-41B39947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5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0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0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0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0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0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0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0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0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0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0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05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4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05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C4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0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05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2026-06-15T16:52:00Z</dcterms:created>
  <dcterms:modified xsi:type="dcterms:W3CDTF">2026-06-15T16:52:00Z</dcterms:modified>
</cp:coreProperties>
</file>