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CE" w:rsidRDefault="00610254">
      <w:r>
        <w:t>Additional file 4:</w:t>
      </w:r>
      <w:r>
        <w:t xml:space="preserve"> Post-estimation plot residuals vs predicted values after gamma regression</w:t>
      </w:r>
    </w:p>
    <w:p w:rsidR="00610254" w:rsidRDefault="00610254">
      <w:bookmarkStart w:id="0" w:name="_GoBack"/>
      <w:bookmarkEnd w:id="0"/>
    </w:p>
    <w:p w:rsidR="00BB6710" w:rsidRPr="006662E3" w:rsidRDefault="00BB6710" w:rsidP="00BB6710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</w:rPr>
      </w:pPr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Dietary patterns and their association with glycated </w:t>
      </w:r>
      <w:proofErr w:type="spellStart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>haemoglobin</w:t>
      </w:r>
      <w:proofErr w:type="spellEnd"/>
      <w:r w:rsidRPr="006662E3">
        <w:rPr>
          <w:rFonts w:ascii="Times New Roman" w:eastAsiaTheme="majorEastAsia" w:hAnsi="Times New Roman" w:cs="Times New Roman"/>
          <w:i/>
          <w:sz w:val="24"/>
          <w:szCs w:val="24"/>
        </w:rPr>
        <w:t xml:space="preserve"> among adults with type 2 diabetes in urban DR Congo in 2025: a cross-sectional study</w:t>
      </w:r>
    </w:p>
    <w:p w:rsidR="00BB6710" w:rsidRDefault="00BB6710"/>
    <w:p w:rsidR="00610254" w:rsidRDefault="00610254">
      <w:r>
        <w:rPr>
          <w:noProof/>
        </w:rPr>
        <w:drawing>
          <wp:inline distT="0" distB="0" distL="0" distR="0" wp14:anchorId="6FC71204" wp14:editId="430B11AC">
            <wp:extent cx="5943600" cy="4322445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-estimation_ Plot residuals vs predicted values_ after Gamma regressio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Figure S2. Post-estimation plot residuals vs predicted values after gamma regression</w:t>
      </w:r>
    </w:p>
    <w:sectPr w:rsidR="00610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254"/>
    <w:rsid w:val="00610254"/>
    <w:rsid w:val="007F18CE"/>
    <w:rsid w:val="00B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2A322"/>
  <w15:chartTrackingRefBased/>
  <w15:docId w15:val="{ED82098D-A064-4CEE-8F87-E53A311B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BOTOMBA Steve</dc:creator>
  <cp:keywords/>
  <dc:description/>
  <cp:lastModifiedBy>BOTOMBA Steve</cp:lastModifiedBy>
  <cp:revision>2</cp:revision>
  <dcterms:created xsi:type="dcterms:W3CDTF">2026-05-29T11:36:00Z</dcterms:created>
  <dcterms:modified xsi:type="dcterms:W3CDTF">2026-05-29T11:37:00Z</dcterms:modified>
</cp:coreProperties>
</file>