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C26C" w14:textId="77777777" w:rsidR="004B780B" w:rsidRDefault="00000000">
      <w:r>
        <w:rPr>
          <w:noProof/>
        </w:rPr>
        <w:drawing>
          <wp:inline distT="114300" distB="114300" distL="114300" distR="114300" wp14:anchorId="6BD85890" wp14:editId="65CA7CB4">
            <wp:extent cx="6629400" cy="372903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2A492" w14:textId="77777777" w:rsidR="004B780B" w:rsidRDefault="00000000">
      <w:r>
        <w:rPr>
          <w:b/>
          <w:bCs/>
        </w:rPr>
        <w:t xml:space="preserve">Extended Data Figure 1. </w:t>
      </w:r>
      <w:r>
        <w:t xml:space="preserve">Trends in study reported </w:t>
      </w:r>
      <w:r>
        <w:rPr>
          <w:b/>
          <w:bCs/>
        </w:rPr>
        <w:t>a)</w:t>
      </w:r>
      <w:r>
        <w:t xml:space="preserve"> AUC, </w:t>
      </w:r>
      <w:r>
        <w:rPr>
          <w:b/>
          <w:bCs/>
        </w:rPr>
        <w:t xml:space="preserve">b) </w:t>
      </w:r>
      <w:r>
        <w:t xml:space="preserve">accuracy, and </w:t>
      </w:r>
      <w:r>
        <w:rPr>
          <w:b/>
          <w:bCs/>
        </w:rPr>
        <w:t xml:space="preserve">c) </w:t>
      </w:r>
      <w:r>
        <w:t>sample size over time.</w:t>
      </w:r>
    </w:p>
    <w:p w14:paraId="418027C4" w14:textId="77777777" w:rsidR="004B780B" w:rsidRDefault="00000000">
      <w:r>
        <w:rPr>
          <w:noProof/>
        </w:rPr>
        <w:lastRenderedPageBreak/>
        <w:drawing>
          <wp:inline distT="114300" distB="114300" distL="114300" distR="114300" wp14:anchorId="241EF0EA" wp14:editId="520D0D95">
            <wp:extent cx="5986463" cy="4827792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4423" r="15705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482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262EA" w14:textId="77777777" w:rsidR="004B780B" w:rsidRDefault="00000000">
      <w:r>
        <w:rPr>
          <w:b/>
          <w:bCs/>
        </w:rPr>
        <w:t>Extended Data Figure 2.</w:t>
      </w:r>
      <w:r>
        <w:t xml:space="preserve"> Breakdown of foundation model usage among </w:t>
      </w:r>
      <w:r>
        <w:rPr>
          <w:b/>
          <w:bCs/>
        </w:rPr>
        <w:t xml:space="preserve">a) </w:t>
      </w:r>
      <w:r>
        <w:t xml:space="preserve">imaging modality, </w:t>
      </w:r>
      <w:r>
        <w:rPr>
          <w:b/>
          <w:bCs/>
        </w:rPr>
        <w:t xml:space="preserve">b) </w:t>
      </w:r>
      <w:r>
        <w:t xml:space="preserve">medical specialty, and </w:t>
      </w:r>
      <w:r>
        <w:rPr>
          <w:b/>
          <w:bCs/>
        </w:rPr>
        <w:t xml:space="preserve">c) </w:t>
      </w:r>
      <w:r>
        <w:t>trends over time.</w:t>
      </w:r>
    </w:p>
    <w:p w14:paraId="6119AD9B" w14:textId="77777777" w:rsidR="004B780B" w:rsidRDefault="004B780B"/>
    <w:p w14:paraId="10F065AC" w14:textId="77777777" w:rsidR="00804F83" w:rsidRDefault="00804F83"/>
    <w:p w14:paraId="3126043A" w14:textId="77777777" w:rsidR="004B780B" w:rsidRDefault="00000000">
      <w:r>
        <w:rPr>
          <w:noProof/>
        </w:rPr>
        <w:lastRenderedPageBreak/>
        <w:drawing>
          <wp:inline distT="114300" distB="114300" distL="114300" distR="114300" wp14:anchorId="59CEFF65" wp14:editId="75289F9A">
            <wp:extent cx="6490879" cy="2787749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879" cy="2787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CF4A6" w14:textId="77777777" w:rsidR="004B780B" w:rsidRDefault="00000000">
      <w:r>
        <w:rPr>
          <w:b/>
          <w:bCs/>
        </w:rPr>
        <w:t xml:space="preserve">Extended Data Figure 3. </w:t>
      </w:r>
      <w:r>
        <w:t>Cumulative publications per year by study evidence tier from January 2012 to December 2025.</w:t>
      </w:r>
    </w:p>
    <w:p w14:paraId="46C23409" w14:textId="77777777" w:rsidR="004B780B" w:rsidRDefault="00000000">
      <w:r>
        <w:br w:type="page"/>
      </w:r>
    </w:p>
    <w:p w14:paraId="23530BCC" w14:textId="77777777" w:rsidR="004B780B" w:rsidRDefault="00000000">
      <w:r>
        <w:lastRenderedPageBreak/>
        <w:t>﻿</w:t>
      </w:r>
      <w:r>
        <w:rPr>
          <w:noProof/>
        </w:rPr>
        <w:drawing>
          <wp:inline distT="114300" distB="114300" distL="114300" distR="114300" wp14:anchorId="327FD5F3" wp14:editId="6D3FA09E">
            <wp:extent cx="6443663" cy="362456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362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8525F" w14:textId="77777777" w:rsidR="004B780B" w:rsidRDefault="004B780B"/>
    <w:p w14:paraId="287CE85F" w14:textId="77777777" w:rsidR="004B780B" w:rsidRDefault="00000000">
      <w:r>
        <w:rPr>
          <w:b/>
          <w:bCs/>
        </w:rPr>
        <w:t xml:space="preserve">Extended Data Figure 4. a) </w:t>
      </w:r>
      <w:r>
        <w:t xml:space="preserve">Breakdown of study evidence tier and journal impact factor bin. </w:t>
      </w:r>
      <w:r>
        <w:rPr>
          <w:b/>
          <w:bCs/>
        </w:rPr>
        <w:t xml:space="preserve">b) </w:t>
      </w:r>
      <w:r>
        <w:t xml:space="preserve">Proportion of studies among journal impact factor bins and </w:t>
      </w:r>
      <w:r>
        <w:rPr>
          <w:b/>
          <w:bCs/>
        </w:rPr>
        <w:t xml:space="preserve">c) </w:t>
      </w:r>
      <w:r>
        <w:t>number of studies per journal per bin.</w:t>
      </w:r>
      <w:r>
        <w:rPr>
          <w:b/>
          <w:bCs/>
        </w:rPr>
        <w:t xml:space="preserve"> d) </w:t>
      </w:r>
      <w:r>
        <w:t>Enrichment of evidence tier by journal impact factor bin.</w:t>
      </w:r>
    </w:p>
    <w:p w14:paraId="5AEB4087" w14:textId="77777777" w:rsidR="004B780B" w:rsidRDefault="004B780B"/>
    <w:p w14:paraId="0E1767D8" w14:textId="77777777" w:rsidR="004B780B" w:rsidRDefault="00000000">
      <w:r>
        <w:lastRenderedPageBreak/>
        <w:t>﻿</w:t>
      </w:r>
      <w:r>
        <w:rPr>
          <w:noProof/>
        </w:rPr>
        <w:drawing>
          <wp:inline distT="114300" distB="114300" distL="114300" distR="114300" wp14:anchorId="3D01C955" wp14:editId="089585FE">
            <wp:extent cx="5738813" cy="651154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4359" r="26122"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6511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F7730E" w14:textId="77777777" w:rsidR="004B780B" w:rsidRDefault="00000000">
      <w:r>
        <w:rPr>
          <w:b/>
          <w:bCs/>
        </w:rPr>
        <w:t xml:space="preserve">Extended Data Figure 5. </w:t>
      </w:r>
      <w:r>
        <w:t xml:space="preserve">Ranges of </w:t>
      </w:r>
      <w:r>
        <w:rPr>
          <w:b/>
          <w:bCs/>
        </w:rPr>
        <w:t xml:space="preserve">a) </w:t>
      </w:r>
      <w:r>
        <w:t xml:space="preserve">AUC and </w:t>
      </w:r>
      <w:r>
        <w:rPr>
          <w:b/>
          <w:bCs/>
        </w:rPr>
        <w:t xml:space="preserve">b) </w:t>
      </w:r>
      <w:r>
        <w:t>accuracy based on journal impact factor.</w:t>
      </w:r>
    </w:p>
    <w:p w14:paraId="5A05B2A8" w14:textId="77777777" w:rsidR="004B780B" w:rsidRDefault="004B780B"/>
    <w:p w14:paraId="27A3B751" w14:textId="77777777" w:rsidR="004B780B" w:rsidRDefault="004B780B"/>
    <w:p w14:paraId="4EBC6190" w14:textId="77777777" w:rsidR="004B780B" w:rsidRDefault="004B780B"/>
    <w:p w14:paraId="2BF7A190" w14:textId="77777777" w:rsidR="004B780B" w:rsidRDefault="00000000">
      <w:r>
        <w:rPr>
          <w:noProof/>
        </w:rPr>
        <w:lastRenderedPageBreak/>
        <w:drawing>
          <wp:inline distT="114300" distB="114300" distL="114300" distR="114300" wp14:anchorId="6B421905" wp14:editId="61C6B40C">
            <wp:extent cx="6764867" cy="380523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867" cy="380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DD964" w14:textId="77777777" w:rsidR="004B780B" w:rsidRDefault="00000000">
      <w:r>
        <w:rPr>
          <w:b/>
          <w:bCs/>
        </w:rPr>
        <w:t>Extended Data Figure 6. a)</w:t>
      </w:r>
      <w:r>
        <w:t xml:space="preserve"> Best reported accuracy by study evidence tier. Significant differences were observed in accuracy between Tier I and Tier III as well as Tier II and Tier III (p &lt; 0.001). </w:t>
      </w:r>
      <w:r>
        <w:rPr>
          <w:b/>
          <w:bCs/>
        </w:rPr>
        <w:t>b)</w:t>
      </w:r>
      <w:r>
        <w:t xml:space="preserve"> Best reported AUC by study evidence tier. Significant differences were observed in AUC between Tier II and Tier III (p &lt; 0.001). </w:t>
      </w:r>
    </w:p>
    <w:p w14:paraId="0689C77E" w14:textId="77777777" w:rsidR="004B780B" w:rsidRDefault="004B780B"/>
    <w:p w14:paraId="6EB6F168" w14:textId="77777777" w:rsidR="004B780B" w:rsidRDefault="004B780B"/>
    <w:p w14:paraId="7B580B4E" w14:textId="77777777" w:rsidR="004B780B" w:rsidRDefault="004B780B"/>
    <w:p w14:paraId="7BB69828" w14:textId="77777777" w:rsidR="004B780B" w:rsidRDefault="004B780B"/>
    <w:p w14:paraId="26F83B3B" w14:textId="77777777" w:rsidR="004B780B" w:rsidRDefault="004B780B"/>
    <w:p w14:paraId="1C051449" w14:textId="77777777" w:rsidR="004B780B" w:rsidRDefault="00000000">
      <w:r>
        <w:rPr>
          <w:noProof/>
        </w:rPr>
        <w:lastRenderedPageBreak/>
        <w:drawing>
          <wp:inline distT="114300" distB="114300" distL="114300" distR="114300" wp14:anchorId="1EF62B78" wp14:editId="64EE5EC7">
            <wp:extent cx="5943600" cy="27940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803CC" w14:textId="77777777" w:rsidR="004B780B" w:rsidRDefault="00000000">
      <w:r>
        <w:rPr>
          <w:b/>
          <w:bCs/>
        </w:rPr>
        <w:t xml:space="preserve">Extended Data Figure 7. </w:t>
      </w:r>
      <w:r>
        <w:t>Trends in study evidence tier III by validation, including internal validation, cross-validation, other evaluation, and no reported evaluation.</w:t>
      </w:r>
    </w:p>
    <w:p w14:paraId="24E66355" w14:textId="77777777" w:rsidR="004B780B" w:rsidRDefault="004B780B"/>
    <w:p w14:paraId="357D6C87" w14:textId="77777777" w:rsidR="004B780B" w:rsidRDefault="004B780B"/>
    <w:p w14:paraId="27B936CF" w14:textId="77777777" w:rsidR="004B780B" w:rsidRDefault="004B780B"/>
    <w:p w14:paraId="07786CC8" w14:textId="37DF5CE2" w:rsidR="004B780B" w:rsidRDefault="00804F83"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3F4E784" wp14:editId="233A48DD">
            <wp:extent cx="5939790" cy="4650105"/>
            <wp:effectExtent l="0" t="0" r="3810" b="0"/>
            <wp:docPr id="2116780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F65F" w14:textId="77777777" w:rsidR="004B780B" w:rsidRDefault="00000000">
      <w:r>
        <w:rPr>
          <w:b/>
          <w:bCs/>
        </w:rPr>
        <w:t xml:space="preserve">Extended Data Figure 8. </w:t>
      </w:r>
      <w:r>
        <w:t>Out of the 39,434 studies without validation metrics reported, abstract completeness based on other factors is shown.</w:t>
      </w:r>
    </w:p>
    <w:p w14:paraId="2A855974" w14:textId="77777777" w:rsidR="004B780B" w:rsidRDefault="004B780B"/>
    <w:p w14:paraId="58C580CB" w14:textId="77777777" w:rsidR="004B780B" w:rsidRDefault="004B780B"/>
    <w:p w14:paraId="2BEADACB" w14:textId="77777777" w:rsidR="004B780B" w:rsidRDefault="004B780B">
      <w:pPr>
        <w:rPr>
          <w:b/>
          <w:bCs/>
        </w:rPr>
      </w:pPr>
    </w:p>
    <w:sectPr w:rsidR="004B78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E02DD2F-3595-6C4F-B14D-3B176D2B763B}"/>
    <w:embedBold r:id="rId2" w:fontKey="{C14A0AA0-B4F3-3048-B8C2-92F763338E27}"/>
    <w:embedItalic r:id="rId3" w:fontKey="{5CD7A5AE-E401-3344-BD90-E22A8DC6C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40CBF6-BBF6-C943-8C32-B8B4FA5BA1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968A3F-6768-8542-9BBA-9645FF983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749246-1646-2C4E-8EE7-B85510A62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80B"/>
    <w:rsid w:val="004B780B"/>
    <w:rsid w:val="00804F83"/>
    <w:rsid w:val="00D1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F4AA73"/>
  <w15:docId w15:val="{248BF38D-10A8-5B4F-A1A5-2F1DA28E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Markert, Jack</cp:lastModifiedBy>
  <cp:revision>2</cp:revision>
  <dcterms:created xsi:type="dcterms:W3CDTF">2026-05-29T20:00:00Z</dcterms:created>
  <dcterms:modified xsi:type="dcterms:W3CDTF">2026-05-29T20:00:00Z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7542bc-63e5-412b-b0a0-d9586028a7d0_Enabled">
    <vt:lpwstr>true</vt:lpwstr>
  </property>
  <property fmtid="{D5CDD505-2E9C-101B-9397-08002B2CF9AE}" pid="3" name="MSIP_Label_ae7542bc-63e5-412b-b0a0-d9586028a7d0_SetDate">
    <vt:lpwstr>2026-05-29T20:00:55Z</vt:lpwstr>
  </property>
  <property fmtid="{D5CDD505-2E9C-101B-9397-08002B2CF9AE}" pid="4" name="MSIP_Label_ae7542bc-63e5-412b-b0a0-d9586028a7d0_Method">
    <vt:lpwstr>Standard</vt:lpwstr>
  </property>
  <property fmtid="{D5CDD505-2E9C-101B-9397-08002B2CF9AE}" pid="5" name="MSIP_Label_ae7542bc-63e5-412b-b0a0-d9586028a7d0_Name">
    <vt:lpwstr>Sensitive</vt:lpwstr>
  </property>
  <property fmtid="{D5CDD505-2E9C-101B-9397-08002B2CF9AE}" pid="6" name="MSIP_Label_ae7542bc-63e5-412b-b0a0-d9586028a7d0_SiteId">
    <vt:lpwstr>d8999fe4-76af-40b3-b435-1d8977abc08c</vt:lpwstr>
  </property>
  <property fmtid="{D5CDD505-2E9C-101B-9397-08002B2CF9AE}" pid="7" name="MSIP_Label_ae7542bc-63e5-412b-b0a0-d9586028a7d0_ActionId">
    <vt:lpwstr>9f2cb7e5-f1e5-463a-8f22-66c6f12628dc</vt:lpwstr>
  </property>
  <property fmtid="{D5CDD505-2E9C-101B-9397-08002B2CF9AE}" pid="8" name="MSIP_Label_ae7542bc-63e5-412b-b0a0-d9586028a7d0_ContentBits">
    <vt:lpwstr>0</vt:lpwstr>
  </property>
  <property fmtid="{D5CDD505-2E9C-101B-9397-08002B2CF9AE}" pid="9" name="MSIP_Label_ae7542bc-63e5-412b-b0a0-d9586028a7d0_Tag">
    <vt:lpwstr>50, 3, 0, 1</vt:lpwstr>
  </property>
</Properties>
</file>