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5F50" w14:textId="50FA4A20" w:rsidR="009965ED" w:rsidRPr="0040289D" w:rsidRDefault="009965ED" w:rsidP="0040289D">
      <w:pPr>
        <w:spacing w:line="360" w:lineRule="auto"/>
        <w:ind w:firstLineChars="200" w:firstLine="480"/>
        <w:jc w:val="both"/>
        <w:rPr>
          <w:rFonts w:ascii="Times New Roman" w:hAnsi="Times New Roman" w:cs="Times New Roman"/>
          <w:b/>
          <w:bCs/>
          <w:sz w:val="24"/>
        </w:rPr>
      </w:pPr>
      <w:r w:rsidRPr="0040289D">
        <w:rPr>
          <w:rFonts w:ascii="Times New Roman" w:hAnsi="Times New Roman" w:cs="Times New Roman"/>
          <w:b/>
          <w:bCs/>
          <w:sz w:val="24"/>
        </w:rPr>
        <w:t>S1</w:t>
      </w:r>
      <w:r w:rsidRPr="0040289D">
        <w:rPr>
          <w:rFonts w:ascii="Times New Roman" w:hAnsi="Times New Roman" w:cs="Times New Roman" w:hint="eastAsia"/>
          <w:b/>
          <w:bCs/>
          <w:sz w:val="24"/>
        </w:rPr>
        <w:t xml:space="preserve"> </w:t>
      </w:r>
      <w:r w:rsidRPr="0040289D">
        <w:rPr>
          <w:rFonts w:ascii="Times New Roman" w:hAnsi="Times New Roman" w:cs="Times New Roman"/>
          <w:b/>
          <w:bCs/>
          <w:sz w:val="24"/>
        </w:rPr>
        <w:t>Table</w:t>
      </w:r>
    </w:p>
    <w:tbl>
      <w:tblPr>
        <w:tblW w:w="9790" w:type="dxa"/>
        <w:tblInd w:w="-1134" w:type="dxa"/>
        <w:tblLook w:val="04A0" w:firstRow="1" w:lastRow="0" w:firstColumn="1" w:lastColumn="0" w:noHBand="0" w:noVBand="1"/>
      </w:tblPr>
      <w:tblGrid>
        <w:gridCol w:w="1843"/>
        <w:gridCol w:w="1559"/>
        <w:gridCol w:w="2410"/>
        <w:gridCol w:w="1323"/>
        <w:gridCol w:w="1066"/>
        <w:gridCol w:w="1589"/>
      </w:tblGrid>
      <w:tr w:rsidR="0040289D" w:rsidRPr="0040289D" w14:paraId="1F0C2293" w14:textId="77777777" w:rsidTr="0040289D">
        <w:trPr>
          <w:trHeight w:val="290"/>
        </w:trPr>
        <w:tc>
          <w:tcPr>
            <w:tcW w:w="9790" w:type="dxa"/>
            <w:gridSpan w:val="6"/>
            <w:tcBorders>
              <w:top w:val="nil"/>
              <w:left w:val="nil"/>
              <w:bottom w:val="single" w:sz="12" w:space="0" w:color="auto"/>
              <w:right w:val="nil"/>
            </w:tcBorders>
            <w:noWrap/>
            <w:vAlign w:val="center"/>
            <w:hideMark/>
          </w:tcPr>
          <w:p w14:paraId="3F32E872" w14:textId="77777777" w:rsidR="0040289D" w:rsidRPr="0040289D" w:rsidRDefault="0040289D" w:rsidP="0040289D">
            <w:pPr>
              <w:spacing w:line="360" w:lineRule="auto"/>
              <w:ind w:firstLineChars="200" w:firstLine="400"/>
              <w:jc w:val="center"/>
              <w:rPr>
                <w:rFonts w:ascii="Times New Roman" w:hAnsi="Times New Roman" w:cs="Times New Roman"/>
                <w:b/>
                <w:bCs/>
                <w:sz w:val="20"/>
                <w:szCs w:val="20"/>
              </w:rPr>
            </w:pPr>
            <w:r w:rsidRPr="0040289D">
              <w:rPr>
                <w:rFonts w:ascii="Times New Roman" w:hAnsi="Times New Roman" w:cs="Times New Roman"/>
                <w:b/>
                <w:bCs/>
                <w:sz w:val="20"/>
                <w:szCs w:val="20"/>
              </w:rPr>
              <w:t>S1 Table. Decomposition of total, direct, and indirect effects</w:t>
            </w:r>
          </w:p>
        </w:tc>
      </w:tr>
      <w:tr w:rsidR="0040289D" w:rsidRPr="0040289D" w14:paraId="6F4F12F6" w14:textId="77777777" w:rsidTr="0040289D">
        <w:trPr>
          <w:trHeight w:val="540"/>
        </w:trPr>
        <w:tc>
          <w:tcPr>
            <w:tcW w:w="1843" w:type="dxa"/>
            <w:tcBorders>
              <w:top w:val="nil"/>
              <w:left w:val="nil"/>
              <w:bottom w:val="single" w:sz="8" w:space="0" w:color="auto"/>
              <w:right w:val="nil"/>
            </w:tcBorders>
            <w:noWrap/>
            <w:vAlign w:val="center"/>
            <w:hideMark/>
          </w:tcPr>
          <w:p w14:paraId="2F972DFB" w14:textId="77777777" w:rsidR="0040289D" w:rsidRPr="0040289D" w:rsidRDefault="0040289D" w:rsidP="0040289D">
            <w:pPr>
              <w:spacing w:line="360" w:lineRule="auto"/>
              <w:ind w:firstLineChars="200" w:firstLine="400"/>
              <w:jc w:val="center"/>
              <w:rPr>
                <w:rFonts w:ascii="Times New Roman" w:hAnsi="Times New Roman" w:cs="Times New Roman"/>
                <w:b/>
                <w:bCs/>
                <w:sz w:val="20"/>
                <w:szCs w:val="20"/>
              </w:rPr>
            </w:pPr>
            <w:r w:rsidRPr="0040289D">
              <w:rPr>
                <w:rFonts w:ascii="Times New Roman" w:hAnsi="Times New Roman" w:cs="Times New Roman"/>
                <w:b/>
                <w:bCs/>
                <w:sz w:val="20"/>
                <w:szCs w:val="20"/>
              </w:rPr>
              <w:t>Effect Type</w:t>
            </w:r>
          </w:p>
        </w:tc>
        <w:tc>
          <w:tcPr>
            <w:tcW w:w="1559" w:type="dxa"/>
            <w:tcBorders>
              <w:top w:val="nil"/>
              <w:left w:val="nil"/>
              <w:bottom w:val="single" w:sz="8" w:space="0" w:color="auto"/>
              <w:right w:val="nil"/>
            </w:tcBorders>
            <w:noWrap/>
            <w:vAlign w:val="center"/>
            <w:hideMark/>
          </w:tcPr>
          <w:p w14:paraId="55CBC216" w14:textId="77777777" w:rsidR="0040289D" w:rsidRPr="0040289D" w:rsidRDefault="0040289D" w:rsidP="0040289D">
            <w:pPr>
              <w:spacing w:line="360" w:lineRule="auto"/>
              <w:ind w:firstLineChars="200" w:firstLine="400"/>
              <w:jc w:val="center"/>
              <w:rPr>
                <w:rFonts w:ascii="Times New Roman" w:hAnsi="Times New Roman" w:cs="Times New Roman"/>
                <w:b/>
                <w:bCs/>
                <w:sz w:val="20"/>
                <w:szCs w:val="20"/>
              </w:rPr>
            </w:pPr>
            <w:r w:rsidRPr="0040289D">
              <w:rPr>
                <w:rFonts w:ascii="Times New Roman" w:hAnsi="Times New Roman" w:cs="Times New Roman"/>
                <w:b/>
                <w:bCs/>
                <w:sz w:val="20"/>
                <w:szCs w:val="20"/>
              </w:rPr>
              <w:t>Effect Size</w:t>
            </w:r>
          </w:p>
        </w:tc>
        <w:tc>
          <w:tcPr>
            <w:tcW w:w="2410" w:type="dxa"/>
            <w:tcBorders>
              <w:top w:val="nil"/>
              <w:left w:val="nil"/>
              <w:bottom w:val="single" w:sz="8" w:space="0" w:color="auto"/>
              <w:right w:val="nil"/>
            </w:tcBorders>
            <w:noWrap/>
            <w:vAlign w:val="center"/>
            <w:hideMark/>
          </w:tcPr>
          <w:p w14:paraId="04E19FE9" w14:textId="77777777" w:rsidR="0040289D" w:rsidRPr="0040289D" w:rsidRDefault="0040289D" w:rsidP="0040289D">
            <w:pPr>
              <w:spacing w:line="360" w:lineRule="auto"/>
              <w:ind w:firstLineChars="200" w:firstLine="400"/>
              <w:jc w:val="center"/>
              <w:rPr>
                <w:rFonts w:ascii="Times New Roman" w:hAnsi="Times New Roman" w:cs="Times New Roman"/>
                <w:b/>
                <w:bCs/>
                <w:sz w:val="20"/>
                <w:szCs w:val="20"/>
              </w:rPr>
            </w:pPr>
            <w:r w:rsidRPr="0040289D">
              <w:rPr>
                <w:rFonts w:ascii="Times New Roman" w:hAnsi="Times New Roman" w:cs="Times New Roman"/>
                <w:b/>
                <w:bCs/>
                <w:sz w:val="20"/>
                <w:szCs w:val="20"/>
              </w:rPr>
              <w:t>Standard Error (SE)</w:t>
            </w:r>
          </w:p>
        </w:tc>
        <w:tc>
          <w:tcPr>
            <w:tcW w:w="2389" w:type="dxa"/>
            <w:gridSpan w:val="2"/>
            <w:tcBorders>
              <w:top w:val="single" w:sz="12" w:space="0" w:color="auto"/>
              <w:left w:val="nil"/>
              <w:bottom w:val="single" w:sz="8" w:space="0" w:color="auto"/>
              <w:right w:val="nil"/>
            </w:tcBorders>
            <w:noWrap/>
            <w:vAlign w:val="center"/>
            <w:hideMark/>
          </w:tcPr>
          <w:p w14:paraId="5EC05FEB" w14:textId="77777777" w:rsidR="0040289D" w:rsidRPr="0040289D" w:rsidRDefault="0040289D" w:rsidP="0040289D">
            <w:pPr>
              <w:spacing w:line="360" w:lineRule="auto"/>
              <w:ind w:firstLineChars="200" w:firstLine="400"/>
              <w:jc w:val="center"/>
              <w:rPr>
                <w:rFonts w:ascii="Times New Roman" w:hAnsi="Times New Roman" w:cs="Times New Roman"/>
                <w:b/>
                <w:bCs/>
                <w:sz w:val="20"/>
                <w:szCs w:val="20"/>
              </w:rPr>
            </w:pPr>
            <w:r w:rsidRPr="0040289D">
              <w:rPr>
                <w:rFonts w:ascii="Times New Roman" w:hAnsi="Times New Roman" w:cs="Times New Roman"/>
                <w:b/>
                <w:bCs/>
                <w:sz w:val="20"/>
                <w:szCs w:val="20"/>
              </w:rPr>
              <w:t>95% CI</w:t>
            </w:r>
          </w:p>
        </w:tc>
        <w:tc>
          <w:tcPr>
            <w:tcW w:w="1589" w:type="dxa"/>
            <w:tcBorders>
              <w:top w:val="nil"/>
              <w:left w:val="nil"/>
              <w:bottom w:val="single" w:sz="8" w:space="0" w:color="auto"/>
              <w:right w:val="nil"/>
            </w:tcBorders>
            <w:vAlign w:val="center"/>
            <w:hideMark/>
          </w:tcPr>
          <w:p w14:paraId="152CB601" w14:textId="77777777" w:rsidR="0040289D" w:rsidRPr="0040289D" w:rsidRDefault="0040289D" w:rsidP="0040289D">
            <w:pPr>
              <w:spacing w:line="360" w:lineRule="auto"/>
              <w:ind w:firstLineChars="200" w:firstLine="400"/>
              <w:jc w:val="center"/>
              <w:rPr>
                <w:rFonts w:ascii="Times New Roman" w:hAnsi="Times New Roman" w:cs="Times New Roman"/>
                <w:b/>
                <w:bCs/>
                <w:sz w:val="20"/>
                <w:szCs w:val="20"/>
              </w:rPr>
            </w:pPr>
            <w:r w:rsidRPr="0040289D">
              <w:rPr>
                <w:rFonts w:ascii="Times New Roman" w:hAnsi="Times New Roman" w:cs="Times New Roman"/>
                <w:b/>
                <w:bCs/>
                <w:sz w:val="20"/>
                <w:szCs w:val="20"/>
              </w:rPr>
              <w:t>Relative Effect Size</w:t>
            </w:r>
          </w:p>
        </w:tc>
      </w:tr>
      <w:tr w:rsidR="0040289D" w:rsidRPr="0040289D" w14:paraId="58906134" w14:textId="77777777" w:rsidTr="0040289D">
        <w:trPr>
          <w:trHeight w:val="280"/>
        </w:trPr>
        <w:tc>
          <w:tcPr>
            <w:tcW w:w="1843" w:type="dxa"/>
            <w:noWrap/>
            <w:vAlign w:val="center"/>
            <w:hideMark/>
          </w:tcPr>
          <w:p w14:paraId="479755F6"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Total Effect</w:t>
            </w:r>
          </w:p>
        </w:tc>
        <w:tc>
          <w:tcPr>
            <w:tcW w:w="1559" w:type="dxa"/>
            <w:noWrap/>
            <w:vAlign w:val="center"/>
            <w:hideMark/>
          </w:tcPr>
          <w:p w14:paraId="13C99C1B"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0.061</w:t>
            </w:r>
          </w:p>
        </w:tc>
        <w:tc>
          <w:tcPr>
            <w:tcW w:w="2410" w:type="dxa"/>
            <w:noWrap/>
            <w:vAlign w:val="center"/>
            <w:hideMark/>
          </w:tcPr>
          <w:p w14:paraId="38767434"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0.021</w:t>
            </w:r>
          </w:p>
        </w:tc>
        <w:tc>
          <w:tcPr>
            <w:tcW w:w="1323" w:type="dxa"/>
            <w:noWrap/>
            <w:vAlign w:val="center"/>
            <w:hideMark/>
          </w:tcPr>
          <w:p w14:paraId="3354B1CD"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0.019</w:t>
            </w:r>
          </w:p>
        </w:tc>
        <w:tc>
          <w:tcPr>
            <w:tcW w:w="1066" w:type="dxa"/>
            <w:noWrap/>
            <w:vAlign w:val="center"/>
            <w:hideMark/>
          </w:tcPr>
          <w:p w14:paraId="5335E72E"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0.101</w:t>
            </w:r>
          </w:p>
        </w:tc>
        <w:tc>
          <w:tcPr>
            <w:tcW w:w="1589" w:type="dxa"/>
            <w:noWrap/>
            <w:vAlign w:val="center"/>
            <w:hideMark/>
          </w:tcPr>
          <w:p w14:paraId="55F2A427"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w:t>
            </w:r>
          </w:p>
        </w:tc>
      </w:tr>
      <w:tr w:rsidR="0040289D" w:rsidRPr="0040289D" w14:paraId="659ABCA8" w14:textId="77777777" w:rsidTr="0040289D">
        <w:trPr>
          <w:trHeight w:val="280"/>
        </w:trPr>
        <w:tc>
          <w:tcPr>
            <w:tcW w:w="1843" w:type="dxa"/>
            <w:noWrap/>
            <w:vAlign w:val="center"/>
            <w:hideMark/>
          </w:tcPr>
          <w:p w14:paraId="35EDFD74"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Direct effect</w:t>
            </w:r>
          </w:p>
        </w:tc>
        <w:tc>
          <w:tcPr>
            <w:tcW w:w="1559" w:type="dxa"/>
            <w:noWrap/>
            <w:vAlign w:val="center"/>
            <w:hideMark/>
          </w:tcPr>
          <w:p w14:paraId="062124C2"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0.048</w:t>
            </w:r>
          </w:p>
        </w:tc>
        <w:tc>
          <w:tcPr>
            <w:tcW w:w="2410" w:type="dxa"/>
            <w:noWrap/>
            <w:vAlign w:val="center"/>
            <w:hideMark/>
          </w:tcPr>
          <w:p w14:paraId="408BE33E"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0.021</w:t>
            </w:r>
          </w:p>
        </w:tc>
        <w:tc>
          <w:tcPr>
            <w:tcW w:w="1323" w:type="dxa"/>
            <w:noWrap/>
            <w:vAlign w:val="center"/>
            <w:hideMark/>
          </w:tcPr>
          <w:p w14:paraId="5199A746"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0.004</w:t>
            </w:r>
          </w:p>
        </w:tc>
        <w:tc>
          <w:tcPr>
            <w:tcW w:w="1066" w:type="dxa"/>
            <w:noWrap/>
            <w:vAlign w:val="center"/>
            <w:hideMark/>
          </w:tcPr>
          <w:p w14:paraId="0EB31BE6"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0.085</w:t>
            </w:r>
          </w:p>
        </w:tc>
        <w:tc>
          <w:tcPr>
            <w:tcW w:w="1589" w:type="dxa"/>
            <w:noWrap/>
            <w:vAlign w:val="center"/>
            <w:hideMark/>
          </w:tcPr>
          <w:p w14:paraId="0841F683"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78.70%</w:t>
            </w:r>
          </w:p>
        </w:tc>
      </w:tr>
      <w:tr w:rsidR="0040289D" w:rsidRPr="0040289D" w14:paraId="3CDA6A54" w14:textId="77777777" w:rsidTr="0040289D">
        <w:trPr>
          <w:trHeight w:val="280"/>
        </w:trPr>
        <w:tc>
          <w:tcPr>
            <w:tcW w:w="1843" w:type="dxa"/>
            <w:tcBorders>
              <w:top w:val="nil"/>
              <w:left w:val="nil"/>
              <w:bottom w:val="single" w:sz="12" w:space="0" w:color="auto"/>
              <w:right w:val="nil"/>
            </w:tcBorders>
            <w:noWrap/>
            <w:vAlign w:val="center"/>
            <w:hideMark/>
          </w:tcPr>
          <w:p w14:paraId="7C44544A"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Indirect effect</w:t>
            </w:r>
          </w:p>
        </w:tc>
        <w:tc>
          <w:tcPr>
            <w:tcW w:w="1559" w:type="dxa"/>
            <w:tcBorders>
              <w:top w:val="nil"/>
              <w:left w:val="nil"/>
              <w:bottom w:val="single" w:sz="12" w:space="0" w:color="auto"/>
              <w:right w:val="nil"/>
            </w:tcBorders>
            <w:noWrap/>
            <w:vAlign w:val="center"/>
            <w:hideMark/>
          </w:tcPr>
          <w:p w14:paraId="6462A439"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0.013</w:t>
            </w:r>
          </w:p>
        </w:tc>
        <w:tc>
          <w:tcPr>
            <w:tcW w:w="2410" w:type="dxa"/>
            <w:tcBorders>
              <w:top w:val="nil"/>
              <w:left w:val="nil"/>
              <w:bottom w:val="single" w:sz="12" w:space="0" w:color="auto"/>
              <w:right w:val="nil"/>
            </w:tcBorders>
            <w:noWrap/>
            <w:vAlign w:val="center"/>
            <w:hideMark/>
          </w:tcPr>
          <w:p w14:paraId="37431CF6"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0.007</w:t>
            </w:r>
          </w:p>
        </w:tc>
        <w:tc>
          <w:tcPr>
            <w:tcW w:w="1323" w:type="dxa"/>
            <w:tcBorders>
              <w:top w:val="nil"/>
              <w:left w:val="nil"/>
              <w:bottom w:val="single" w:sz="12" w:space="0" w:color="auto"/>
              <w:right w:val="nil"/>
            </w:tcBorders>
            <w:noWrap/>
            <w:vAlign w:val="center"/>
            <w:hideMark/>
          </w:tcPr>
          <w:p w14:paraId="24BAE5AE"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0.003</w:t>
            </w:r>
          </w:p>
        </w:tc>
        <w:tc>
          <w:tcPr>
            <w:tcW w:w="1066" w:type="dxa"/>
            <w:tcBorders>
              <w:top w:val="nil"/>
              <w:left w:val="nil"/>
              <w:bottom w:val="single" w:sz="12" w:space="0" w:color="auto"/>
              <w:right w:val="nil"/>
            </w:tcBorders>
            <w:noWrap/>
            <w:vAlign w:val="center"/>
            <w:hideMark/>
          </w:tcPr>
          <w:p w14:paraId="310A15A9"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0.037</w:t>
            </w:r>
          </w:p>
        </w:tc>
        <w:tc>
          <w:tcPr>
            <w:tcW w:w="1589" w:type="dxa"/>
            <w:tcBorders>
              <w:top w:val="nil"/>
              <w:left w:val="nil"/>
              <w:bottom w:val="single" w:sz="12" w:space="0" w:color="auto"/>
              <w:right w:val="nil"/>
            </w:tcBorders>
            <w:noWrap/>
            <w:vAlign w:val="center"/>
            <w:hideMark/>
          </w:tcPr>
          <w:p w14:paraId="6AEDB8E0" w14:textId="77777777" w:rsidR="0040289D" w:rsidRPr="0040289D" w:rsidRDefault="0040289D" w:rsidP="0040289D">
            <w:pPr>
              <w:spacing w:line="360" w:lineRule="auto"/>
              <w:ind w:firstLineChars="200" w:firstLine="400"/>
              <w:jc w:val="center"/>
              <w:rPr>
                <w:rFonts w:ascii="Times New Roman" w:hAnsi="Times New Roman" w:cs="Times New Roman"/>
                <w:sz w:val="20"/>
                <w:szCs w:val="20"/>
              </w:rPr>
            </w:pPr>
            <w:r w:rsidRPr="0040289D">
              <w:rPr>
                <w:rFonts w:ascii="Times New Roman" w:hAnsi="Times New Roman" w:cs="Times New Roman"/>
                <w:sz w:val="20"/>
                <w:szCs w:val="20"/>
              </w:rPr>
              <w:t>21.30%</w:t>
            </w:r>
          </w:p>
        </w:tc>
      </w:tr>
      <w:tr w:rsidR="0040289D" w:rsidRPr="0040289D" w14:paraId="5572B8DA" w14:textId="77777777" w:rsidTr="0040289D">
        <w:trPr>
          <w:trHeight w:val="1070"/>
        </w:trPr>
        <w:tc>
          <w:tcPr>
            <w:tcW w:w="9790" w:type="dxa"/>
            <w:gridSpan w:val="6"/>
            <w:tcBorders>
              <w:top w:val="single" w:sz="12" w:space="0" w:color="auto"/>
              <w:left w:val="nil"/>
              <w:bottom w:val="nil"/>
              <w:right w:val="nil"/>
            </w:tcBorders>
            <w:hideMark/>
          </w:tcPr>
          <w:p w14:paraId="222DE339" w14:textId="77777777" w:rsidR="0040289D" w:rsidRPr="0040289D" w:rsidRDefault="0040289D" w:rsidP="0040289D">
            <w:pPr>
              <w:spacing w:line="360" w:lineRule="auto"/>
              <w:rPr>
                <w:rFonts w:ascii="Times New Roman" w:hAnsi="Times New Roman" w:cs="Times New Roman"/>
                <w:sz w:val="20"/>
                <w:szCs w:val="20"/>
              </w:rPr>
            </w:pPr>
            <w:r w:rsidRPr="0040289D">
              <w:rPr>
                <w:rFonts w:ascii="Times New Roman" w:hAnsi="Times New Roman" w:cs="Times New Roman"/>
                <w:sz w:val="20"/>
                <w:szCs w:val="20"/>
              </w:rPr>
              <w:t>Note: The total effect represents the overall effect of loneliness on depressive symptoms. The direct effect represents the effect of loneliness on depressive symptoms after adjustment for social support. The indirect effect represents the mediation effect through social support. CI, confidence interval. The relative effect size indicates the proportion of the total effect explained by each component.</w:t>
            </w:r>
          </w:p>
        </w:tc>
      </w:tr>
    </w:tbl>
    <w:p w14:paraId="35603D92" w14:textId="260B123F" w:rsidR="006745DB" w:rsidRPr="0040289D" w:rsidRDefault="006745DB" w:rsidP="0040289D">
      <w:pPr>
        <w:spacing w:line="360" w:lineRule="auto"/>
        <w:rPr>
          <w:rFonts w:ascii="Times New Roman" w:hAnsi="Times New Roman" w:cs="Times New Roman" w:hint="eastAsia"/>
        </w:rPr>
      </w:pPr>
    </w:p>
    <w:sectPr w:rsidR="006745DB" w:rsidRPr="004028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B968D" w14:textId="77777777" w:rsidR="009E0BDA" w:rsidRDefault="009E0BDA" w:rsidP="009965ED">
      <w:pPr>
        <w:spacing w:after="0" w:line="240" w:lineRule="auto"/>
        <w:rPr>
          <w:rFonts w:hint="eastAsia"/>
        </w:rPr>
      </w:pPr>
      <w:r>
        <w:separator/>
      </w:r>
    </w:p>
  </w:endnote>
  <w:endnote w:type="continuationSeparator" w:id="0">
    <w:p w14:paraId="4F4F0837" w14:textId="77777777" w:rsidR="009E0BDA" w:rsidRDefault="009E0BDA" w:rsidP="009965E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0369" w14:textId="77777777" w:rsidR="009E0BDA" w:rsidRDefault="009E0BDA" w:rsidP="009965ED">
      <w:pPr>
        <w:spacing w:after="0" w:line="240" w:lineRule="auto"/>
        <w:rPr>
          <w:rFonts w:hint="eastAsia"/>
        </w:rPr>
      </w:pPr>
      <w:r>
        <w:separator/>
      </w:r>
    </w:p>
  </w:footnote>
  <w:footnote w:type="continuationSeparator" w:id="0">
    <w:p w14:paraId="7EE300A9" w14:textId="77777777" w:rsidR="009E0BDA" w:rsidRDefault="009E0BDA" w:rsidP="009965E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DB"/>
    <w:rsid w:val="0013427E"/>
    <w:rsid w:val="0040289D"/>
    <w:rsid w:val="00465D6A"/>
    <w:rsid w:val="004F309F"/>
    <w:rsid w:val="00595587"/>
    <w:rsid w:val="006745DB"/>
    <w:rsid w:val="009965ED"/>
    <w:rsid w:val="009E0BDA"/>
    <w:rsid w:val="00A05B54"/>
    <w:rsid w:val="00C06710"/>
    <w:rsid w:val="00E35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BB758"/>
  <w15:chartTrackingRefBased/>
  <w15:docId w15:val="{BE0EA4F8-4A98-4649-B86D-971D0628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745D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745D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745D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745D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745D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745DB"/>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745D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745D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745D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745D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745D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745D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745DB"/>
    <w:rPr>
      <w:rFonts w:cstheme="majorBidi"/>
      <w:color w:val="2F5496" w:themeColor="accent1" w:themeShade="BF"/>
      <w:sz w:val="28"/>
      <w:szCs w:val="28"/>
    </w:rPr>
  </w:style>
  <w:style w:type="character" w:customStyle="1" w:styleId="50">
    <w:name w:val="标题 5 字符"/>
    <w:basedOn w:val="a0"/>
    <w:link w:val="5"/>
    <w:uiPriority w:val="9"/>
    <w:semiHidden/>
    <w:rsid w:val="006745DB"/>
    <w:rPr>
      <w:rFonts w:cstheme="majorBidi"/>
      <w:color w:val="2F5496" w:themeColor="accent1" w:themeShade="BF"/>
      <w:sz w:val="24"/>
    </w:rPr>
  </w:style>
  <w:style w:type="character" w:customStyle="1" w:styleId="60">
    <w:name w:val="标题 6 字符"/>
    <w:basedOn w:val="a0"/>
    <w:link w:val="6"/>
    <w:uiPriority w:val="9"/>
    <w:semiHidden/>
    <w:rsid w:val="006745DB"/>
    <w:rPr>
      <w:rFonts w:cstheme="majorBidi"/>
      <w:b/>
      <w:bCs/>
      <w:color w:val="2F5496" w:themeColor="accent1" w:themeShade="BF"/>
    </w:rPr>
  </w:style>
  <w:style w:type="character" w:customStyle="1" w:styleId="70">
    <w:name w:val="标题 7 字符"/>
    <w:basedOn w:val="a0"/>
    <w:link w:val="7"/>
    <w:uiPriority w:val="9"/>
    <w:semiHidden/>
    <w:rsid w:val="006745DB"/>
    <w:rPr>
      <w:rFonts w:cstheme="majorBidi"/>
      <w:b/>
      <w:bCs/>
      <w:color w:val="595959" w:themeColor="text1" w:themeTint="A6"/>
    </w:rPr>
  </w:style>
  <w:style w:type="character" w:customStyle="1" w:styleId="80">
    <w:name w:val="标题 8 字符"/>
    <w:basedOn w:val="a0"/>
    <w:link w:val="8"/>
    <w:uiPriority w:val="9"/>
    <w:semiHidden/>
    <w:rsid w:val="006745DB"/>
    <w:rPr>
      <w:rFonts w:cstheme="majorBidi"/>
      <w:color w:val="595959" w:themeColor="text1" w:themeTint="A6"/>
    </w:rPr>
  </w:style>
  <w:style w:type="character" w:customStyle="1" w:styleId="90">
    <w:name w:val="标题 9 字符"/>
    <w:basedOn w:val="a0"/>
    <w:link w:val="9"/>
    <w:uiPriority w:val="9"/>
    <w:semiHidden/>
    <w:rsid w:val="006745DB"/>
    <w:rPr>
      <w:rFonts w:eastAsiaTheme="majorEastAsia" w:cstheme="majorBidi"/>
      <w:color w:val="595959" w:themeColor="text1" w:themeTint="A6"/>
    </w:rPr>
  </w:style>
  <w:style w:type="paragraph" w:styleId="a3">
    <w:name w:val="Title"/>
    <w:basedOn w:val="a"/>
    <w:next w:val="a"/>
    <w:link w:val="a4"/>
    <w:uiPriority w:val="10"/>
    <w:qFormat/>
    <w:rsid w:val="006745D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745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45D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745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45DB"/>
    <w:pPr>
      <w:spacing w:before="160"/>
      <w:jc w:val="center"/>
    </w:pPr>
    <w:rPr>
      <w:i/>
      <w:iCs/>
      <w:color w:val="404040" w:themeColor="text1" w:themeTint="BF"/>
    </w:rPr>
  </w:style>
  <w:style w:type="character" w:customStyle="1" w:styleId="a8">
    <w:name w:val="引用 字符"/>
    <w:basedOn w:val="a0"/>
    <w:link w:val="a7"/>
    <w:uiPriority w:val="29"/>
    <w:rsid w:val="006745DB"/>
    <w:rPr>
      <w:i/>
      <w:iCs/>
      <w:color w:val="404040" w:themeColor="text1" w:themeTint="BF"/>
    </w:rPr>
  </w:style>
  <w:style w:type="paragraph" w:styleId="a9">
    <w:name w:val="List Paragraph"/>
    <w:basedOn w:val="a"/>
    <w:uiPriority w:val="34"/>
    <w:qFormat/>
    <w:rsid w:val="006745DB"/>
    <w:pPr>
      <w:ind w:left="720"/>
      <w:contextualSpacing/>
    </w:pPr>
  </w:style>
  <w:style w:type="character" w:styleId="aa">
    <w:name w:val="Intense Emphasis"/>
    <w:basedOn w:val="a0"/>
    <w:uiPriority w:val="21"/>
    <w:qFormat/>
    <w:rsid w:val="006745DB"/>
    <w:rPr>
      <w:i/>
      <w:iCs/>
      <w:color w:val="2F5496" w:themeColor="accent1" w:themeShade="BF"/>
    </w:rPr>
  </w:style>
  <w:style w:type="paragraph" w:styleId="ab">
    <w:name w:val="Intense Quote"/>
    <w:basedOn w:val="a"/>
    <w:next w:val="a"/>
    <w:link w:val="ac"/>
    <w:uiPriority w:val="30"/>
    <w:qFormat/>
    <w:rsid w:val="006745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745DB"/>
    <w:rPr>
      <w:i/>
      <w:iCs/>
      <w:color w:val="2F5496" w:themeColor="accent1" w:themeShade="BF"/>
    </w:rPr>
  </w:style>
  <w:style w:type="character" w:styleId="ad">
    <w:name w:val="Intense Reference"/>
    <w:basedOn w:val="a0"/>
    <w:uiPriority w:val="32"/>
    <w:qFormat/>
    <w:rsid w:val="006745DB"/>
    <w:rPr>
      <w:b/>
      <w:bCs/>
      <w:smallCaps/>
      <w:color w:val="2F5496" w:themeColor="accent1" w:themeShade="BF"/>
      <w:spacing w:val="5"/>
    </w:rPr>
  </w:style>
  <w:style w:type="table" w:styleId="ae">
    <w:name w:val="Table Grid"/>
    <w:basedOn w:val="a1"/>
    <w:rsid w:val="006745DB"/>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
    <w:name w:val="三线表"/>
    <w:basedOn w:val="a1"/>
    <w:uiPriority w:val="99"/>
    <w:rsid w:val="006745DB"/>
    <w:pPr>
      <w:spacing w:after="0" w:line="240" w:lineRule="auto"/>
    </w:pPr>
    <w:rPr>
      <w:rFonts w:ascii="Times New Roman" w:eastAsia="宋体" w:hAnsi="Times New Roman" w:cs="Times New Roman"/>
      <w:kern w:val="0"/>
      <w:sz w:val="20"/>
      <w:szCs w:val="20"/>
      <w14:ligatures w14:val="none"/>
    </w:rPr>
    <w:tblPr>
      <w:jc w:val="center"/>
      <w:tblBorders>
        <w:top w:val="single" w:sz="12" w:space="0" w:color="auto"/>
        <w:bottom w:val="single" w:sz="12" w:space="0" w:color="auto"/>
      </w:tblBorders>
    </w:tblPr>
    <w:trPr>
      <w:jc w:val="center"/>
    </w:trPr>
    <w:tcPr>
      <w:vAlign w:val="center"/>
    </w:tcPr>
    <w:tblStylePr w:type="firstRow">
      <w:tblPr/>
      <w:tcPr>
        <w:tcBorders>
          <w:bottom w:val="single" w:sz="4" w:space="0" w:color="auto"/>
        </w:tcBorders>
      </w:tcPr>
    </w:tblStylePr>
  </w:style>
  <w:style w:type="paragraph" w:styleId="af0">
    <w:name w:val="header"/>
    <w:basedOn w:val="a"/>
    <w:link w:val="af1"/>
    <w:uiPriority w:val="99"/>
    <w:unhideWhenUsed/>
    <w:rsid w:val="009965ED"/>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9965ED"/>
    <w:rPr>
      <w:sz w:val="18"/>
      <w:szCs w:val="18"/>
    </w:rPr>
  </w:style>
  <w:style w:type="paragraph" w:styleId="af2">
    <w:name w:val="footer"/>
    <w:basedOn w:val="a"/>
    <w:link w:val="af3"/>
    <w:uiPriority w:val="99"/>
    <w:unhideWhenUsed/>
    <w:rsid w:val="009965ED"/>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9965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89</Words>
  <Characters>598</Characters>
  <Application>Microsoft Office Word</Application>
  <DocSecurity>0</DocSecurity>
  <Lines>24</Lines>
  <Paragraphs>23</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Chen</dc:creator>
  <cp:keywords/>
  <dc:description/>
  <cp:lastModifiedBy>Rubin Chen</cp:lastModifiedBy>
  <cp:revision>4</cp:revision>
  <dcterms:created xsi:type="dcterms:W3CDTF">2026-04-30T08:39:00Z</dcterms:created>
  <dcterms:modified xsi:type="dcterms:W3CDTF">2026-05-29T13:58:00Z</dcterms:modified>
</cp:coreProperties>
</file>