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ACC876A" w14:textId="7D9C5809" w:rsidR="000145A3" w:rsidRDefault="000145A3"/>
    <w:p w14:paraId="75EB159B" w14:textId="56A8C10F" w:rsidR="000145A3" w:rsidRDefault="000145A3"/>
    <w:p w14:paraId="5443195D" w14:textId="4C0B9BBC" w:rsidR="000145A3" w:rsidRDefault="000145A3">
      <w:r w:rsidRPr="00DA4BEC">
        <w:rPr>
          <w:b/>
          <w:bCs/>
        </w:rPr>
        <w:t>Table 3</w:t>
      </w:r>
      <w:r w:rsidRPr="00DA4BEC">
        <w:t xml:space="preserve"> </w:t>
      </w:r>
      <w:r w:rsidRPr="00DA4BEC">
        <w:rPr>
          <w:b/>
          <w:bCs/>
        </w:rPr>
        <w:t>Gene sets enriched in positively correlated with TCN1 mRNA expression phenotype</w:t>
      </w:r>
    </w:p>
    <w:p w14:paraId="472CCE0C" w14:textId="1CE97755" w:rsidR="000145A3" w:rsidRDefault="000145A3"/>
    <w:p w14:paraId="1304D507" w14:textId="77777777" w:rsidR="000145A3" w:rsidRPr="000A2137" w:rsidRDefault="000145A3" w:rsidP="000145A3">
      <w:pPr>
        <w:pBdr>
          <w:top w:val="single" w:sz="6" w:space="1" w:color="000000" w:themeColor="text1"/>
          <w:bottom w:val="single" w:sz="6" w:space="1" w:color="000000" w:themeColor="text1"/>
        </w:pBdr>
        <w:spacing w:line="480" w:lineRule="auto"/>
        <w:jc w:val="center"/>
        <w:rPr>
          <w:rFonts w:ascii="Arial" w:hAnsi="Arial" w:cs="Arial"/>
          <w:b/>
          <w:bCs/>
          <w:sz w:val="18"/>
          <w:szCs w:val="18"/>
        </w:rPr>
      </w:pPr>
      <w:r w:rsidRPr="000A2137">
        <w:rPr>
          <w:rFonts w:ascii="Arial" w:hAnsi="Arial" w:cs="Arial"/>
          <w:b/>
          <w:bCs/>
          <w:sz w:val="18"/>
          <w:szCs w:val="18"/>
        </w:rPr>
        <w:t>Gene set name</w:t>
      </w:r>
      <w:r w:rsidRPr="000A2137">
        <w:rPr>
          <w:rFonts w:ascii="Arial" w:hAnsi="Arial" w:cs="Arial"/>
          <w:b/>
          <w:bCs/>
          <w:sz w:val="18"/>
          <w:szCs w:val="18"/>
        </w:rPr>
        <w:tab/>
      </w:r>
      <w:r w:rsidRPr="000A2137">
        <w:rPr>
          <w:rFonts w:ascii="Arial" w:hAnsi="Arial" w:cs="Arial"/>
          <w:sz w:val="18"/>
          <w:szCs w:val="18"/>
        </w:rPr>
        <w:t xml:space="preserve">                                    </w:t>
      </w:r>
      <w:r w:rsidRPr="000A2137">
        <w:rPr>
          <w:rFonts w:ascii="Arial" w:hAnsi="Arial" w:cs="Arial"/>
          <w:b/>
          <w:bCs/>
          <w:sz w:val="18"/>
          <w:szCs w:val="18"/>
        </w:rPr>
        <w:t>NES</w:t>
      </w:r>
      <w:r w:rsidRPr="000A2137">
        <w:rPr>
          <w:rFonts w:ascii="Arial" w:hAnsi="Arial" w:cs="Arial"/>
          <w:b/>
          <w:bCs/>
          <w:sz w:val="18"/>
          <w:szCs w:val="18"/>
        </w:rPr>
        <w:tab/>
        <w:t xml:space="preserve">      p.adj        FDR</w:t>
      </w:r>
    </w:p>
    <w:p w14:paraId="3B6D236B" w14:textId="77777777" w:rsidR="000145A3" w:rsidRPr="000A2137" w:rsidRDefault="000145A3" w:rsidP="000145A3">
      <w:pPr>
        <w:pBdr>
          <w:bottom w:val="single" w:sz="6" w:space="1" w:color="000000" w:themeColor="text1"/>
        </w:pBdr>
        <w:spacing w:line="480" w:lineRule="auto"/>
        <w:rPr>
          <w:rFonts w:ascii="Arial" w:hAnsi="Arial" w:cs="Arial"/>
          <w:sz w:val="18"/>
          <w:szCs w:val="18"/>
        </w:rPr>
      </w:pPr>
      <w:r w:rsidRPr="000A2137">
        <w:rPr>
          <w:rFonts w:ascii="Arial" w:hAnsi="Arial" w:cs="Arial"/>
          <w:sz w:val="18"/>
          <w:szCs w:val="18"/>
        </w:rPr>
        <w:t xml:space="preserve">HALLMARK_EPITHELIAL_MESENCHYMAL_TRANSITION  </w:t>
      </w:r>
      <w:r>
        <w:rPr>
          <w:rFonts w:ascii="Arial" w:hAnsi="Arial" w:cs="Arial"/>
          <w:sz w:val="18"/>
          <w:szCs w:val="18"/>
        </w:rPr>
        <w:t xml:space="preserve">   </w:t>
      </w:r>
      <w:r w:rsidRPr="000A2137">
        <w:rPr>
          <w:rFonts w:ascii="Arial" w:hAnsi="Arial" w:cs="Arial"/>
          <w:sz w:val="18"/>
          <w:szCs w:val="18"/>
        </w:rPr>
        <w:t xml:space="preserve"> 1.694 </w:t>
      </w:r>
      <w:r w:rsidRPr="000A2137">
        <w:rPr>
          <w:rFonts w:ascii="Arial" w:hAnsi="Arial" w:cs="Arial"/>
          <w:sz w:val="18"/>
          <w:szCs w:val="18"/>
        </w:rPr>
        <w:tab/>
        <w:t xml:space="preserve">      0.029 </w:t>
      </w:r>
      <w:r w:rsidRPr="000A2137">
        <w:rPr>
          <w:rFonts w:ascii="Arial" w:hAnsi="Arial" w:cs="Arial"/>
          <w:sz w:val="18"/>
          <w:szCs w:val="18"/>
        </w:rPr>
        <w:tab/>
        <w:t xml:space="preserve">    0.023 </w:t>
      </w:r>
    </w:p>
    <w:p w14:paraId="64F48A59" w14:textId="77777777" w:rsidR="000145A3" w:rsidRPr="000A2137" w:rsidRDefault="000145A3" w:rsidP="000145A3">
      <w:pPr>
        <w:pBdr>
          <w:bottom w:val="single" w:sz="6" w:space="1" w:color="000000" w:themeColor="text1"/>
        </w:pBdr>
        <w:spacing w:line="480" w:lineRule="auto"/>
        <w:rPr>
          <w:rFonts w:ascii="Arial" w:hAnsi="Arial" w:cs="Arial"/>
          <w:sz w:val="18"/>
          <w:szCs w:val="18"/>
        </w:rPr>
      </w:pPr>
      <w:r w:rsidRPr="000A2137">
        <w:rPr>
          <w:rFonts w:ascii="Arial" w:hAnsi="Arial" w:cs="Arial"/>
          <w:sz w:val="18"/>
          <w:szCs w:val="18"/>
        </w:rPr>
        <w:t>HALLMARK_TNFA_SIGNALING_VIA_NFKB</w:t>
      </w:r>
      <w:r w:rsidRPr="000A2137">
        <w:rPr>
          <w:rFonts w:ascii="Arial" w:hAnsi="Arial" w:cs="Arial"/>
          <w:sz w:val="18"/>
          <w:szCs w:val="18"/>
        </w:rPr>
        <w:tab/>
        <w:t xml:space="preserve">           </w:t>
      </w:r>
      <w:r>
        <w:rPr>
          <w:rFonts w:ascii="Arial" w:hAnsi="Arial" w:cs="Arial"/>
          <w:sz w:val="18"/>
          <w:szCs w:val="18"/>
        </w:rPr>
        <w:t xml:space="preserve">     </w:t>
      </w:r>
      <w:r w:rsidRPr="000A2137">
        <w:rPr>
          <w:rFonts w:ascii="Arial" w:hAnsi="Arial" w:cs="Arial"/>
          <w:sz w:val="18"/>
          <w:szCs w:val="18"/>
        </w:rPr>
        <w:t xml:space="preserve"> 1.599 </w:t>
      </w:r>
      <w:r w:rsidRPr="000A2137">
        <w:rPr>
          <w:rFonts w:ascii="Arial" w:hAnsi="Arial" w:cs="Arial"/>
          <w:sz w:val="18"/>
          <w:szCs w:val="18"/>
        </w:rPr>
        <w:tab/>
        <w:t xml:space="preserve">      0.029 </w:t>
      </w:r>
      <w:r w:rsidRPr="000A2137">
        <w:rPr>
          <w:rFonts w:ascii="Arial" w:hAnsi="Arial" w:cs="Arial"/>
          <w:sz w:val="18"/>
          <w:szCs w:val="18"/>
        </w:rPr>
        <w:tab/>
        <w:t xml:space="preserve">    0.023 </w:t>
      </w:r>
    </w:p>
    <w:p w14:paraId="146C674E" w14:textId="77777777" w:rsidR="000145A3" w:rsidRPr="000A2137" w:rsidRDefault="000145A3" w:rsidP="000145A3">
      <w:pPr>
        <w:pBdr>
          <w:bottom w:val="single" w:sz="6" w:space="1" w:color="000000" w:themeColor="text1"/>
        </w:pBdr>
        <w:spacing w:line="480" w:lineRule="auto"/>
        <w:rPr>
          <w:rFonts w:ascii="Arial" w:hAnsi="Arial" w:cs="Arial"/>
          <w:sz w:val="18"/>
          <w:szCs w:val="18"/>
        </w:rPr>
      </w:pPr>
      <w:r w:rsidRPr="000A2137">
        <w:rPr>
          <w:rFonts w:ascii="Arial" w:hAnsi="Arial" w:cs="Arial"/>
          <w:sz w:val="18"/>
          <w:szCs w:val="18"/>
        </w:rPr>
        <w:t>HALLMARK_PANCREAS_BETA_CELLS</w:t>
      </w:r>
      <w:r w:rsidRPr="000A2137">
        <w:rPr>
          <w:rFonts w:ascii="Arial" w:hAnsi="Arial" w:cs="Arial"/>
          <w:sz w:val="18"/>
          <w:szCs w:val="18"/>
        </w:rPr>
        <w:tab/>
        <w:t xml:space="preserve">                 </w:t>
      </w:r>
      <w:r>
        <w:rPr>
          <w:rFonts w:ascii="Arial" w:hAnsi="Arial" w:cs="Arial"/>
          <w:sz w:val="18"/>
          <w:szCs w:val="18"/>
        </w:rPr>
        <w:t xml:space="preserve">    </w:t>
      </w:r>
      <w:r w:rsidRPr="000A2137">
        <w:rPr>
          <w:rFonts w:ascii="Arial" w:hAnsi="Arial" w:cs="Arial"/>
          <w:sz w:val="18"/>
          <w:szCs w:val="18"/>
        </w:rPr>
        <w:t xml:space="preserve">-1.798 </w:t>
      </w:r>
      <w:r w:rsidRPr="000A2137">
        <w:rPr>
          <w:rFonts w:ascii="Arial" w:hAnsi="Arial" w:cs="Arial"/>
          <w:sz w:val="18"/>
          <w:szCs w:val="18"/>
        </w:rPr>
        <w:tab/>
        <w:t xml:space="preserve"> </w:t>
      </w:r>
      <w:r>
        <w:rPr>
          <w:rFonts w:ascii="Arial" w:hAnsi="Arial" w:cs="Arial"/>
          <w:sz w:val="18"/>
          <w:szCs w:val="18"/>
        </w:rPr>
        <w:t xml:space="preserve">     </w:t>
      </w:r>
      <w:r w:rsidRPr="000A2137">
        <w:rPr>
          <w:rFonts w:ascii="Arial" w:hAnsi="Arial" w:cs="Arial"/>
          <w:sz w:val="18"/>
          <w:szCs w:val="18"/>
        </w:rPr>
        <w:t xml:space="preserve">0.055 </w:t>
      </w:r>
      <w:r w:rsidRPr="000A2137">
        <w:rPr>
          <w:rFonts w:ascii="Arial" w:hAnsi="Arial" w:cs="Arial"/>
          <w:sz w:val="18"/>
          <w:szCs w:val="18"/>
        </w:rPr>
        <w:tab/>
        <w:t xml:space="preserve">    0.043 </w:t>
      </w:r>
    </w:p>
    <w:p w14:paraId="1DC3CF30" w14:textId="77777777" w:rsidR="000145A3" w:rsidRPr="000A2137" w:rsidRDefault="000145A3" w:rsidP="000145A3">
      <w:pPr>
        <w:pBdr>
          <w:bottom w:val="single" w:sz="6" w:space="1" w:color="000000" w:themeColor="text1"/>
        </w:pBdr>
        <w:spacing w:line="480" w:lineRule="auto"/>
        <w:rPr>
          <w:rFonts w:ascii="Arial" w:hAnsi="Arial" w:cs="Arial"/>
          <w:sz w:val="18"/>
          <w:szCs w:val="18"/>
        </w:rPr>
      </w:pPr>
      <w:r w:rsidRPr="000A2137">
        <w:rPr>
          <w:rFonts w:ascii="Arial" w:hAnsi="Arial" w:cs="Arial"/>
          <w:sz w:val="18"/>
          <w:szCs w:val="18"/>
        </w:rPr>
        <w:t>HALLMARK_SPERMATOGENESIS</w:t>
      </w:r>
      <w:r w:rsidRPr="000A2137">
        <w:rPr>
          <w:rFonts w:ascii="Arial" w:hAnsi="Arial" w:cs="Arial"/>
          <w:sz w:val="18"/>
          <w:szCs w:val="18"/>
        </w:rPr>
        <w:tab/>
        <w:t xml:space="preserve">                      </w:t>
      </w:r>
      <w:r>
        <w:rPr>
          <w:rFonts w:ascii="Arial" w:hAnsi="Arial" w:cs="Arial"/>
          <w:sz w:val="18"/>
          <w:szCs w:val="18"/>
        </w:rPr>
        <w:t xml:space="preserve">    </w:t>
      </w:r>
      <w:r w:rsidRPr="000A2137">
        <w:rPr>
          <w:rFonts w:ascii="Arial" w:hAnsi="Arial" w:cs="Arial"/>
          <w:sz w:val="18"/>
          <w:szCs w:val="18"/>
        </w:rPr>
        <w:t xml:space="preserve">-1.616 </w:t>
      </w:r>
      <w:r w:rsidRPr="000A2137">
        <w:rPr>
          <w:rFonts w:ascii="Arial" w:hAnsi="Arial" w:cs="Arial"/>
          <w:sz w:val="18"/>
          <w:szCs w:val="18"/>
        </w:rPr>
        <w:tab/>
        <w:t xml:space="preserve"> 0.059 </w:t>
      </w:r>
      <w:r w:rsidRPr="000A2137">
        <w:rPr>
          <w:rFonts w:ascii="Arial" w:hAnsi="Arial" w:cs="Arial"/>
          <w:sz w:val="18"/>
          <w:szCs w:val="18"/>
        </w:rPr>
        <w:tab/>
        <w:t xml:space="preserve">    0.046 </w:t>
      </w:r>
    </w:p>
    <w:p w14:paraId="7BF03296" w14:textId="77777777" w:rsidR="000145A3" w:rsidRPr="000A2137" w:rsidRDefault="000145A3" w:rsidP="000145A3">
      <w:pPr>
        <w:pBdr>
          <w:bottom w:val="single" w:sz="6" w:space="1" w:color="000000" w:themeColor="text1"/>
        </w:pBdr>
        <w:spacing w:line="480" w:lineRule="auto"/>
        <w:rPr>
          <w:rFonts w:ascii="Arial" w:hAnsi="Arial" w:cs="Arial"/>
          <w:sz w:val="18"/>
          <w:szCs w:val="18"/>
        </w:rPr>
      </w:pPr>
      <w:r w:rsidRPr="000A2137">
        <w:rPr>
          <w:rFonts w:ascii="Arial" w:hAnsi="Arial" w:cs="Arial"/>
          <w:sz w:val="18"/>
          <w:szCs w:val="18"/>
        </w:rPr>
        <w:t>HALLMARK_E2F_TARGETS</w:t>
      </w:r>
      <w:r w:rsidRPr="000A2137">
        <w:rPr>
          <w:rFonts w:ascii="Arial" w:hAnsi="Arial" w:cs="Arial"/>
          <w:sz w:val="18"/>
          <w:szCs w:val="18"/>
        </w:rPr>
        <w:tab/>
        <w:t xml:space="preserve">                          </w:t>
      </w:r>
      <w:r>
        <w:rPr>
          <w:rFonts w:ascii="Arial" w:hAnsi="Arial" w:cs="Arial"/>
          <w:sz w:val="18"/>
          <w:szCs w:val="18"/>
        </w:rPr>
        <w:t xml:space="preserve">    </w:t>
      </w:r>
      <w:r w:rsidRPr="000A2137">
        <w:rPr>
          <w:rFonts w:ascii="Arial" w:hAnsi="Arial" w:cs="Arial"/>
          <w:sz w:val="18"/>
          <w:szCs w:val="18"/>
        </w:rPr>
        <w:t xml:space="preserve">-1.783 </w:t>
      </w:r>
      <w:r w:rsidRPr="000A2137">
        <w:rPr>
          <w:rFonts w:ascii="Arial" w:hAnsi="Arial" w:cs="Arial"/>
          <w:sz w:val="18"/>
          <w:szCs w:val="18"/>
        </w:rPr>
        <w:tab/>
        <w:t xml:space="preserve">      0.059 </w:t>
      </w:r>
      <w:r w:rsidRPr="000A2137">
        <w:rPr>
          <w:rFonts w:ascii="Arial" w:hAnsi="Arial" w:cs="Arial"/>
          <w:sz w:val="18"/>
          <w:szCs w:val="18"/>
        </w:rPr>
        <w:tab/>
        <w:t xml:space="preserve">    0.046 </w:t>
      </w:r>
    </w:p>
    <w:p w14:paraId="4393AA9B" w14:textId="77777777" w:rsidR="000145A3" w:rsidRDefault="000145A3"/>
    <w:p w14:paraId="57A7574C" w14:textId="77777777" w:rsidR="000145A3" w:rsidRDefault="000145A3">
      <w:bookmarkStart w:id="0" w:name="_GoBack"/>
      <w:bookmarkEnd w:id="0"/>
    </w:p>
    <w:sectPr w:rsidR="000145A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E262543" w14:textId="77777777" w:rsidR="007F7D80" w:rsidRDefault="007F7D80" w:rsidP="00F70BB4">
      <w:r>
        <w:separator/>
      </w:r>
    </w:p>
  </w:endnote>
  <w:endnote w:type="continuationSeparator" w:id="0">
    <w:p w14:paraId="2D1E0262" w14:textId="77777777" w:rsidR="007F7D80" w:rsidRDefault="007F7D80" w:rsidP="00F70B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DengXian">
    <w:altName w:val="SimSu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 Light">
    <w:altName w:val="Arial Unicode MS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A364244" w14:textId="77777777" w:rsidR="007F7D80" w:rsidRDefault="007F7D80" w:rsidP="00F70BB4">
      <w:r>
        <w:separator/>
      </w:r>
    </w:p>
  </w:footnote>
  <w:footnote w:type="continuationSeparator" w:id="0">
    <w:p w14:paraId="7F0B1D45" w14:textId="77777777" w:rsidR="007F7D80" w:rsidRDefault="007F7D80" w:rsidP="00F70BB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web"/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134B"/>
    <w:rsid w:val="000145A3"/>
    <w:rsid w:val="0042134B"/>
    <w:rsid w:val="007F7D80"/>
    <w:rsid w:val="00CF6F19"/>
    <w:rsid w:val="00EC11BC"/>
    <w:rsid w:val="00F70B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35619D1"/>
  <w15:chartTrackingRefBased/>
  <w15:docId w15:val="{FC05B997-68A2-4A4D-8A53-EBF04A4230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70BB4"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70BB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F70BB4"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F70BB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F70BB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85</Words>
  <Characters>488</Characters>
  <Application>Microsoft Office Word</Application>
  <DocSecurity>0</DocSecurity>
  <Lines>4</Lines>
  <Paragraphs>1</Paragraphs>
  <ScaleCrop>false</ScaleCrop>
  <Company/>
  <LinksUpToDate>false</LinksUpToDate>
  <CharactersWithSpaces>572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K32641</dc:creator>
  <cp:keywords/>
  <dc:description/>
  <cp:lastModifiedBy>Amol Betale</cp:lastModifiedBy>
  <cp:revision>3</cp:revision>
  <dcterms:created xsi:type="dcterms:W3CDTF">2021-10-16T05:34:00Z</dcterms:created>
  <dcterms:modified xsi:type="dcterms:W3CDTF">2021-10-25T06:00:00Z</dcterms:modified>
</cp:coreProperties>
</file>