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4371" w14:textId="77777777" w:rsidR="00D91DBD" w:rsidRDefault="00D91DBD" w:rsidP="00D91DBD">
      <w:pPr>
        <w:rPr>
          <w:rFonts w:ascii="Times New Roman" w:eastAsia="Calibri" w:hAnsi="Times New Roman" w:cs="Times New Roman"/>
          <w:b/>
          <w:bCs/>
          <w:color w:val="000000" w:themeColor="text1"/>
        </w:rPr>
      </w:pPr>
    </w:p>
    <w:p w14:paraId="6E93E957" w14:textId="77777777" w:rsidR="00D91DBD" w:rsidRPr="00674085" w:rsidRDefault="00D91DBD" w:rsidP="00D91DBD">
      <w:pPr>
        <w:jc w:val="both"/>
        <w:rPr>
          <w:rFonts w:ascii="Times New Roman" w:eastAsia="Calibri" w:hAnsi="Times New Roman" w:cs="Times New Roman"/>
          <w:color w:val="000000" w:themeColor="text1"/>
          <w:sz w:val="20"/>
          <w:szCs w:val="20"/>
        </w:rPr>
      </w:pPr>
      <w:r>
        <w:rPr>
          <w:rFonts w:ascii="Times New Roman" w:eastAsia="Calibri" w:hAnsi="Times New Roman" w:cs="Times New Roman"/>
          <w:b/>
          <w:bCs/>
          <w:noProof/>
          <w:color w:val="000000" w:themeColor="text1"/>
          <w:sz w:val="20"/>
          <w:szCs w:val="20"/>
        </w:rPr>
        <w:drawing>
          <wp:anchor distT="0" distB="0" distL="114300" distR="114300" simplePos="0" relativeHeight="251663360" behindDoc="0" locked="0" layoutInCell="1" allowOverlap="1" wp14:anchorId="3927F086" wp14:editId="4C431886">
            <wp:simplePos x="0" y="0"/>
            <wp:positionH relativeFrom="margin">
              <wp:posOffset>171450</wp:posOffset>
            </wp:positionH>
            <wp:positionV relativeFrom="paragraph">
              <wp:posOffset>0</wp:posOffset>
            </wp:positionV>
            <wp:extent cx="5417820" cy="7124700"/>
            <wp:effectExtent l="0" t="0" r="0" b="0"/>
            <wp:wrapTopAndBottom/>
            <wp:docPr id="624505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7820" cy="7124700"/>
                    </a:xfrm>
                    <a:prstGeom prst="rect">
                      <a:avLst/>
                    </a:prstGeom>
                    <a:noFill/>
                  </pic:spPr>
                </pic:pic>
              </a:graphicData>
            </a:graphic>
            <wp14:sizeRelH relativeFrom="margin">
              <wp14:pctWidth>0</wp14:pctWidth>
            </wp14:sizeRelH>
            <wp14:sizeRelV relativeFrom="margin">
              <wp14:pctHeight>0</wp14:pctHeight>
            </wp14:sizeRelV>
          </wp:anchor>
        </w:drawing>
      </w:r>
      <w:r w:rsidRPr="00674085">
        <w:rPr>
          <w:rFonts w:ascii="Times New Roman" w:eastAsia="Calibri" w:hAnsi="Times New Roman" w:cs="Times New Roman"/>
          <w:b/>
          <w:bCs/>
          <w:color w:val="000000" w:themeColor="text1"/>
          <w:sz w:val="20"/>
          <w:szCs w:val="20"/>
        </w:rPr>
        <w:t>Supplementary Figure S1.</w:t>
      </w:r>
      <w:r>
        <w:rPr>
          <w:rFonts w:ascii="Times New Roman" w:eastAsia="Calibri" w:hAnsi="Times New Roman" w:cs="Times New Roman"/>
          <w:b/>
          <w:bCs/>
          <w:color w:val="000000" w:themeColor="text1"/>
          <w:sz w:val="20"/>
          <w:szCs w:val="20"/>
        </w:rPr>
        <w:t xml:space="preserve"> </w:t>
      </w:r>
      <w:r w:rsidRPr="00674085">
        <w:rPr>
          <w:rFonts w:ascii="Times New Roman" w:eastAsia="Calibri" w:hAnsi="Times New Roman" w:cs="Times New Roman"/>
          <w:i/>
          <w:iCs/>
          <w:color w:val="000000" w:themeColor="text1"/>
          <w:sz w:val="20"/>
          <w:szCs w:val="20"/>
        </w:rPr>
        <w:t>AvrYr28</w:t>
      </w:r>
      <w:r w:rsidRPr="00674085">
        <w:rPr>
          <w:rFonts w:ascii="Times New Roman" w:eastAsia="Calibri" w:hAnsi="Times New Roman" w:cs="Times New Roman"/>
          <w:color w:val="000000" w:themeColor="text1"/>
          <w:sz w:val="20"/>
          <w:szCs w:val="20"/>
        </w:rPr>
        <w:t xml:space="preserve"> identification. (</w:t>
      </w:r>
      <w:r w:rsidRPr="00674085">
        <w:rPr>
          <w:rFonts w:ascii="Times New Roman" w:eastAsia="Calibri" w:hAnsi="Times New Roman" w:cs="Times New Roman"/>
          <w:b/>
          <w:bCs/>
          <w:color w:val="000000" w:themeColor="text1"/>
          <w:sz w:val="20"/>
          <w:szCs w:val="20"/>
        </w:rPr>
        <w:t>A</w:t>
      </w:r>
      <w:r w:rsidRPr="00674085">
        <w:rPr>
          <w:rFonts w:ascii="Times New Roman" w:eastAsia="Calibri" w:hAnsi="Times New Roman" w:cs="Times New Roman"/>
          <w:color w:val="000000" w:themeColor="text1"/>
          <w:sz w:val="20"/>
          <w:szCs w:val="20"/>
        </w:rPr>
        <w:t xml:space="preserve">) A library of 694 </w:t>
      </w:r>
      <w:r w:rsidRPr="006A6EFB">
        <w:rPr>
          <w:rFonts w:ascii="Times New Roman" w:eastAsia="Calibri" w:hAnsi="Times New Roman" w:cs="Times New Roman"/>
          <w:i/>
          <w:color w:val="000000" w:themeColor="text1"/>
          <w:sz w:val="20"/>
          <w:szCs w:val="20"/>
        </w:rPr>
        <w:t>Pst</w:t>
      </w:r>
      <w:r w:rsidRPr="00674085">
        <w:rPr>
          <w:rFonts w:ascii="Times New Roman" w:eastAsia="Calibri" w:hAnsi="Times New Roman" w:cs="Times New Roman"/>
          <w:color w:val="000000" w:themeColor="text1"/>
          <w:sz w:val="20"/>
          <w:szCs w:val="20"/>
        </w:rPr>
        <w:t xml:space="preserve"> effector candidates (&lt;143 aa) and </w:t>
      </w:r>
      <w:r w:rsidRPr="006A6EFB">
        <w:rPr>
          <w:rFonts w:ascii="Times New Roman" w:eastAsia="Calibri" w:hAnsi="Times New Roman" w:cs="Times New Roman"/>
          <w:i/>
          <w:color w:val="000000" w:themeColor="text1"/>
          <w:sz w:val="20"/>
          <w:szCs w:val="20"/>
        </w:rPr>
        <w:t>Pgt</w:t>
      </w:r>
      <w:r w:rsidRPr="00674085">
        <w:rPr>
          <w:rFonts w:ascii="Times New Roman" w:eastAsia="Calibri" w:hAnsi="Times New Roman" w:cs="Times New Roman"/>
          <w:color w:val="000000" w:themeColor="text1"/>
          <w:sz w:val="20"/>
          <w:szCs w:val="20"/>
        </w:rPr>
        <w:t xml:space="preserve"> AvrSr50 was screened against the stem rust resistance gene </w:t>
      </w:r>
      <w:r w:rsidRPr="00674085">
        <w:rPr>
          <w:rFonts w:ascii="Times New Roman" w:eastAsia="Calibri" w:hAnsi="Times New Roman" w:cs="Times New Roman"/>
          <w:i/>
          <w:iCs/>
          <w:color w:val="000000" w:themeColor="text1"/>
          <w:sz w:val="20"/>
          <w:szCs w:val="20"/>
        </w:rPr>
        <w:t>Sr50</w:t>
      </w:r>
      <w:r w:rsidRPr="00674085">
        <w:rPr>
          <w:rFonts w:ascii="Times New Roman" w:eastAsia="Calibri" w:hAnsi="Times New Roman" w:cs="Times New Roman"/>
          <w:color w:val="000000" w:themeColor="text1"/>
          <w:sz w:val="20"/>
          <w:szCs w:val="20"/>
        </w:rPr>
        <w:t xml:space="preserve"> (left) and stripe rust resistance gene </w:t>
      </w:r>
      <w:r w:rsidRPr="00674085">
        <w:rPr>
          <w:rFonts w:ascii="Times New Roman" w:eastAsia="Calibri" w:hAnsi="Times New Roman" w:cs="Times New Roman"/>
          <w:i/>
          <w:iCs/>
          <w:color w:val="000000" w:themeColor="text1"/>
          <w:sz w:val="20"/>
          <w:szCs w:val="20"/>
        </w:rPr>
        <w:t>Yr28</w:t>
      </w:r>
      <w:r w:rsidRPr="00674085">
        <w:rPr>
          <w:rFonts w:ascii="Times New Roman" w:eastAsia="Calibri" w:hAnsi="Times New Roman" w:cs="Times New Roman"/>
          <w:color w:val="000000" w:themeColor="text1"/>
          <w:sz w:val="20"/>
          <w:szCs w:val="20"/>
        </w:rPr>
        <w:t xml:space="preserve"> (right). Graphs show differential gene expression (x-axis) versus adjusted P-value (y-axis) for each effector construct (blue dots). (</w:t>
      </w:r>
      <w:r w:rsidRPr="00674085">
        <w:rPr>
          <w:rFonts w:ascii="Times New Roman" w:eastAsia="Calibri" w:hAnsi="Times New Roman" w:cs="Times New Roman"/>
          <w:b/>
          <w:bCs/>
          <w:color w:val="000000" w:themeColor="text1"/>
          <w:sz w:val="20"/>
          <w:szCs w:val="20"/>
        </w:rPr>
        <w:t>B</w:t>
      </w:r>
      <w:r w:rsidRPr="00674085">
        <w:rPr>
          <w:rFonts w:ascii="Times New Roman" w:eastAsia="Calibri" w:hAnsi="Times New Roman" w:cs="Times New Roman"/>
          <w:color w:val="000000" w:themeColor="text1"/>
          <w:sz w:val="20"/>
          <w:szCs w:val="20"/>
        </w:rPr>
        <w:t xml:space="preserve">) </w:t>
      </w:r>
      <w:r w:rsidRPr="00674085">
        <w:rPr>
          <w:rFonts w:ascii="Times New Roman" w:eastAsia="Calibri" w:hAnsi="Times New Roman" w:cs="Times New Roman"/>
          <w:i/>
          <w:iCs/>
          <w:color w:val="000000" w:themeColor="text1"/>
          <w:sz w:val="20"/>
          <w:szCs w:val="20"/>
        </w:rPr>
        <w:t>Yr28</w:t>
      </w:r>
      <w:r w:rsidRPr="00674085">
        <w:rPr>
          <w:rFonts w:ascii="Times New Roman" w:eastAsia="Calibri" w:hAnsi="Times New Roman" w:cs="Times New Roman"/>
          <w:color w:val="000000" w:themeColor="text1"/>
          <w:sz w:val="20"/>
          <w:szCs w:val="20"/>
        </w:rPr>
        <w:t xml:space="preserve"> and </w:t>
      </w:r>
      <w:r w:rsidRPr="00674085">
        <w:rPr>
          <w:rFonts w:ascii="Times New Roman" w:eastAsia="Calibri" w:hAnsi="Times New Roman" w:cs="Times New Roman"/>
          <w:i/>
          <w:iCs/>
          <w:color w:val="000000" w:themeColor="text1"/>
          <w:sz w:val="20"/>
          <w:szCs w:val="20"/>
        </w:rPr>
        <w:t>AvrYr28</w:t>
      </w:r>
      <w:r w:rsidRPr="00674085">
        <w:rPr>
          <w:rFonts w:ascii="Times New Roman" w:eastAsia="Calibri" w:hAnsi="Times New Roman" w:cs="Times New Roman"/>
          <w:color w:val="000000" w:themeColor="text1"/>
          <w:sz w:val="20"/>
          <w:szCs w:val="20"/>
        </w:rPr>
        <w:t xml:space="preserve"> genes were expressed singly or in combination in wheat protoplasts (cv Avocet) and fluorescence of a co-transformed YFP reporter gene measured (y-axis). </w:t>
      </w:r>
      <w:r w:rsidRPr="00674085">
        <w:rPr>
          <w:rFonts w:ascii="Times New Roman" w:eastAsia="Calibri" w:hAnsi="Times New Roman" w:cs="Times New Roman"/>
          <w:i/>
          <w:iCs/>
          <w:color w:val="000000" w:themeColor="text1"/>
          <w:sz w:val="20"/>
          <w:szCs w:val="20"/>
        </w:rPr>
        <w:t>Sr50</w:t>
      </w:r>
      <w:r w:rsidRPr="00674085">
        <w:rPr>
          <w:rFonts w:ascii="Times New Roman" w:eastAsia="Calibri" w:hAnsi="Times New Roman" w:cs="Times New Roman"/>
          <w:color w:val="000000" w:themeColor="text1"/>
          <w:sz w:val="20"/>
          <w:szCs w:val="20"/>
        </w:rPr>
        <w:t xml:space="preserve"> and </w:t>
      </w:r>
      <w:r w:rsidRPr="00674085">
        <w:rPr>
          <w:rFonts w:ascii="Times New Roman" w:eastAsia="Calibri" w:hAnsi="Times New Roman" w:cs="Times New Roman"/>
          <w:i/>
          <w:iCs/>
          <w:color w:val="000000" w:themeColor="text1"/>
          <w:sz w:val="20"/>
          <w:szCs w:val="20"/>
        </w:rPr>
        <w:t>AvrSr50</w:t>
      </w:r>
      <w:r w:rsidRPr="00674085">
        <w:rPr>
          <w:rFonts w:ascii="Times New Roman" w:eastAsia="Calibri" w:hAnsi="Times New Roman" w:cs="Times New Roman"/>
          <w:color w:val="000000" w:themeColor="text1"/>
          <w:sz w:val="20"/>
          <w:szCs w:val="20"/>
        </w:rPr>
        <w:t xml:space="preserve"> were included as a positive control. </w:t>
      </w:r>
      <w:r>
        <w:rPr>
          <w:rFonts w:ascii="Times New Roman" w:eastAsia="Calibri" w:hAnsi="Times New Roman" w:cs="Times New Roman"/>
          <w:color w:val="000000" w:themeColor="text1"/>
          <w:sz w:val="20"/>
          <w:szCs w:val="20"/>
        </w:rPr>
        <w:t>* indicates P&lt;0.05;</w:t>
      </w:r>
      <w:r w:rsidRPr="004D32CF">
        <w:rPr>
          <w:rFonts w:ascii="Times New Roman" w:eastAsia="Calibri"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rPr>
        <w:t>** indicates P&lt;0.01; *** indicates P&lt;0.001 (t-test).</w:t>
      </w:r>
      <w:r w:rsidRPr="00FF66AB">
        <w:rPr>
          <w:rFonts w:ascii="Times New Roman" w:eastAsia="Calibri" w:hAnsi="Times New Roman" w:cs="Times New Roman"/>
          <w:sz w:val="20"/>
          <w:szCs w:val="20"/>
        </w:rPr>
        <w:t xml:space="preserve"> (</w:t>
      </w:r>
      <w:r w:rsidRPr="00FF66AB">
        <w:rPr>
          <w:rFonts w:ascii="Times New Roman" w:eastAsia="Calibri" w:hAnsi="Times New Roman" w:cs="Times New Roman"/>
          <w:b/>
          <w:bCs/>
          <w:sz w:val="20"/>
          <w:szCs w:val="20"/>
        </w:rPr>
        <w:t>C</w:t>
      </w:r>
      <w:r w:rsidRPr="00FF66AB">
        <w:rPr>
          <w:rFonts w:ascii="Times New Roman" w:eastAsia="Calibri" w:hAnsi="Times New Roman" w:cs="Times New Roman"/>
          <w:sz w:val="20"/>
          <w:szCs w:val="20"/>
        </w:rPr>
        <w:t>) As in (B) except that protoplasts of oat cultivar Swan were used for transformation.</w:t>
      </w:r>
      <w:r w:rsidRPr="00674085">
        <w:rPr>
          <w:rFonts w:ascii="Times New Roman" w:eastAsia="Calibri" w:hAnsi="Times New Roman" w:cs="Times New Roman"/>
          <w:color w:val="EE0000"/>
          <w:sz w:val="20"/>
          <w:szCs w:val="20"/>
        </w:rPr>
        <w:t xml:space="preserve"> </w:t>
      </w:r>
      <w:r w:rsidRPr="00674085">
        <w:rPr>
          <w:rFonts w:ascii="Times New Roman" w:eastAsia="Calibri" w:hAnsi="Times New Roman" w:cs="Times New Roman"/>
          <w:sz w:val="20"/>
          <w:szCs w:val="20"/>
        </w:rPr>
        <w:t>(</w:t>
      </w:r>
      <w:r w:rsidRPr="00674085">
        <w:rPr>
          <w:rFonts w:ascii="Times New Roman" w:eastAsia="Calibri" w:hAnsi="Times New Roman" w:cs="Times New Roman"/>
          <w:b/>
          <w:bCs/>
          <w:sz w:val="20"/>
          <w:szCs w:val="20"/>
        </w:rPr>
        <w:t>D</w:t>
      </w:r>
      <w:r w:rsidRPr="00674085">
        <w:rPr>
          <w:rFonts w:ascii="Times New Roman" w:eastAsia="Calibri" w:hAnsi="Times New Roman" w:cs="Times New Roman"/>
          <w:sz w:val="20"/>
          <w:szCs w:val="20"/>
        </w:rPr>
        <w:t xml:space="preserve">) </w:t>
      </w:r>
      <w:r w:rsidRPr="00674085">
        <w:rPr>
          <w:rFonts w:ascii="Times New Roman" w:eastAsia="Calibri" w:hAnsi="Times New Roman" w:cs="Times New Roman"/>
          <w:i/>
          <w:iCs/>
          <w:color w:val="000000" w:themeColor="text1"/>
          <w:sz w:val="20"/>
          <w:szCs w:val="20"/>
        </w:rPr>
        <w:t>Yr28</w:t>
      </w:r>
      <w:r w:rsidRPr="00674085">
        <w:rPr>
          <w:rFonts w:ascii="Times New Roman" w:eastAsia="Calibri" w:hAnsi="Times New Roman" w:cs="Times New Roman"/>
          <w:color w:val="000000" w:themeColor="text1"/>
          <w:sz w:val="20"/>
          <w:szCs w:val="20"/>
        </w:rPr>
        <w:t xml:space="preserve"> was expressed alone or in combination with AvrYr28-01 either with an N-terminal YFP tag (YFP-AvrYr28-01) or with no tag in </w:t>
      </w:r>
      <w:r w:rsidRPr="00674085">
        <w:rPr>
          <w:rFonts w:ascii="Times New Roman" w:eastAsia="Calibri" w:hAnsi="Times New Roman" w:cs="Times New Roman"/>
          <w:i/>
          <w:iCs/>
          <w:color w:val="000000" w:themeColor="text1"/>
          <w:sz w:val="20"/>
          <w:szCs w:val="20"/>
        </w:rPr>
        <w:t>N. benthamiana</w:t>
      </w:r>
      <w:r w:rsidRPr="00674085">
        <w:rPr>
          <w:rFonts w:ascii="Times New Roman" w:eastAsia="Calibri" w:hAnsi="Times New Roman" w:cs="Times New Roman"/>
          <w:color w:val="000000" w:themeColor="text1"/>
          <w:sz w:val="20"/>
          <w:szCs w:val="20"/>
        </w:rPr>
        <w:t xml:space="preserve"> leaves by Agro-infiltration. Images were recorded after 3 days (left panel). Right panel shows box plot of cell death </w:t>
      </w:r>
      <w:r w:rsidRPr="00674085">
        <w:rPr>
          <w:rFonts w:ascii="Times New Roman" w:eastAsia="Calibri" w:hAnsi="Times New Roman" w:cs="Times New Roman"/>
          <w:color w:val="000000" w:themeColor="text1"/>
          <w:sz w:val="20"/>
          <w:szCs w:val="20"/>
        </w:rPr>
        <w:lastRenderedPageBreak/>
        <w:t xml:space="preserve">scores from six infiltration sites per treatment. Different letters on columns represent statistically significant differences (ANOVA, Tukey’s test, P &lt; 0.05). </w:t>
      </w:r>
      <w:r w:rsidRPr="00674085">
        <w:rPr>
          <w:rFonts w:ascii="Times New Roman" w:eastAsia="Calibri" w:hAnsi="Times New Roman" w:cs="Times New Roman"/>
          <w:color w:val="000000" w:themeColor="text1"/>
          <w:sz w:val="20"/>
          <w:szCs w:val="20"/>
        </w:rPr>
        <w:br w:type="page"/>
      </w:r>
    </w:p>
    <w:p w14:paraId="3B6B9DA7" w14:textId="77777777" w:rsidR="00D91DBD" w:rsidRDefault="00D91DBD" w:rsidP="00D91DBD">
      <w:pPr>
        <w:spacing w:line="240" w:lineRule="auto"/>
        <w:jc w:val="both"/>
        <w:rPr>
          <w:rFonts w:ascii="Times New Roman" w:eastAsia="Calibri" w:hAnsi="Times New Roman" w:cs="Times New Roman"/>
          <w:color w:val="000000" w:themeColor="text1"/>
        </w:rPr>
      </w:pPr>
    </w:p>
    <w:p w14:paraId="2A8BD8E0" w14:textId="77777777" w:rsidR="00D91DBD" w:rsidRDefault="00D91DBD" w:rsidP="00D91DBD">
      <w:pPr>
        <w:spacing w:line="240" w:lineRule="auto"/>
        <w:jc w:val="both"/>
        <w:rPr>
          <w:rFonts w:ascii="Times New Roman" w:eastAsia="Calibri" w:hAnsi="Times New Roman" w:cs="Times New Roman"/>
          <w:color w:val="000000" w:themeColor="text1"/>
        </w:rPr>
      </w:pPr>
    </w:p>
    <w:p w14:paraId="520BCE9C" w14:textId="77777777" w:rsidR="00D91DBD" w:rsidRDefault="00D91DBD" w:rsidP="00D91DBD">
      <w:pPr>
        <w:spacing w:line="240" w:lineRule="auto"/>
        <w:jc w:val="both"/>
        <w:rPr>
          <w:rFonts w:ascii="Times New Roman" w:eastAsia="Calibri" w:hAnsi="Times New Roman" w:cs="Times New Roman"/>
          <w:b/>
          <w:bCs/>
          <w:color w:val="000000" w:themeColor="text1"/>
        </w:rPr>
      </w:pPr>
    </w:p>
    <w:p w14:paraId="2A020A38" w14:textId="77777777" w:rsidR="00D91DBD" w:rsidRDefault="00D91DBD" w:rsidP="00D91DBD">
      <w:pPr>
        <w:spacing w:line="240" w:lineRule="auto"/>
        <w:jc w:val="both"/>
        <w:rPr>
          <w:rFonts w:ascii="Times New Roman" w:eastAsia="Calibri" w:hAnsi="Times New Roman" w:cs="Times New Roman"/>
          <w:b/>
          <w:bCs/>
          <w:color w:val="000000" w:themeColor="text1"/>
        </w:rPr>
      </w:pPr>
      <w:r>
        <w:rPr>
          <w:rFonts w:ascii="Times New Roman" w:eastAsia="Calibri" w:hAnsi="Times New Roman" w:cs="Times New Roman"/>
          <w:b/>
          <w:bCs/>
          <w:noProof/>
          <w:color w:val="000000" w:themeColor="text1"/>
        </w:rPr>
        <w:drawing>
          <wp:anchor distT="0" distB="0" distL="114300" distR="114300" simplePos="0" relativeHeight="251659264" behindDoc="0" locked="0" layoutInCell="1" allowOverlap="1" wp14:anchorId="4510B056" wp14:editId="2C499D0C">
            <wp:simplePos x="0" y="0"/>
            <wp:positionH relativeFrom="margin">
              <wp:align>left</wp:align>
            </wp:positionH>
            <wp:positionV relativeFrom="paragraph">
              <wp:posOffset>208280</wp:posOffset>
            </wp:positionV>
            <wp:extent cx="6029960" cy="6029960"/>
            <wp:effectExtent l="0" t="0" r="8890" b="8890"/>
            <wp:wrapTopAndBottom/>
            <wp:docPr id="21060712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9960" cy="6029960"/>
                    </a:xfrm>
                    <a:prstGeom prst="rect">
                      <a:avLst/>
                    </a:prstGeom>
                    <a:noFill/>
                  </pic:spPr>
                </pic:pic>
              </a:graphicData>
            </a:graphic>
            <wp14:sizeRelH relativeFrom="margin">
              <wp14:pctWidth>0</wp14:pctWidth>
            </wp14:sizeRelH>
            <wp14:sizeRelV relativeFrom="margin">
              <wp14:pctHeight>0</wp14:pctHeight>
            </wp14:sizeRelV>
          </wp:anchor>
        </w:drawing>
      </w:r>
    </w:p>
    <w:p w14:paraId="2B4ECE20" w14:textId="77777777" w:rsidR="00D91DBD" w:rsidRDefault="00D91DBD" w:rsidP="00D91DBD">
      <w:pPr>
        <w:spacing w:line="240" w:lineRule="auto"/>
        <w:jc w:val="both"/>
        <w:rPr>
          <w:rFonts w:ascii="Times New Roman" w:eastAsia="Calibri" w:hAnsi="Times New Roman" w:cs="Times New Roman"/>
          <w:b/>
          <w:bCs/>
          <w:color w:val="000000" w:themeColor="text1"/>
        </w:rPr>
      </w:pPr>
    </w:p>
    <w:p w14:paraId="09467BEB" w14:textId="77777777" w:rsidR="00D91DBD" w:rsidRPr="005407B3" w:rsidRDefault="00D91DBD" w:rsidP="00D91DBD">
      <w:pPr>
        <w:spacing w:line="240" w:lineRule="auto"/>
        <w:jc w:val="both"/>
        <w:rPr>
          <w:rFonts w:ascii="Times New Roman" w:eastAsia="Calibri" w:hAnsi="Times New Roman" w:cs="Times New Roman"/>
          <w:color w:val="000000" w:themeColor="text1"/>
          <w:sz w:val="20"/>
          <w:szCs w:val="20"/>
        </w:rPr>
      </w:pPr>
      <w:r w:rsidRPr="005407B3">
        <w:rPr>
          <w:rFonts w:ascii="Times New Roman" w:eastAsia="Calibri" w:hAnsi="Times New Roman" w:cs="Times New Roman"/>
          <w:b/>
          <w:color w:val="000000" w:themeColor="text1"/>
          <w:sz w:val="20"/>
          <w:szCs w:val="20"/>
        </w:rPr>
        <w:t>Supplementary Figure S2.</w:t>
      </w:r>
      <w:r>
        <w:rPr>
          <w:rFonts w:ascii="Times New Roman" w:eastAsia="Calibri" w:hAnsi="Times New Roman" w:cs="Times New Roman"/>
          <w:b/>
          <w:color w:val="000000" w:themeColor="text1"/>
          <w:sz w:val="20"/>
          <w:szCs w:val="20"/>
        </w:rPr>
        <w:t xml:space="preserve"> </w:t>
      </w:r>
      <w:r w:rsidRPr="005407B3">
        <w:rPr>
          <w:rFonts w:ascii="Times New Roman" w:eastAsia="Calibri" w:hAnsi="Times New Roman" w:cs="Times New Roman"/>
          <w:color w:val="000000" w:themeColor="text1"/>
          <w:sz w:val="20"/>
          <w:szCs w:val="20"/>
        </w:rPr>
        <w:t xml:space="preserve">Maximum Likelihood (ML) tree of </w:t>
      </w:r>
      <w:r w:rsidRPr="005407B3">
        <w:rPr>
          <w:rFonts w:ascii="Times New Roman" w:eastAsia="Calibri" w:hAnsi="Times New Roman" w:cs="Times New Roman"/>
          <w:i/>
          <w:color w:val="000000" w:themeColor="text1"/>
          <w:sz w:val="20"/>
          <w:szCs w:val="20"/>
        </w:rPr>
        <w:t>Pst</w:t>
      </w:r>
      <w:r w:rsidRPr="005407B3">
        <w:rPr>
          <w:rFonts w:ascii="Times New Roman" w:eastAsia="Calibri" w:hAnsi="Times New Roman" w:cs="Times New Roman"/>
          <w:color w:val="000000" w:themeColor="text1"/>
          <w:sz w:val="20"/>
          <w:szCs w:val="20"/>
        </w:rPr>
        <w:t xml:space="preserve"> isolates based on whole genome SNPs (147,683) called from Illumina sequence data from 106 isolates against the Pst104 chromosomes. Branches with bootstrap support (500 cycles) ≥ 80% are indicated by white circles at branch midpoints. Isolates belonging to named clonal lineages PstS0, PstS1 etc are labelled in coloured boxes. Isolates sequenced in this study are labelled with bold text and RNAseq samples are labelled with italicized text. The tree is midpoint rooted and scale is nucleotide substitutions per site.</w:t>
      </w:r>
    </w:p>
    <w:p w14:paraId="700C9520" w14:textId="77777777" w:rsidR="00D91DBD" w:rsidRDefault="00D91DBD" w:rsidP="00D91DBD">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br w:type="page"/>
      </w:r>
    </w:p>
    <w:p w14:paraId="2DC1D3A7" w14:textId="77777777" w:rsidR="00D91DBD" w:rsidRDefault="00D91DBD" w:rsidP="00D91DBD">
      <w:pPr>
        <w:spacing w:line="240" w:lineRule="auto"/>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lastRenderedPageBreak/>
        <w:drawing>
          <wp:anchor distT="0" distB="0" distL="114300" distR="114300" simplePos="0" relativeHeight="251661312" behindDoc="0" locked="0" layoutInCell="1" allowOverlap="1" wp14:anchorId="1F1AABFB" wp14:editId="5D446EC2">
            <wp:simplePos x="0" y="0"/>
            <wp:positionH relativeFrom="margin">
              <wp:align>right</wp:align>
            </wp:positionH>
            <wp:positionV relativeFrom="paragraph">
              <wp:posOffset>0</wp:posOffset>
            </wp:positionV>
            <wp:extent cx="5558790" cy="7315200"/>
            <wp:effectExtent l="0" t="0" r="0" b="0"/>
            <wp:wrapTopAndBottom/>
            <wp:docPr id="3028200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8790" cy="7315200"/>
                    </a:xfrm>
                    <a:prstGeom prst="rect">
                      <a:avLst/>
                    </a:prstGeom>
                    <a:noFill/>
                  </pic:spPr>
                </pic:pic>
              </a:graphicData>
            </a:graphic>
            <wp14:sizeRelH relativeFrom="margin">
              <wp14:pctWidth>0</wp14:pctWidth>
            </wp14:sizeRelH>
            <wp14:sizeRelV relativeFrom="margin">
              <wp14:pctHeight>0</wp14:pctHeight>
            </wp14:sizeRelV>
          </wp:anchor>
        </w:drawing>
      </w:r>
    </w:p>
    <w:p w14:paraId="7FE17E36" w14:textId="77777777" w:rsidR="00D91DBD" w:rsidRPr="006A6EFB" w:rsidRDefault="00D91DBD" w:rsidP="00D91DBD">
      <w:pPr>
        <w:spacing w:line="240" w:lineRule="auto"/>
        <w:jc w:val="both"/>
        <w:rPr>
          <w:rFonts w:ascii="Times New Roman" w:eastAsia="Calibri" w:hAnsi="Times New Roman" w:cs="Times New Roman"/>
          <w:color w:val="000000" w:themeColor="text1"/>
          <w:sz w:val="20"/>
          <w:szCs w:val="20"/>
        </w:rPr>
      </w:pPr>
      <w:r w:rsidRPr="006A6EFB">
        <w:rPr>
          <w:rFonts w:ascii="Times New Roman" w:eastAsia="Calibri" w:hAnsi="Times New Roman" w:cs="Times New Roman"/>
          <w:b/>
          <w:color w:val="000000" w:themeColor="text1"/>
          <w:sz w:val="20"/>
          <w:szCs w:val="20"/>
        </w:rPr>
        <w:t>Supplementary Figure S3.</w:t>
      </w:r>
      <w:r>
        <w:rPr>
          <w:rFonts w:ascii="Times New Roman" w:eastAsia="Calibri" w:hAnsi="Times New Roman" w:cs="Times New Roman"/>
          <w:b/>
          <w:color w:val="000000" w:themeColor="text1"/>
          <w:sz w:val="20"/>
          <w:szCs w:val="20"/>
        </w:rPr>
        <w:t xml:space="preserve"> </w:t>
      </w:r>
      <w:r w:rsidRPr="006A6EFB">
        <w:rPr>
          <w:rFonts w:ascii="Times New Roman" w:eastAsia="Calibri" w:hAnsi="Times New Roman" w:cs="Times New Roman"/>
          <w:color w:val="000000" w:themeColor="text1"/>
          <w:sz w:val="20"/>
          <w:szCs w:val="20"/>
        </w:rPr>
        <w:t xml:space="preserve">Genomic relationships between </w:t>
      </w:r>
      <w:r w:rsidRPr="006A6EFB">
        <w:rPr>
          <w:rFonts w:ascii="Times New Roman" w:eastAsia="Calibri" w:hAnsi="Times New Roman" w:cs="Times New Roman"/>
          <w:i/>
          <w:color w:val="000000" w:themeColor="text1"/>
          <w:sz w:val="20"/>
          <w:szCs w:val="20"/>
        </w:rPr>
        <w:t>Pst</w:t>
      </w:r>
      <w:r w:rsidRPr="006A6EFB">
        <w:rPr>
          <w:rFonts w:ascii="Times New Roman" w:eastAsia="Calibri" w:hAnsi="Times New Roman" w:cs="Times New Roman"/>
          <w:color w:val="000000" w:themeColor="text1"/>
          <w:sz w:val="20"/>
          <w:szCs w:val="20"/>
        </w:rPr>
        <w:t xml:space="preserve"> strains. </w:t>
      </w:r>
      <w:r w:rsidRPr="006A6EFB">
        <w:rPr>
          <w:rFonts w:ascii="Times New Roman" w:eastAsia="Calibri" w:hAnsi="Times New Roman" w:cs="Times New Roman"/>
          <w:b/>
          <w:color w:val="000000" w:themeColor="text1"/>
          <w:sz w:val="20"/>
          <w:szCs w:val="20"/>
        </w:rPr>
        <w:t xml:space="preserve">A. </w:t>
      </w:r>
      <w:r w:rsidRPr="006A6EFB">
        <w:rPr>
          <w:rFonts w:ascii="Times New Roman" w:eastAsia="Calibri" w:hAnsi="Times New Roman" w:cs="Times New Roman"/>
          <w:color w:val="000000" w:themeColor="text1"/>
          <w:sz w:val="20"/>
          <w:szCs w:val="20"/>
        </w:rPr>
        <w:t xml:space="preserve">Schematic showing nuclear genome content of fourteen Pst isolates representing different lineages. Individual haploid nuclei in each strain are numbered (01 to 21) and colour coded according to identity. </w:t>
      </w:r>
      <w:r w:rsidRPr="006A6EFB">
        <w:rPr>
          <w:rFonts w:ascii="Times New Roman" w:eastAsia="Calibri" w:hAnsi="Times New Roman" w:cs="Times New Roman"/>
          <w:b/>
          <w:color w:val="000000" w:themeColor="text1"/>
          <w:sz w:val="20"/>
          <w:szCs w:val="20"/>
        </w:rPr>
        <w:t>B.</w:t>
      </w:r>
      <w:r w:rsidRPr="006A6EFB">
        <w:rPr>
          <w:rFonts w:ascii="Times New Roman" w:eastAsia="Calibri" w:hAnsi="Times New Roman" w:cs="Times New Roman"/>
          <w:color w:val="000000" w:themeColor="text1"/>
          <w:sz w:val="20"/>
          <w:szCs w:val="20"/>
        </w:rPr>
        <w:t xml:space="preserve"> Maximum Likelihood (ML) phylogenetic tree based on whole genome alignment of haplotypes hap01 to hap21 from fourteen </w:t>
      </w:r>
      <w:r w:rsidRPr="006A6EFB">
        <w:rPr>
          <w:rFonts w:ascii="Times New Roman" w:eastAsia="Calibri" w:hAnsi="Times New Roman" w:cs="Times New Roman"/>
          <w:i/>
          <w:color w:val="000000" w:themeColor="text1"/>
          <w:sz w:val="20"/>
          <w:szCs w:val="20"/>
        </w:rPr>
        <w:t>Pst</w:t>
      </w:r>
      <w:r w:rsidRPr="006A6EFB">
        <w:rPr>
          <w:rFonts w:ascii="Times New Roman" w:eastAsia="Calibri" w:hAnsi="Times New Roman" w:cs="Times New Roman"/>
          <w:color w:val="000000" w:themeColor="text1"/>
          <w:sz w:val="20"/>
          <w:szCs w:val="20"/>
        </w:rPr>
        <w:t xml:space="preserve"> isolates generated by RAxML. The tree is midpoint-rooted and the scale represents mean substitutions per site. Branches with bootstrap support (500 cycles) ≥ 80% are indicated by white circles at branch midpoints. Coloured squares indicate </w:t>
      </w:r>
      <w:r w:rsidRPr="006A6EFB">
        <w:rPr>
          <w:rFonts w:ascii="Times New Roman" w:eastAsia="Calibri" w:hAnsi="Times New Roman" w:cs="Times New Roman"/>
          <w:i/>
          <w:color w:val="000000" w:themeColor="text1"/>
          <w:sz w:val="20"/>
          <w:szCs w:val="20"/>
        </w:rPr>
        <w:t>b</w:t>
      </w:r>
      <w:r w:rsidRPr="006A6EFB">
        <w:rPr>
          <w:rFonts w:ascii="Times New Roman" w:eastAsia="Calibri" w:hAnsi="Times New Roman" w:cs="Times New Roman"/>
          <w:color w:val="000000" w:themeColor="text1"/>
          <w:sz w:val="20"/>
          <w:szCs w:val="20"/>
        </w:rPr>
        <w:t xml:space="preserve">-locus mating type alleles (b1 to b10) present in each haplotype according to the key at left. </w:t>
      </w:r>
      <w:r w:rsidRPr="006A6EFB">
        <w:rPr>
          <w:rFonts w:ascii="Times New Roman" w:eastAsia="Calibri" w:hAnsi="Times New Roman" w:cs="Times New Roman"/>
          <w:color w:val="000000" w:themeColor="text1"/>
          <w:sz w:val="20"/>
          <w:szCs w:val="20"/>
        </w:rPr>
        <w:br w:type="page"/>
      </w:r>
    </w:p>
    <w:p w14:paraId="08B3E7F0" w14:textId="77777777" w:rsidR="00D91DBD" w:rsidRDefault="00D91DBD" w:rsidP="00D91DBD">
      <w:pPr>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lastRenderedPageBreak/>
        <w:drawing>
          <wp:anchor distT="0" distB="0" distL="114300" distR="114300" simplePos="0" relativeHeight="251660288" behindDoc="0" locked="0" layoutInCell="1" allowOverlap="1" wp14:anchorId="2559F99F" wp14:editId="07CA06E2">
            <wp:simplePos x="0" y="0"/>
            <wp:positionH relativeFrom="column">
              <wp:posOffset>733425</wp:posOffset>
            </wp:positionH>
            <wp:positionV relativeFrom="paragraph">
              <wp:posOffset>0</wp:posOffset>
            </wp:positionV>
            <wp:extent cx="3505200" cy="6297930"/>
            <wp:effectExtent l="0" t="0" r="0" b="7620"/>
            <wp:wrapTopAndBottom/>
            <wp:docPr id="12540805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6297930"/>
                    </a:xfrm>
                    <a:prstGeom prst="rect">
                      <a:avLst/>
                    </a:prstGeom>
                    <a:noFill/>
                  </pic:spPr>
                </pic:pic>
              </a:graphicData>
            </a:graphic>
          </wp:anchor>
        </w:drawing>
      </w:r>
    </w:p>
    <w:p w14:paraId="78D5A1A6" w14:textId="77777777" w:rsidR="00D91DBD" w:rsidRPr="006A6EFB" w:rsidRDefault="00D91DBD" w:rsidP="00D91DBD">
      <w:pPr>
        <w:spacing w:line="240" w:lineRule="auto"/>
        <w:jc w:val="both"/>
        <w:rPr>
          <w:rFonts w:ascii="Times New Roman" w:eastAsia="Calibri" w:hAnsi="Times New Roman" w:cs="Times New Roman"/>
          <w:color w:val="000000" w:themeColor="text1"/>
          <w:sz w:val="20"/>
          <w:szCs w:val="20"/>
        </w:rPr>
      </w:pPr>
      <w:r w:rsidRPr="006A6EFB">
        <w:rPr>
          <w:rFonts w:ascii="Times New Roman" w:eastAsia="Calibri" w:hAnsi="Times New Roman" w:cs="Times New Roman"/>
          <w:b/>
          <w:color w:val="000000" w:themeColor="text1"/>
          <w:sz w:val="20"/>
          <w:szCs w:val="20"/>
        </w:rPr>
        <w:t>Supplementary Figure S4.</w:t>
      </w:r>
      <w:r>
        <w:rPr>
          <w:rFonts w:ascii="Times New Roman" w:eastAsia="Calibri" w:hAnsi="Times New Roman" w:cs="Times New Roman"/>
          <w:b/>
          <w:color w:val="000000" w:themeColor="text1"/>
          <w:sz w:val="20"/>
          <w:szCs w:val="20"/>
        </w:rPr>
        <w:t xml:space="preserve"> </w:t>
      </w:r>
      <w:r w:rsidRPr="006A6EFB">
        <w:rPr>
          <w:rFonts w:ascii="Times New Roman" w:eastAsia="Calibri" w:hAnsi="Times New Roman" w:cs="Times New Roman"/>
          <w:color w:val="000000" w:themeColor="text1"/>
          <w:sz w:val="20"/>
          <w:szCs w:val="20"/>
        </w:rPr>
        <w:t xml:space="preserve">Infection phenotypes of five Australian </w:t>
      </w:r>
      <w:r w:rsidRPr="006A6EFB">
        <w:rPr>
          <w:rFonts w:ascii="Times New Roman" w:eastAsia="Calibri" w:hAnsi="Times New Roman" w:cs="Times New Roman"/>
          <w:i/>
          <w:color w:val="000000" w:themeColor="text1"/>
          <w:sz w:val="20"/>
          <w:szCs w:val="20"/>
        </w:rPr>
        <w:t>Pst</w:t>
      </w:r>
      <w:r w:rsidRPr="006A6EFB">
        <w:rPr>
          <w:rFonts w:ascii="Times New Roman" w:eastAsia="Calibri" w:hAnsi="Times New Roman" w:cs="Times New Roman"/>
          <w:color w:val="000000" w:themeColor="text1"/>
          <w:sz w:val="20"/>
          <w:szCs w:val="20"/>
        </w:rPr>
        <w:t xml:space="preserve"> isolates on the rust susceptible line Avocet and the synthetic hexaploid line W7984 containing </w:t>
      </w:r>
      <w:r w:rsidRPr="006A6EFB">
        <w:rPr>
          <w:rFonts w:ascii="Times New Roman" w:eastAsia="Calibri" w:hAnsi="Times New Roman" w:cs="Times New Roman"/>
          <w:i/>
          <w:color w:val="000000" w:themeColor="text1"/>
          <w:sz w:val="20"/>
          <w:szCs w:val="20"/>
        </w:rPr>
        <w:t>Yr28</w:t>
      </w:r>
      <w:r w:rsidRPr="006A6EFB">
        <w:rPr>
          <w:rFonts w:ascii="Times New Roman" w:eastAsia="Calibri" w:hAnsi="Times New Roman" w:cs="Times New Roman"/>
          <w:color w:val="000000" w:themeColor="text1"/>
          <w:sz w:val="20"/>
          <w:szCs w:val="20"/>
        </w:rPr>
        <w:t>. Seedlings were infected at ten days old and photographs taken after fourteen days.</w:t>
      </w:r>
    </w:p>
    <w:p w14:paraId="36A757BD" w14:textId="77777777" w:rsidR="00D91DBD" w:rsidRDefault="00D91DBD" w:rsidP="00D91DBD">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br w:type="page"/>
      </w:r>
    </w:p>
    <w:p w14:paraId="4CDDC002" w14:textId="77777777" w:rsidR="00D91DBD" w:rsidRDefault="00D91DBD" w:rsidP="00D91DBD">
      <w:pPr>
        <w:spacing w:line="240" w:lineRule="auto"/>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rPr>
        <w:lastRenderedPageBreak/>
        <w:drawing>
          <wp:anchor distT="0" distB="0" distL="114300" distR="114300" simplePos="0" relativeHeight="251662336" behindDoc="0" locked="0" layoutInCell="1" allowOverlap="1" wp14:anchorId="6C76AF77" wp14:editId="20365E3F">
            <wp:simplePos x="0" y="0"/>
            <wp:positionH relativeFrom="column">
              <wp:posOffset>-155575</wp:posOffset>
            </wp:positionH>
            <wp:positionV relativeFrom="paragraph">
              <wp:posOffset>0</wp:posOffset>
            </wp:positionV>
            <wp:extent cx="5969000" cy="7875270"/>
            <wp:effectExtent l="0" t="0" r="0" b="0"/>
            <wp:wrapTopAndBottom/>
            <wp:docPr id="3120177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000" cy="7875270"/>
                    </a:xfrm>
                    <a:prstGeom prst="rect">
                      <a:avLst/>
                    </a:prstGeom>
                    <a:noFill/>
                  </pic:spPr>
                </pic:pic>
              </a:graphicData>
            </a:graphic>
            <wp14:sizeRelH relativeFrom="margin">
              <wp14:pctWidth>0</wp14:pctWidth>
            </wp14:sizeRelH>
            <wp14:sizeRelV relativeFrom="margin">
              <wp14:pctHeight>0</wp14:pctHeight>
            </wp14:sizeRelV>
          </wp:anchor>
        </w:drawing>
      </w:r>
    </w:p>
    <w:p w14:paraId="721BD81A" w14:textId="77777777" w:rsidR="00D91DBD" w:rsidRPr="00530C8D" w:rsidRDefault="00D91DBD" w:rsidP="00D91DBD">
      <w:pPr>
        <w:spacing w:line="240" w:lineRule="auto"/>
        <w:jc w:val="both"/>
        <w:rPr>
          <w:rFonts w:ascii="Times New Roman" w:eastAsia="Calibri" w:hAnsi="Times New Roman" w:cs="Times New Roman"/>
          <w:color w:val="000000" w:themeColor="text1"/>
        </w:rPr>
      </w:pPr>
      <w:r w:rsidRPr="00530C8D">
        <w:rPr>
          <w:rFonts w:ascii="Times New Roman" w:eastAsia="Calibri" w:hAnsi="Times New Roman" w:cs="Times New Roman"/>
          <w:b/>
          <w:bCs/>
          <w:color w:val="000000" w:themeColor="text1"/>
        </w:rPr>
        <w:t>Supplementary Figure S5.</w:t>
      </w:r>
      <w:r>
        <w:rPr>
          <w:rFonts w:ascii="Times New Roman" w:eastAsia="Calibri" w:hAnsi="Times New Roman" w:cs="Times New Roman"/>
          <w:b/>
          <w:bCs/>
          <w:color w:val="000000" w:themeColor="text1"/>
        </w:rPr>
        <w:t xml:space="preserve"> </w:t>
      </w:r>
      <w:r w:rsidRPr="00530C8D">
        <w:rPr>
          <w:rFonts w:ascii="Times New Roman" w:hAnsi="Times New Roman" w:cs="Times New Roman"/>
          <w:i/>
          <w:iCs/>
        </w:rPr>
        <w:t xml:space="preserve">AvrYr28 </w:t>
      </w:r>
      <w:r w:rsidRPr="00530C8D">
        <w:rPr>
          <w:rFonts w:ascii="Times New Roman" w:hAnsi="Times New Roman" w:cs="Times New Roman"/>
        </w:rPr>
        <w:t xml:space="preserve">locus genotypes in haplotypes (01 to 21) from all nuclear-phased reference assemblies of </w:t>
      </w:r>
      <w:r w:rsidRPr="00530C8D">
        <w:rPr>
          <w:rFonts w:ascii="Times New Roman" w:hAnsi="Times New Roman" w:cs="Times New Roman"/>
          <w:i/>
          <w:iCs/>
        </w:rPr>
        <w:t xml:space="preserve">Pst </w:t>
      </w:r>
      <w:r w:rsidRPr="00530C8D">
        <w:rPr>
          <w:rFonts w:ascii="Times New Roman" w:hAnsi="Times New Roman" w:cs="Times New Roman"/>
        </w:rPr>
        <w:t>isolates. Gene colors represent alleles with dark shaded boxes representing coding sequences and light shading introns. X-axis shows the scale in kbp.</w:t>
      </w:r>
      <w:r w:rsidRPr="00530C8D">
        <w:rPr>
          <w:rFonts w:ascii="Times New Roman" w:eastAsia="Calibri" w:hAnsi="Times New Roman" w:cs="Times New Roman"/>
          <w:color w:val="000000" w:themeColor="text1"/>
        </w:rPr>
        <w:br w:type="page"/>
      </w:r>
    </w:p>
    <w:p w14:paraId="313E534F" w14:textId="77777777" w:rsidR="00D91DBD" w:rsidRDefault="00D91DBD" w:rsidP="00D91DBD">
      <w:pPr>
        <w:spacing w:line="240" w:lineRule="auto"/>
        <w:jc w:val="both"/>
        <w:rPr>
          <w:rFonts w:ascii="Times New Roman" w:eastAsia="Calibri" w:hAnsi="Times New Roman" w:cs="Times New Roman"/>
          <w:color w:val="000000" w:themeColor="text1"/>
        </w:rPr>
      </w:pPr>
    </w:p>
    <w:p w14:paraId="3F0ECCE6" w14:textId="77777777" w:rsidR="00D91DBD" w:rsidRDefault="00D91DBD" w:rsidP="00D91DBD">
      <w:pPr>
        <w:spacing w:line="240" w:lineRule="auto"/>
        <w:jc w:val="both"/>
        <w:rPr>
          <w:rFonts w:ascii="Times New Roman" w:eastAsia="Calibri" w:hAnsi="Times New Roman" w:cs="Times New Roman"/>
          <w:b/>
          <w:bCs/>
          <w:color w:val="000000" w:themeColor="text1"/>
        </w:rPr>
      </w:pPr>
      <w:r w:rsidRPr="00934B5B">
        <w:rPr>
          <w:rFonts w:ascii="Times New Roman" w:eastAsia="Calibri" w:hAnsi="Times New Roman" w:cs="Times New Roman"/>
          <w:b/>
          <w:bCs/>
          <w:noProof/>
          <w:color w:val="000000" w:themeColor="text1"/>
        </w:rPr>
        <w:drawing>
          <wp:inline distT="0" distB="0" distL="0" distR="0" wp14:anchorId="60CA4DA8" wp14:editId="4C121DC4">
            <wp:extent cx="5731510" cy="1918970"/>
            <wp:effectExtent l="0" t="0" r="2540" b="5080"/>
            <wp:docPr id="5" name="Picture 4">
              <a:extLst xmlns:a="http://schemas.openxmlformats.org/drawingml/2006/main">
                <a:ext uri="{FF2B5EF4-FFF2-40B4-BE49-F238E27FC236}">
                  <a16:creationId xmlns:a16="http://schemas.microsoft.com/office/drawing/2014/main" id="{F4CE8E31-BBB6-5BED-E7B3-E9DD5445B6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4CE8E31-BBB6-5BED-E7B3-E9DD5445B62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918970"/>
                    </a:xfrm>
                    <a:prstGeom prst="rect">
                      <a:avLst/>
                    </a:prstGeom>
                  </pic:spPr>
                </pic:pic>
              </a:graphicData>
            </a:graphic>
          </wp:inline>
        </w:drawing>
      </w:r>
    </w:p>
    <w:p w14:paraId="35D76D2B" w14:textId="77777777" w:rsidR="00D91DBD" w:rsidRPr="00530C8D" w:rsidRDefault="00D91DBD" w:rsidP="00D91DBD">
      <w:pPr>
        <w:spacing w:line="240" w:lineRule="auto"/>
        <w:jc w:val="both"/>
        <w:rPr>
          <w:rFonts w:ascii="Times New Roman" w:eastAsia="Calibri" w:hAnsi="Times New Roman" w:cs="Times New Roman"/>
          <w:color w:val="000000" w:themeColor="text1"/>
        </w:rPr>
      </w:pPr>
      <w:r w:rsidRPr="00530C8D">
        <w:rPr>
          <w:rFonts w:ascii="Times New Roman" w:eastAsia="Calibri" w:hAnsi="Times New Roman" w:cs="Times New Roman"/>
          <w:b/>
          <w:bCs/>
          <w:color w:val="000000" w:themeColor="text1"/>
        </w:rPr>
        <w:t>Supplementary Figure S6.</w:t>
      </w:r>
      <w:r>
        <w:rPr>
          <w:rFonts w:ascii="Times New Roman" w:eastAsia="Calibri" w:hAnsi="Times New Roman" w:cs="Times New Roman"/>
          <w:b/>
          <w:bCs/>
          <w:color w:val="000000" w:themeColor="text1"/>
        </w:rPr>
        <w:t xml:space="preserve"> </w:t>
      </w:r>
      <w:r w:rsidRPr="00530C8D">
        <w:rPr>
          <w:rFonts w:ascii="Times New Roman" w:eastAsia="Calibri" w:hAnsi="Times New Roman" w:cs="Times New Roman"/>
          <w:color w:val="000000" w:themeColor="text1"/>
        </w:rPr>
        <w:t>Alignment of AvrYr28 protein variants. AvrYr28-01 sequence shown in full on top line. Residues in AvrYr28-02, -03 and -04 that differ from AvrYr28-01 are highlighted.</w:t>
      </w:r>
    </w:p>
    <w:p w14:paraId="2483EDC1" w14:textId="77777777" w:rsidR="00D91DBD" w:rsidRDefault="00D91DBD" w:rsidP="00D91DBD">
      <w:pPr>
        <w:spacing w:line="240" w:lineRule="auto"/>
        <w:jc w:val="both"/>
        <w:rPr>
          <w:rFonts w:ascii="Times New Roman" w:eastAsia="Calibri" w:hAnsi="Times New Roman" w:cs="Times New Roman"/>
          <w:color w:val="000000" w:themeColor="text1"/>
        </w:rPr>
      </w:pPr>
    </w:p>
    <w:p w14:paraId="7444C480" w14:textId="77777777" w:rsidR="00D91DBD" w:rsidRDefault="00D91DBD" w:rsidP="00D91DBD">
      <w:pPr>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br w:type="page"/>
      </w:r>
    </w:p>
    <w:p w14:paraId="0D3355F8" w14:textId="77777777" w:rsidR="00D91DBD" w:rsidRDefault="00D91DBD" w:rsidP="00D91DBD">
      <w:pPr>
        <w:spacing w:line="240" w:lineRule="auto"/>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b/>
          <w:bCs/>
          <w:noProof/>
          <w:color w:val="000000" w:themeColor="text1"/>
          <w:sz w:val="24"/>
          <w:szCs w:val="24"/>
        </w:rPr>
        <w:lastRenderedPageBreak/>
        <w:drawing>
          <wp:anchor distT="0" distB="0" distL="114300" distR="114300" simplePos="0" relativeHeight="251664384" behindDoc="0" locked="0" layoutInCell="1" allowOverlap="1" wp14:anchorId="6E0CCC14" wp14:editId="7BFE2056">
            <wp:simplePos x="0" y="0"/>
            <wp:positionH relativeFrom="margin">
              <wp:align>left</wp:align>
            </wp:positionH>
            <wp:positionV relativeFrom="paragraph">
              <wp:posOffset>0</wp:posOffset>
            </wp:positionV>
            <wp:extent cx="5628005" cy="6248400"/>
            <wp:effectExtent l="0" t="0" r="0" b="0"/>
            <wp:wrapTopAndBottom/>
            <wp:docPr id="9245312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8005" cy="6248400"/>
                    </a:xfrm>
                    <a:prstGeom prst="rect">
                      <a:avLst/>
                    </a:prstGeom>
                    <a:noFill/>
                  </pic:spPr>
                </pic:pic>
              </a:graphicData>
            </a:graphic>
            <wp14:sizeRelH relativeFrom="margin">
              <wp14:pctWidth>0</wp14:pctWidth>
            </wp14:sizeRelH>
            <wp14:sizeRelV relativeFrom="margin">
              <wp14:pctHeight>0</wp14:pctHeight>
            </wp14:sizeRelV>
          </wp:anchor>
        </w:drawing>
      </w:r>
    </w:p>
    <w:p w14:paraId="0575BB20" w14:textId="77777777" w:rsidR="00D91DBD" w:rsidRPr="00530C8D" w:rsidRDefault="00D91DBD" w:rsidP="00D91DBD">
      <w:pPr>
        <w:spacing w:line="240" w:lineRule="auto"/>
        <w:jc w:val="both"/>
        <w:rPr>
          <w:rFonts w:ascii="Times New Roman" w:eastAsia="Calibri" w:hAnsi="Times New Roman" w:cs="Times New Roman"/>
          <w:b/>
          <w:color w:val="000000" w:themeColor="text1"/>
        </w:rPr>
      </w:pPr>
      <w:r w:rsidRPr="00530C8D">
        <w:rPr>
          <w:rFonts w:ascii="Times New Roman" w:eastAsia="Calibri" w:hAnsi="Times New Roman" w:cs="Times New Roman"/>
          <w:b/>
          <w:color w:val="000000" w:themeColor="text1"/>
        </w:rPr>
        <w:t>Supplementary Figure S7.</w:t>
      </w:r>
      <w:r>
        <w:rPr>
          <w:rFonts w:ascii="Times New Roman" w:eastAsia="Calibri" w:hAnsi="Times New Roman" w:cs="Times New Roman"/>
          <w:b/>
          <w:color w:val="000000" w:themeColor="text1"/>
        </w:rPr>
        <w:t xml:space="preserve"> </w:t>
      </w:r>
      <w:r w:rsidRPr="00530C8D">
        <w:rPr>
          <w:rFonts w:ascii="Times New Roman" w:eastAsia="Calibri" w:hAnsi="Times New Roman" w:cs="Times New Roman"/>
          <w:color w:val="000000" w:themeColor="text1"/>
        </w:rPr>
        <w:t>Recognition of AvrYr28 variants. (</w:t>
      </w:r>
      <w:r w:rsidRPr="00530C8D">
        <w:rPr>
          <w:rFonts w:ascii="Times New Roman" w:eastAsia="Calibri" w:hAnsi="Times New Roman" w:cs="Times New Roman"/>
          <w:b/>
          <w:color w:val="000000" w:themeColor="text1"/>
        </w:rPr>
        <w:t>A</w:t>
      </w:r>
      <w:r w:rsidRPr="00530C8D">
        <w:rPr>
          <w:rFonts w:ascii="Times New Roman" w:eastAsia="Calibri" w:hAnsi="Times New Roman" w:cs="Times New Roman"/>
          <w:color w:val="000000" w:themeColor="text1"/>
        </w:rPr>
        <w:t xml:space="preserve">) </w:t>
      </w:r>
      <w:r w:rsidRPr="00530C8D">
        <w:rPr>
          <w:rFonts w:ascii="Times New Roman" w:eastAsia="Calibri" w:hAnsi="Times New Roman" w:cs="Times New Roman"/>
          <w:iCs/>
          <w:color w:val="000000" w:themeColor="text1"/>
        </w:rPr>
        <w:t xml:space="preserve">Yr28 was co-expressed with AvrYr28-01, -02, -03 or -04 </w:t>
      </w:r>
      <w:r w:rsidRPr="00530C8D">
        <w:rPr>
          <w:rFonts w:ascii="Times New Roman" w:eastAsia="Calibri" w:hAnsi="Times New Roman" w:cs="Times New Roman"/>
          <w:color w:val="000000" w:themeColor="text1"/>
        </w:rPr>
        <w:t xml:space="preserve">in </w:t>
      </w:r>
      <w:r w:rsidRPr="00530C8D">
        <w:rPr>
          <w:rFonts w:ascii="Times New Roman" w:eastAsia="Calibri" w:hAnsi="Times New Roman" w:cs="Times New Roman"/>
          <w:i/>
          <w:color w:val="000000" w:themeColor="text1"/>
        </w:rPr>
        <w:t>N. benthamiana</w:t>
      </w:r>
      <w:r w:rsidRPr="00530C8D">
        <w:rPr>
          <w:rFonts w:ascii="Times New Roman" w:eastAsia="Calibri" w:hAnsi="Times New Roman" w:cs="Times New Roman"/>
          <w:color w:val="000000" w:themeColor="text1"/>
        </w:rPr>
        <w:t xml:space="preserve"> leaves by Agro-infiltration.</w:t>
      </w:r>
      <w:r>
        <w:rPr>
          <w:rFonts w:ascii="Times New Roman" w:eastAsia="Calibri" w:hAnsi="Times New Roman" w:cs="Times New Roman"/>
          <w:color w:val="000000" w:themeColor="text1"/>
        </w:rPr>
        <w:t xml:space="preserve"> </w:t>
      </w:r>
      <w:r w:rsidRPr="00530C8D">
        <w:rPr>
          <w:rFonts w:ascii="Times New Roman" w:eastAsia="Calibri" w:hAnsi="Times New Roman" w:cs="Times New Roman"/>
          <w:color w:val="000000" w:themeColor="text1"/>
        </w:rPr>
        <w:t>A mutant version of Yr28 (Yr28-MHV) containing the autoactivating D to V substitution in the conserved MHD motif (Yr28-MHV) was included as a positive control. Leaf images were recorded after 3 days (upper panel). Lower panel shows box plot of cell death scores from eight infiltration sites per treatment. Different letters represent statistically significant differences (ANOVA, Tukey’s test, P &lt; 0.05). (</w:t>
      </w:r>
      <w:r w:rsidRPr="00530C8D">
        <w:rPr>
          <w:rFonts w:ascii="Times New Roman" w:eastAsia="Calibri" w:hAnsi="Times New Roman" w:cs="Times New Roman"/>
          <w:b/>
          <w:color w:val="000000" w:themeColor="text1"/>
        </w:rPr>
        <w:t>B</w:t>
      </w:r>
      <w:r w:rsidRPr="00530C8D">
        <w:rPr>
          <w:rFonts w:ascii="Times New Roman" w:eastAsia="Calibri" w:hAnsi="Times New Roman" w:cs="Times New Roman"/>
          <w:color w:val="000000" w:themeColor="text1"/>
        </w:rPr>
        <w:t xml:space="preserve">) </w:t>
      </w:r>
      <w:r w:rsidRPr="00530C8D">
        <w:rPr>
          <w:rFonts w:ascii="Times New Roman" w:eastAsia="Calibri" w:hAnsi="Times New Roman" w:cs="Times New Roman"/>
          <w:i/>
          <w:color w:val="000000" w:themeColor="text1"/>
        </w:rPr>
        <w:t>Yr28</w:t>
      </w:r>
      <w:r w:rsidRPr="00530C8D">
        <w:rPr>
          <w:rFonts w:ascii="Times New Roman" w:eastAsia="Calibri" w:hAnsi="Times New Roman" w:cs="Times New Roman"/>
          <w:color w:val="000000" w:themeColor="text1"/>
        </w:rPr>
        <w:t xml:space="preserve"> and </w:t>
      </w:r>
      <w:r w:rsidRPr="00530C8D">
        <w:rPr>
          <w:rFonts w:ascii="Times New Roman" w:eastAsia="Calibri" w:hAnsi="Times New Roman" w:cs="Times New Roman"/>
          <w:i/>
          <w:color w:val="000000" w:themeColor="text1"/>
        </w:rPr>
        <w:t>AvrYr28-01</w:t>
      </w:r>
      <w:r w:rsidRPr="00530C8D">
        <w:rPr>
          <w:rFonts w:ascii="Times New Roman" w:eastAsia="Calibri" w:hAnsi="Times New Roman" w:cs="Times New Roman"/>
          <w:color w:val="000000" w:themeColor="text1"/>
        </w:rPr>
        <w:t>,</w:t>
      </w:r>
      <w:r w:rsidRPr="00530C8D">
        <w:rPr>
          <w:rFonts w:ascii="Times New Roman" w:eastAsia="Calibri" w:hAnsi="Times New Roman" w:cs="Times New Roman"/>
          <w:i/>
          <w:color w:val="000000" w:themeColor="text1"/>
        </w:rPr>
        <w:t xml:space="preserve"> -02</w:t>
      </w:r>
      <w:r w:rsidRPr="00530C8D">
        <w:rPr>
          <w:rFonts w:ascii="Times New Roman" w:eastAsia="Calibri" w:hAnsi="Times New Roman" w:cs="Times New Roman"/>
          <w:color w:val="000000" w:themeColor="text1"/>
        </w:rPr>
        <w:t xml:space="preserve">, </w:t>
      </w:r>
      <w:r w:rsidRPr="00530C8D">
        <w:rPr>
          <w:rFonts w:ascii="Times New Roman" w:eastAsia="Calibri" w:hAnsi="Times New Roman" w:cs="Times New Roman"/>
          <w:i/>
          <w:color w:val="000000" w:themeColor="text1"/>
        </w:rPr>
        <w:t xml:space="preserve">-03 </w:t>
      </w:r>
      <w:r w:rsidRPr="00530C8D">
        <w:rPr>
          <w:rFonts w:ascii="Times New Roman" w:eastAsia="Calibri" w:hAnsi="Times New Roman" w:cs="Times New Roman"/>
          <w:color w:val="000000" w:themeColor="text1"/>
        </w:rPr>
        <w:t>or</w:t>
      </w:r>
      <w:r w:rsidRPr="00530C8D">
        <w:rPr>
          <w:rFonts w:ascii="Times New Roman" w:eastAsia="Calibri" w:hAnsi="Times New Roman" w:cs="Times New Roman"/>
          <w:i/>
          <w:color w:val="000000" w:themeColor="text1"/>
        </w:rPr>
        <w:t xml:space="preserve"> -04</w:t>
      </w:r>
      <w:r w:rsidRPr="00530C8D">
        <w:rPr>
          <w:rFonts w:ascii="Times New Roman" w:eastAsia="Calibri" w:hAnsi="Times New Roman" w:cs="Times New Roman"/>
          <w:color w:val="000000" w:themeColor="text1"/>
        </w:rPr>
        <w:t xml:space="preserve"> genes were expressed singly or in combination in wheat protoplasts of cv Fielder (top) or Avocet (bottom) and fluorescence of a co-transformed YFP reporter gene measured (y-axis). * indicates P&lt;0.05; ** indicates P&lt;0.01; *** indicates P&lt;0.001; ns not significant (t-test).</w:t>
      </w:r>
    </w:p>
    <w:p w14:paraId="10987EAA" w14:textId="77777777" w:rsidR="00D91DBD" w:rsidRDefault="00D91DBD" w:rsidP="00D91DBD">
      <w:pPr>
        <w:spacing w:line="240" w:lineRule="auto"/>
        <w:jc w:val="both"/>
        <w:rPr>
          <w:rFonts w:ascii="Times New Roman" w:eastAsia="Calibri" w:hAnsi="Times New Roman" w:cs="Times New Roman"/>
          <w:b/>
          <w:bCs/>
          <w:color w:val="000000" w:themeColor="text1"/>
          <w:sz w:val="20"/>
          <w:szCs w:val="20"/>
        </w:rPr>
      </w:pPr>
    </w:p>
    <w:p w14:paraId="453FF089" w14:textId="77777777" w:rsidR="00D91DBD" w:rsidRDefault="00D91DBD" w:rsidP="00D91DBD">
      <w:pPr>
        <w:rPr>
          <w:rFonts w:ascii="Times New Roman" w:eastAsia="Calibri" w:hAnsi="Times New Roman" w:cs="Times New Roman"/>
          <w:b/>
          <w:bCs/>
          <w:color w:val="000000" w:themeColor="text1"/>
          <w:sz w:val="20"/>
          <w:szCs w:val="20"/>
        </w:rPr>
      </w:pPr>
      <w:r>
        <w:rPr>
          <w:rFonts w:ascii="Times New Roman" w:eastAsia="Calibri" w:hAnsi="Times New Roman" w:cs="Times New Roman"/>
          <w:b/>
          <w:bCs/>
          <w:color w:val="000000" w:themeColor="text1"/>
          <w:sz w:val="20"/>
          <w:szCs w:val="20"/>
        </w:rPr>
        <w:br w:type="page"/>
      </w:r>
    </w:p>
    <w:p w14:paraId="40FB9B20" w14:textId="77777777" w:rsidR="00D91DBD" w:rsidRDefault="00D91DBD" w:rsidP="00D91DBD">
      <w:pPr>
        <w:spacing w:line="240" w:lineRule="auto"/>
        <w:jc w:val="both"/>
        <w:rPr>
          <w:rFonts w:ascii="Times New Roman" w:eastAsia="Calibri" w:hAnsi="Times New Roman" w:cs="Times New Roman"/>
          <w:b/>
          <w:bCs/>
          <w:color w:val="000000" w:themeColor="text1"/>
        </w:rPr>
      </w:pPr>
      <w:r>
        <w:rPr>
          <w:rFonts w:ascii="Times New Roman" w:eastAsia="Calibri" w:hAnsi="Times New Roman" w:cs="Times New Roman"/>
          <w:b/>
          <w:bCs/>
          <w:noProof/>
          <w:color w:val="000000" w:themeColor="text1"/>
        </w:rPr>
        <w:lastRenderedPageBreak/>
        <w:drawing>
          <wp:inline distT="0" distB="0" distL="0" distR="0" wp14:anchorId="5F2B73DC" wp14:editId="21089910">
            <wp:extent cx="3950335" cy="7157085"/>
            <wp:effectExtent l="0" t="0" r="0" b="5715"/>
            <wp:docPr id="16773939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0335" cy="7157085"/>
                    </a:xfrm>
                    <a:prstGeom prst="rect">
                      <a:avLst/>
                    </a:prstGeom>
                    <a:noFill/>
                  </pic:spPr>
                </pic:pic>
              </a:graphicData>
            </a:graphic>
          </wp:inline>
        </w:drawing>
      </w:r>
    </w:p>
    <w:p w14:paraId="0F7AEEEC" w14:textId="77777777" w:rsidR="00D91DBD" w:rsidRDefault="00D91DBD" w:rsidP="00D91DBD">
      <w:pPr>
        <w:spacing w:line="240" w:lineRule="auto"/>
        <w:jc w:val="both"/>
        <w:rPr>
          <w:rFonts w:ascii="Times New Roman" w:eastAsia="Calibri" w:hAnsi="Times New Roman" w:cs="Times New Roman"/>
          <w:color w:val="000000" w:themeColor="text1"/>
        </w:rPr>
      </w:pPr>
      <w:r w:rsidRPr="00D02C2E">
        <w:rPr>
          <w:rFonts w:ascii="Times New Roman" w:eastAsia="Calibri" w:hAnsi="Times New Roman" w:cs="Times New Roman"/>
          <w:b/>
          <w:bCs/>
          <w:color w:val="000000" w:themeColor="text1"/>
        </w:rPr>
        <w:t>Supplementary Figure S</w:t>
      </w:r>
      <w:r>
        <w:rPr>
          <w:rFonts w:ascii="Times New Roman" w:eastAsia="Calibri" w:hAnsi="Times New Roman" w:cs="Times New Roman"/>
          <w:b/>
          <w:bCs/>
          <w:color w:val="000000" w:themeColor="text1"/>
        </w:rPr>
        <w:t>8</w:t>
      </w:r>
      <w:r w:rsidRPr="00D02C2E">
        <w:rPr>
          <w:rFonts w:ascii="Times New Roman" w:eastAsia="Calibri" w:hAnsi="Times New Roman" w:cs="Times New Roman"/>
          <w:b/>
          <w:bCs/>
          <w:color w:val="000000" w:themeColor="text1"/>
        </w:rPr>
        <w:t>.</w:t>
      </w:r>
      <w:r>
        <w:rPr>
          <w:rFonts w:ascii="Times New Roman" w:eastAsia="Calibri" w:hAnsi="Times New Roman" w:cs="Times New Roman"/>
          <w:b/>
          <w:bCs/>
          <w:color w:val="000000" w:themeColor="text1"/>
        </w:rPr>
        <w:t xml:space="preserve"> </w:t>
      </w:r>
      <w:r>
        <w:rPr>
          <w:rFonts w:ascii="Times New Roman" w:eastAsia="Calibri" w:hAnsi="Times New Roman" w:cs="Times New Roman"/>
          <w:color w:val="000000" w:themeColor="text1"/>
        </w:rPr>
        <w:t>(</w:t>
      </w:r>
      <w:r w:rsidRPr="00495DCC">
        <w:rPr>
          <w:rFonts w:ascii="Times New Roman" w:eastAsia="Calibri" w:hAnsi="Times New Roman" w:cs="Times New Roman"/>
          <w:b/>
          <w:bCs/>
          <w:color w:val="000000" w:themeColor="text1"/>
        </w:rPr>
        <w:t>A</w:t>
      </w:r>
      <w:r>
        <w:rPr>
          <w:rFonts w:ascii="Times New Roman" w:eastAsia="Calibri" w:hAnsi="Times New Roman" w:cs="Times New Roman"/>
          <w:color w:val="000000" w:themeColor="text1"/>
        </w:rPr>
        <w:t>) Structural model AvrYr28-01 predicted by Alphafold 3. Structure is represented in cartoon format with the four a-helices and N-and C- terminal extensions labelled and colour-coded by per-residue prediction confidence values: dark blue indicates very high confidence (pLDDT &gt;0.90), light blue - high confidence (0.7 to 0.9), yellow - moderate confidence (0.5 to 0.7) and orange - low confidence (&lt;0.5). (</w:t>
      </w:r>
      <w:r w:rsidRPr="00495DCC">
        <w:rPr>
          <w:rFonts w:ascii="Times New Roman" w:eastAsia="Calibri" w:hAnsi="Times New Roman" w:cs="Times New Roman"/>
          <w:b/>
          <w:bCs/>
          <w:color w:val="000000" w:themeColor="text1"/>
        </w:rPr>
        <w:t>B</w:t>
      </w:r>
      <w:r>
        <w:rPr>
          <w:rFonts w:ascii="Times New Roman" w:eastAsia="Calibri" w:hAnsi="Times New Roman" w:cs="Times New Roman"/>
          <w:color w:val="000000" w:themeColor="text1"/>
        </w:rPr>
        <w:t xml:space="preserve">) Structural model of Yr28-AvrYr28-01 interaction complex predicted by Alphafold 3 and colour-coded to indicate the coiled-coil (CC), nucleotide-binding (NB) and leucine-rich repeat (LRR) domains of Yr28 and the AvrYr28-01 protein. (cyan). </w:t>
      </w:r>
    </w:p>
    <w:p w14:paraId="7A2C9478" w14:textId="77777777" w:rsidR="00D91DBD" w:rsidRDefault="00D91DBD" w:rsidP="00D91DBD">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br w:type="page"/>
      </w:r>
    </w:p>
    <w:p w14:paraId="1B48BD67" w14:textId="77777777" w:rsidR="00D91DBD" w:rsidRPr="00CE076C" w:rsidRDefault="00D91DBD" w:rsidP="00D91DBD">
      <w:pPr>
        <w:spacing w:line="240" w:lineRule="auto"/>
        <w:jc w:val="both"/>
        <w:rPr>
          <w:rFonts w:ascii="Times New Roman" w:hAnsi="Times New Roman" w:cs="Times New Roman"/>
        </w:rPr>
      </w:pPr>
      <w:r w:rsidRPr="00CE076C">
        <w:rPr>
          <w:rFonts w:ascii="Times New Roman" w:hAnsi="Times New Roman" w:cs="Times New Roman"/>
          <w:b/>
          <w:bCs/>
          <w:noProof/>
        </w:rPr>
        <w:lastRenderedPageBreak/>
        <w:drawing>
          <wp:anchor distT="0" distB="0" distL="114300" distR="114300" simplePos="0" relativeHeight="251665408" behindDoc="0" locked="0" layoutInCell="1" allowOverlap="1" wp14:anchorId="61E4C1FE" wp14:editId="1FF31C8B">
            <wp:simplePos x="0" y="0"/>
            <wp:positionH relativeFrom="margin">
              <wp:align>left</wp:align>
            </wp:positionH>
            <wp:positionV relativeFrom="paragraph">
              <wp:posOffset>0</wp:posOffset>
            </wp:positionV>
            <wp:extent cx="5944870" cy="2943225"/>
            <wp:effectExtent l="0" t="0" r="0" b="9525"/>
            <wp:wrapTopAndBottom/>
            <wp:docPr id="6407833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870" cy="2943225"/>
                    </a:xfrm>
                    <a:prstGeom prst="rect">
                      <a:avLst/>
                    </a:prstGeom>
                    <a:noFill/>
                  </pic:spPr>
                </pic:pic>
              </a:graphicData>
            </a:graphic>
            <wp14:sizeRelH relativeFrom="margin">
              <wp14:pctWidth>0</wp14:pctWidth>
            </wp14:sizeRelH>
            <wp14:sizeRelV relativeFrom="margin">
              <wp14:pctHeight>0</wp14:pctHeight>
            </wp14:sizeRelV>
          </wp:anchor>
        </w:drawing>
      </w:r>
      <w:r w:rsidRPr="00CE076C">
        <w:rPr>
          <w:rFonts w:ascii="Times New Roman" w:hAnsi="Times New Roman" w:cs="Times New Roman"/>
          <w:b/>
          <w:bCs/>
        </w:rPr>
        <w:t>Supplementary Figure S9.</w:t>
      </w:r>
      <w:r w:rsidRPr="00CE076C">
        <w:rPr>
          <w:rFonts w:ascii="Times New Roman" w:hAnsi="Times New Roman" w:cs="Times New Roman"/>
        </w:rPr>
        <w:t xml:space="preserve"> N-terminal truncations of AvrYr28-01co-expressed with </w:t>
      </w:r>
      <w:r w:rsidRPr="00CE076C">
        <w:rPr>
          <w:rFonts w:ascii="Times New Roman" w:hAnsi="Times New Roman" w:cs="Times New Roman"/>
          <w:i/>
          <w:iCs/>
        </w:rPr>
        <w:t>Yr28</w:t>
      </w:r>
      <w:r w:rsidRPr="00CE076C">
        <w:rPr>
          <w:rFonts w:ascii="Times New Roman" w:hAnsi="Times New Roman" w:cs="Times New Roman"/>
        </w:rPr>
        <w:t xml:space="preserve">. </w:t>
      </w:r>
      <w:r w:rsidRPr="00CE076C">
        <w:rPr>
          <w:rFonts w:ascii="Times New Roman" w:eastAsia="Calibri" w:hAnsi="Times New Roman" w:cs="Times New Roman"/>
          <w:i/>
        </w:rPr>
        <w:t>Yr28</w:t>
      </w:r>
      <w:r w:rsidRPr="00CE076C">
        <w:rPr>
          <w:rFonts w:ascii="Times New Roman" w:eastAsia="Calibri" w:hAnsi="Times New Roman" w:cs="Times New Roman"/>
        </w:rPr>
        <w:t xml:space="preserve">, </w:t>
      </w:r>
      <w:r w:rsidRPr="00CE076C">
        <w:rPr>
          <w:rFonts w:ascii="Times New Roman" w:eastAsia="Calibri" w:hAnsi="Times New Roman" w:cs="Times New Roman"/>
          <w:i/>
        </w:rPr>
        <w:t>AvrYr28-01</w:t>
      </w:r>
      <w:r w:rsidRPr="00CE076C">
        <w:rPr>
          <w:rFonts w:ascii="Times New Roman" w:eastAsia="Calibri" w:hAnsi="Times New Roman" w:cs="Times New Roman"/>
        </w:rPr>
        <w:t xml:space="preserve"> and N-terminal truncation constructs of </w:t>
      </w:r>
      <w:r w:rsidRPr="00CE076C">
        <w:rPr>
          <w:rFonts w:ascii="Times New Roman" w:eastAsia="Calibri" w:hAnsi="Times New Roman" w:cs="Times New Roman"/>
          <w:i/>
        </w:rPr>
        <w:t>AvrYr28-01</w:t>
      </w:r>
      <w:r w:rsidRPr="00CE076C">
        <w:rPr>
          <w:rFonts w:ascii="Times New Roman" w:eastAsia="Calibri" w:hAnsi="Times New Roman" w:cs="Times New Roman"/>
        </w:rPr>
        <w:t xml:space="preserve"> ∆4 and ∆8 (left) and ∆12 and ∆17 (right) were expressed singly or in combination in wheat protoplasts of cv Avocet and fluorescence of a co-transformed YFP reporter gene measured (y-axis). The number used in the truncation construct name corresponds to the number of sequential deleted amino acids from the N-terminus of the resulting protein. * indicates P&lt;0.05; ** indicates P&lt;0.01; *** indicates P&lt;0.001; ns not significant (t-test).</w:t>
      </w:r>
    </w:p>
    <w:p w14:paraId="5096CAFE" w14:textId="77777777" w:rsidR="00D91DBD" w:rsidRDefault="00D91DBD" w:rsidP="00D91DBD">
      <w:pPr>
        <w:rPr>
          <w:rFonts w:ascii="Times New Roman" w:eastAsia="Calibri" w:hAnsi="Times New Roman" w:cs="Times New Roman"/>
          <w:b/>
          <w:bCs/>
        </w:rPr>
      </w:pPr>
      <w:r>
        <w:rPr>
          <w:rFonts w:ascii="Times New Roman" w:eastAsia="Calibri" w:hAnsi="Times New Roman" w:cs="Times New Roman"/>
          <w:b/>
          <w:bCs/>
        </w:rPr>
        <w:br w:type="page"/>
      </w:r>
    </w:p>
    <w:p w14:paraId="43F6636A" w14:textId="77777777" w:rsidR="00EB4A2D" w:rsidRDefault="00D91DBD" w:rsidP="00D91DBD">
      <w:r>
        <w:rPr>
          <w:rFonts w:ascii="Times New Roman" w:eastAsia="Calibri" w:hAnsi="Times New Roman" w:cs="Times New Roman"/>
          <w:b/>
          <w:noProof/>
          <w:color w:val="000000" w:themeColor="text1"/>
          <w:sz w:val="20"/>
          <w:szCs w:val="20"/>
        </w:rPr>
        <w:lastRenderedPageBreak/>
        <w:drawing>
          <wp:anchor distT="0" distB="0" distL="114300" distR="114300" simplePos="0" relativeHeight="251666432" behindDoc="0" locked="0" layoutInCell="1" allowOverlap="1" wp14:anchorId="4C9AD038" wp14:editId="6A32D85F">
            <wp:simplePos x="0" y="0"/>
            <wp:positionH relativeFrom="margin">
              <wp:align>left</wp:align>
            </wp:positionH>
            <wp:positionV relativeFrom="paragraph">
              <wp:posOffset>0</wp:posOffset>
            </wp:positionV>
            <wp:extent cx="5133975" cy="7976870"/>
            <wp:effectExtent l="0" t="0" r="9525" b="5080"/>
            <wp:wrapTopAndBottom/>
            <wp:docPr id="14242398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3975" cy="7976870"/>
                    </a:xfrm>
                    <a:prstGeom prst="rect">
                      <a:avLst/>
                    </a:prstGeom>
                    <a:noFill/>
                  </pic:spPr>
                </pic:pic>
              </a:graphicData>
            </a:graphic>
            <wp14:sizeRelH relativeFrom="margin">
              <wp14:pctWidth>0</wp14:pctWidth>
            </wp14:sizeRelH>
            <wp14:sizeRelV relativeFrom="margin">
              <wp14:pctHeight>0</wp14:pctHeight>
            </wp14:sizeRelV>
          </wp:anchor>
        </w:drawing>
      </w:r>
      <w:r w:rsidRPr="006A6EFB">
        <w:rPr>
          <w:rFonts w:ascii="Times New Roman" w:eastAsia="Calibri" w:hAnsi="Times New Roman" w:cs="Times New Roman"/>
          <w:b/>
          <w:color w:val="000000" w:themeColor="text1"/>
          <w:sz w:val="20"/>
          <w:szCs w:val="20"/>
        </w:rPr>
        <w:t>Supplementary Figure S</w:t>
      </w:r>
      <w:r>
        <w:rPr>
          <w:rFonts w:ascii="Times New Roman" w:eastAsia="Calibri" w:hAnsi="Times New Roman" w:cs="Times New Roman"/>
          <w:b/>
          <w:color w:val="000000" w:themeColor="text1"/>
          <w:sz w:val="20"/>
          <w:szCs w:val="20"/>
        </w:rPr>
        <w:t>10</w:t>
      </w:r>
      <w:r w:rsidRPr="006A6EFB">
        <w:rPr>
          <w:rFonts w:ascii="Times New Roman" w:eastAsia="Calibri" w:hAnsi="Times New Roman" w:cs="Times New Roman"/>
          <w:b/>
          <w:color w:val="000000" w:themeColor="text1"/>
          <w:sz w:val="20"/>
          <w:szCs w:val="20"/>
        </w:rPr>
        <w:t>.</w:t>
      </w:r>
      <w:r>
        <w:rPr>
          <w:rFonts w:ascii="Times New Roman" w:eastAsia="Calibri" w:hAnsi="Times New Roman" w:cs="Times New Roman"/>
          <w:b/>
          <w:color w:val="000000" w:themeColor="text1"/>
          <w:sz w:val="20"/>
          <w:szCs w:val="20"/>
        </w:rPr>
        <w:t xml:space="preserve"> </w:t>
      </w:r>
      <w:r>
        <w:rPr>
          <w:rFonts w:ascii="Times New Roman" w:eastAsia="Calibri" w:hAnsi="Times New Roman" w:cs="Times New Roman"/>
          <w:color w:val="000000" w:themeColor="text1"/>
          <w:sz w:val="20"/>
          <w:szCs w:val="20"/>
        </w:rPr>
        <w:t>(</w:t>
      </w:r>
      <w:r w:rsidRPr="00377C07">
        <w:rPr>
          <w:rFonts w:ascii="Times New Roman" w:eastAsia="Calibri" w:hAnsi="Times New Roman" w:cs="Times New Roman"/>
          <w:b/>
          <w:bCs/>
          <w:color w:val="000000" w:themeColor="text1"/>
          <w:sz w:val="20"/>
          <w:szCs w:val="20"/>
        </w:rPr>
        <w:t>A</w:t>
      </w:r>
      <w:r>
        <w:rPr>
          <w:rFonts w:ascii="Times New Roman" w:eastAsia="Calibri" w:hAnsi="Times New Roman" w:cs="Times New Roman"/>
          <w:color w:val="000000" w:themeColor="text1"/>
          <w:sz w:val="20"/>
          <w:szCs w:val="20"/>
        </w:rPr>
        <w:t xml:space="preserve">) </w:t>
      </w:r>
      <w:r w:rsidRPr="006A6EFB">
        <w:rPr>
          <w:rFonts w:ascii="Times New Roman" w:eastAsia="Calibri" w:hAnsi="Times New Roman" w:cs="Times New Roman"/>
          <w:color w:val="000000" w:themeColor="text1"/>
          <w:sz w:val="20"/>
          <w:szCs w:val="20"/>
        </w:rPr>
        <w:t xml:space="preserve">Infection phenotypes of </w:t>
      </w:r>
      <w:r w:rsidRPr="006A6EFB">
        <w:rPr>
          <w:rFonts w:ascii="Times New Roman" w:eastAsia="Calibri" w:hAnsi="Times New Roman" w:cs="Times New Roman"/>
          <w:i/>
          <w:color w:val="000000" w:themeColor="text1"/>
          <w:sz w:val="20"/>
          <w:szCs w:val="20"/>
        </w:rPr>
        <w:t>Pst</w:t>
      </w:r>
      <w:r w:rsidRPr="006A6EFB">
        <w:rPr>
          <w:rFonts w:ascii="Times New Roman" w:eastAsia="Calibri" w:hAnsi="Times New Roman" w:cs="Times New Roman"/>
          <w:color w:val="000000" w:themeColor="text1"/>
          <w:sz w:val="20"/>
          <w:szCs w:val="20"/>
        </w:rPr>
        <w:t xml:space="preserve"> isolate</w:t>
      </w:r>
      <w:r>
        <w:rPr>
          <w:rFonts w:ascii="Times New Roman" w:eastAsia="Calibri" w:hAnsi="Times New Roman" w:cs="Times New Roman"/>
          <w:color w:val="000000" w:themeColor="text1"/>
          <w:sz w:val="20"/>
          <w:szCs w:val="20"/>
        </w:rPr>
        <w:t xml:space="preserve"> 24ACT159</w:t>
      </w:r>
      <w:r w:rsidRPr="006A6EFB">
        <w:rPr>
          <w:rFonts w:ascii="Times New Roman" w:eastAsia="Calibri" w:hAnsi="Times New Roman" w:cs="Times New Roman"/>
          <w:color w:val="000000" w:themeColor="text1"/>
          <w:sz w:val="20"/>
          <w:szCs w:val="20"/>
        </w:rPr>
        <w:t xml:space="preserve"> on the rust susceptible line</w:t>
      </w:r>
      <w:r>
        <w:rPr>
          <w:rFonts w:ascii="Times New Roman" w:eastAsia="Calibri" w:hAnsi="Times New Roman" w:cs="Times New Roman"/>
          <w:color w:val="000000" w:themeColor="text1"/>
          <w:sz w:val="20"/>
          <w:szCs w:val="20"/>
        </w:rPr>
        <w:t>s</w:t>
      </w:r>
      <w:r w:rsidRPr="006A6EFB">
        <w:rPr>
          <w:rFonts w:ascii="Times New Roman" w:eastAsia="Calibri" w:hAnsi="Times New Roman" w:cs="Times New Roman"/>
          <w:color w:val="000000" w:themeColor="text1"/>
          <w:sz w:val="20"/>
          <w:szCs w:val="20"/>
        </w:rPr>
        <w:t xml:space="preserve"> Avocet </w:t>
      </w:r>
      <w:r>
        <w:rPr>
          <w:rFonts w:ascii="Times New Roman" w:eastAsia="Calibri" w:hAnsi="Times New Roman" w:cs="Times New Roman"/>
          <w:color w:val="000000" w:themeColor="text1"/>
          <w:sz w:val="20"/>
          <w:szCs w:val="20"/>
        </w:rPr>
        <w:t xml:space="preserve">and Langdon </w:t>
      </w:r>
      <w:r w:rsidRPr="006A6EFB">
        <w:rPr>
          <w:rFonts w:ascii="Times New Roman" w:eastAsia="Calibri" w:hAnsi="Times New Roman" w:cs="Times New Roman"/>
          <w:color w:val="000000" w:themeColor="text1"/>
          <w:sz w:val="20"/>
          <w:szCs w:val="20"/>
        </w:rPr>
        <w:t>and the synthetic hexaploid line</w:t>
      </w:r>
      <w:r>
        <w:rPr>
          <w:rFonts w:ascii="Times New Roman" w:eastAsia="Calibri" w:hAnsi="Times New Roman" w:cs="Times New Roman"/>
          <w:color w:val="000000" w:themeColor="text1"/>
          <w:sz w:val="20"/>
          <w:szCs w:val="20"/>
        </w:rPr>
        <w:t>s LangdonX672 and</w:t>
      </w:r>
      <w:r w:rsidRPr="006A6EFB">
        <w:rPr>
          <w:rFonts w:ascii="Times New Roman" w:eastAsia="Calibri" w:hAnsi="Times New Roman" w:cs="Times New Roman"/>
          <w:color w:val="000000" w:themeColor="text1"/>
          <w:sz w:val="20"/>
          <w:szCs w:val="20"/>
        </w:rPr>
        <w:t xml:space="preserve"> W7984 containing </w:t>
      </w:r>
      <w:r w:rsidRPr="006A6EFB">
        <w:rPr>
          <w:rFonts w:ascii="Times New Roman" w:eastAsia="Calibri" w:hAnsi="Times New Roman" w:cs="Times New Roman"/>
          <w:i/>
          <w:color w:val="000000" w:themeColor="text1"/>
          <w:sz w:val="20"/>
          <w:szCs w:val="20"/>
        </w:rPr>
        <w:t>Yr28</w:t>
      </w:r>
      <w:r w:rsidRPr="006A6EFB">
        <w:rPr>
          <w:rFonts w:ascii="Times New Roman" w:eastAsia="Calibri"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rPr>
        <w:t>Plants were infected</w:t>
      </w:r>
      <w:r w:rsidRPr="006A6EFB">
        <w:rPr>
          <w:rFonts w:ascii="Times New Roman" w:eastAsia="Calibri" w:hAnsi="Times New Roman" w:cs="Times New Roman"/>
          <w:color w:val="000000" w:themeColor="text1"/>
          <w:sz w:val="20"/>
          <w:szCs w:val="20"/>
        </w:rPr>
        <w:t xml:space="preserve"> were infected at ten days</w:t>
      </w:r>
      <w:r>
        <w:rPr>
          <w:rFonts w:ascii="Times New Roman" w:eastAsia="Calibri" w:hAnsi="Times New Roman" w:cs="Times New Roman"/>
          <w:color w:val="000000" w:themeColor="text1"/>
          <w:sz w:val="20"/>
          <w:szCs w:val="20"/>
        </w:rPr>
        <w:t>, three weeks, six weeks</w:t>
      </w:r>
      <w:r w:rsidRPr="006A6EFB">
        <w:rPr>
          <w:rFonts w:ascii="Times New Roman" w:eastAsia="Calibri" w:hAnsi="Times New Roman" w:cs="Times New Roman"/>
          <w:color w:val="000000" w:themeColor="text1"/>
          <w:sz w:val="20"/>
          <w:szCs w:val="20"/>
        </w:rPr>
        <w:t xml:space="preserve"> old and photographs taken after fourteen days.</w:t>
      </w:r>
      <w:r>
        <w:rPr>
          <w:rFonts w:ascii="Times New Roman" w:eastAsia="Calibri" w:hAnsi="Times New Roman" w:cs="Times New Roman"/>
          <w:color w:val="000000" w:themeColor="text1"/>
          <w:sz w:val="20"/>
          <w:szCs w:val="20"/>
        </w:rPr>
        <w:t xml:space="preserve"> (</w:t>
      </w:r>
      <w:r w:rsidRPr="00377C07">
        <w:rPr>
          <w:rFonts w:ascii="Times New Roman" w:eastAsia="Calibri" w:hAnsi="Times New Roman" w:cs="Times New Roman"/>
          <w:b/>
          <w:color w:val="000000" w:themeColor="text1"/>
          <w:sz w:val="20"/>
          <w:szCs w:val="20"/>
        </w:rPr>
        <w:t>B</w:t>
      </w:r>
      <w:r>
        <w:rPr>
          <w:rFonts w:ascii="Times New Roman" w:eastAsia="Calibri" w:hAnsi="Times New Roman" w:cs="Times New Roman"/>
          <w:color w:val="000000" w:themeColor="text1"/>
          <w:sz w:val="20"/>
          <w:szCs w:val="20"/>
        </w:rPr>
        <w:t xml:space="preserve">) </w:t>
      </w:r>
      <w:r w:rsidRPr="008D586D">
        <w:rPr>
          <w:rFonts w:ascii="Times New Roman" w:eastAsia="Calibri" w:hAnsi="Times New Roman" w:cs="Times New Roman"/>
          <w:color w:val="000000" w:themeColor="text1"/>
          <w:sz w:val="20"/>
          <w:szCs w:val="20"/>
        </w:rPr>
        <w:t>Fluorescen</w:t>
      </w:r>
      <w:r>
        <w:rPr>
          <w:rFonts w:ascii="Times New Roman" w:eastAsia="Calibri" w:hAnsi="Times New Roman" w:cs="Times New Roman"/>
          <w:color w:val="000000" w:themeColor="text1"/>
          <w:sz w:val="20"/>
          <w:szCs w:val="20"/>
        </w:rPr>
        <w:t>ce</w:t>
      </w:r>
      <w:r w:rsidRPr="008D586D">
        <w:rPr>
          <w:rFonts w:ascii="Times New Roman" w:eastAsia="Calibri" w:hAnsi="Times New Roman" w:cs="Times New Roman"/>
          <w:color w:val="000000" w:themeColor="text1"/>
          <w:sz w:val="20"/>
          <w:szCs w:val="20"/>
        </w:rPr>
        <w:t xml:space="preserve"> microscopy of</w:t>
      </w:r>
      <w:r>
        <w:rPr>
          <w:rFonts w:ascii="Times New Roman" w:eastAsia="Calibri" w:hAnsi="Times New Roman" w:cs="Times New Roman"/>
          <w:color w:val="000000" w:themeColor="text1"/>
          <w:sz w:val="20"/>
          <w:szCs w:val="20"/>
        </w:rPr>
        <w:t xml:space="preserve"> </w:t>
      </w:r>
      <w:r w:rsidRPr="001A0E0C">
        <w:rPr>
          <w:rFonts w:ascii="Times New Roman" w:eastAsia="Calibri" w:hAnsi="Times New Roman" w:cs="Times New Roman"/>
          <w:i/>
          <w:color w:val="000000" w:themeColor="text1"/>
          <w:sz w:val="20"/>
          <w:szCs w:val="20"/>
        </w:rPr>
        <w:t xml:space="preserve">Pst </w:t>
      </w:r>
      <w:r>
        <w:rPr>
          <w:rFonts w:ascii="Times New Roman" w:eastAsia="Calibri" w:hAnsi="Times New Roman" w:cs="Times New Roman"/>
          <w:color w:val="000000" w:themeColor="text1"/>
          <w:sz w:val="20"/>
          <w:szCs w:val="20"/>
        </w:rPr>
        <w:t>infection sites using</w:t>
      </w:r>
      <w:r w:rsidRPr="008D586D">
        <w:rPr>
          <w:rFonts w:ascii="Times New Roman" w:eastAsia="Calibri"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rPr>
        <w:t>alexa 488-labelled</w:t>
      </w:r>
      <w:r w:rsidRPr="008D586D">
        <w:rPr>
          <w:rFonts w:ascii="Times New Roman" w:eastAsia="Calibri" w:hAnsi="Times New Roman" w:cs="Times New Roman"/>
          <w:color w:val="000000" w:themeColor="text1"/>
          <w:sz w:val="20"/>
          <w:szCs w:val="20"/>
        </w:rPr>
        <w:t xml:space="preserve"> wheat germ agglutinin (WGA)</w:t>
      </w:r>
      <w:r>
        <w:rPr>
          <w:rFonts w:ascii="Times New Roman" w:eastAsia="Calibri" w:hAnsi="Times New Roman" w:cs="Times New Roman"/>
          <w:color w:val="000000" w:themeColor="text1"/>
          <w:sz w:val="20"/>
          <w:szCs w:val="20"/>
        </w:rPr>
        <w:t xml:space="preserve"> inoculated at 42 days.</w:t>
      </w:r>
    </w:p>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BD"/>
    <w:rsid w:val="00167C3E"/>
    <w:rsid w:val="001D3053"/>
    <w:rsid w:val="002C7D54"/>
    <w:rsid w:val="0033371E"/>
    <w:rsid w:val="005C0D39"/>
    <w:rsid w:val="0070406C"/>
    <w:rsid w:val="00724754"/>
    <w:rsid w:val="00C321FA"/>
    <w:rsid w:val="00C97210"/>
    <w:rsid w:val="00D91DBD"/>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F1F0"/>
  <w15:chartTrackingRefBased/>
  <w15:docId w15:val="{F932B67B-95F3-4B5B-8030-9B333F4B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DBD"/>
    <w:pPr>
      <w:spacing w:line="259" w:lineRule="auto"/>
    </w:pPr>
    <w:rPr>
      <w:sz w:val="22"/>
      <w:szCs w:val="22"/>
      <w:lang w:val="en-AU"/>
    </w:rPr>
  </w:style>
  <w:style w:type="paragraph" w:styleId="Heading1">
    <w:name w:val="heading 1"/>
    <w:basedOn w:val="Normal"/>
    <w:next w:val="Normal"/>
    <w:link w:val="Heading1Char"/>
    <w:uiPriority w:val="9"/>
    <w:qFormat/>
    <w:rsid w:val="00D91DB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D91DB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D91DBD"/>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D91DBD"/>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D91DBD"/>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D91DBD"/>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D91DBD"/>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D91DBD"/>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D91DBD"/>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D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D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D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D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D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D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D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D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DBD"/>
    <w:rPr>
      <w:rFonts w:eastAsiaTheme="majorEastAsia" w:cstheme="majorBidi"/>
      <w:color w:val="272727" w:themeColor="text1" w:themeTint="D8"/>
    </w:rPr>
  </w:style>
  <w:style w:type="paragraph" w:styleId="Title">
    <w:name w:val="Title"/>
    <w:basedOn w:val="Normal"/>
    <w:next w:val="Normal"/>
    <w:link w:val="TitleChar"/>
    <w:uiPriority w:val="10"/>
    <w:qFormat/>
    <w:rsid w:val="00D91DBD"/>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D91D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DBD"/>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D91D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DBD"/>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D91DBD"/>
    <w:rPr>
      <w:i/>
      <w:iCs/>
      <w:color w:val="404040" w:themeColor="text1" w:themeTint="BF"/>
    </w:rPr>
  </w:style>
  <w:style w:type="paragraph" w:styleId="ListParagraph">
    <w:name w:val="List Paragraph"/>
    <w:basedOn w:val="Normal"/>
    <w:uiPriority w:val="34"/>
    <w:qFormat/>
    <w:rsid w:val="00D91DBD"/>
    <w:pPr>
      <w:spacing w:line="278" w:lineRule="auto"/>
      <w:ind w:left="720"/>
      <w:contextualSpacing/>
    </w:pPr>
    <w:rPr>
      <w:sz w:val="24"/>
      <w:szCs w:val="24"/>
      <w:lang w:val="en-IN"/>
    </w:rPr>
  </w:style>
  <w:style w:type="character" w:styleId="IntenseEmphasis">
    <w:name w:val="Intense Emphasis"/>
    <w:basedOn w:val="DefaultParagraphFont"/>
    <w:uiPriority w:val="21"/>
    <w:qFormat/>
    <w:rsid w:val="00D91DBD"/>
    <w:rPr>
      <w:i/>
      <w:iCs/>
      <w:color w:val="0F4761" w:themeColor="accent1" w:themeShade="BF"/>
    </w:rPr>
  </w:style>
  <w:style w:type="paragraph" w:styleId="IntenseQuote">
    <w:name w:val="Intense Quote"/>
    <w:basedOn w:val="Normal"/>
    <w:next w:val="Normal"/>
    <w:link w:val="IntenseQuoteChar"/>
    <w:uiPriority w:val="30"/>
    <w:qFormat/>
    <w:rsid w:val="00D91DB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D91DBD"/>
    <w:rPr>
      <w:i/>
      <w:iCs/>
      <w:color w:val="0F4761" w:themeColor="accent1" w:themeShade="BF"/>
    </w:rPr>
  </w:style>
  <w:style w:type="character" w:styleId="IntenseReference">
    <w:name w:val="Intense Reference"/>
    <w:basedOn w:val="DefaultParagraphFont"/>
    <w:uiPriority w:val="32"/>
    <w:qFormat/>
    <w:rsid w:val="00D91D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871</Words>
  <Characters>4965</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2026-07-06T08:38:00Z</dcterms:created>
  <dcterms:modified xsi:type="dcterms:W3CDTF">2026-07-06T08:39:00Z</dcterms:modified>
</cp:coreProperties>
</file>