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6E1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rPr>
          <w:rFonts w:hint="eastAsia" w:ascii="Times New Roman" w:hAnsi="Times New Roman" w:cs="Times New Roman"/>
          <w:b/>
          <w:bCs/>
          <w:color w:val="C0000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="Times New Roman" w:hAnsi="Times New Roman" w:cs="Times New Roman"/>
          <w:b/>
          <w:bCs/>
          <w:color w:val="C00000"/>
          <w:sz w:val="24"/>
          <w:lang w:val="en-US" w:eastAsia="zh-CN"/>
        </w:rPr>
        <w:t xml:space="preserve"> </w:t>
      </w:r>
    </w:p>
    <w:p w14:paraId="39BDFB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rPr>
          <w:rFonts w:hint="default" w:ascii="Times New Roman" w:hAnsi="Times New Roman" w:cs="Times New Roman"/>
          <w:b/>
          <w:bCs/>
          <w:sz w:val="24"/>
          <w:lang w:val="en-US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sz w:val="24"/>
          <w:szCs w:val="24"/>
          <w:lang w:val="en-US" w:eastAsia="zh-CN"/>
        </w:rPr>
        <w:t xml:space="preserve">Comparison of DECT quantitative parameters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between the training cohort and test cohort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2"/>
        <w:tblpPr w:leftFromText="180" w:rightFromText="180" w:vertAnchor="text" w:tblpXSpec="center" w:tblpY="1"/>
        <w:tblOverlap w:val="never"/>
        <w:tblW w:w="73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765"/>
        <w:gridCol w:w="1818"/>
        <w:gridCol w:w="1991"/>
      </w:tblGrid>
      <w:tr w14:paraId="50B7B03E">
        <w:trPr>
          <w:trHeight w:val="600" w:hRule="atLeast"/>
          <w:jc w:val="center"/>
        </w:trPr>
        <w:tc>
          <w:tcPr>
            <w:tcW w:w="17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top"/>
          </w:tcPr>
          <w:p w14:paraId="43D95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z w:val="24"/>
                <w:szCs w:val="24"/>
                <w:lang w:val="en-US" w:eastAsia="zh-CN"/>
              </w:rPr>
              <w:t>Characteristic</w:t>
            </w:r>
          </w:p>
        </w:tc>
        <w:tc>
          <w:tcPr>
            <w:tcW w:w="17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top"/>
          </w:tcPr>
          <w:p w14:paraId="786D5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  <w:t>LNM-positive</w:t>
            </w:r>
          </w:p>
          <w:p w14:paraId="48060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  <w:t>（n=77）</w:t>
            </w:r>
          </w:p>
        </w:tc>
        <w:tc>
          <w:tcPr>
            <w:tcW w:w="18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top"/>
          </w:tcPr>
          <w:p w14:paraId="43BB9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  <w:t>LNM-negative</w:t>
            </w:r>
          </w:p>
          <w:p w14:paraId="68801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  <w:t>（n=49）</w:t>
            </w:r>
          </w:p>
        </w:tc>
        <w:tc>
          <w:tcPr>
            <w:tcW w:w="19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top"/>
          </w:tcPr>
          <w:p w14:paraId="7D5AA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  <w:t>P-value</w:t>
            </w:r>
          </w:p>
        </w:tc>
      </w:tr>
      <w:tr w14:paraId="365B2835">
        <w:trPr>
          <w:trHeight w:val="567" w:hRule="atLeast"/>
          <w:jc w:val="center"/>
        </w:trPr>
        <w:tc>
          <w:tcPr>
            <w:tcW w:w="176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B4D2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HU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  <w:lang w:val="en-GB"/>
              </w:rPr>
              <w:t>40kev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-A</w:t>
            </w:r>
          </w:p>
        </w:tc>
        <w:tc>
          <w:tcPr>
            <w:tcW w:w="176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952B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119.99±29.42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AEDC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122.72±21.51</w:t>
            </w:r>
          </w:p>
        </w:tc>
        <w:tc>
          <w:tcPr>
            <w:tcW w:w="199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5F86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</w:tr>
      <w:tr w14:paraId="225C0560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F2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HU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  <w:lang w:val="en-GB"/>
              </w:rPr>
              <w:t>40kev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-V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2B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176.70±44.38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04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179.67±36.58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25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</w:tr>
      <w:tr w14:paraId="32DF7822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13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HU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  <w:lang w:val="en-GB"/>
              </w:rPr>
              <w:t>40kev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D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D4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187.22±39.45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A6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196.46±45.97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F8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0.251</w:t>
            </w:r>
          </w:p>
        </w:tc>
      </w:tr>
      <w:tr w14:paraId="44079CA6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CD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HU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</w:rPr>
              <w:t>7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  <w:lang w:val="en-GB"/>
              </w:rPr>
              <w:t>0kev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-A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E5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53.99±10.81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FA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56.07±10.05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7F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</w:tr>
      <w:tr w14:paraId="6A4A79F4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1E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HU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</w:rPr>
              <w:t>7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  <w:lang w:val="en-GB"/>
              </w:rPr>
              <w:t>0kev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-V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53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72.44±17.67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25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72.43±13.19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F3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</w:tr>
      <w:tr w14:paraId="09E009A7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26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HU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</w:rPr>
              <w:t>7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vertAlign w:val="subscript"/>
                <w:lang w:val="en-GB"/>
              </w:rPr>
              <w:t>0kev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D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3E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76.37±13.67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5D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78.44±16.47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8E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</w:tr>
      <w:tr w14:paraId="2ABE8F47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4F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λ_AP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C5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2.20±0.68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66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2.25±0.50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17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</w:tr>
      <w:tr w14:paraId="199466BB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E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λ_VP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C8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3.49±1.02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BC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3.57±0.83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8D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</w:tr>
      <w:tr w14:paraId="24AD4ACA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57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λ_DP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5F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3.73±0.85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B7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3.93±1.01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6B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</w:tr>
      <w:tr w14:paraId="11FCFA6E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41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NIC-A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F3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0.101±0.040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18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0.096±0.033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3E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0.899</w:t>
            </w:r>
          </w:p>
        </w:tc>
      </w:tr>
      <w:tr w14:paraId="76FAA196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F2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NIC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eastAsia="微软雅黑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43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0.39±0.10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36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0.40±0.11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32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</w:tr>
      <w:tr w14:paraId="13953A89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60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NIC-D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ED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0.658±0.134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A9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0.670±0.125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B8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14:paraId="482EC4B8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9E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Zeff-A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7D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8.29±0.18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DE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8.27±0.16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88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</w:tr>
      <w:tr w14:paraId="56DCA06B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B9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Zeff-V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70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8.634±0.277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A2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8.662±0.210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7F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</w:tr>
      <w:tr w14:paraId="3A2A2941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B6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Zeff-D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60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8.29±0.18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C7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8.27±0.16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35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</w:tr>
      <w:tr w14:paraId="6738B890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53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IC(A/V)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3F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0.639±0.177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F8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0.630±0.142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B8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</w:tr>
      <w:tr w14:paraId="5E58AEF7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9F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IC(A/D)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C1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0.595±0.190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FA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0.583±0.177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F9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</w:tr>
      <w:tr w14:paraId="505713CE">
        <w:trPr>
          <w:trHeight w:val="567" w:hRule="atLeast"/>
          <w:jc w:val="center"/>
        </w:trPr>
        <w:tc>
          <w:tcPr>
            <w:tcW w:w="1765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6269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IC(V/D)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4518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0.93±0.22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B05F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0.92±0.17</w:t>
            </w:r>
          </w:p>
        </w:tc>
        <w:tc>
          <w:tcPr>
            <w:tcW w:w="1991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C694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</w:tr>
    </w:tbl>
    <w:p w14:paraId="31CCF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>Abbreviations:</w:t>
      </w:r>
      <w:r>
        <w:rPr>
          <w:rFonts w:hint="default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 xml:space="preserve"> DECT, Dual-energy computed tomography; HU, Hounsfield unit; λ, Slope of the energy attenuation curve; NIC, Normalized iodine concentration; Zeff, Effective atomic number; </w:t>
      </w:r>
      <w:r>
        <w:rPr>
          <w:rFonts w:hint="eastAsia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 xml:space="preserve">C,  </w:t>
      </w:r>
      <w:r>
        <w:rPr>
          <w:rFonts w:hint="eastAsia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>iodine concentration</w:t>
      </w:r>
      <w:r>
        <w:rPr>
          <w:rFonts w:hint="default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</w:p>
    <w:p w14:paraId="4B033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Segoe UI Emoji">
    <w:altName w:val="Apple Color Emoji"/>
    <w:panose1 w:val="020B0502040204020203"/>
    <w:charset w:val="00"/>
    <w:family w:val="auto"/>
    <w:pitch w:val="default"/>
    <w:sig w:usb0="00000000" w:usb1="00000000" w:usb2="08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293FFB"/>
    <w:rsid w:val="315E1E0E"/>
    <w:rsid w:val="3FFFF266"/>
    <w:rsid w:val="7F7C643F"/>
    <w:rsid w:val="ED293FFB"/>
    <w:rsid w:val="FEF63C06"/>
    <w:rsid w:val="FEFE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2026-04-05T09:01:00Z</dcterms:created>
  <dc:creator>Author</dc:creator>
  <cp:lastModifiedBy>Author</cp:lastModifiedBy>
  <dcterms:modified xsi:type="dcterms:W3CDTF">2026-05-13T10:33:23Z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258E9AFE2FED22E96DD3D069736F784F_41</vt:lpwstr>
  </property>
</Properties>
</file>