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A68FB" w14:textId="0CE73018" w:rsidR="00672FE3" w:rsidRPr="00F33622" w:rsidRDefault="00267A54" w:rsidP="00672FE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4</w:t>
      </w:r>
      <w:r w:rsidR="00672FE3" w:rsidRPr="00F3362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72FE3" w:rsidRPr="00F33622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</w:t>
      </w:r>
      <w:r w:rsidR="00672FE3" w:rsidRPr="00F33622">
        <w:rPr>
          <w:rFonts w:ascii="Times New Roman" w:hAnsi="Times New Roman" w:cs="Times New Roman"/>
          <w:b/>
          <w:bCs/>
          <w:sz w:val="24"/>
          <w:szCs w:val="24"/>
        </w:rPr>
        <w:t>Comparison of treatment outcomes of vD2T-RA by treatment types.</w:t>
      </w:r>
    </w:p>
    <w:p w14:paraId="183A3DC0" w14:textId="77777777" w:rsidR="00672FE3" w:rsidRPr="00A827C8" w:rsidRDefault="00672FE3" w:rsidP="00672FE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23"/>
        <w:gridCol w:w="1279"/>
        <w:gridCol w:w="1318"/>
        <w:gridCol w:w="698"/>
        <w:gridCol w:w="698"/>
        <w:gridCol w:w="874"/>
        <w:gridCol w:w="738"/>
        <w:gridCol w:w="698"/>
        <w:gridCol w:w="738"/>
        <w:gridCol w:w="994"/>
      </w:tblGrid>
      <w:tr w:rsidR="00672FE3" w:rsidRPr="00A827C8" w14:paraId="5A4EDF52" w14:textId="77777777" w:rsidTr="00BC5CD9">
        <w:trPr>
          <w:trHeight w:val="375"/>
        </w:trPr>
        <w:tc>
          <w:tcPr>
            <w:tcW w:w="1256" w:type="pct"/>
            <w:gridSpan w:val="2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D5FBD0E" w14:textId="77777777" w:rsidR="00672FE3" w:rsidRPr="009B7EBE" w:rsidRDefault="00672FE3" w:rsidP="009B7EB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50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E46E72" w14:textId="77777777" w:rsidR="00672FE3" w:rsidRPr="009B7EBE" w:rsidRDefault="00672FE3" w:rsidP="009B7EBE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Panel analysis</w:t>
            </w:r>
          </w:p>
        </w:tc>
        <w:tc>
          <w:tcPr>
            <w:tcW w:w="1794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26DD345" w14:textId="77777777" w:rsidR="00672FE3" w:rsidRPr="009B7EBE" w:rsidRDefault="00672FE3" w:rsidP="009B7EBE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IPTW</w:t>
            </w:r>
          </w:p>
        </w:tc>
      </w:tr>
      <w:tr w:rsidR="00672FE3" w:rsidRPr="00A827C8" w14:paraId="53612B51" w14:textId="77777777" w:rsidTr="00BC5CD9">
        <w:trPr>
          <w:trHeight w:val="375"/>
        </w:trPr>
        <w:tc>
          <w:tcPr>
            <w:tcW w:w="1256" w:type="pct"/>
            <w:gridSpan w:val="2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A4427" w14:textId="77777777" w:rsidR="00672FE3" w:rsidRPr="009B7EBE" w:rsidRDefault="00672FE3" w:rsidP="009B7EB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3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54D35" w14:textId="77777777" w:rsidR="00672FE3" w:rsidRPr="009B7EBE" w:rsidRDefault="00672FE3" w:rsidP="009B7EBE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Coefficient</w:t>
            </w:r>
          </w:p>
        </w:tc>
        <w:tc>
          <w:tcPr>
            <w:tcW w:w="802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FB734" w14:textId="77777777" w:rsidR="00672FE3" w:rsidRPr="009B7EBE" w:rsidRDefault="00672FE3" w:rsidP="009B7EBE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95% CI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34A2" w14:textId="77777777" w:rsidR="00672FE3" w:rsidRPr="009B7EBE" w:rsidRDefault="00672FE3" w:rsidP="009B7EBE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p</w:t>
            </w:r>
          </w:p>
        </w:tc>
        <w:tc>
          <w:tcPr>
            <w:tcW w:w="41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41687" w14:textId="77777777" w:rsidR="00672FE3" w:rsidRPr="009B7EBE" w:rsidRDefault="00672FE3" w:rsidP="009B7EBE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ATE</w:t>
            </w:r>
          </w:p>
        </w:tc>
        <w:tc>
          <w:tcPr>
            <w:tcW w:w="833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0ED32" w14:textId="77777777" w:rsidR="00672FE3" w:rsidRPr="009B7EBE" w:rsidRDefault="00672FE3" w:rsidP="009B7EBE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95% CI</w:t>
            </w:r>
          </w:p>
        </w:tc>
        <w:tc>
          <w:tcPr>
            <w:tcW w:w="54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85AD3" w14:textId="77777777" w:rsidR="00672FE3" w:rsidRPr="009B7EBE" w:rsidRDefault="00672FE3" w:rsidP="009B7EBE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p</w:t>
            </w:r>
          </w:p>
        </w:tc>
      </w:tr>
      <w:tr w:rsidR="00672FE3" w:rsidRPr="00A827C8" w14:paraId="65909391" w14:textId="77777777" w:rsidTr="00BC5CD9">
        <w:trPr>
          <w:trHeight w:val="375"/>
        </w:trPr>
        <w:tc>
          <w:tcPr>
            <w:tcW w:w="541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1C79406" w14:textId="77777777" w:rsidR="00672FE3" w:rsidRPr="009B7EBE" w:rsidRDefault="00672FE3" w:rsidP="009B7EBE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CDAI</w:t>
            </w:r>
          </w:p>
        </w:tc>
        <w:tc>
          <w:tcPr>
            <w:tcW w:w="71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0867C99" w14:textId="77777777" w:rsidR="00672FE3" w:rsidRPr="009B7EBE" w:rsidRDefault="00672FE3" w:rsidP="009B7EBE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 xml:space="preserve">TNFi </w:t>
            </w:r>
          </w:p>
        </w:tc>
        <w:tc>
          <w:tcPr>
            <w:tcW w:w="1950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66F24A" w14:textId="77777777" w:rsidR="00672FE3" w:rsidRPr="00A827C8" w:rsidRDefault="00672FE3" w:rsidP="009B7EB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827C8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 (Reference)</w:t>
            </w:r>
          </w:p>
        </w:tc>
        <w:tc>
          <w:tcPr>
            <w:tcW w:w="1794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69F2B2" w14:textId="77777777" w:rsidR="00672FE3" w:rsidRPr="00A827C8" w:rsidRDefault="00672FE3" w:rsidP="009B7EB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827C8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 (Reference)</w:t>
            </w:r>
          </w:p>
        </w:tc>
      </w:tr>
      <w:tr w:rsidR="00BC5CD9" w:rsidRPr="00A827C8" w14:paraId="4810CC67" w14:textId="77777777" w:rsidTr="00BC5CD9">
        <w:trPr>
          <w:trHeight w:val="375"/>
        </w:trPr>
        <w:tc>
          <w:tcPr>
            <w:tcW w:w="541" w:type="pct"/>
            <w:vMerge/>
            <w:tcBorders>
              <w:top w:val="nil"/>
              <w:bottom w:val="nil"/>
            </w:tcBorders>
            <w:hideMark/>
          </w:tcPr>
          <w:p w14:paraId="767A1A15" w14:textId="77777777" w:rsidR="00BC5CD9" w:rsidRPr="009B7EBE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4793DC" w14:textId="77777777" w:rsidR="00BC5CD9" w:rsidRPr="009B7EBE" w:rsidRDefault="00BC5CD9" w:rsidP="00BC5CD9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IL-6Ri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003F0E" w14:textId="65BB034A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-1.87 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7FD7A6" w14:textId="32E82371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-6.41 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80D3CB" w14:textId="5855194B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2.67 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4A0072" w14:textId="5A88E4C9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0.42 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FFC5E4" w14:textId="275C5BB1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-0.05 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57A9AD" w14:textId="4BDCAF0D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-5.48 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152758" w14:textId="3284AEFE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5.38 </w:t>
            </w:r>
          </w:p>
        </w:tc>
        <w:tc>
          <w:tcPr>
            <w:tcW w:w="5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93181D" w14:textId="78797209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0.99 </w:t>
            </w:r>
          </w:p>
        </w:tc>
      </w:tr>
      <w:tr w:rsidR="00BC5CD9" w:rsidRPr="00A827C8" w14:paraId="344D8479" w14:textId="77777777" w:rsidTr="00BC5CD9">
        <w:trPr>
          <w:trHeight w:val="375"/>
        </w:trPr>
        <w:tc>
          <w:tcPr>
            <w:tcW w:w="541" w:type="pct"/>
            <w:vMerge/>
            <w:tcBorders>
              <w:top w:val="nil"/>
              <w:bottom w:val="nil"/>
            </w:tcBorders>
            <w:hideMark/>
          </w:tcPr>
          <w:p w14:paraId="477E6A47" w14:textId="77777777" w:rsidR="00BC5CD9" w:rsidRPr="009B7EBE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BFFDFC" w14:textId="77777777" w:rsidR="00BC5CD9" w:rsidRPr="009B7EBE" w:rsidRDefault="00BC5CD9" w:rsidP="00BC5CD9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CTLA4-Ig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7F7E5E" w14:textId="1DB65698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-0.89 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1FC379" w14:textId="59D6736B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-7.09 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9AE562" w14:textId="67627DD2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5.31 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5E8DB5" w14:textId="38D43A89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0.78 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6F3FEE" w14:textId="5F7D05CA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18.14 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F46BE0" w14:textId="61B4E68F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8.65 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DB1EC2" w14:textId="6CE28DD6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27.62 </w:t>
            </w:r>
          </w:p>
        </w:tc>
        <w:tc>
          <w:tcPr>
            <w:tcW w:w="5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37BCA9" w14:textId="3E351ECA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 &lt;0.01*</w:t>
            </w:r>
          </w:p>
        </w:tc>
      </w:tr>
      <w:tr w:rsidR="00BC5CD9" w:rsidRPr="00A827C8" w14:paraId="14A4329E" w14:textId="77777777" w:rsidTr="00BC5CD9">
        <w:trPr>
          <w:trHeight w:val="375"/>
        </w:trPr>
        <w:tc>
          <w:tcPr>
            <w:tcW w:w="541" w:type="pct"/>
            <w:vMerge/>
            <w:tcBorders>
              <w:top w:val="nil"/>
              <w:bottom w:val="nil"/>
            </w:tcBorders>
            <w:hideMark/>
          </w:tcPr>
          <w:p w14:paraId="1CDFF113" w14:textId="77777777" w:rsidR="00BC5CD9" w:rsidRPr="009B7EBE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301495" w14:textId="77777777" w:rsidR="00BC5CD9" w:rsidRPr="009B7EBE" w:rsidRDefault="00BC5CD9" w:rsidP="00BC5CD9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JAKi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927831" w14:textId="7A7AA33E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-6.21 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199E08" w14:textId="11ADDC07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-9.52 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D07585" w14:textId="5DAD48A1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-2.90 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393647" w14:textId="58565C09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&lt;0.01* 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E3F5CB" w14:textId="0AC898B8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-3.73 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5948D5" w14:textId="6A9C640C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-8.12 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4BF649" w14:textId="63727F25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0.65 </w:t>
            </w:r>
          </w:p>
        </w:tc>
        <w:tc>
          <w:tcPr>
            <w:tcW w:w="5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341F5E" w14:textId="0C1EE4CB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0.10 </w:t>
            </w:r>
          </w:p>
        </w:tc>
      </w:tr>
      <w:tr w:rsidR="00672FE3" w:rsidRPr="00A827C8" w14:paraId="09C7A6B3" w14:textId="77777777" w:rsidTr="00BC5CD9">
        <w:trPr>
          <w:trHeight w:val="375"/>
        </w:trPr>
        <w:tc>
          <w:tcPr>
            <w:tcW w:w="541" w:type="pct"/>
            <w:vMerge w:val="restart"/>
            <w:tcBorders>
              <w:top w:val="nil"/>
              <w:bottom w:val="nil"/>
            </w:tcBorders>
            <w:shd w:val="clear" w:color="auto" w:fill="auto"/>
            <w:hideMark/>
          </w:tcPr>
          <w:p w14:paraId="7A36863A" w14:textId="77777777" w:rsidR="00672FE3" w:rsidRPr="009B7EBE" w:rsidRDefault="00672FE3" w:rsidP="009B7EBE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HAQ-DI</w:t>
            </w:r>
          </w:p>
        </w:tc>
        <w:tc>
          <w:tcPr>
            <w:tcW w:w="71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C84D11" w14:textId="77777777" w:rsidR="00672FE3" w:rsidRPr="009B7EBE" w:rsidRDefault="00672FE3" w:rsidP="009B7EBE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 xml:space="preserve">TNFi </w:t>
            </w:r>
          </w:p>
        </w:tc>
        <w:tc>
          <w:tcPr>
            <w:tcW w:w="1950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415187" w14:textId="77777777" w:rsidR="00672FE3" w:rsidRPr="00BC5CD9" w:rsidRDefault="00672FE3" w:rsidP="009B7EB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 (Reference)</w:t>
            </w:r>
          </w:p>
        </w:tc>
        <w:tc>
          <w:tcPr>
            <w:tcW w:w="1794" w:type="pct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E18566" w14:textId="77777777" w:rsidR="00672FE3" w:rsidRPr="00BC5CD9" w:rsidRDefault="00672FE3" w:rsidP="009B7EB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 (Reference)</w:t>
            </w:r>
          </w:p>
        </w:tc>
      </w:tr>
      <w:tr w:rsidR="00BC5CD9" w:rsidRPr="00A827C8" w14:paraId="2CE67890" w14:textId="77777777" w:rsidTr="00BC5CD9">
        <w:trPr>
          <w:trHeight w:val="375"/>
        </w:trPr>
        <w:tc>
          <w:tcPr>
            <w:tcW w:w="541" w:type="pct"/>
            <w:vMerge/>
            <w:tcBorders>
              <w:top w:val="nil"/>
              <w:bottom w:val="nil"/>
            </w:tcBorders>
            <w:vAlign w:val="center"/>
            <w:hideMark/>
          </w:tcPr>
          <w:p w14:paraId="4B52D241" w14:textId="77777777" w:rsidR="00BC5CD9" w:rsidRPr="009B7EBE" w:rsidRDefault="00BC5CD9" w:rsidP="00BC5CD9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58EE6A" w14:textId="77777777" w:rsidR="00BC5CD9" w:rsidRPr="009B7EBE" w:rsidRDefault="00BC5CD9" w:rsidP="00BC5CD9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IL-6Ri</w:t>
            </w:r>
          </w:p>
        </w:tc>
        <w:tc>
          <w:tcPr>
            <w:tcW w:w="73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BF3A70" w14:textId="5125102C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-0.05 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31C409" w14:textId="5A2AC7F3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-0.25 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3A75F3" w14:textId="253CE753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0.15 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CB953D" w14:textId="3B6D614E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0.65 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291436" w14:textId="714FBF5B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0.02 </w:t>
            </w:r>
          </w:p>
        </w:tc>
        <w:tc>
          <w:tcPr>
            <w:tcW w:w="41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F9274C" w14:textId="3DE14954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-0.15 </w:t>
            </w:r>
          </w:p>
        </w:tc>
        <w:tc>
          <w:tcPr>
            <w:tcW w:w="41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65539E" w14:textId="1B2105D3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0.20 </w:t>
            </w:r>
          </w:p>
        </w:tc>
        <w:tc>
          <w:tcPr>
            <w:tcW w:w="5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45B967" w14:textId="7B6AA750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0.81 </w:t>
            </w:r>
          </w:p>
        </w:tc>
      </w:tr>
      <w:tr w:rsidR="00BC5CD9" w:rsidRPr="00A827C8" w14:paraId="51917466" w14:textId="77777777" w:rsidTr="00BC5CD9">
        <w:trPr>
          <w:trHeight w:val="375"/>
        </w:trPr>
        <w:tc>
          <w:tcPr>
            <w:tcW w:w="541" w:type="pct"/>
            <w:vMerge/>
            <w:tcBorders>
              <w:top w:val="nil"/>
            </w:tcBorders>
            <w:vAlign w:val="center"/>
            <w:hideMark/>
          </w:tcPr>
          <w:p w14:paraId="20AC057B" w14:textId="77777777" w:rsidR="00BC5CD9" w:rsidRPr="009B7EBE" w:rsidRDefault="00BC5CD9" w:rsidP="00BC5CD9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5AF902" w14:textId="77777777" w:rsidR="00BC5CD9" w:rsidRPr="009B7EBE" w:rsidRDefault="00BC5CD9" w:rsidP="00BC5CD9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CTLA4-Ig</w:t>
            </w:r>
          </w:p>
        </w:tc>
        <w:tc>
          <w:tcPr>
            <w:tcW w:w="7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0F737A" w14:textId="61A9E77D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0.22 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CE008B" w14:textId="210B75F8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-0.04 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F78A38" w14:textId="193F2CBE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0.48 </w:t>
            </w:r>
          </w:p>
        </w:tc>
        <w:tc>
          <w:tcPr>
            <w:tcW w:w="41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7E693F" w14:textId="625EA964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0.10 </w:t>
            </w:r>
          </w:p>
        </w:tc>
        <w:tc>
          <w:tcPr>
            <w:tcW w:w="41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988D19" w14:textId="67B813E4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0.30 </w:t>
            </w:r>
          </w:p>
        </w:tc>
        <w:tc>
          <w:tcPr>
            <w:tcW w:w="41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69D19F" w14:textId="7B8E4C31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0.07 </w:t>
            </w:r>
          </w:p>
        </w:tc>
        <w:tc>
          <w:tcPr>
            <w:tcW w:w="41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9B9CED" w14:textId="38F81753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0.53 </w:t>
            </w:r>
          </w:p>
        </w:tc>
        <w:tc>
          <w:tcPr>
            <w:tcW w:w="54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DFF39B" w14:textId="4E564CB3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0.01</w:t>
            </w:r>
            <w:r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BC5CD9" w:rsidRPr="00A827C8" w14:paraId="0A0D00AC" w14:textId="77777777" w:rsidTr="00BC5CD9">
        <w:trPr>
          <w:trHeight w:val="375"/>
        </w:trPr>
        <w:tc>
          <w:tcPr>
            <w:tcW w:w="541" w:type="pct"/>
            <w:vMerge/>
            <w:vAlign w:val="center"/>
            <w:hideMark/>
          </w:tcPr>
          <w:p w14:paraId="542B46E5" w14:textId="77777777" w:rsidR="00BC5CD9" w:rsidRPr="009B7EBE" w:rsidRDefault="00BC5CD9" w:rsidP="00BC5CD9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B4B90DE" w14:textId="77777777" w:rsidR="00BC5CD9" w:rsidRPr="009B7EBE" w:rsidRDefault="00BC5CD9" w:rsidP="00BC5CD9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B7EBE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JAKi</w:t>
            </w: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3D0147AD" w14:textId="4E78965C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-0.20 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75278612" w14:textId="7425A73C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-0.34 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084F52A9" w14:textId="4B79DA9B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-0.05 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6622C315" w14:textId="4884583E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0.01</w:t>
            </w:r>
            <w:r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5EA2E47A" w14:textId="6FDC70AB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-0.14 </w:t>
            </w:r>
          </w:p>
        </w:tc>
        <w:tc>
          <w:tcPr>
            <w:tcW w:w="417" w:type="pct"/>
            <w:shd w:val="clear" w:color="auto" w:fill="auto"/>
            <w:noWrap/>
            <w:vAlign w:val="center"/>
            <w:hideMark/>
          </w:tcPr>
          <w:p w14:paraId="2A241315" w14:textId="55F5F9DD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-0.42 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44FCE2A6" w14:textId="2B003C82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0.14 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348FC1DD" w14:textId="70FC537D" w:rsidR="00BC5CD9" w:rsidRPr="00BC5CD9" w:rsidRDefault="00BC5CD9" w:rsidP="00BC5CD9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BC5CD9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0.34 </w:t>
            </w:r>
          </w:p>
        </w:tc>
      </w:tr>
    </w:tbl>
    <w:p w14:paraId="2FDF819B" w14:textId="77777777" w:rsidR="00672FE3" w:rsidRPr="00A827C8" w:rsidRDefault="00672FE3" w:rsidP="00672FE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2D0996" w14:textId="4B52DEF8" w:rsidR="00672FE3" w:rsidRPr="00A827C8" w:rsidRDefault="00672FE3" w:rsidP="00672FE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827C8">
        <w:rPr>
          <w:rFonts w:ascii="Times New Roman" w:hAnsi="Times New Roman" w:cs="Times New Roman"/>
          <w:sz w:val="24"/>
          <w:szCs w:val="24"/>
        </w:rPr>
        <w:t>vD2T-RA</w:t>
      </w:r>
      <w:r w:rsidR="00A948FD">
        <w:rPr>
          <w:rFonts w:ascii="Times New Roman" w:hAnsi="Times New Roman" w:cs="Times New Roman"/>
          <w:sz w:val="24"/>
          <w:szCs w:val="24"/>
        </w:rPr>
        <w:t xml:space="preserve">, </w:t>
      </w:r>
      <w:r w:rsidRPr="00A827C8">
        <w:rPr>
          <w:rFonts w:ascii="Times New Roman" w:hAnsi="Times New Roman" w:cs="Times New Roman"/>
          <w:sz w:val="24"/>
          <w:szCs w:val="24"/>
        </w:rPr>
        <w:t>very difficult-to-treat RA; IPTW</w:t>
      </w:r>
      <w:r w:rsidR="00A948FD">
        <w:rPr>
          <w:rFonts w:ascii="Times New Roman" w:hAnsi="Times New Roman" w:cs="Times New Roman"/>
          <w:sz w:val="24"/>
          <w:szCs w:val="24"/>
        </w:rPr>
        <w:t xml:space="preserve">, </w:t>
      </w:r>
      <w:r w:rsidRPr="00A827C8">
        <w:rPr>
          <w:rFonts w:ascii="Times New Roman" w:hAnsi="Times New Roman" w:cs="Times New Roman"/>
          <w:sz w:val="24"/>
          <w:szCs w:val="24"/>
        </w:rPr>
        <w:t>propensity-based inverse-probability treatment weighted; ATE</w:t>
      </w:r>
      <w:r w:rsidR="00A948FD">
        <w:rPr>
          <w:rFonts w:ascii="Times New Roman" w:hAnsi="Times New Roman" w:cs="Times New Roman"/>
          <w:sz w:val="24"/>
          <w:szCs w:val="24"/>
        </w:rPr>
        <w:t xml:space="preserve">, </w:t>
      </w:r>
      <w:r w:rsidRPr="00A827C8">
        <w:rPr>
          <w:rFonts w:ascii="Times New Roman" w:hAnsi="Times New Roman" w:cs="Times New Roman"/>
          <w:sz w:val="24"/>
          <w:szCs w:val="24"/>
        </w:rPr>
        <w:t>average treatment effect; CI</w:t>
      </w:r>
      <w:r w:rsidR="00A948FD">
        <w:rPr>
          <w:rFonts w:ascii="Times New Roman" w:hAnsi="Times New Roman" w:cs="Times New Roman"/>
          <w:sz w:val="24"/>
          <w:szCs w:val="24"/>
        </w:rPr>
        <w:t xml:space="preserve">, </w:t>
      </w:r>
      <w:r w:rsidRPr="00A827C8">
        <w:rPr>
          <w:rFonts w:ascii="Times New Roman" w:hAnsi="Times New Roman" w:cs="Times New Roman"/>
          <w:sz w:val="24"/>
          <w:szCs w:val="24"/>
        </w:rPr>
        <w:t>confidence interval; CDAI</w:t>
      </w:r>
      <w:r w:rsidR="00A948FD">
        <w:rPr>
          <w:rFonts w:ascii="Times New Roman" w:hAnsi="Times New Roman" w:cs="Times New Roman"/>
          <w:sz w:val="24"/>
          <w:szCs w:val="24"/>
        </w:rPr>
        <w:t xml:space="preserve">, </w:t>
      </w:r>
      <w:r w:rsidRPr="00A827C8">
        <w:rPr>
          <w:rFonts w:ascii="Times New Roman" w:hAnsi="Times New Roman" w:cs="Times New Roman"/>
          <w:sz w:val="24"/>
          <w:szCs w:val="24"/>
        </w:rPr>
        <w:t>clinical disease activity index; HAQ-DI</w:t>
      </w:r>
      <w:r w:rsidR="00A948FD">
        <w:rPr>
          <w:rFonts w:ascii="Times New Roman" w:hAnsi="Times New Roman" w:cs="Times New Roman"/>
          <w:sz w:val="24"/>
          <w:szCs w:val="24"/>
        </w:rPr>
        <w:t xml:space="preserve">, </w:t>
      </w:r>
      <w:r w:rsidRPr="00A827C8">
        <w:rPr>
          <w:rFonts w:ascii="Times New Roman" w:hAnsi="Times New Roman" w:cs="Times New Roman"/>
          <w:sz w:val="24"/>
          <w:szCs w:val="24"/>
        </w:rPr>
        <w:t>health assessment questionnaire disability index; TNFi</w:t>
      </w:r>
      <w:r w:rsidR="00A948FD">
        <w:rPr>
          <w:rFonts w:ascii="Times New Roman" w:hAnsi="Times New Roman" w:cs="Times New Roman"/>
          <w:sz w:val="24"/>
          <w:szCs w:val="24"/>
        </w:rPr>
        <w:t xml:space="preserve">, </w:t>
      </w:r>
      <w:r w:rsidRPr="00A827C8">
        <w:rPr>
          <w:rFonts w:ascii="Times New Roman" w:hAnsi="Times New Roman" w:cs="Times New Roman"/>
          <w:sz w:val="24"/>
          <w:szCs w:val="24"/>
        </w:rPr>
        <w:t>tumo</w:t>
      </w:r>
      <w:r w:rsidR="00A827C8">
        <w:rPr>
          <w:rFonts w:ascii="Times New Roman" w:hAnsi="Times New Roman" w:cs="Times New Roman"/>
          <w:sz w:val="24"/>
          <w:szCs w:val="24"/>
        </w:rPr>
        <w:t>u</w:t>
      </w:r>
      <w:r w:rsidRPr="00A827C8">
        <w:rPr>
          <w:rFonts w:ascii="Times New Roman" w:hAnsi="Times New Roman" w:cs="Times New Roman"/>
          <w:sz w:val="24"/>
          <w:szCs w:val="24"/>
        </w:rPr>
        <w:t>r necrosis factor inhibitor; IL-6Ri</w:t>
      </w:r>
      <w:r w:rsidR="00A948FD">
        <w:rPr>
          <w:rFonts w:ascii="Times New Roman" w:hAnsi="Times New Roman" w:cs="Times New Roman"/>
          <w:sz w:val="24"/>
          <w:szCs w:val="24"/>
        </w:rPr>
        <w:t xml:space="preserve">, </w:t>
      </w:r>
      <w:r w:rsidRPr="00A827C8">
        <w:rPr>
          <w:rFonts w:ascii="Times New Roman" w:hAnsi="Times New Roman" w:cs="Times New Roman"/>
          <w:sz w:val="24"/>
          <w:szCs w:val="24"/>
        </w:rPr>
        <w:t>interleukin-6 receptor inhibitor; CTLA4-Ig</w:t>
      </w:r>
      <w:r w:rsidR="00A948FD">
        <w:rPr>
          <w:rFonts w:ascii="Times New Roman" w:hAnsi="Times New Roman" w:cs="Times New Roman"/>
          <w:sz w:val="24"/>
          <w:szCs w:val="24"/>
        </w:rPr>
        <w:t xml:space="preserve">, </w:t>
      </w:r>
      <w:r w:rsidRPr="00A827C8">
        <w:rPr>
          <w:rFonts w:ascii="Times New Roman" w:hAnsi="Times New Roman" w:cs="Times New Roman"/>
          <w:sz w:val="24"/>
          <w:szCs w:val="24"/>
        </w:rPr>
        <w:t>cytotoxic T-lymphocyte–associated antigen-4 immunoglobulin; JAKi</w:t>
      </w:r>
      <w:r w:rsidR="00A948FD">
        <w:rPr>
          <w:rFonts w:ascii="Times New Roman" w:hAnsi="Times New Roman" w:cs="Times New Roman"/>
          <w:sz w:val="24"/>
          <w:szCs w:val="24"/>
        </w:rPr>
        <w:t xml:space="preserve">, </w:t>
      </w:r>
      <w:r w:rsidRPr="00A827C8">
        <w:rPr>
          <w:rFonts w:ascii="Times New Roman" w:hAnsi="Times New Roman" w:cs="Times New Roman"/>
          <w:sz w:val="24"/>
          <w:szCs w:val="24"/>
        </w:rPr>
        <w:t>Janus kinase inhibitor. * p&lt;0.05.</w:t>
      </w:r>
    </w:p>
    <w:p w14:paraId="0726FEBF" w14:textId="23897262" w:rsidR="00672FE3" w:rsidRPr="00A827C8" w:rsidRDefault="00672FE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672FE3" w:rsidRPr="00A827C8" w:rsidSect="00627BE8">
      <w:pgSz w:w="11906" w:h="16838"/>
      <w:pgMar w:top="1474" w:right="1474" w:bottom="1474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E19B9" w14:textId="77777777" w:rsidR="00E74FF7" w:rsidRDefault="00E74FF7" w:rsidP="00F73B23">
      <w:r>
        <w:separator/>
      </w:r>
    </w:p>
  </w:endnote>
  <w:endnote w:type="continuationSeparator" w:id="0">
    <w:p w14:paraId="20C2FAFC" w14:textId="77777777" w:rsidR="00E74FF7" w:rsidRDefault="00E74FF7" w:rsidP="00F73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A684C" w14:textId="77777777" w:rsidR="00E74FF7" w:rsidRDefault="00E74FF7" w:rsidP="00F73B23">
      <w:r>
        <w:separator/>
      </w:r>
    </w:p>
  </w:footnote>
  <w:footnote w:type="continuationSeparator" w:id="0">
    <w:p w14:paraId="13CCC056" w14:textId="77777777" w:rsidR="00E74FF7" w:rsidRDefault="00E74FF7" w:rsidP="00F73B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8B4"/>
    <w:rsid w:val="00066DF4"/>
    <w:rsid w:val="000E7F01"/>
    <w:rsid w:val="001E799A"/>
    <w:rsid w:val="00250ABD"/>
    <w:rsid w:val="00253DA3"/>
    <w:rsid w:val="00267A54"/>
    <w:rsid w:val="002E0A7B"/>
    <w:rsid w:val="00361B24"/>
    <w:rsid w:val="00376E11"/>
    <w:rsid w:val="003A7B4B"/>
    <w:rsid w:val="003C27B6"/>
    <w:rsid w:val="003C28B4"/>
    <w:rsid w:val="003C5333"/>
    <w:rsid w:val="00411ABF"/>
    <w:rsid w:val="00417E4D"/>
    <w:rsid w:val="0043429E"/>
    <w:rsid w:val="004A1AA0"/>
    <w:rsid w:val="004D0AFA"/>
    <w:rsid w:val="00550470"/>
    <w:rsid w:val="00627BE8"/>
    <w:rsid w:val="00640085"/>
    <w:rsid w:val="00672FE3"/>
    <w:rsid w:val="00691197"/>
    <w:rsid w:val="006D1445"/>
    <w:rsid w:val="006E6A41"/>
    <w:rsid w:val="00703A2E"/>
    <w:rsid w:val="00711BDF"/>
    <w:rsid w:val="007F4969"/>
    <w:rsid w:val="008D4019"/>
    <w:rsid w:val="00956003"/>
    <w:rsid w:val="00986BF1"/>
    <w:rsid w:val="009B7EBE"/>
    <w:rsid w:val="00A428C5"/>
    <w:rsid w:val="00A827C8"/>
    <w:rsid w:val="00A948FD"/>
    <w:rsid w:val="00AE2C9B"/>
    <w:rsid w:val="00AE49F4"/>
    <w:rsid w:val="00B62611"/>
    <w:rsid w:val="00BC5CD9"/>
    <w:rsid w:val="00C539EE"/>
    <w:rsid w:val="00C85B7C"/>
    <w:rsid w:val="00D05B7B"/>
    <w:rsid w:val="00D317D0"/>
    <w:rsid w:val="00D539BB"/>
    <w:rsid w:val="00DE258F"/>
    <w:rsid w:val="00E2684D"/>
    <w:rsid w:val="00E74FF7"/>
    <w:rsid w:val="00F20317"/>
    <w:rsid w:val="00F33622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754D87"/>
  <w15:chartTrackingRefBased/>
  <w15:docId w15:val="{FE370089-9D1E-41CE-8979-B7AF7A994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8B4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"/>
    <w:basedOn w:val="a"/>
    <w:link w:val="10"/>
    <w:qFormat/>
    <w:rsid w:val="006E6A41"/>
    <w:rPr>
      <w:rFonts w:eastAsia="ＭＳ Ｐゴシック"/>
      <w:sz w:val="22"/>
    </w:rPr>
  </w:style>
  <w:style w:type="character" w:customStyle="1" w:styleId="10">
    <w:name w:val="スタイル1 (文字)"/>
    <w:basedOn w:val="a0"/>
    <w:link w:val="1"/>
    <w:rsid w:val="006E6A41"/>
    <w:rPr>
      <w:rFonts w:eastAsia="ＭＳ Ｐゴシック"/>
      <w:sz w:val="22"/>
      <w:lang w:val="en-GB"/>
    </w:rPr>
  </w:style>
  <w:style w:type="paragraph" w:styleId="a3">
    <w:name w:val="header"/>
    <w:basedOn w:val="a"/>
    <w:link w:val="a4"/>
    <w:uiPriority w:val="99"/>
    <w:unhideWhenUsed/>
    <w:rsid w:val="00F73B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73B23"/>
    <w:rPr>
      <w:lang w:val="en-GB"/>
    </w:rPr>
  </w:style>
  <w:style w:type="paragraph" w:styleId="a5">
    <w:name w:val="footer"/>
    <w:basedOn w:val="a"/>
    <w:link w:val="a6"/>
    <w:uiPriority w:val="99"/>
    <w:unhideWhenUsed/>
    <w:rsid w:val="00F73B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73B23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Ochi Sae</dc:creator>
  <cp:keywords/>
  <dc:description/>
  <cp:lastModifiedBy>Ochi Sae</cp:lastModifiedBy>
  <cp:revision>2</cp:revision>
  <dcterms:created xsi:type="dcterms:W3CDTF">2021-10-16T23:49:00Z</dcterms:created>
  <dcterms:modified xsi:type="dcterms:W3CDTF">2021-10-16T23:49:00Z</dcterms:modified>
</cp:coreProperties>
</file>