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10552" w14:textId="77777777" w:rsidR="00A82732" w:rsidRPr="00832280" w:rsidRDefault="00A82732" w:rsidP="00A82732">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9AAC1B0" wp14:editId="76D52E76">
            <wp:extent cx="5733415" cy="24568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2456815"/>
                    </a:xfrm>
                    <a:prstGeom prst="rect">
                      <a:avLst/>
                    </a:prstGeom>
                  </pic:spPr>
                </pic:pic>
              </a:graphicData>
            </a:graphic>
          </wp:inline>
        </w:drawing>
      </w:r>
      <w:r w:rsidRPr="00832280">
        <w:rPr>
          <w:rFonts w:ascii="Times New Roman" w:eastAsia="Times New Roman" w:hAnsi="Times New Roman" w:cs="Times New Roman"/>
          <w:b/>
          <w:bCs/>
          <w:sz w:val="24"/>
          <w:szCs w:val="24"/>
        </w:rPr>
        <w:t>Extended Data Figure 1. Anatomical organisation of the MDJ-IO cerebro-cerebellar pathway.</w:t>
      </w:r>
    </w:p>
    <w:p w14:paraId="10961680" w14:textId="77777777" w:rsidR="00A82732" w:rsidRDefault="00A82732" w:rsidP="00A82732">
      <w:pPr>
        <w:spacing w:line="360" w:lineRule="auto"/>
        <w:jc w:val="both"/>
        <w:rPr>
          <w:rFonts w:ascii="Times New Roman" w:eastAsia="Times New Roman" w:hAnsi="Times New Roman" w:cs="Times New Roman"/>
          <w:sz w:val="24"/>
          <w:szCs w:val="24"/>
        </w:rPr>
      </w:pPr>
      <w:r w:rsidRPr="00832280">
        <w:rPr>
          <w:rFonts w:ascii="Times New Roman" w:eastAsia="Times New Roman" w:hAnsi="Times New Roman" w:cs="Times New Roman"/>
          <w:sz w:val="24"/>
          <w:szCs w:val="24"/>
        </w:rPr>
        <w:t>Schematic representation of the cerebro-cerebellar loop highlighting the pathway from the neocortex through the MDJ to the IO and Purkinje cells (PC). CN = cerebellar nuclei, PC Purkinje cell, TH = thalamus.</w:t>
      </w:r>
      <w:r>
        <w:rPr>
          <w:rFonts w:ascii="Times New Roman" w:eastAsia="Times New Roman" w:hAnsi="Times New Roman" w:cs="Times New Roman"/>
          <w:sz w:val="24"/>
          <w:szCs w:val="24"/>
        </w:rPr>
        <w:t xml:space="preserve"> This MDJ-IO pathway mediating the climbing fibre signals from neocortex to the cerebellum runs in parallel to that of the mossy fibre system, which is relayed via the pons.</w:t>
      </w:r>
    </w:p>
    <w:p w14:paraId="68E9DBB4"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E9E72DC" w14:textId="77777777" w:rsidR="00A82732"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B64678A" wp14:editId="05E510F2">
            <wp:extent cx="5733415" cy="17119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1711960"/>
                    </a:xfrm>
                    <a:prstGeom prst="rect">
                      <a:avLst/>
                    </a:prstGeom>
                  </pic:spPr>
                </pic:pic>
              </a:graphicData>
            </a:graphic>
          </wp:inline>
        </w:drawing>
      </w:r>
    </w:p>
    <w:p w14:paraId="4FA96665" w14:textId="77777777" w:rsidR="00A82732" w:rsidRPr="00BE7626" w:rsidRDefault="00A82732" w:rsidP="00A82732">
      <w:pPr>
        <w:spacing w:line="360"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sz w:val="24"/>
          <w:szCs w:val="24"/>
        </w:rPr>
        <w:br/>
      </w:r>
      <w:r w:rsidRPr="00BE7626">
        <w:rPr>
          <w:rFonts w:ascii="Times New Roman" w:eastAsia="Times New Roman" w:hAnsi="Times New Roman" w:cs="Times New Roman"/>
          <w:b/>
          <w:bCs/>
          <w:sz w:val="24"/>
          <w:szCs w:val="24"/>
        </w:rPr>
        <w:t>Extended Data Figure 2. In vitro whole-cell recordings of MDJ neurons expressing hM4Di with and without the addition of synaptic blockers</w:t>
      </w:r>
      <w:r>
        <w:rPr>
          <w:rFonts w:ascii="Times New Roman" w:eastAsia="Times New Roman" w:hAnsi="Times New Roman" w:cs="Times New Roman"/>
          <w:b/>
          <w:bCs/>
          <w:sz w:val="24"/>
          <w:szCs w:val="24"/>
        </w:rPr>
        <w:t>.</w:t>
      </w:r>
    </w:p>
    <w:p w14:paraId="30CA0FED" w14:textId="77777777" w:rsidR="00A82732" w:rsidRDefault="00A82732" w:rsidP="00A82732">
      <w:pPr>
        <w:spacing w:before="100" w:after="100" w:line="353" w:lineRule="auto"/>
        <w:jc w:val="both"/>
        <w:rPr>
          <w:rFonts w:ascii="Times New Roman" w:eastAsia="Times New Roman" w:hAnsi="Times New Roman" w:cs="Times New Roman"/>
          <w:sz w:val="24"/>
          <w:szCs w:val="24"/>
        </w:rPr>
      </w:pPr>
      <w:r w:rsidRPr="00BE7626">
        <w:rPr>
          <w:rFonts w:ascii="Times New Roman" w:eastAsia="Times New Roman" w:hAnsi="Times New Roman" w:cs="Times New Roman"/>
          <w:b/>
          <w:bCs/>
          <w:sz w:val="24"/>
          <w:szCs w:val="24"/>
        </w:rPr>
        <w:t>a</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In the absence of synaptic blockers, we measured the impact of bath application of 1000 µM of DCZ on the membrane potential of a representative neuron of the MDJ during current-clamp whole-cell recording in an acutely prepared brain slice (</w:t>
      </w:r>
      <w:r>
        <w:rPr>
          <w:rFonts w:ascii="Times New Roman" w:eastAsia="Times New Roman" w:hAnsi="Times New Roman" w:cs="Times New Roman"/>
          <w:i/>
          <w:iCs/>
          <w:sz w:val="24"/>
          <w:szCs w:val="24"/>
          <w:lang w:val="en-US"/>
        </w:rPr>
        <w:t>left panel</w:t>
      </w:r>
      <w:r>
        <w:rPr>
          <w:rFonts w:ascii="Times New Roman" w:eastAsia="Times New Roman" w:hAnsi="Times New Roman" w:cs="Times New Roman"/>
          <w:sz w:val="24"/>
          <w:szCs w:val="24"/>
          <w:lang w:val="en-US"/>
        </w:rPr>
        <w:t>; at 0, 3, 7 and 10 minutes after DCZ application). Overview of all recorded neurons (</w:t>
      </w:r>
      <w:r>
        <w:rPr>
          <w:rFonts w:ascii="Times New Roman" w:eastAsia="Times New Roman" w:hAnsi="Times New Roman" w:cs="Times New Roman"/>
          <w:i/>
          <w:iCs/>
          <w:sz w:val="24"/>
          <w:szCs w:val="24"/>
          <w:lang w:val="en-US"/>
        </w:rPr>
        <w:t>middle panel</w:t>
      </w:r>
      <w:r>
        <w:rPr>
          <w:rFonts w:ascii="Times New Roman" w:eastAsia="Times New Roman" w:hAnsi="Times New Roman" w:cs="Times New Roman"/>
          <w:sz w:val="24"/>
          <w:szCs w:val="24"/>
          <w:lang w:val="en-US"/>
        </w:rPr>
        <w:t xml:space="preserve">; </w:t>
      </w:r>
      <w:r w:rsidRPr="004511F0">
        <w:rPr>
          <w:rFonts w:ascii="Times New Roman" w:eastAsia="Times New Roman" w:hAnsi="Times New Roman" w:cs="Times New Roman"/>
          <w:i/>
          <w:iCs/>
          <w:sz w:val="24"/>
          <w:szCs w:val="24"/>
          <w:lang w:val="en-US"/>
        </w:rPr>
        <w:t>n</w:t>
      </w:r>
      <w:r>
        <w:rPr>
          <w:rFonts w:ascii="Times New Roman" w:eastAsia="Times New Roman" w:hAnsi="Times New Roman" w:cs="Times New Roman"/>
          <w:sz w:val="24"/>
          <w:szCs w:val="24"/>
          <w:lang w:val="en-US"/>
        </w:rPr>
        <w:t xml:space="preserve"> = 8, </w:t>
      </w:r>
      <w:r w:rsidRPr="004511F0">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 0.742, Wilcoxon test). The input resistance (R</w:t>
      </w:r>
      <w:r w:rsidRPr="004511F0">
        <w:rPr>
          <w:rFonts w:ascii="Times New Roman" w:eastAsia="Times New Roman" w:hAnsi="Times New Roman" w:cs="Times New Roman"/>
          <w:sz w:val="24"/>
          <w:szCs w:val="24"/>
          <w:vertAlign w:val="subscript"/>
          <w:lang w:val="en-US"/>
        </w:rPr>
        <w:t>input</w:t>
      </w:r>
      <w:r>
        <w:rPr>
          <w:rFonts w:ascii="Times New Roman" w:eastAsia="Times New Roman" w:hAnsi="Times New Roman" w:cs="Times New Roman"/>
          <w:sz w:val="24"/>
          <w:szCs w:val="24"/>
          <w:lang w:val="en-US"/>
        </w:rPr>
        <w:t>) was not affected by DCZ application (</w:t>
      </w:r>
      <w:r>
        <w:rPr>
          <w:rFonts w:ascii="Times New Roman" w:eastAsia="Times New Roman" w:hAnsi="Times New Roman" w:cs="Times New Roman"/>
          <w:i/>
          <w:iCs/>
          <w:sz w:val="24"/>
          <w:szCs w:val="24"/>
          <w:lang w:val="en-US"/>
        </w:rPr>
        <w:t>right panel, P</w:t>
      </w:r>
      <w:r>
        <w:rPr>
          <w:rFonts w:ascii="Times New Roman" w:eastAsia="Times New Roman" w:hAnsi="Times New Roman" w:cs="Times New Roman"/>
          <w:sz w:val="24"/>
          <w:szCs w:val="24"/>
          <w:lang w:val="en-US"/>
        </w:rPr>
        <w:t xml:space="preserve"> = 0.383, Wilcoxon test). </w:t>
      </w:r>
      <w:r w:rsidRPr="00BE7626">
        <w:rPr>
          <w:rFonts w:ascii="Times New Roman" w:eastAsia="Times New Roman" w:hAnsi="Times New Roman" w:cs="Times New Roman"/>
          <w:b/>
          <w:bCs/>
          <w:sz w:val="24"/>
          <w:szCs w:val="24"/>
        </w:rPr>
        <w:t>b</w:t>
      </w:r>
      <w:r w:rsidRPr="00BE7626">
        <w:rPr>
          <w:rFonts w:ascii="Times New Roman" w:eastAsia="Times New Roman" w:hAnsi="Times New Roman" w:cs="Times New Roman"/>
          <w:sz w:val="24"/>
          <w:szCs w:val="24"/>
        </w:rPr>
        <w:t xml:space="preserve">, Comparison of the input resistance of MDJ neurons before and 10 minutes after the addition of DCZ in the presence of synaptic blockers (same </w:t>
      </w:r>
      <w:r>
        <w:rPr>
          <w:rFonts w:ascii="Times New Roman" w:eastAsia="Times New Roman" w:hAnsi="Times New Roman" w:cs="Times New Roman"/>
          <w:sz w:val="24"/>
          <w:szCs w:val="24"/>
        </w:rPr>
        <w:t xml:space="preserve">8 </w:t>
      </w:r>
      <w:r w:rsidRPr="00BE7626">
        <w:rPr>
          <w:rFonts w:ascii="Times New Roman" w:eastAsia="Times New Roman" w:hAnsi="Times New Roman" w:cs="Times New Roman"/>
          <w:sz w:val="24"/>
          <w:szCs w:val="24"/>
        </w:rPr>
        <w:t>neurons</w:t>
      </w:r>
      <w:r>
        <w:rPr>
          <w:rFonts w:ascii="Times New Roman" w:eastAsia="Times New Roman" w:hAnsi="Times New Roman" w:cs="Times New Roman"/>
          <w:sz w:val="24"/>
          <w:szCs w:val="24"/>
        </w:rPr>
        <w:t xml:space="preserve"> </w:t>
      </w:r>
      <w:r w:rsidRPr="004511F0">
        <w:rPr>
          <w:rFonts w:ascii="Times New Roman" w:eastAsia="Times New Roman" w:hAnsi="Times New Roman" w:cs="Times New Roman"/>
          <w:sz w:val="24"/>
          <w:szCs w:val="24"/>
        </w:rPr>
        <w:t>as</w:t>
      </w:r>
      <w:r w:rsidRPr="00BE7626">
        <w:rPr>
          <w:rFonts w:ascii="Times New Roman" w:eastAsia="Times New Roman" w:hAnsi="Times New Roman" w:cs="Times New Roman"/>
          <w:sz w:val="24"/>
          <w:szCs w:val="24"/>
        </w:rPr>
        <w:t xml:space="preserve"> in Fig. 1c</w:t>
      </w:r>
      <w:r>
        <w:rPr>
          <w:rFonts w:ascii="Times New Roman" w:eastAsia="Times New Roman" w:hAnsi="Times New Roman" w:cs="Times New Roman"/>
          <w:sz w:val="24"/>
          <w:szCs w:val="24"/>
          <w:lang w:val="en-US"/>
        </w:rPr>
        <w:t xml:space="preserve">; </w:t>
      </w:r>
      <w:r w:rsidRPr="004511F0">
        <w:rPr>
          <w:rFonts w:ascii="Times New Roman" w:eastAsia="Times New Roman" w:hAnsi="Times New Roman" w:cs="Times New Roman"/>
          <w:i/>
          <w:iCs/>
          <w:sz w:val="24"/>
          <w:szCs w:val="24"/>
        </w:rPr>
        <w:t>P</w:t>
      </w:r>
      <w:r w:rsidRPr="00BE7626">
        <w:rPr>
          <w:rFonts w:ascii="Times New Roman" w:eastAsia="Times New Roman" w:hAnsi="Times New Roman" w:cs="Times New Roman"/>
          <w:sz w:val="24"/>
          <w:szCs w:val="24"/>
        </w:rPr>
        <w:t xml:space="preserve"> = 0.195</w:t>
      </w:r>
      <w:r>
        <w:rPr>
          <w:rFonts w:ascii="Times New Roman" w:eastAsia="Times New Roman" w:hAnsi="Times New Roman" w:cs="Times New Roman"/>
          <w:sz w:val="24"/>
          <w:szCs w:val="24"/>
          <w:lang w:val="en-US"/>
        </w:rPr>
        <w:t>, Wilcoxon test</w:t>
      </w:r>
      <w:r w:rsidRPr="00BE7626">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Blockers used were: </w:t>
      </w:r>
      <w:r w:rsidRPr="00304D32">
        <w:rPr>
          <w:rFonts w:ascii="Times New Roman" w:eastAsia="Times New Roman" w:hAnsi="Times New Roman" w:cs="Times New Roman"/>
          <w:sz w:val="24"/>
          <w:szCs w:val="24"/>
        </w:rPr>
        <w:t>10 µM NBQ</w:t>
      </w:r>
      <w:r>
        <w:rPr>
          <w:rFonts w:ascii="Times New Roman" w:eastAsia="Times New Roman" w:hAnsi="Times New Roman" w:cs="Times New Roman"/>
          <w:sz w:val="24"/>
          <w:szCs w:val="24"/>
        </w:rPr>
        <w:t>X,</w:t>
      </w:r>
      <w:r w:rsidRPr="00304D32">
        <w:rPr>
          <w:rFonts w:ascii="Times New Roman" w:eastAsia="Times New Roman" w:hAnsi="Times New Roman" w:cs="Times New Roman"/>
          <w:sz w:val="24"/>
          <w:szCs w:val="24"/>
        </w:rPr>
        <w:t xml:space="preserve"> 50 µM DL-AP5 and 100 µM picrotoxin.</w:t>
      </w:r>
      <w:r>
        <w:rPr>
          <w:rFonts w:ascii="Times New Roman" w:eastAsia="Times New Roman" w:hAnsi="Times New Roman" w:cs="Times New Roman"/>
          <w:sz w:val="24"/>
          <w:szCs w:val="24"/>
        </w:rPr>
        <w:t xml:space="preserve"> </w:t>
      </w:r>
      <w:r w:rsidRPr="00BE7626">
        <w:rPr>
          <w:rFonts w:ascii="Times New Roman" w:eastAsia="Times New Roman" w:hAnsi="Times New Roman" w:cs="Times New Roman"/>
          <w:b/>
          <w:bCs/>
          <w:sz w:val="24"/>
          <w:szCs w:val="24"/>
        </w:rPr>
        <w:t>c</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Grouping all neurons, whether recorded in the presence or absence of synaptic blockers, did not show a statistically significant correlation between the c</w:t>
      </w:r>
      <w:r w:rsidRPr="00BE7626">
        <w:rPr>
          <w:rFonts w:ascii="Times New Roman" w:eastAsia="Times New Roman" w:hAnsi="Times New Roman" w:cs="Times New Roman"/>
          <w:sz w:val="24"/>
          <w:szCs w:val="24"/>
        </w:rPr>
        <w:t>hange in membrane voltage and the change in input resistance 10 minutes after the addition of DCZ (</w:t>
      </w:r>
      <w:r>
        <w:rPr>
          <w:rFonts w:ascii="Times New Roman" w:eastAsia="Times New Roman" w:hAnsi="Times New Roman" w:cs="Times New Roman"/>
          <w:i/>
          <w:iCs/>
          <w:sz w:val="24"/>
          <w:szCs w:val="24"/>
          <w:lang w:val="en-US"/>
        </w:rPr>
        <w:t>R</w:t>
      </w:r>
      <w:r w:rsidRPr="004511F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-0.322, </w:t>
      </w:r>
      <w:r>
        <w:rPr>
          <w:rFonts w:ascii="Times New Roman" w:eastAsia="Times New Roman" w:hAnsi="Times New Roman" w:cs="Times New Roman"/>
          <w:i/>
          <w:iCs/>
          <w:sz w:val="24"/>
          <w:szCs w:val="24"/>
          <w:lang w:val="en-US"/>
        </w:rPr>
        <w:t xml:space="preserve"> </w:t>
      </w:r>
      <w:r w:rsidRPr="004511F0">
        <w:rPr>
          <w:rFonts w:ascii="Times New Roman" w:eastAsia="Times New Roman" w:hAnsi="Times New Roman" w:cs="Times New Roman"/>
          <w:i/>
          <w:iCs/>
          <w:sz w:val="24"/>
          <w:szCs w:val="24"/>
        </w:rPr>
        <w:t>P</w:t>
      </w:r>
      <w:r w:rsidRPr="00BE7626">
        <w:rPr>
          <w:rFonts w:ascii="Times New Roman" w:eastAsia="Times New Roman" w:hAnsi="Times New Roman" w:cs="Times New Roman"/>
          <w:sz w:val="24"/>
          <w:szCs w:val="24"/>
        </w:rPr>
        <w:t xml:space="preserve"> = 0.225</w:t>
      </w:r>
      <w:r>
        <w:rPr>
          <w:rFonts w:ascii="Times New Roman" w:eastAsia="Times New Roman" w:hAnsi="Times New Roman" w:cs="Times New Roman"/>
          <w:sz w:val="24"/>
          <w:szCs w:val="24"/>
          <w:lang w:val="en-US"/>
        </w:rPr>
        <w:t>, Pearson correlation</w:t>
      </w:r>
      <w:r w:rsidRPr="00BE7626">
        <w:rPr>
          <w:rFonts w:ascii="Times New Roman" w:eastAsia="Times New Roman" w:hAnsi="Times New Roman" w:cs="Times New Roman"/>
          <w:sz w:val="24"/>
          <w:szCs w:val="24"/>
        </w:rPr>
        <w:t>).</w:t>
      </w:r>
    </w:p>
    <w:p w14:paraId="52D1CBC4"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58301C8" w14:textId="77777777" w:rsidR="00A82732" w:rsidRDefault="00A82732" w:rsidP="00A82732">
      <w:pPr>
        <w:spacing w:before="100" w:after="100" w:line="353"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FC7D879" wp14:editId="70C87B83">
            <wp:extent cx="5733415" cy="56286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5628640"/>
                    </a:xfrm>
                    <a:prstGeom prst="rect">
                      <a:avLst/>
                    </a:prstGeom>
                  </pic:spPr>
                </pic:pic>
              </a:graphicData>
            </a:graphic>
          </wp:inline>
        </w:drawing>
      </w:r>
    </w:p>
    <w:p w14:paraId="1DE83EDC" w14:textId="77777777" w:rsidR="00A82732" w:rsidRPr="00BE7626" w:rsidRDefault="00A82732" w:rsidP="00A82732">
      <w:pPr>
        <w:spacing w:before="100" w:after="100" w:line="353" w:lineRule="auto"/>
        <w:jc w:val="both"/>
        <w:rPr>
          <w:rFonts w:ascii="Times New Roman" w:eastAsia="Times New Roman" w:hAnsi="Times New Roman" w:cs="Times New Roman"/>
          <w:sz w:val="24"/>
          <w:szCs w:val="24"/>
        </w:rPr>
      </w:pPr>
    </w:p>
    <w:p w14:paraId="71C0324B" w14:textId="77777777" w:rsidR="00A82732" w:rsidRPr="00BE7626" w:rsidRDefault="00A82732" w:rsidP="00A82732">
      <w:pPr>
        <w:spacing w:before="100" w:after="100" w:line="353"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t xml:space="preserve">Extended Data Figure </w:t>
      </w:r>
      <w:r>
        <w:rPr>
          <w:rFonts w:ascii="Times New Roman" w:eastAsia="Times New Roman" w:hAnsi="Times New Roman" w:cs="Times New Roman"/>
          <w:b/>
          <w:bCs/>
          <w:sz w:val="24"/>
          <w:szCs w:val="24"/>
        </w:rPr>
        <w:t>3</w:t>
      </w:r>
      <w:r w:rsidRPr="00BE76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US"/>
        </w:rPr>
        <w:t>Impact of chemogenetic inhibition of the MDJ-IO pathways on various parameters of learning.</w:t>
      </w:r>
      <w:r w:rsidRPr="00BE7626">
        <w:rPr>
          <w:rFonts w:ascii="Times New Roman" w:eastAsia="Times New Roman" w:hAnsi="Times New Roman" w:cs="Times New Roman"/>
          <w:sz w:val="24"/>
          <w:szCs w:val="24"/>
        </w:rPr>
        <w:t xml:space="preserve"> </w:t>
      </w:r>
    </w:p>
    <w:p w14:paraId="7556662C" w14:textId="77777777" w:rsidR="00A82732" w:rsidRPr="002366A4" w:rsidRDefault="00A82732" w:rsidP="00A82732">
      <w:pPr>
        <w:spacing w:before="100" w:after="10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Behavioural performance in mice trained in combination with (red) or without (black) chemogenetic inhibition of the MDJ-IO pathway (see Fig. 1a). Presented here is a further analysis of the mice presented in Fig. 1e-f. Hit trials of individual mice (</w:t>
      </w:r>
      <w:r>
        <w:rPr>
          <w:rFonts w:ascii="Times New Roman" w:eastAsia="Times New Roman" w:hAnsi="Times New Roman" w:cs="Times New Roman"/>
          <w:b/>
          <w:bCs/>
          <w:sz w:val="24"/>
          <w:szCs w:val="24"/>
          <w:lang w:val="en-US"/>
        </w:rPr>
        <w:t>a</w:t>
      </w:r>
      <w:r>
        <w:rPr>
          <w:rFonts w:ascii="Times New Roman" w:eastAsia="Times New Roman" w:hAnsi="Times New Roman" w:cs="Times New Roman"/>
          <w:sz w:val="24"/>
          <w:szCs w:val="24"/>
          <w:lang w:val="en-US"/>
        </w:rPr>
        <w:t>) and per experimental group (</w:t>
      </w:r>
      <w:r>
        <w:rPr>
          <w:rFonts w:ascii="Times New Roman" w:eastAsia="Times New Roman" w:hAnsi="Times New Roman" w:cs="Times New Roman"/>
          <w:b/>
          <w:bCs/>
          <w:sz w:val="24"/>
          <w:szCs w:val="24"/>
          <w:lang w:val="en-US"/>
        </w:rPr>
        <w:t>b</w:t>
      </w:r>
      <w:r>
        <w:rPr>
          <w:rFonts w:ascii="Times New Roman" w:eastAsia="Times New Roman" w:hAnsi="Times New Roman" w:cs="Times New Roman"/>
          <w:sz w:val="24"/>
          <w:szCs w:val="24"/>
          <w:lang w:val="en-US"/>
        </w:rPr>
        <w:t>) as well as averaged over the last three days of training (</w:t>
      </w:r>
      <w:r w:rsidRPr="002366A4">
        <w:rPr>
          <w:rFonts w:ascii="Times New Roman" w:eastAsia="Times New Roman" w:hAnsi="Times New Roman" w:cs="Times New Roman"/>
          <w:b/>
          <w:bCs/>
          <w:sz w:val="24"/>
          <w:szCs w:val="24"/>
          <w:lang w:val="en-US"/>
        </w:rPr>
        <w:t>c</w:t>
      </w:r>
      <w:r>
        <w:rPr>
          <w:rFonts w:ascii="Times New Roman" w:eastAsia="Times New Roman" w:hAnsi="Times New Roman" w:cs="Times New Roman"/>
          <w:sz w:val="24"/>
          <w:szCs w:val="24"/>
          <w:lang w:val="en-US"/>
        </w:rPr>
        <w:t xml:space="preserve">). Note that 4 experimental mice showed very low rates of licking (dashed lines). The right columns of panels </w:t>
      </w:r>
      <w:r>
        <w:rPr>
          <w:rFonts w:ascii="Times New Roman" w:eastAsia="Times New Roman" w:hAnsi="Times New Roman" w:cs="Times New Roman"/>
          <w:b/>
          <w:bCs/>
          <w:sz w:val="24"/>
          <w:szCs w:val="24"/>
          <w:lang w:val="en-US"/>
        </w:rPr>
        <w:t>c</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bCs/>
          <w:sz w:val="24"/>
          <w:szCs w:val="24"/>
          <w:lang w:val="en-US"/>
        </w:rPr>
        <w:t>f</w:t>
      </w:r>
      <w:r>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b/>
          <w:bCs/>
          <w:sz w:val="24"/>
          <w:szCs w:val="24"/>
          <w:lang w:val="en-US"/>
        </w:rPr>
        <w:t>i</w:t>
      </w:r>
      <w:r>
        <w:rPr>
          <w:rFonts w:ascii="Times New Roman" w:eastAsia="Times New Roman" w:hAnsi="Times New Roman" w:cs="Times New Roman"/>
          <w:sz w:val="24"/>
          <w:szCs w:val="24"/>
          <w:lang w:val="en-US"/>
        </w:rPr>
        <w:t xml:space="preserve"> represent analyses after excluding these 4 mice. </w:t>
      </w:r>
      <w:r w:rsidRPr="00953F08">
        <w:rPr>
          <w:rFonts w:ascii="Times New Roman" w:eastAsia="Times New Roman" w:hAnsi="Times New Roman" w:cs="Times New Roman"/>
          <w:sz w:val="24"/>
          <w:szCs w:val="24"/>
        </w:rPr>
        <w:t>For all box</w:t>
      </w:r>
      <w:r>
        <w:rPr>
          <w:rFonts w:ascii="Times New Roman" w:eastAsia="Times New Roman" w:hAnsi="Times New Roman" w:cs="Times New Roman"/>
          <w:sz w:val="24"/>
          <w:szCs w:val="24"/>
        </w:rPr>
        <w:t xml:space="preserve"> </w:t>
      </w:r>
      <w:r w:rsidRPr="00953F08">
        <w:rPr>
          <w:rFonts w:ascii="Times New Roman" w:eastAsia="Times New Roman" w:hAnsi="Times New Roman" w:cs="Times New Roman"/>
          <w:sz w:val="24"/>
          <w:szCs w:val="24"/>
        </w:rPr>
        <w:t xml:space="preserve">plots, the center line indicates the median, box limits indicate the upper and lower quartiles, and whiskers represent </w:t>
      </w:r>
      <w:r>
        <w:rPr>
          <w:rFonts w:ascii="Times New Roman" w:eastAsia="Times New Roman" w:hAnsi="Times New Roman" w:cs="Times New Roman"/>
          <w:sz w:val="24"/>
          <w:szCs w:val="24"/>
        </w:rPr>
        <w:t>the 10</w:t>
      </w:r>
      <w:r w:rsidRPr="00800AE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90</w:t>
      </w:r>
      <w:r w:rsidRPr="00800AE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percentiles. </w:t>
      </w:r>
      <w:r>
        <w:rPr>
          <w:rFonts w:ascii="Times New Roman" w:eastAsia="Times New Roman" w:hAnsi="Times New Roman" w:cs="Times New Roman"/>
          <w:sz w:val="24"/>
          <w:szCs w:val="24"/>
          <w:lang w:val="en-US"/>
        </w:rPr>
        <w:t>The same analysis for the accuracy (</w:t>
      </w:r>
      <w:r>
        <w:rPr>
          <w:rFonts w:ascii="Times New Roman" w:eastAsia="Times New Roman" w:hAnsi="Times New Roman" w:cs="Times New Roman"/>
          <w:b/>
          <w:bCs/>
          <w:sz w:val="24"/>
          <w:szCs w:val="24"/>
          <w:lang w:val="en-US"/>
        </w:rPr>
        <w:t>d</w:t>
      </w:r>
      <w:r>
        <w:rPr>
          <w:rFonts w:ascii="Times New Roman" w:eastAsia="Times New Roman" w:hAnsi="Times New Roman" w:cs="Times New Roman"/>
          <w:sz w:val="24"/>
          <w:szCs w:val="24"/>
          <w:lang w:val="en-US"/>
        </w:rPr>
        <w:t>-</w:t>
      </w:r>
      <w:r>
        <w:rPr>
          <w:rFonts w:ascii="Times New Roman" w:eastAsia="Times New Roman" w:hAnsi="Times New Roman" w:cs="Times New Roman"/>
          <w:b/>
          <w:bCs/>
          <w:sz w:val="24"/>
          <w:szCs w:val="24"/>
          <w:lang w:val="en-US"/>
        </w:rPr>
        <w:t>f</w:t>
      </w:r>
      <w:r>
        <w:rPr>
          <w:rFonts w:ascii="Times New Roman" w:eastAsia="Times New Roman" w:hAnsi="Times New Roman" w:cs="Times New Roman"/>
          <w:sz w:val="24"/>
          <w:szCs w:val="24"/>
          <w:lang w:val="en-US"/>
        </w:rPr>
        <w:t xml:space="preserve">) and the trials with licks during the </w:t>
      </w:r>
      <w:r>
        <w:rPr>
          <w:rFonts w:ascii="Times New Roman" w:eastAsia="Times New Roman" w:hAnsi="Times New Roman" w:cs="Times New Roman"/>
          <w:sz w:val="24"/>
          <w:szCs w:val="24"/>
          <w:lang w:val="en-US"/>
        </w:rPr>
        <w:lastRenderedPageBreak/>
        <w:t xml:space="preserve">no-lick interval (the 300 ms period after onset of the sound cue; </w:t>
      </w:r>
      <w:r>
        <w:rPr>
          <w:rFonts w:ascii="Times New Roman" w:eastAsia="Times New Roman" w:hAnsi="Times New Roman" w:cs="Times New Roman"/>
          <w:b/>
          <w:bCs/>
          <w:sz w:val="24"/>
          <w:szCs w:val="24"/>
          <w:lang w:val="en-US"/>
        </w:rPr>
        <w:t>g</w:t>
      </w:r>
      <w:r>
        <w:rPr>
          <w:rFonts w:ascii="Times New Roman" w:eastAsia="Times New Roman" w:hAnsi="Times New Roman" w:cs="Times New Roman"/>
          <w:sz w:val="24"/>
          <w:szCs w:val="24"/>
          <w:lang w:val="en-US"/>
        </w:rPr>
        <w:t>–</w:t>
      </w:r>
      <w:r>
        <w:rPr>
          <w:rFonts w:ascii="Times New Roman" w:eastAsia="Times New Roman" w:hAnsi="Times New Roman" w:cs="Times New Roman"/>
          <w:b/>
          <w:bCs/>
          <w:sz w:val="24"/>
          <w:szCs w:val="24"/>
          <w:lang w:val="en-US"/>
        </w:rPr>
        <w:t>i</w:t>
      </w:r>
      <w:r>
        <w:rPr>
          <w:rFonts w:ascii="Times New Roman" w:eastAsia="Times New Roman" w:hAnsi="Times New Roman" w:cs="Times New Roman"/>
          <w:sz w:val="24"/>
          <w:szCs w:val="24"/>
          <w:lang w:val="en-US"/>
        </w:rPr>
        <w:t xml:space="preserve">). Panels </w:t>
      </w:r>
      <w:r>
        <w:rPr>
          <w:rFonts w:ascii="Times New Roman" w:eastAsia="Times New Roman" w:hAnsi="Times New Roman" w:cs="Times New Roman"/>
          <w:b/>
          <w:bCs/>
          <w:sz w:val="24"/>
          <w:szCs w:val="24"/>
          <w:lang w:val="en-US"/>
        </w:rPr>
        <w:t>b</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bCs/>
          <w:sz w:val="24"/>
          <w:szCs w:val="24"/>
          <w:lang w:val="en-US"/>
        </w:rPr>
        <w:t>e</w:t>
      </w:r>
      <w:r>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b/>
          <w:bCs/>
          <w:sz w:val="24"/>
          <w:szCs w:val="24"/>
          <w:lang w:val="en-US"/>
        </w:rPr>
        <w:t xml:space="preserve">h </w:t>
      </w:r>
      <w:r>
        <w:rPr>
          <w:rFonts w:ascii="Times New Roman" w:eastAsia="Times New Roman" w:hAnsi="Times New Roman" w:cs="Times New Roman"/>
          <w:sz w:val="24"/>
          <w:szCs w:val="24"/>
          <w:lang w:val="en-US"/>
        </w:rPr>
        <w:t xml:space="preserve">show medians and IQR and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values represent the outcomes of repeated measures ANOVA. </w:t>
      </w:r>
      <w:r>
        <w:rPr>
          <w:rFonts w:ascii="Times New Roman" w:eastAsia="Times New Roman" w:hAnsi="Times New Roman" w:cs="Times New Roman"/>
          <w:b/>
          <w:bCs/>
          <w:sz w:val="24"/>
          <w:szCs w:val="24"/>
          <w:lang w:val="en-US"/>
        </w:rPr>
        <w:t>b</w:t>
      </w:r>
      <w:r>
        <w:rPr>
          <w:rFonts w:ascii="Times New Roman" w:eastAsia="Times New Roman" w:hAnsi="Times New Roman" w:cs="Times New Roman"/>
          <w:sz w:val="24"/>
          <w:szCs w:val="24"/>
          <w:lang w:val="en-US"/>
        </w:rPr>
        <w:t xml:space="preserve">, effect of experimental treatment: </w:t>
      </w:r>
      <w:r>
        <w:rPr>
          <w:rFonts w:ascii="Times New Roman" w:eastAsia="Times New Roman" w:hAnsi="Times New Roman" w:cs="Times New Roman"/>
          <w:i/>
          <w:iCs/>
          <w:sz w:val="24"/>
          <w:szCs w:val="24"/>
          <w:lang w:val="en-US"/>
        </w:rPr>
        <w:t>F</w:t>
      </w:r>
      <w:r>
        <w:rPr>
          <w:rFonts w:ascii="Times New Roman" w:eastAsia="Times New Roman" w:hAnsi="Times New Roman" w:cs="Times New Roman"/>
          <w:sz w:val="24"/>
          <w:szCs w:val="24"/>
          <w:lang w:val="en-US"/>
        </w:rPr>
        <w:t xml:space="preserve"> = 9.863,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 0.004; interaction effect: </w:t>
      </w:r>
      <w:r>
        <w:rPr>
          <w:rFonts w:ascii="Times New Roman" w:eastAsia="Times New Roman" w:hAnsi="Times New Roman" w:cs="Times New Roman"/>
          <w:i/>
          <w:iCs/>
          <w:sz w:val="24"/>
          <w:szCs w:val="24"/>
          <w:lang w:val="en-US"/>
        </w:rPr>
        <w:t xml:space="preserve">F </w:t>
      </w:r>
      <w:r>
        <w:rPr>
          <w:rFonts w:ascii="Times New Roman" w:eastAsia="Times New Roman" w:hAnsi="Times New Roman" w:cs="Times New Roman"/>
          <w:sz w:val="24"/>
          <w:szCs w:val="24"/>
          <w:lang w:val="en-US"/>
        </w:rPr>
        <w:t xml:space="preserve"> = 3.531,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 0.006 (after Greenhouse-Geisser correction); </w:t>
      </w:r>
      <w:r>
        <w:rPr>
          <w:rFonts w:ascii="Times New Roman" w:eastAsia="Times New Roman" w:hAnsi="Times New Roman" w:cs="Times New Roman"/>
          <w:b/>
          <w:bCs/>
          <w:sz w:val="24"/>
          <w:szCs w:val="24"/>
          <w:lang w:val="en-US"/>
        </w:rPr>
        <w:t>e</w:t>
      </w:r>
      <w:r>
        <w:rPr>
          <w:rFonts w:ascii="Times New Roman" w:eastAsia="Times New Roman" w:hAnsi="Times New Roman" w:cs="Times New Roman"/>
          <w:sz w:val="24"/>
          <w:szCs w:val="24"/>
          <w:lang w:val="en-US"/>
        </w:rPr>
        <w:t xml:space="preserve">, effect of experimental treatment: </w:t>
      </w:r>
      <w:r>
        <w:rPr>
          <w:rFonts w:ascii="Times New Roman" w:eastAsia="Times New Roman" w:hAnsi="Times New Roman" w:cs="Times New Roman"/>
          <w:i/>
          <w:iCs/>
          <w:sz w:val="24"/>
          <w:szCs w:val="24"/>
          <w:lang w:val="en-US"/>
        </w:rPr>
        <w:t>F</w:t>
      </w:r>
      <w:r>
        <w:rPr>
          <w:rFonts w:ascii="Times New Roman" w:eastAsia="Times New Roman" w:hAnsi="Times New Roman" w:cs="Times New Roman"/>
          <w:sz w:val="24"/>
          <w:szCs w:val="24"/>
          <w:lang w:val="en-US"/>
        </w:rPr>
        <w:t xml:space="preserve"> = 15.987,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&lt; 0.001; interaction effect: </w:t>
      </w:r>
      <w:r>
        <w:rPr>
          <w:rFonts w:ascii="Times New Roman" w:eastAsia="Times New Roman" w:hAnsi="Times New Roman" w:cs="Times New Roman"/>
          <w:i/>
          <w:iCs/>
          <w:sz w:val="24"/>
          <w:szCs w:val="24"/>
          <w:lang w:val="en-US"/>
        </w:rPr>
        <w:t xml:space="preserve">F </w:t>
      </w:r>
      <w:r>
        <w:rPr>
          <w:rFonts w:ascii="Times New Roman" w:eastAsia="Times New Roman" w:hAnsi="Times New Roman" w:cs="Times New Roman"/>
          <w:sz w:val="24"/>
          <w:szCs w:val="24"/>
          <w:lang w:val="en-US"/>
        </w:rPr>
        <w:t xml:space="preserve"> = 5.680,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&lt; 0.001 (after Greenhouse-Geisser correction); and </w:t>
      </w:r>
      <w:r>
        <w:rPr>
          <w:rFonts w:ascii="Times New Roman" w:eastAsia="Times New Roman" w:hAnsi="Times New Roman" w:cs="Times New Roman"/>
          <w:b/>
          <w:bCs/>
          <w:sz w:val="24"/>
          <w:szCs w:val="24"/>
          <w:lang w:val="en-US"/>
        </w:rPr>
        <w:t>h</w:t>
      </w:r>
      <w:r>
        <w:rPr>
          <w:rFonts w:ascii="Times New Roman" w:eastAsia="Times New Roman" w:hAnsi="Times New Roman" w:cs="Times New Roman"/>
          <w:sz w:val="24"/>
          <w:szCs w:val="24"/>
          <w:lang w:val="en-US"/>
        </w:rPr>
        <w:t xml:space="preserve">, effect of experimental treatment: </w:t>
      </w:r>
      <w:r>
        <w:rPr>
          <w:rFonts w:ascii="Times New Roman" w:eastAsia="Times New Roman" w:hAnsi="Times New Roman" w:cs="Times New Roman"/>
          <w:i/>
          <w:iCs/>
          <w:sz w:val="24"/>
          <w:szCs w:val="24"/>
          <w:lang w:val="en-US"/>
        </w:rPr>
        <w:t>F</w:t>
      </w:r>
      <w:r>
        <w:rPr>
          <w:rFonts w:ascii="Times New Roman" w:eastAsia="Times New Roman" w:hAnsi="Times New Roman" w:cs="Times New Roman"/>
          <w:sz w:val="24"/>
          <w:szCs w:val="24"/>
          <w:lang w:val="en-US"/>
        </w:rPr>
        <w:t xml:space="preserve"> = 0.746,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 0.394; interaction effect: </w:t>
      </w:r>
      <w:r>
        <w:rPr>
          <w:rFonts w:ascii="Times New Roman" w:eastAsia="Times New Roman" w:hAnsi="Times New Roman" w:cs="Times New Roman"/>
          <w:i/>
          <w:iCs/>
          <w:sz w:val="24"/>
          <w:szCs w:val="24"/>
          <w:lang w:val="en-US"/>
        </w:rPr>
        <w:t xml:space="preserve">F </w:t>
      </w:r>
      <w:r>
        <w:rPr>
          <w:rFonts w:ascii="Times New Roman" w:eastAsia="Times New Roman" w:hAnsi="Times New Roman" w:cs="Times New Roman"/>
          <w:sz w:val="24"/>
          <w:szCs w:val="24"/>
          <w:lang w:val="en-US"/>
        </w:rPr>
        <w:t xml:space="preserve"> = 2.034, </w:t>
      </w:r>
      <w:r>
        <w:rPr>
          <w:rFonts w:ascii="Times New Roman" w:eastAsia="Times New Roman" w:hAnsi="Times New Roman" w:cs="Times New Roman"/>
          <w:i/>
          <w:iCs/>
          <w:sz w:val="24"/>
          <w:szCs w:val="24"/>
          <w:lang w:val="en-US"/>
        </w:rPr>
        <w:t>P</w:t>
      </w:r>
      <w:r>
        <w:rPr>
          <w:rFonts w:ascii="Times New Roman" w:eastAsia="Times New Roman" w:hAnsi="Times New Roman" w:cs="Times New Roman"/>
          <w:sz w:val="24"/>
          <w:szCs w:val="24"/>
          <w:lang w:val="en-US"/>
        </w:rPr>
        <w:t xml:space="preserve"> = 0.104 (after Greenhouse-Geisser correction).</w:t>
      </w:r>
    </w:p>
    <w:p w14:paraId="0E9A9ACD" w14:textId="77777777" w:rsidR="00A82732" w:rsidRDefault="00A82732" w:rsidP="00A82732">
      <w:pPr>
        <w:spacing w:before="100" w:after="100" w:line="360" w:lineRule="auto"/>
        <w:jc w:val="both"/>
        <w:rPr>
          <w:rFonts w:ascii="Times New Roman" w:eastAsia="Times New Roman" w:hAnsi="Times New Roman" w:cs="Times New Roman"/>
          <w:sz w:val="24"/>
          <w:szCs w:val="24"/>
        </w:rPr>
      </w:pPr>
    </w:p>
    <w:p w14:paraId="5C3164D7" w14:textId="77777777" w:rsidR="00A82732" w:rsidRDefault="00A82732" w:rsidP="00A8273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DF6790C"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59264" behindDoc="0" locked="0" layoutInCell="1" allowOverlap="1" wp14:anchorId="56373D76" wp14:editId="203DAEDC">
            <wp:simplePos x="0" y="0"/>
            <wp:positionH relativeFrom="column">
              <wp:align>center</wp:align>
            </wp:positionH>
            <wp:positionV relativeFrom="paragraph">
              <wp:posOffset>0</wp:posOffset>
            </wp:positionV>
            <wp:extent cx="4683600" cy="188640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3600" cy="1886400"/>
                    </a:xfrm>
                    <a:prstGeom prst="rect">
                      <a:avLst/>
                    </a:prstGeom>
                  </pic:spPr>
                </pic:pic>
              </a:graphicData>
            </a:graphic>
            <wp14:sizeRelH relativeFrom="margin">
              <wp14:pctWidth>0</wp14:pctWidth>
            </wp14:sizeRelH>
            <wp14:sizeRelV relativeFrom="margin">
              <wp14:pctHeight>0</wp14:pctHeight>
            </wp14:sizeRelV>
          </wp:anchor>
        </w:drawing>
      </w:r>
    </w:p>
    <w:p w14:paraId="238EC59C"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373FBC14"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231F0CE8"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793ED840"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7AFB0363"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0ABDDBCA"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30A57A5F" w14:textId="77777777" w:rsidR="00A82732" w:rsidRPr="00BE7626" w:rsidRDefault="00A82732" w:rsidP="00A82732">
      <w:pPr>
        <w:spacing w:before="100" w:after="100" w:line="353"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t xml:space="preserve">Extended Data Figure </w:t>
      </w:r>
      <w:r>
        <w:rPr>
          <w:rFonts w:ascii="Times New Roman" w:eastAsia="Times New Roman" w:hAnsi="Times New Roman" w:cs="Times New Roman"/>
          <w:b/>
          <w:bCs/>
          <w:sz w:val="24"/>
          <w:szCs w:val="24"/>
        </w:rPr>
        <w:t>4</w:t>
      </w:r>
      <w:r w:rsidRPr="00BE76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No acute effect of chemogenetic inhibition of the IO-MDJ pathway on licking.</w:t>
      </w:r>
      <w:r w:rsidRPr="00BE7626">
        <w:rPr>
          <w:rFonts w:ascii="Times New Roman" w:eastAsia="Times New Roman" w:hAnsi="Times New Roman" w:cs="Times New Roman"/>
          <w:b/>
          <w:bCs/>
          <w:sz w:val="24"/>
          <w:szCs w:val="24"/>
        </w:rPr>
        <w:t xml:space="preserve"> </w:t>
      </w:r>
    </w:p>
    <w:p w14:paraId="57546BDF" w14:textId="77777777" w:rsidR="00A82732" w:rsidRDefault="00A82732" w:rsidP="00A82732">
      <w:pPr>
        <w:spacing w:before="100" w:after="100" w:line="353" w:lineRule="auto"/>
        <w:jc w:val="both"/>
        <w:rPr>
          <w:rFonts w:ascii="Times New Roman" w:eastAsia="Times New Roman" w:hAnsi="Times New Roman" w:cs="Times New Roman"/>
          <w:sz w:val="24"/>
          <w:szCs w:val="24"/>
        </w:rPr>
      </w:pPr>
      <w:r w:rsidRPr="00BE7626">
        <w:rPr>
          <w:rFonts w:ascii="Times New Roman" w:eastAsia="Times New Roman" w:hAnsi="Times New Roman" w:cs="Times New Roman"/>
          <w:b/>
          <w:bCs/>
          <w:sz w:val="24"/>
          <w:szCs w:val="24"/>
        </w:rPr>
        <w:t>a</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BE7626">
        <w:rPr>
          <w:rFonts w:ascii="Times New Roman" w:eastAsia="Times New Roman" w:hAnsi="Times New Roman" w:cs="Times New Roman"/>
          <w:sz w:val="24"/>
          <w:szCs w:val="24"/>
        </w:rPr>
        <w:t xml:space="preserve">utocorrelogram </w:t>
      </w:r>
      <w:r>
        <w:rPr>
          <w:rFonts w:ascii="Times New Roman" w:eastAsia="Times New Roman" w:hAnsi="Times New Roman" w:cs="Times New Roman"/>
          <w:sz w:val="24"/>
          <w:szCs w:val="24"/>
        </w:rPr>
        <w:t>of inter-lick intervals in mice with and without chemogenetic inhibition of the MDJ-IO pathway</w:t>
      </w:r>
      <w:r w:rsidRPr="00BE7626">
        <w:rPr>
          <w:rFonts w:ascii="Times New Roman" w:eastAsia="Times New Roman" w:hAnsi="Times New Roman" w:cs="Times New Roman"/>
          <w:sz w:val="24"/>
          <w:szCs w:val="24"/>
        </w:rPr>
        <w:t xml:space="preserve"> on the final day of habituation. </w:t>
      </w:r>
      <w:r>
        <w:rPr>
          <w:rFonts w:ascii="Times New Roman" w:eastAsia="Times New Roman" w:hAnsi="Times New Roman" w:cs="Times New Roman"/>
          <w:sz w:val="24"/>
          <w:szCs w:val="24"/>
        </w:rPr>
        <w:t xml:space="preserve">Data from two representative mice during </w:t>
      </w:r>
      <w:r w:rsidRPr="00BE7626">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w:t>
      </w:r>
      <w:r w:rsidRPr="00BE7626">
        <w:rPr>
          <w:rFonts w:ascii="Times New Roman" w:eastAsia="Times New Roman" w:hAnsi="Times New Roman" w:cs="Times New Roman"/>
          <w:sz w:val="24"/>
          <w:szCs w:val="24"/>
        </w:rPr>
        <w:t>minute</w:t>
      </w:r>
      <w:r>
        <w:rPr>
          <w:rFonts w:ascii="Times New Roman" w:eastAsia="Times New Roman" w:hAnsi="Times New Roman" w:cs="Times New Roman"/>
          <w:sz w:val="24"/>
          <w:szCs w:val="24"/>
        </w:rPr>
        <w:t xml:space="preserve"> period</w:t>
      </w:r>
      <w:r w:rsidRPr="00BE7626">
        <w:rPr>
          <w:rFonts w:ascii="Times New Roman" w:eastAsia="Times New Roman" w:hAnsi="Times New Roman" w:cs="Times New Roman"/>
          <w:sz w:val="24"/>
          <w:szCs w:val="24"/>
        </w:rPr>
        <w:t xml:space="preserve">s. </w:t>
      </w:r>
      <w:r w:rsidRPr="00BE7626">
        <w:rPr>
          <w:rFonts w:ascii="Times New Roman" w:eastAsia="Times New Roman" w:hAnsi="Times New Roman" w:cs="Times New Roman"/>
          <w:b/>
          <w:bCs/>
          <w:sz w:val="24"/>
          <w:szCs w:val="24"/>
        </w:rPr>
        <w:t>b</w:t>
      </w:r>
      <w:r w:rsidRPr="00BE7626">
        <w:rPr>
          <w:rFonts w:ascii="Times New Roman" w:eastAsia="Times New Roman" w:hAnsi="Times New Roman" w:cs="Times New Roman"/>
          <w:sz w:val="24"/>
          <w:szCs w:val="24"/>
        </w:rPr>
        <w:t>, Comparison of inter-lick intervals between control and inhibited mice on the final day of habituation (</w:t>
      </w:r>
      <w:r w:rsidRPr="007E0231">
        <w:rPr>
          <w:rFonts w:ascii="Times New Roman" w:eastAsia="Times New Roman" w:hAnsi="Times New Roman" w:cs="Times New Roman"/>
          <w:i/>
          <w:iCs/>
          <w:sz w:val="24"/>
          <w:szCs w:val="24"/>
        </w:rPr>
        <w:t>P</w:t>
      </w:r>
      <w:r w:rsidRPr="00BE7626">
        <w:rPr>
          <w:rFonts w:ascii="Times New Roman" w:eastAsia="Times New Roman" w:hAnsi="Times New Roman" w:cs="Times New Roman"/>
          <w:sz w:val="24"/>
          <w:szCs w:val="24"/>
        </w:rPr>
        <w:t xml:space="preserve"> = 0.344, </w:t>
      </w:r>
      <w:r>
        <w:rPr>
          <w:rFonts w:ascii="Times New Roman" w:eastAsia="Times New Roman" w:hAnsi="Times New Roman" w:cs="Times New Roman"/>
          <w:i/>
          <w:iCs/>
          <w:sz w:val="24"/>
          <w:szCs w:val="24"/>
        </w:rPr>
        <w:t xml:space="preserve">t </w:t>
      </w:r>
      <w:r w:rsidRPr="00BE7626">
        <w:rPr>
          <w:rFonts w:ascii="Times New Roman" w:eastAsia="Times New Roman" w:hAnsi="Times New Roman" w:cs="Times New Roman"/>
          <w:sz w:val="24"/>
          <w:szCs w:val="24"/>
        </w:rPr>
        <w:t xml:space="preserve">test; </w:t>
      </w:r>
      <w:r w:rsidRPr="007E0231">
        <w:rPr>
          <w:rFonts w:ascii="Times New Roman" w:eastAsia="Times New Roman" w:hAnsi="Times New Roman" w:cs="Times New Roman"/>
          <w:i/>
          <w:iCs/>
          <w:sz w:val="24"/>
          <w:szCs w:val="24"/>
        </w:rPr>
        <w:t>n</w:t>
      </w:r>
      <w:r w:rsidRPr="00BE7626">
        <w:rPr>
          <w:rFonts w:ascii="Times New Roman" w:eastAsia="Times New Roman" w:hAnsi="Times New Roman" w:cs="Times New Roman"/>
          <w:sz w:val="24"/>
          <w:szCs w:val="24"/>
        </w:rPr>
        <w:t xml:space="preserve"> = 17 control </w:t>
      </w:r>
      <w:r>
        <w:rPr>
          <w:rFonts w:ascii="Times New Roman" w:eastAsia="Times New Roman" w:hAnsi="Times New Roman" w:cs="Times New Roman"/>
          <w:sz w:val="24"/>
          <w:szCs w:val="24"/>
        </w:rPr>
        <w:t>and</w:t>
      </w:r>
      <w:r w:rsidRPr="00BE7626">
        <w:rPr>
          <w:rFonts w:ascii="Times New Roman" w:eastAsia="Times New Roman" w:hAnsi="Times New Roman" w:cs="Times New Roman"/>
          <w:sz w:val="24"/>
          <w:szCs w:val="24"/>
        </w:rPr>
        <w:t xml:space="preserve"> </w:t>
      </w:r>
      <w:r w:rsidRPr="007E0231">
        <w:rPr>
          <w:rFonts w:ascii="Times New Roman" w:eastAsia="Times New Roman" w:hAnsi="Times New Roman" w:cs="Times New Roman"/>
          <w:i/>
          <w:iCs/>
          <w:sz w:val="24"/>
          <w:szCs w:val="24"/>
        </w:rPr>
        <w:t>n</w:t>
      </w:r>
      <w:r w:rsidRPr="00BE7626">
        <w:rPr>
          <w:rFonts w:ascii="Times New Roman" w:eastAsia="Times New Roman" w:hAnsi="Times New Roman" w:cs="Times New Roman"/>
          <w:sz w:val="24"/>
          <w:szCs w:val="24"/>
        </w:rPr>
        <w:t xml:space="preserve"> = 16 experimental mice).</w:t>
      </w:r>
      <w:r>
        <w:rPr>
          <w:rFonts w:ascii="Times New Roman" w:eastAsia="Times New Roman" w:hAnsi="Times New Roman" w:cs="Times New Roman"/>
          <w:sz w:val="24"/>
          <w:szCs w:val="24"/>
        </w:rPr>
        <w:t xml:space="preserve"> </w:t>
      </w:r>
      <w:r w:rsidRPr="00953F08">
        <w:rPr>
          <w:rFonts w:ascii="Times New Roman" w:eastAsia="Times New Roman" w:hAnsi="Times New Roman" w:cs="Times New Roman"/>
          <w:sz w:val="24"/>
          <w:szCs w:val="24"/>
        </w:rPr>
        <w:t>For all box</w:t>
      </w:r>
      <w:r>
        <w:rPr>
          <w:rFonts w:ascii="Times New Roman" w:eastAsia="Times New Roman" w:hAnsi="Times New Roman" w:cs="Times New Roman"/>
          <w:sz w:val="24"/>
          <w:szCs w:val="24"/>
        </w:rPr>
        <w:t xml:space="preserve"> </w:t>
      </w:r>
      <w:r w:rsidRPr="00953F08">
        <w:rPr>
          <w:rFonts w:ascii="Times New Roman" w:eastAsia="Times New Roman" w:hAnsi="Times New Roman" w:cs="Times New Roman"/>
          <w:sz w:val="24"/>
          <w:szCs w:val="24"/>
        </w:rPr>
        <w:t xml:space="preserve">plots, the center line indicates the median, box limits indicate the upper and lower quartiles, and whiskers represent </w:t>
      </w:r>
      <w:r>
        <w:rPr>
          <w:rFonts w:ascii="Times New Roman" w:eastAsia="Times New Roman" w:hAnsi="Times New Roman" w:cs="Times New Roman"/>
          <w:sz w:val="24"/>
          <w:szCs w:val="24"/>
        </w:rPr>
        <w:t>10</w:t>
      </w:r>
      <w:r w:rsidRPr="00800AE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90</w:t>
      </w:r>
      <w:r w:rsidRPr="00800AE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percentiles.</w:t>
      </w:r>
    </w:p>
    <w:p w14:paraId="5CBB304A"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4385E67" w14:textId="77777777" w:rsidR="00A82732" w:rsidRPr="00BE7626" w:rsidRDefault="00A82732" w:rsidP="00A82732">
      <w:pPr>
        <w:spacing w:before="100" w:after="100" w:line="353"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96A0356" wp14:editId="730EFD24">
            <wp:extent cx="5733415" cy="361886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618865"/>
                    </a:xfrm>
                    <a:prstGeom prst="rect">
                      <a:avLst/>
                    </a:prstGeom>
                  </pic:spPr>
                </pic:pic>
              </a:graphicData>
            </a:graphic>
          </wp:inline>
        </w:drawing>
      </w:r>
    </w:p>
    <w:p w14:paraId="518A4EE3" w14:textId="77777777" w:rsidR="00A82732" w:rsidRDefault="00A82732" w:rsidP="00A82732">
      <w:pPr>
        <w:spacing w:before="100" w:after="100" w:line="360" w:lineRule="auto"/>
        <w:jc w:val="both"/>
        <w:rPr>
          <w:rFonts w:ascii="Times New Roman" w:eastAsia="Times New Roman" w:hAnsi="Times New Roman" w:cs="Times New Roman"/>
          <w:sz w:val="24"/>
          <w:szCs w:val="24"/>
        </w:rPr>
      </w:pPr>
    </w:p>
    <w:p w14:paraId="42014084" w14:textId="77777777" w:rsidR="00A82732" w:rsidRPr="00BE7626" w:rsidRDefault="00A82732" w:rsidP="00A82732">
      <w:pPr>
        <w:spacing w:line="360"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t xml:space="preserve">Extended Data Figure </w:t>
      </w:r>
      <w:r>
        <w:rPr>
          <w:rFonts w:ascii="Times New Roman" w:eastAsia="Times New Roman" w:hAnsi="Times New Roman" w:cs="Times New Roman"/>
          <w:b/>
          <w:bCs/>
          <w:sz w:val="24"/>
          <w:szCs w:val="24"/>
        </w:rPr>
        <w:t>5</w:t>
      </w:r>
      <w:r w:rsidRPr="00BE7626">
        <w:rPr>
          <w:rFonts w:ascii="Times New Roman" w:eastAsia="Times New Roman" w:hAnsi="Times New Roman" w:cs="Times New Roman"/>
          <w:b/>
          <w:bCs/>
          <w:sz w:val="24"/>
          <w:szCs w:val="24"/>
        </w:rPr>
        <w:t>. Anatomical correlation of viral labelling within the MDJ-IO network.</w:t>
      </w:r>
    </w:p>
    <w:p w14:paraId="4514F0ED" w14:textId="77777777" w:rsidR="00A82732"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Schematic drawing of coronal sections through the mouse IO at different rostro-caudal levels, indicating whether specific subunits receive no, weak or strong inputs from the MDJ. Connectivity data based on</w:t>
      </w:r>
      <w:r w:rsidRPr="00B71033">
        <w:rPr>
          <w:rFonts w:ascii="Times New Roman" w:eastAsia="Times New Roman" w:hAnsi="Times New Roman" w:cs="Times New Roman"/>
          <w:noProof/>
          <w:sz w:val="24"/>
          <w:szCs w:val="24"/>
          <w:vertAlign w:val="superscript"/>
        </w:rPr>
        <w:t>71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w:t>
      </w:r>
      <w:r w:rsidRPr="00D2298F">
        <w:rPr>
          <w:rFonts w:ascii="Times New Roman" w:eastAsia="Times New Roman" w:hAnsi="Times New Roman" w:cs="Times New Roman"/>
          <w:sz w:val="24"/>
          <w:szCs w:val="24"/>
        </w:rPr>
        <w:t>Successful viral injections and transfections in both the MDJ and ipsilateral IO induced optimal expression of mCherry. Correlation matrix of the degree of mCherry labelling (in % of the area of each subnucleus) between different subnuclei of the MDJ and IO (</w:t>
      </w:r>
      <w:r w:rsidRPr="00D2298F">
        <w:rPr>
          <w:rFonts w:ascii="Times New Roman" w:eastAsia="Times New Roman" w:hAnsi="Times New Roman" w:cs="Times New Roman"/>
          <w:i/>
          <w:sz w:val="24"/>
          <w:szCs w:val="24"/>
        </w:rPr>
        <w:t>n =</w:t>
      </w:r>
      <w:r w:rsidRPr="00D2298F">
        <w:rPr>
          <w:rFonts w:ascii="Times New Roman" w:eastAsia="Times New Roman" w:hAnsi="Times New Roman" w:cs="Times New Roman"/>
          <w:sz w:val="24"/>
          <w:szCs w:val="24"/>
        </w:rPr>
        <w:t xml:space="preserve"> 16 mice, Pearson correlation). DAO = dorsal accessory olive, Dk = nucleus of Darkschewitz, DL = dorsal leaf of the PO,</w:t>
      </w:r>
      <w:r w:rsidRPr="00F800A6">
        <w:rPr>
          <w:rFonts w:ascii="Times New Roman" w:eastAsia="Times New Roman" w:hAnsi="Times New Roman" w:cs="Times New Roman"/>
          <w:sz w:val="24"/>
          <w:szCs w:val="24"/>
        </w:rPr>
        <w:t xml:space="preserve"> </w:t>
      </w:r>
      <w:r w:rsidRPr="00D2298F">
        <w:rPr>
          <w:rFonts w:ascii="Times New Roman" w:eastAsia="Times New Roman" w:hAnsi="Times New Roman" w:cs="Times New Roman"/>
          <w:sz w:val="24"/>
          <w:szCs w:val="24"/>
        </w:rPr>
        <w:t xml:space="preserve">DM = dorsomedial cell </w:t>
      </w:r>
      <w:r>
        <w:rPr>
          <w:rFonts w:ascii="Times New Roman" w:eastAsia="Times New Roman" w:hAnsi="Times New Roman" w:cs="Times New Roman"/>
          <w:sz w:val="24"/>
          <w:szCs w:val="24"/>
        </w:rPr>
        <w:t>column</w:t>
      </w:r>
      <w:r w:rsidRPr="00D2298F">
        <w:rPr>
          <w:rFonts w:ascii="Times New Roman" w:eastAsia="Times New Roman" w:hAnsi="Times New Roman" w:cs="Times New Roman"/>
          <w:sz w:val="24"/>
          <w:szCs w:val="24"/>
        </w:rPr>
        <w:t>,  InC = interstitial nucleus of Cajal, IOa = subnucleus a, IO</w:t>
      </w:r>
      <w:r>
        <w:rPr>
          <w:rFonts w:ascii="Times New Roman" w:eastAsia="Times New Roman" w:hAnsi="Times New Roman" w:cs="Times New Roman"/>
          <w:sz w:val="24"/>
          <w:szCs w:val="24"/>
        </w:rPr>
        <w:t>Be</w:t>
      </w:r>
      <w:r w:rsidRPr="00D2298F">
        <w:rPr>
          <w:rFonts w:ascii="Times New Roman" w:eastAsia="Times New Roman" w:hAnsi="Times New Roman" w:cs="Times New Roman"/>
          <w:sz w:val="24"/>
          <w:szCs w:val="24"/>
        </w:rPr>
        <w:t xml:space="preserve"> = beta nucleus, </w:t>
      </w:r>
      <w:r>
        <w:rPr>
          <w:rFonts w:ascii="Times New Roman" w:eastAsia="Times New Roman" w:hAnsi="Times New Roman" w:cs="Times New Roman"/>
          <w:sz w:val="24"/>
          <w:szCs w:val="24"/>
        </w:rPr>
        <w:t xml:space="preserve">IOb = subnucleus b, </w:t>
      </w:r>
      <w:r w:rsidRPr="00D2298F">
        <w:rPr>
          <w:rFonts w:ascii="Times New Roman" w:eastAsia="Times New Roman" w:hAnsi="Times New Roman" w:cs="Times New Roman"/>
          <w:sz w:val="24"/>
          <w:szCs w:val="24"/>
        </w:rPr>
        <w:t xml:space="preserve">IOc = subnucleus c, </w:t>
      </w:r>
      <w:r>
        <w:rPr>
          <w:rFonts w:ascii="Times New Roman" w:eastAsia="Times New Roman" w:hAnsi="Times New Roman" w:cs="Times New Roman"/>
          <w:sz w:val="24"/>
          <w:szCs w:val="24"/>
        </w:rPr>
        <w:t xml:space="preserve">K = dorsal cap of Kooij, </w:t>
      </w:r>
      <w:r w:rsidRPr="00D2298F">
        <w:rPr>
          <w:rFonts w:ascii="Times New Roman" w:eastAsia="Times New Roman" w:hAnsi="Times New Roman" w:cs="Times New Roman"/>
          <w:sz w:val="24"/>
          <w:szCs w:val="24"/>
        </w:rPr>
        <w:t xml:space="preserve">MA3 = medial accessory oculomotor nucleus, MAO = medial accessory nucleus, NB = nucleus of Bechterew, PO = principal olive, PR = prerubral field, </w:t>
      </w:r>
      <w:r>
        <w:rPr>
          <w:rFonts w:ascii="Times New Roman" w:eastAsia="Times New Roman" w:hAnsi="Times New Roman" w:cs="Times New Roman"/>
          <w:sz w:val="24"/>
          <w:szCs w:val="24"/>
        </w:rPr>
        <w:t xml:space="preserve">rMAO = rostral part of the MAO, </w:t>
      </w:r>
      <w:r w:rsidRPr="00D2298F">
        <w:rPr>
          <w:rFonts w:ascii="Times New Roman" w:eastAsia="Times New Roman" w:hAnsi="Times New Roman" w:cs="Times New Roman"/>
          <w:sz w:val="24"/>
          <w:szCs w:val="24"/>
        </w:rPr>
        <w:t>RI = rostral interstitial nucleus of the medial longitudinal fasciculus, VL = ventral leaf of the PO</w:t>
      </w:r>
      <w:r>
        <w:rPr>
          <w:rFonts w:ascii="Times New Roman" w:eastAsia="Times New Roman" w:hAnsi="Times New Roman" w:cs="Times New Roman"/>
          <w:sz w:val="24"/>
          <w:szCs w:val="24"/>
        </w:rPr>
        <w:t>, VLO = ventrolateral outgrowth.</w:t>
      </w:r>
    </w:p>
    <w:p w14:paraId="4F6BA04B" w14:textId="77777777" w:rsidR="00A82732" w:rsidRDefault="00A82732" w:rsidP="00A82732">
      <w:pPr>
        <w:spacing w:line="360" w:lineRule="auto"/>
        <w:jc w:val="both"/>
        <w:rPr>
          <w:rFonts w:ascii="Times New Roman" w:eastAsia="Times New Roman" w:hAnsi="Times New Roman" w:cs="Times New Roman"/>
          <w:sz w:val="24"/>
          <w:szCs w:val="24"/>
        </w:rPr>
      </w:pPr>
    </w:p>
    <w:p w14:paraId="6EF1422C" w14:textId="77777777" w:rsidR="00A82732" w:rsidRDefault="00A82732" w:rsidP="00A82732">
      <w:pPr>
        <w:spacing w:line="360" w:lineRule="auto"/>
        <w:jc w:val="both"/>
        <w:rPr>
          <w:rFonts w:ascii="Times New Roman" w:eastAsia="Times New Roman" w:hAnsi="Times New Roman" w:cs="Times New Roman"/>
          <w:sz w:val="24"/>
          <w:szCs w:val="24"/>
        </w:rPr>
      </w:pPr>
    </w:p>
    <w:p w14:paraId="38848586" w14:textId="77777777" w:rsidR="00A82732" w:rsidRDefault="00A82732" w:rsidP="00A82732">
      <w:pPr>
        <w:spacing w:line="360" w:lineRule="auto"/>
        <w:jc w:val="both"/>
        <w:rPr>
          <w:rFonts w:ascii="Times New Roman" w:eastAsia="Times New Roman" w:hAnsi="Times New Roman" w:cs="Times New Roman"/>
          <w:sz w:val="24"/>
          <w:szCs w:val="24"/>
        </w:rPr>
      </w:pPr>
    </w:p>
    <w:p w14:paraId="4F03431D" w14:textId="77777777" w:rsidR="00A82732" w:rsidRDefault="00A82732" w:rsidP="00A82732">
      <w:pPr>
        <w:spacing w:line="360" w:lineRule="auto"/>
        <w:jc w:val="both"/>
        <w:rPr>
          <w:rFonts w:ascii="Times New Roman" w:eastAsia="Times New Roman" w:hAnsi="Times New Roman" w:cs="Times New Roman"/>
          <w:sz w:val="24"/>
          <w:szCs w:val="24"/>
        </w:rPr>
      </w:pPr>
    </w:p>
    <w:p w14:paraId="4B329CC8" w14:textId="77777777" w:rsidR="00A82732"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14:anchorId="21123482" wp14:editId="52751E64">
            <wp:simplePos x="0" y="0"/>
            <wp:positionH relativeFrom="margin">
              <wp:align>center</wp:align>
            </wp:positionH>
            <wp:positionV relativeFrom="paragraph">
              <wp:posOffset>0</wp:posOffset>
            </wp:positionV>
            <wp:extent cx="4229100" cy="4137660"/>
            <wp:effectExtent l="0" t="0" r="0" b="0"/>
            <wp:wrapSquare wrapText="bothSides"/>
            <wp:docPr id="642119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4137660"/>
                    </a:xfrm>
                    <a:prstGeom prst="rect">
                      <a:avLst/>
                    </a:prstGeom>
                    <a:noFill/>
                    <a:ln>
                      <a:noFill/>
                    </a:ln>
                  </pic:spPr>
                </pic:pic>
              </a:graphicData>
            </a:graphic>
          </wp:anchor>
        </w:drawing>
      </w:r>
    </w:p>
    <w:p w14:paraId="6FB5780D" w14:textId="77777777" w:rsidR="00A82732" w:rsidRDefault="00A82732" w:rsidP="00A82732">
      <w:pPr>
        <w:spacing w:line="360" w:lineRule="auto"/>
        <w:jc w:val="both"/>
        <w:rPr>
          <w:rFonts w:ascii="Times New Roman" w:eastAsia="Times New Roman" w:hAnsi="Times New Roman" w:cs="Times New Roman"/>
          <w:sz w:val="24"/>
          <w:szCs w:val="24"/>
        </w:rPr>
      </w:pPr>
    </w:p>
    <w:p w14:paraId="1FCB6AEF" w14:textId="77777777" w:rsidR="00A82732" w:rsidRDefault="00A82732" w:rsidP="00A82732">
      <w:pPr>
        <w:spacing w:line="360" w:lineRule="auto"/>
        <w:jc w:val="both"/>
        <w:rPr>
          <w:rFonts w:ascii="Times New Roman" w:eastAsia="Times New Roman" w:hAnsi="Times New Roman" w:cs="Times New Roman"/>
          <w:sz w:val="24"/>
          <w:szCs w:val="24"/>
        </w:rPr>
      </w:pPr>
    </w:p>
    <w:p w14:paraId="59D20EFE" w14:textId="77777777" w:rsidR="00A82732" w:rsidRDefault="00A82732" w:rsidP="00A82732">
      <w:pPr>
        <w:spacing w:line="360" w:lineRule="auto"/>
        <w:jc w:val="both"/>
        <w:rPr>
          <w:rFonts w:ascii="Times New Roman" w:eastAsia="Times New Roman" w:hAnsi="Times New Roman" w:cs="Times New Roman"/>
          <w:sz w:val="24"/>
          <w:szCs w:val="24"/>
        </w:rPr>
      </w:pPr>
    </w:p>
    <w:p w14:paraId="6A95FAA4" w14:textId="77777777" w:rsidR="00A82732" w:rsidRDefault="00A82732" w:rsidP="00A82732">
      <w:pPr>
        <w:spacing w:line="360" w:lineRule="auto"/>
        <w:jc w:val="both"/>
        <w:rPr>
          <w:rFonts w:ascii="Times New Roman" w:eastAsia="Times New Roman" w:hAnsi="Times New Roman" w:cs="Times New Roman"/>
          <w:sz w:val="24"/>
          <w:szCs w:val="24"/>
        </w:rPr>
      </w:pPr>
    </w:p>
    <w:p w14:paraId="16BD53A7" w14:textId="77777777" w:rsidR="00A82732" w:rsidRDefault="00A82732" w:rsidP="00A82732">
      <w:pPr>
        <w:spacing w:line="360" w:lineRule="auto"/>
        <w:jc w:val="both"/>
        <w:rPr>
          <w:rFonts w:ascii="Times New Roman" w:eastAsia="Times New Roman" w:hAnsi="Times New Roman" w:cs="Times New Roman"/>
          <w:sz w:val="24"/>
          <w:szCs w:val="24"/>
        </w:rPr>
      </w:pPr>
    </w:p>
    <w:p w14:paraId="783EDA9F" w14:textId="77777777" w:rsidR="00A82732" w:rsidRDefault="00A82732" w:rsidP="00A82732">
      <w:pPr>
        <w:spacing w:line="360" w:lineRule="auto"/>
        <w:jc w:val="both"/>
        <w:rPr>
          <w:rFonts w:ascii="Times New Roman" w:eastAsia="Times New Roman" w:hAnsi="Times New Roman" w:cs="Times New Roman"/>
          <w:sz w:val="24"/>
          <w:szCs w:val="24"/>
        </w:rPr>
      </w:pPr>
    </w:p>
    <w:p w14:paraId="1E56055E" w14:textId="77777777" w:rsidR="00A82732" w:rsidRDefault="00A82732" w:rsidP="00A82732">
      <w:pPr>
        <w:spacing w:line="360" w:lineRule="auto"/>
        <w:jc w:val="both"/>
        <w:rPr>
          <w:rFonts w:ascii="Times New Roman" w:eastAsia="Times New Roman" w:hAnsi="Times New Roman" w:cs="Times New Roman"/>
          <w:sz w:val="24"/>
          <w:szCs w:val="24"/>
        </w:rPr>
      </w:pPr>
    </w:p>
    <w:p w14:paraId="6518A783" w14:textId="77777777" w:rsidR="00A82732" w:rsidRDefault="00A82732" w:rsidP="00A82732">
      <w:pPr>
        <w:spacing w:line="360" w:lineRule="auto"/>
        <w:jc w:val="both"/>
        <w:rPr>
          <w:rFonts w:ascii="Times New Roman" w:eastAsia="Times New Roman" w:hAnsi="Times New Roman" w:cs="Times New Roman"/>
          <w:sz w:val="24"/>
          <w:szCs w:val="24"/>
        </w:rPr>
      </w:pPr>
    </w:p>
    <w:p w14:paraId="7DDF278D" w14:textId="77777777" w:rsidR="00A82732" w:rsidRDefault="00A82732" w:rsidP="00A82732">
      <w:pPr>
        <w:spacing w:line="360" w:lineRule="auto"/>
        <w:jc w:val="both"/>
        <w:rPr>
          <w:rFonts w:ascii="Times New Roman" w:eastAsia="Times New Roman" w:hAnsi="Times New Roman" w:cs="Times New Roman"/>
          <w:sz w:val="24"/>
          <w:szCs w:val="24"/>
        </w:rPr>
      </w:pPr>
    </w:p>
    <w:p w14:paraId="74FD39B1" w14:textId="77777777" w:rsidR="00A82732" w:rsidRDefault="00A82732" w:rsidP="00A82732">
      <w:pPr>
        <w:spacing w:line="360" w:lineRule="auto"/>
        <w:jc w:val="both"/>
        <w:rPr>
          <w:rFonts w:ascii="Times New Roman" w:eastAsia="Times New Roman" w:hAnsi="Times New Roman" w:cs="Times New Roman"/>
          <w:sz w:val="24"/>
          <w:szCs w:val="24"/>
        </w:rPr>
      </w:pPr>
    </w:p>
    <w:p w14:paraId="319B23AD" w14:textId="77777777" w:rsidR="00A82732" w:rsidRDefault="00A82732" w:rsidP="00A82732">
      <w:pPr>
        <w:spacing w:line="360" w:lineRule="auto"/>
        <w:jc w:val="both"/>
        <w:rPr>
          <w:rFonts w:ascii="Times New Roman" w:eastAsia="Times New Roman" w:hAnsi="Times New Roman" w:cs="Times New Roman"/>
          <w:sz w:val="24"/>
          <w:szCs w:val="24"/>
        </w:rPr>
      </w:pPr>
    </w:p>
    <w:p w14:paraId="27B47EBD" w14:textId="77777777" w:rsidR="00A82732" w:rsidRDefault="00A82732" w:rsidP="00A82732">
      <w:pPr>
        <w:spacing w:line="360" w:lineRule="auto"/>
        <w:jc w:val="both"/>
        <w:rPr>
          <w:rFonts w:ascii="Times New Roman" w:eastAsia="Times New Roman" w:hAnsi="Times New Roman" w:cs="Times New Roman"/>
          <w:sz w:val="24"/>
          <w:szCs w:val="24"/>
        </w:rPr>
      </w:pPr>
    </w:p>
    <w:p w14:paraId="526ED8CC" w14:textId="77777777" w:rsidR="00A82732" w:rsidRDefault="00A82732" w:rsidP="00A82732">
      <w:pPr>
        <w:spacing w:line="360" w:lineRule="auto"/>
        <w:jc w:val="both"/>
        <w:rPr>
          <w:rFonts w:ascii="Times New Roman" w:eastAsia="Times New Roman" w:hAnsi="Times New Roman" w:cs="Times New Roman"/>
          <w:b/>
          <w:bCs/>
          <w:sz w:val="24"/>
          <w:szCs w:val="24"/>
        </w:rPr>
      </w:pPr>
    </w:p>
    <w:p w14:paraId="017FF689" w14:textId="77777777" w:rsidR="00A82732" w:rsidRDefault="00A82732" w:rsidP="00A82732">
      <w:pPr>
        <w:spacing w:line="360" w:lineRule="auto"/>
        <w:jc w:val="both"/>
        <w:rPr>
          <w:rFonts w:ascii="Times New Roman" w:eastAsia="Times New Roman" w:hAnsi="Times New Roman" w:cs="Times New Roman"/>
          <w:b/>
          <w:bCs/>
          <w:sz w:val="24"/>
          <w:szCs w:val="24"/>
        </w:rPr>
      </w:pPr>
    </w:p>
    <w:p w14:paraId="252192E1" w14:textId="77777777" w:rsidR="00A82732" w:rsidRDefault="00A82732" w:rsidP="00A82732">
      <w:pPr>
        <w:spacing w:line="360" w:lineRule="auto"/>
        <w:jc w:val="both"/>
        <w:rPr>
          <w:rFonts w:ascii="Times New Roman" w:eastAsia="Times New Roman" w:hAnsi="Times New Roman" w:cs="Times New Roman"/>
          <w:b/>
          <w:bCs/>
          <w:sz w:val="24"/>
          <w:szCs w:val="24"/>
        </w:rPr>
      </w:pPr>
    </w:p>
    <w:p w14:paraId="140C828E" w14:textId="77777777" w:rsidR="00A82732" w:rsidRDefault="00A82732" w:rsidP="00A82732">
      <w:pPr>
        <w:spacing w:line="360" w:lineRule="auto"/>
        <w:jc w:val="both"/>
        <w:rPr>
          <w:rFonts w:ascii="Times New Roman" w:eastAsia="Times New Roman" w:hAnsi="Times New Roman" w:cs="Times New Roman"/>
          <w:b/>
          <w:bCs/>
          <w:sz w:val="24"/>
          <w:szCs w:val="24"/>
        </w:rPr>
      </w:pPr>
    </w:p>
    <w:p w14:paraId="3EF94522" w14:textId="77777777" w:rsidR="00A82732" w:rsidRPr="00BE7626" w:rsidRDefault="00A82732" w:rsidP="00A82732">
      <w:pPr>
        <w:spacing w:line="360"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t xml:space="preserve">Extended Data Figure </w:t>
      </w:r>
      <w:r>
        <w:rPr>
          <w:rFonts w:ascii="Times New Roman" w:eastAsia="Times New Roman" w:hAnsi="Times New Roman" w:cs="Times New Roman"/>
          <w:b/>
          <w:bCs/>
          <w:sz w:val="24"/>
          <w:szCs w:val="24"/>
        </w:rPr>
        <w:t>6</w:t>
      </w:r>
      <w:r w:rsidRPr="00BE76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Behavioural</w:t>
      </w:r>
      <w:r w:rsidRPr="00BE7626">
        <w:rPr>
          <w:rFonts w:ascii="Times New Roman" w:eastAsia="Times New Roman" w:hAnsi="Times New Roman" w:cs="Times New Roman"/>
          <w:b/>
          <w:bCs/>
          <w:sz w:val="24"/>
          <w:szCs w:val="24"/>
        </w:rPr>
        <w:t xml:space="preserve"> performance accuracy correlates with viral labelling in specific MDJ and IO subnuclei.</w:t>
      </w:r>
    </w:p>
    <w:p w14:paraId="7BDE0CBE" w14:textId="77777777" w:rsidR="00A82732" w:rsidRDefault="00A82732" w:rsidP="00A82732">
      <w:pPr>
        <w:spacing w:line="360" w:lineRule="auto"/>
        <w:jc w:val="both"/>
        <w:rPr>
          <w:rFonts w:ascii="Times New Roman" w:eastAsia="Times New Roman" w:hAnsi="Times New Roman" w:cs="Times New Roman"/>
          <w:sz w:val="24"/>
          <w:szCs w:val="24"/>
        </w:rPr>
      </w:pPr>
      <w:r w:rsidRPr="00D2298F">
        <w:rPr>
          <w:rFonts w:ascii="Times New Roman" w:eastAsia="Times New Roman" w:hAnsi="Times New Roman" w:cs="Times New Roman"/>
          <w:b/>
          <w:bCs/>
          <w:sz w:val="24"/>
          <w:szCs w:val="24"/>
        </w:rPr>
        <w:t>a,</w:t>
      </w:r>
      <w:r w:rsidRPr="00D2298F">
        <w:rPr>
          <w:rFonts w:ascii="Times New Roman" w:eastAsia="Times New Roman" w:hAnsi="Times New Roman" w:cs="Times New Roman"/>
          <w:sz w:val="24"/>
          <w:szCs w:val="24"/>
        </w:rPr>
        <w:t xml:space="preserve"> Correlation between the labelled areas in the subnuclei of the MDJ and IO and mouse performance (averaged accuracy over the final three days of training). Illustrated for selected subnuclei in </w:t>
      </w:r>
      <w:r w:rsidRPr="00D2298F">
        <w:rPr>
          <w:rFonts w:ascii="Times New Roman" w:eastAsia="Times New Roman" w:hAnsi="Times New Roman" w:cs="Times New Roman"/>
          <w:b/>
          <w:bCs/>
          <w:sz w:val="24"/>
          <w:szCs w:val="24"/>
        </w:rPr>
        <w:t>b</w:t>
      </w:r>
      <w:r w:rsidRPr="00D2298F">
        <w:rPr>
          <w:rFonts w:ascii="Times New Roman" w:eastAsia="Times New Roman" w:hAnsi="Times New Roman" w:cs="Times New Roman"/>
          <w:sz w:val="24"/>
          <w:szCs w:val="24"/>
        </w:rPr>
        <w:t xml:space="preserve">. </w:t>
      </w:r>
      <w:r w:rsidRPr="00D2298F">
        <w:rPr>
          <w:rFonts w:ascii="Times New Roman" w:eastAsia="Times New Roman" w:hAnsi="Times New Roman" w:cs="Times New Roman"/>
          <w:i/>
          <w:sz w:val="24"/>
          <w:szCs w:val="24"/>
        </w:rPr>
        <w:t>n =</w:t>
      </w:r>
      <w:r w:rsidRPr="00D2298F">
        <w:rPr>
          <w:rFonts w:ascii="Times New Roman" w:eastAsia="Times New Roman" w:hAnsi="Times New Roman" w:cs="Times New Roman"/>
          <w:sz w:val="24"/>
          <w:szCs w:val="24"/>
        </w:rPr>
        <w:t xml:space="preserve"> 16 mice, Pearson correlation tests</w:t>
      </w:r>
      <w:r>
        <w:rPr>
          <w:rFonts w:ascii="Times New Roman" w:eastAsia="Times New Roman" w:hAnsi="Times New Roman" w:cs="Times New Roman"/>
        </w:rPr>
        <w:t xml:space="preserve">. </w:t>
      </w:r>
      <w:r w:rsidRPr="00D2298F">
        <w:rPr>
          <w:rFonts w:ascii="Times New Roman" w:eastAsia="Times New Roman" w:hAnsi="Times New Roman" w:cs="Times New Roman"/>
          <w:sz w:val="24"/>
          <w:szCs w:val="24"/>
        </w:rPr>
        <w:t>DAO = dorsal accessory olive, Dk = nucleus of Darkschewitz, DL = dorsal leaf of the PO,</w:t>
      </w:r>
      <w:r w:rsidRPr="00F800A6">
        <w:rPr>
          <w:rFonts w:ascii="Times New Roman" w:eastAsia="Times New Roman" w:hAnsi="Times New Roman" w:cs="Times New Roman"/>
          <w:sz w:val="24"/>
          <w:szCs w:val="24"/>
        </w:rPr>
        <w:t xml:space="preserve"> </w:t>
      </w:r>
      <w:r w:rsidRPr="00D2298F">
        <w:rPr>
          <w:rFonts w:ascii="Times New Roman" w:eastAsia="Times New Roman" w:hAnsi="Times New Roman" w:cs="Times New Roman"/>
          <w:sz w:val="24"/>
          <w:szCs w:val="24"/>
        </w:rPr>
        <w:t xml:space="preserve">DM = dorsomedial cell </w:t>
      </w:r>
      <w:r>
        <w:rPr>
          <w:rFonts w:ascii="Times New Roman" w:eastAsia="Times New Roman" w:hAnsi="Times New Roman" w:cs="Times New Roman"/>
          <w:sz w:val="24"/>
          <w:szCs w:val="24"/>
        </w:rPr>
        <w:t>column</w:t>
      </w:r>
      <w:r w:rsidRPr="00D2298F">
        <w:rPr>
          <w:rFonts w:ascii="Times New Roman" w:eastAsia="Times New Roman" w:hAnsi="Times New Roman" w:cs="Times New Roman"/>
          <w:sz w:val="24"/>
          <w:szCs w:val="24"/>
        </w:rPr>
        <w:t>,  InC = interstitial nucleus of Cajal, IOa = subnucleus a, IO</w:t>
      </w:r>
      <w:r>
        <w:rPr>
          <w:rFonts w:ascii="Times New Roman" w:eastAsia="Times New Roman" w:hAnsi="Times New Roman" w:cs="Times New Roman"/>
          <w:sz w:val="24"/>
          <w:szCs w:val="24"/>
        </w:rPr>
        <w:t>Be</w:t>
      </w:r>
      <w:r w:rsidRPr="00D2298F">
        <w:rPr>
          <w:rFonts w:ascii="Times New Roman" w:eastAsia="Times New Roman" w:hAnsi="Times New Roman" w:cs="Times New Roman"/>
          <w:sz w:val="24"/>
          <w:szCs w:val="24"/>
        </w:rPr>
        <w:t xml:space="preserve"> = beta nucleus, </w:t>
      </w:r>
      <w:r>
        <w:rPr>
          <w:rFonts w:ascii="Times New Roman" w:eastAsia="Times New Roman" w:hAnsi="Times New Roman" w:cs="Times New Roman"/>
          <w:sz w:val="24"/>
          <w:szCs w:val="24"/>
        </w:rPr>
        <w:t xml:space="preserve">IOb = subnucleus b, </w:t>
      </w:r>
      <w:r w:rsidRPr="00D2298F">
        <w:rPr>
          <w:rFonts w:ascii="Times New Roman" w:eastAsia="Times New Roman" w:hAnsi="Times New Roman" w:cs="Times New Roman"/>
          <w:sz w:val="24"/>
          <w:szCs w:val="24"/>
        </w:rPr>
        <w:t xml:space="preserve">IOc = subnucleus c, </w:t>
      </w:r>
      <w:r>
        <w:rPr>
          <w:rFonts w:ascii="Times New Roman" w:eastAsia="Times New Roman" w:hAnsi="Times New Roman" w:cs="Times New Roman"/>
          <w:sz w:val="24"/>
          <w:szCs w:val="24"/>
        </w:rPr>
        <w:t xml:space="preserve">K = dorsal cap of Kooij, </w:t>
      </w:r>
      <w:r w:rsidRPr="00D2298F">
        <w:rPr>
          <w:rFonts w:ascii="Times New Roman" w:eastAsia="Times New Roman" w:hAnsi="Times New Roman" w:cs="Times New Roman"/>
          <w:sz w:val="24"/>
          <w:szCs w:val="24"/>
        </w:rPr>
        <w:t xml:space="preserve">MA3 = medial accessory oculomotor nucleus, MAO = medial accessory nucleus, NB = nucleus of Bechterew, PO = principal olive, PR = prerubral field, </w:t>
      </w:r>
      <w:r>
        <w:rPr>
          <w:rFonts w:ascii="Times New Roman" w:eastAsia="Times New Roman" w:hAnsi="Times New Roman" w:cs="Times New Roman"/>
          <w:sz w:val="24"/>
          <w:szCs w:val="24"/>
        </w:rPr>
        <w:t xml:space="preserve">rMAO = rostral part of the MAO, </w:t>
      </w:r>
      <w:r w:rsidRPr="00D2298F">
        <w:rPr>
          <w:rFonts w:ascii="Times New Roman" w:eastAsia="Times New Roman" w:hAnsi="Times New Roman" w:cs="Times New Roman"/>
          <w:sz w:val="24"/>
          <w:szCs w:val="24"/>
        </w:rPr>
        <w:t>RI = rostral interstitial nucleus of the medial longitudinal fasciculus, VL = ventral leaf of the PO</w:t>
      </w:r>
      <w:r>
        <w:rPr>
          <w:rFonts w:ascii="Times New Roman" w:eastAsia="Times New Roman" w:hAnsi="Times New Roman" w:cs="Times New Roman"/>
          <w:sz w:val="24"/>
          <w:szCs w:val="24"/>
        </w:rPr>
        <w:t>, VLO = ventrolateral outgrowth.</w:t>
      </w:r>
    </w:p>
    <w:p w14:paraId="109BC006"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226857" w14:textId="77777777" w:rsidR="00A82732" w:rsidRPr="00BE7626"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21BC0E3" wp14:editId="2DC3A726">
            <wp:extent cx="5725795" cy="7042785"/>
            <wp:effectExtent l="0" t="0" r="8255" b="5715"/>
            <wp:docPr id="1812475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795" cy="7042785"/>
                    </a:xfrm>
                    <a:prstGeom prst="rect">
                      <a:avLst/>
                    </a:prstGeom>
                    <a:noFill/>
                    <a:ln>
                      <a:noFill/>
                    </a:ln>
                  </pic:spPr>
                </pic:pic>
              </a:graphicData>
            </a:graphic>
          </wp:inline>
        </w:drawing>
      </w:r>
    </w:p>
    <w:p w14:paraId="3D09BA5B" w14:textId="77777777" w:rsidR="00A82732" w:rsidRPr="00BE7626" w:rsidRDefault="00A82732" w:rsidP="00A82732">
      <w:pPr>
        <w:spacing w:before="100" w:after="100" w:line="353"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t xml:space="preserve">Extended Data Figure </w:t>
      </w:r>
      <w:r>
        <w:rPr>
          <w:rFonts w:ascii="Times New Roman" w:eastAsia="Times New Roman" w:hAnsi="Times New Roman" w:cs="Times New Roman"/>
          <w:b/>
          <w:bCs/>
          <w:sz w:val="24"/>
          <w:szCs w:val="24"/>
        </w:rPr>
        <w:t>7</w:t>
      </w:r>
      <w:r w:rsidRPr="00BE76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Whisker movements in mice trained for 18 days in the presence or absence of chemogenetic inhibition of the MDJ-IO pathway.</w:t>
      </w:r>
    </w:p>
    <w:p w14:paraId="393F0C5A" w14:textId="77777777" w:rsidR="00A82732" w:rsidRDefault="00A82732" w:rsidP="00A82732">
      <w:pPr>
        <w:spacing w:before="100" w:after="100" w:line="360" w:lineRule="auto"/>
        <w:jc w:val="both"/>
        <w:rPr>
          <w:rFonts w:ascii="Times New Roman" w:eastAsia="Times New Roman" w:hAnsi="Times New Roman" w:cs="Times New Roman"/>
          <w:sz w:val="24"/>
          <w:szCs w:val="24"/>
        </w:rPr>
      </w:pPr>
      <w:r w:rsidRPr="00BE7626">
        <w:rPr>
          <w:rFonts w:ascii="Times New Roman" w:eastAsia="Times New Roman" w:hAnsi="Times New Roman" w:cs="Times New Roman"/>
          <w:b/>
          <w:bCs/>
          <w:sz w:val="24"/>
          <w:szCs w:val="24"/>
        </w:rPr>
        <w:t>a</w:t>
      </w:r>
      <w:r w:rsidRPr="00BE7626">
        <w:rPr>
          <w:rFonts w:ascii="Times New Roman" w:eastAsia="Times New Roman" w:hAnsi="Times New Roman" w:cs="Times New Roman"/>
          <w:sz w:val="24"/>
          <w:szCs w:val="24"/>
        </w:rPr>
        <w:t>, The dynamics of whisker movement</w:t>
      </w:r>
      <w:r>
        <w:rPr>
          <w:rFonts w:ascii="Times New Roman" w:eastAsia="Times New Roman" w:hAnsi="Times New Roman" w:cs="Times New Roman"/>
          <w:sz w:val="24"/>
          <w:szCs w:val="24"/>
        </w:rPr>
        <w:t>s</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during a single g</w:t>
      </w:r>
      <w:r w:rsidRPr="00BE7626">
        <w:rPr>
          <w:rFonts w:ascii="Times New Roman" w:eastAsia="Times New Roman" w:hAnsi="Times New Roman" w:cs="Times New Roman"/>
          <w:sz w:val="24"/>
          <w:szCs w:val="24"/>
        </w:rPr>
        <w:t xml:space="preserve">o trial for an example control and </w:t>
      </w:r>
      <w:r>
        <w:rPr>
          <w:rFonts w:ascii="Times New Roman" w:eastAsia="Times New Roman" w:hAnsi="Times New Roman" w:cs="Times New Roman"/>
          <w:sz w:val="24"/>
          <w:szCs w:val="24"/>
        </w:rPr>
        <w:t>a MDJ-IO inhibited</w:t>
      </w:r>
      <w:r w:rsidRPr="00BE7626">
        <w:rPr>
          <w:rFonts w:ascii="Times New Roman" w:eastAsia="Times New Roman" w:hAnsi="Times New Roman" w:cs="Times New Roman"/>
          <w:sz w:val="24"/>
          <w:szCs w:val="24"/>
        </w:rPr>
        <w:t xml:space="preserve"> mouse on </w:t>
      </w:r>
      <w:r>
        <w:rPr>
          <w:rFonts w:ascii="Times New Roman" w:eastAsia="Times New Roman" w:hAnsi="Times New Roman" w:cs="Times New Roman"/>
          <w:sz w:val="24"/>
          <w:szCs w:val="24"/>
        </w:rPr>
        <w:t xml:space="preserve">the last </w:t>
      </w:r>
      <w:r w:rsidRPr="00BE7626">
        <w:rPr>
          <w:rFonts w:ascii="Times New Roman" w:eastAsia="Times New Roman" w:hAnsi="Times New Roman" w:cs="Times New Roman"/>
          <w:sz w:val="24"/>
          <w:szCs w:val="24"/>
        </w:rPr>
        <w:t xml:space="preserve">day </w:t>
      </w:r>
      <w:r>
        <w:rPr>
          <w:rFonts w:ascii="Times New Roman" w:eastAsia="Times New Roman" w:hAnsi="Times New Roman" w:cs="Times New Roman"/>
          <w:sz w:val="24"/>
          <w:szCs w:val="24"/>
        </w:rPr>
        <w:t xml:space="preserve">(day </w:t>
      </w:r>
      <w:r w:rsidRPr="00BE7626">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of training. </w:t>
      </w:r>
      <w:r w:rsidRPr="00BE7626">
        <w:rPr>
          <w:rFonts w:ascii="Times New Roman" w:eastAsia="Times New Roman" w:hAnsi="Times New Roman" w:cs="Times New Roman"/>
          <w:b/>
          <w:bCs/>
          <w:sz w:val="24"/>
          <w:szCs w:val="24"/>
        </w:rPr>
        <w:t>b</w:t>
      </w:r>
      <w:r w:rsidRPr="00BE7626">
        <w:rPr>
          <w:rFonts w:ascii="Times New Roman" w:eastAsia="Times New Roman" w:hAnsi="Times New Roman" w:cs="Times New Roman"/>
          <w:sz w:val="24"/>
          <w:szCs w:val="24"/>
        </w:rPr>
        <w:t>, The dynamics of whisker movement</w:t>
      </w:r>
      <w:r>
        <w:rPr>
          <w:rFonts w:ascii="Times New Roman" w:eastAsia="Times New Roman" w:hAnsi="Times New Roman" w:cs="Times New Roman"/>
          <w:sz w:val="24"/>
          <w:szCs w:val="24"/>
        </w:rPr>
        <w:t>s</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w:t>
      </w:r>
      <w:r w:rsidRPr="00BE7626">
        <w:rPr>
          <w:rFonts w:ascii="Times New Roman" w:eastAsia="Times New Roman" w:hAnsi="Times New Roman" w:cs="Times New Roman"/>
          <w:sz w:val="24"/>
          <w:szCs w:val="24"/>
        </w:rPr>
        <w:t>in</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o trials across all control (</w:t>
      </w:r>
      <w:r>
        <w:rPr>
          <w:rFonts w:ascii="Times New Roman" w:eastAsia="Times New Roman" w:hAnsi="Times New Roman" w:cs="Times New Roman"/>
          <w:sz w:val="24"/>
          <w:szCs w:val="24"/>
        </w:rPr>
        <w:t xml:space="preserve">black; </w:t>
      </w:r>
      <w:r>
        <w:rPr>
          <w:rFonts w:ascii="Times New Roman" w:eastAsia="Times New Roman" w:hAnsi="Times New Roman" w:cs="Times New Roman"/>
          <w:i/>
          <w:iCs/>
          <w:sz w:val="24"/>
          <w:szCs w:val="24"/>
        </w:rPr>
        <w:t xml:space="preserve">n </w:t>
      </w:r>
      <w:r>
        <w:rPr>
          <w:rFonts w:ascii="Times New Roman" w:eastAsia="Times New Roman" w:hAnsi="Times New Roman" w:cs="Times New Roman"/>
          <w:sz w:val="24"/>
          <w:szCs w:val="24"/>
        </w:rPr>
        <w:t xml:space="preserve"> = 15 mice</w:t>
      </w:r>
      <w:r w:rsidRPr="00BE7626">
        <w:rPr>
          <w:rFonts w:ascii="Times New Roman" w:eastAsia="Times New Roman" w:hAnsi="Times New Roman" w:cs="Times New Roman"/>
          <w:sz w:val="24"/>
          <w:szCs w:val="24"/>
        </w:rPr>
        <w:t>) and experimental mice (red</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w:t>
      </w:r>
      <w:r w:rsidRPr="00483310">
        <w:rPr>
          <w:rFonts w:ascii="Times New Roman" w:eastAsia="Times New Roman" w:hAnsi="Times New Roman" w:cs="Times New Roman"/>
          <w:sz w:val="24"/>
          <w:szCs w:val="24"/>
        </w:rPr>
        <w:t xml:space="preserve"> = 16 mice</w:t>
      </w:r>
      <w:r w:rsidRPr="00BE7626">
        <w:rPr>
          <w:rFonts w:ascii="Times New Roman" w:eastAsia="Times New Roman" w:hAnsi="Times New Roman" w:cs="Times New Roman"/>
          <w:sz w:val="24"/>
          <w:szCs w:val="24"/>
        </w:rPr>
        <w:t xml:space="preserve">) on day 18. </w:t>
      </w:r>
      <w:r w:rsidRPr="00BE7626">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 xml:space="preserve">, The same as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sz w:val="24"/>
          <w:szCs w:val="24"/>
        </w:rPr>
        <w:t xml:space="preserve">and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but for no-go trials. </w:t>
      </w:r>
      <w:r w:rsidRPr="00BE7626">
        <w:rPr>
          <w:rFonts w:ascii="Times New Roman" w:eastAsia="Times New Roman" w:hAnsi="Times New Roman" w:cs="Times New Roman"/>
          <w:b/>
          <w:bCs/>
          <w:sz w:val="24"/>
          <w:szCs w:val="24"/>
        </w:rPr>
        <w:t>e</w:t>
      </w:r>
      <w:r w:rsidRPr="00BE7626">
        <w:rPr>
          <w:rFonts w:ascii="Times New Roman" w:eastAsia="Times New Roman" w:hAnsi="Times New Roman" w:cs="Times New Roman"/>
          <w:sz w:val="24"/>
          <w:szCs w:val="24"/>
        </w:rPr>
        <w:t xml:space="preserve">, Comparison of </w:t>
      </w:r>
      <w:r w:rsidRPr="00BE7626">
        <w:rPr>
          <w:rFonts w:ascii="Times New Roman" w:eastAsia="Times New Roman" w:hAnsi="Times New Roman" w:cs="Times New Roman"/>
          <w:sz w:val="24"/>
          <w:szCs w:val="24"/>
        </w:rPr>
        <w:lastRenderedPageBreak/>
        <w:t xml:space="preserve">whisker angles at 300 ms </w:t>
      </w:r>
      <w:r>
        <w:rPr>
          <w:rFonts w:ascii="Times New Roman" w:eastAsia="Times New Roman" w:hAnsi="Times New Roman" w:cs="Times New Roman"/>
          <w:sz w:val="24"/>
          <w:szCs w:val="24"/>
        </w:rPr>
        <w:t xml:space="preserve">after trial start </w:t>
      </w:r>
      <w:r w:rsidRPr="00BE7626">
        <w:rPr>
          <w:rFonts w:ascii="Times New Roman" w:eastAsia="Times New Roman" w:hAnsi="Times New Roman" w:cs="Times New Roman"/>
          <w:sz w:val="24"/>
          <w:szCs w:val="24"/>
        </w:rPr>
        <w:t xml:space="preserve">between control and experimental mice in </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 xml:space="preserve">o and </w:t>
      </w:r>
      <w:r>
        <w:rPr>
          <w:rFonts w:ascii="Times New Roman" w:eastAsia="Times New Roman" w:hAnsi="Times New Roman" w:cs="Times New Roman"/>
          <w:sz w:val="24"/>
          <w:szCs w:val="24"/>
        </w:rPr>
        <w:t>n</w:t>
      </w:r>
      <w:r w:rsidRPr="00BE7626">
        <w:rPr>
          <w:rFonts w:ascii="Times New Roman" w:eastAsia="Times New Roman" w:hAnsi="Times New Roman" w:cs="Times New Roman"/>
          <w:sz w:val="24"/>
          <w:szCs w:val="24"/>
        </w:rPr>
        <w:t>o-go trials.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values reflect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tests; bold in red, if significant after Benjamini-Hochberg correction for multiple comparisons. </w:t>
      </w:r>
      <w:r w:rsidRPr="00953F08">
        <w:rPr>
          <w:rFonts w:ascii="Times New Roman" w:eastAsia="Times New Roman" w:hAnsi="Times New Roman" w:cs="Times New Roman"/>
          <w:sz w:val="24"/>
          <w:szCs w:val="24"/>
        </w:rPr>
        <w:t>For all box</w:t>
      </w:r>
      <w:r>
        <w:rPr>
          <w:rFonts w:ascii="Times New Roman" w:eastAsia="Times New Roman" w:hAnsi="Times New Roman" w:cs="Times New Roman"/>
          <w:sz w:val="24"/>
          <w:szCs w:val="24"/>
        </w:rPr>
        <w:t xml:space="preserve"> </w:t>
      </w:r>
      <w:r w:rsidRPr="00953F08">
        <w:rPr>
          <w:rFonts w:ascii="Times New Roman" w:eastAsia="Times New Roman" w:hAnsi="Times New Roman" w:cs="Times New Roman"/>
          <w:sz w:val="24"/>
          <w:szCs w:val="24"/>
        </w:rPr>
        <w:t xml:space="preserve">plots, the center line indicates the median, box limits indicate the upper and lower quartiles, and whiskers represent </w:t>
      </w:r>
      <w:r>
        <w:rPr>
          <w:rFonts w:ascii="Times New Roman" w:eastAsia="Times New Roman" w:hAnsi="Times New Roman" w:cs="Times New Roman"/>
          <w:sz w:val="24"/>
          <w:szCs w:val="24"/>
        </w:rPr>
        <w:t>10</w:t>
      </w:r>
      <w:r w:rsidRPr="00251B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90</w:t>
      </w:r>
      <w:r w:rsidRPr="00251B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percentiles.</w:t>
      </w:r>
    </w:p>
    <w:p w14:paraId="42C9A3A0"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96FD2D" w14:textId="77777777" w:rsidR="00A82732" w:rsidRDefault="00A82732" w:rsidP="00A82732">
      <w:pPr>
        <w:spacing w:before="100" w:after="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5F018D2" wp14:editId="26F51D16">
            <wp:extent cx="5733415" cy="724344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7243445"/>
                    </a:xfrm>
                    <a:prstGeom prst="rect">
                      <a:avLst/>
                    </a:prstGeom>
                  </pic:spPr>
                </pic:pic>
              </a:graphicData>
            </a:graphic>
          </wp:inline>
        </w:drawing>
      </w:r>
    </w:p>
    <w:p w14:paraId="577B8F32"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A3167ED" w14:textId="77777777" w:rsidR="00A82732" w:rsidRPr="00BE7626" w:rsidRDefault="00A82732" w:rsidP="00A82732">
      <w:pPr>
        <w:spacing w:before="100" w:after="100" w:line="353" w:lineRule="auto"/>
        <w:jc w:val="both"/>
        <w:rPr>
          <w:rFonts w:ascii="Times New Roman" w:eastAsia="Times New Roman" w:hAnsi="Times New Roman" w:cs="Times New Roman"/>
          <w:b/>
          <w:bCs/>
          <w:sz w:val="24"/>
          <w:szCs w:val="24"/>
        </w:rPr>
      </w:pPr>
      <w:r w:rsidRPr="00BE7626">
        <w:rPr>
          <w:rFonts w:ascii="Times New Roman" w:eastAsia="Times New Roman" w:hAnsi="Times New Roman" w:cs="Times New Roman"/>
          <w:b/>
          <w:bCs/>
          <w:sz w:val="24"/>
          <w:szCs w:val="24"/>
        </w:rPr>
        <w:lastRenderedPageBreak/>
        <w:t xml:space="preserve">Extended Data Figure </w:t>
      </w:r>
      <w:r>
        <w:rPr>
          <w:rFonts w:ascii="Times New Roman" w:eastAsia="Times New Roman" w:hAnsi="Times New Roman" w:cs="Times New Roman"/>
          <w:b/>
          <w:bCs/>
          <w:sz w:val="24"/>
          <w:szCs w:val="24"/>
        </w:rPr>
        <w:t>8</w:t>
      </w:r>
      <w:r w:rsidRPr="00BE76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Whisker movements in expert mice in the presence or absence of chemogenetic inhibition of the MDJ-IO pathway.</w:t>
      </w:r>
    </w:p>
    <w:p w14:paraId="146CC51E" w14:textId="77777777" w:rsidR="00A82732" w:rsidRPr="0067417D" w:rsidRDefault="00A82732" w:rsidP="00A82732">
      <w:pPr>
        <w:spacing w:before="100" w:after="100" w:line="360" w:lineRule="auto"/>
        <w:jc w:val="both"/>
        <w:rPr>
          <w:rFonts w:ascii="Times New Roman" w:eastAsia="Times New Roman" w:hAnsi="Times New Roman" w:cs="Times New Roman"/>
          <w:sz w:val="24"/>
          <w:szCs w:val="24"/>
        </w:rPr>
      </w:pPr>
      <w:r w:rsidRPr="00BE7626">
        <w:rPr>
          <w:rFonts w:ascii="Times New Roman" w:eastAsia="Times New Roman" w:hAnsi="Times New Roman" w:cs="Times New Roman"/>
          <w:b/>
          <w:bCs/>
          <w:sz w:val="24"/>
          <w:szCs w:val="24"/>
        </w:rPr>
        <w:t>a</w:t>
      </w:r>
      <w:r w:rsidRPr="00BE7626">
        <w:rPr>
          <w:rFonts w:ascii="Times New Roman" w:eastAsia="Times New Roman" w:hAnsi="Times New Roman" w:cs="Times New Roman"/>
          <w:sz w:val="24"/>
          <w:szCs w:val="24"/>
        </w:rPr>
        <w:t>, The dynamics of whisker movement</w:t>
      </w:r>
      <w:r>
        <w:rPr>
          <w:rFonts w:ascii="Times New Roman" w:eastAsia="Times New Roman" w:hAnsi="Times New Roman" w:cs="Times New Roman"/>
          <w:sz w:val="24"/>
          <w:szCs w:val="24"/>
        </w:rPr>
        <w:t>s</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during a single g</w:t>
      </w:r>
      <w:r w:rsidRPr="00BE7626">
        <w:rPr>
          <w:rFonts w:ascii="Times New Roman" w:eastAsia="Times New Roman" w:hAnsi="Times New Roman" w:cs="Times New Roman"/>
          <w:sz w:val="24"/>
          <w:szCs w:val="24"/>
        </w:rPr>
        <w:t xml:space="preserve">o trial for an example </w:t>
      </w:r>
      <w:r>
        <w:rPr>
          <w:rFonts w:ascii="Times New Roman" w:eastAsia="Times New Roman" w:hAnsi="Times New Roman" w:cs="Times New Roman"/>
          <w:sz w:val="24"/>
          <w:szCs w:val="24"/>
        </w:rPr>
        <w:t xml:space="preserve">expert mouse after injection of saline (day 18) or DCZ (day 19). </w:t>
      </w:r>
      <w:r w:rsidRPr="00BE7626">
        <w:rPr>
          <w:rFonts w:ascii="Times New Roman" w:eastAsia="Times New Roman" w:hAnsi="Times New Roman" w:cs="Times New Roman"/>
          <w:b/>
          <w:bCs/>
          <w:sz w:val="24"/>
          <w:szCs w:val="24"/>
        </w:rPr>
        <w:t>b</w:t>
      </w:r>
      <w:r w:rsidRPr="00BE7626">
        <w:rPr>
          <w:rFonts w:ascii="Times New Roman" w:eastAsia="Times New Roman" w:hAnsi="Times New Roman" w:cs="Times New Roman"/>
          <w:sz w:val="24"/>
          <w:szCs w:val="24"/>
        </w:rPr>
        <w:t>, The dynamics of whisker movement</w:t>
      </w:r>
      <w:r>
        <w:rPr>
          <w:rFonts w:ascii="Times New Roman" w:eastAsia="Times New Roman" w:hAnsi="Times New Roman" w:cs="Times New Roman"/>
          <w:sz w:val="24"/>
          <w:szCs w:val="24"/>
        </w:rPr>
        <w:t>s</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w:t>
      </w:r>
      <w:r w:rsidRPr="00BE7626">
        <w:rPr>
          <w:rFonts w:ascii="Times New Roman" w:eastAsia="Times New Roman" w:hAnsi="Times New Roman" w:cs="Times New Roman"/>
          <w:sz w:val="24"/>
          <w:szCs w:val="24"/>
        </w:rPr>
        <w:t>in</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 xml:space="preserve">o trials across all </w:t>
      </w:r>
      <w:r>
        <w:rPr>
          <w:rFonts w:ascii="Times New Roman" w:eastAsia="Times New Roman" w:hAnsi="Times New Roman" w:cs="Times New Roman"/>
          <w:sz w:val="24"/>
          <w:szCs w:val="24"/>
        </w:rPr>
        <w:t xml:space="preserve">mice in the absence of chemogenetic inhibition </w:t>
      </w:r>
      <w:r w:rsidRPr="00BE76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day 18; black; </w:t>
      </w:r>
      <w:r>
        <w:rPr>
          <w:rFonts w:ascii="Times New Roman" w:eastAsia="Times New Roman" w:hAnsi="Times New Roman" w:cs="Times New Roman"/>
          <w:i/>
          <w:iCs/>
          <w:sz w:val="24"/>
          <w:szCs w:val="24"/>
        </w:rPr>
        <w:t xml:space="preserve">n </w:t>
      </w:r>
      <w:r>
        <w:rPr>
          <w:rFonts w:ascii="Times New Roman" w:eastAsia="Times New Roman" w:hAnsi="Times New Roman" w:cs="Times New Roman"/>
          <w:sz w:val="24"/>
          <w:szCs w:val="24"/>
        </w:rPr>
        <w:t>= 7 mice</w:t>
      </w:r>
      <w:r w:rsidRPr="00BE7626">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in the presence thereof (day 19, red).</w:t>
      </w:r>
      <w:r w:rsidRPr="00BE7626">
        <w:rPr>
          <w:rFonts w:ascii="Times New Roman" w:eastAsia="Times New Roman" w:hAnsi="Times New Roman" w:cs="Times New Roman"/>
          <w:sz w:val="24"/>
          <w:szCs w:val="24"/>
        </w:rPr>
        <w:t xml:space="preserve"> </w:t>
      </w:r>
      <w:r w:rsidRPr="00BE7626">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w:t>
      </w:r>
      <w:r>
        <w:rPr>
          <w:rFonts w:ascii="Times New Roman" w:eastAsia="Times New Roman" w:hAnsi="Times New Roman" w:cs="Times New Roman"/>
          <w:sz w:val="24"/>
          <w:szCs w:val="24"/>
        </w:rPr>
        <w:t xml:space="preserve">, The same as </w:t>
      </w:r>
      <w:r>
        <w:rPr>
          <w:rFonts w:ascii="Times New Roman" w:eastAsia="Times New Roman" w:hAnsi="Times New Roman" w:cs="Times New Roman"/>
          <w:b/>
          <w:bCs/>
          <w:sz w:val="24"/>
          <w:szCs w:val="24"/>
        </w:rPr>
        <w:t xml:space="preserve">a </w:t>
      </w:r>
      <w:r>
        <w:rPr>
          <w:rFonts w:ascii="Times New Roman" w:eastAsia="Times New Roman" w:hAnsi="Times New Roman" w:cs="Times New Roman"/>
          <w:sz w:val="24"/>
          <w:szCs w:val="24"/>
        </w:rPr>
        <w:t xml:space="preserve">and </w:t>
      </w:r>
      <w:r>
        <w:rPr>
          <w:rFonts w:ascii="Times New Roman" w:eastAsia="Times New Roman" w:hAnsi="Times New Roman" w:cs="Times New Roman"/>
          <w:b/>
          <w:bCs/>
          <w:sz w:val="24"/>
          <w:szCs w:val="24"/>
        </w:rPr>
        <w:t>b</w:t>
      </w:r>
      <w:r w:rsidRPr="00582AC7">
        <w:rPr>
          <w:rFonts w:ascii="Times New Roman" w:eastAsia="Times New Roman" w:hAnsi="Times New Roman" w:cs="Times New Roman"/>
          <w:sz w:val="24"/>
          <w:szCs w:val="24"/>
        </w:rPr>
        <w:t>, but for</w:t>
      </w:r>
      <w:r>
        <w:rPr>
          <w:rFonts w:ascii="Times New Roman" w:eastAsia="Times New Roman" w:hAnsi="Times New Roman" w:cs="Times New Roman"/>
          <w:sz w:val="24"/>
          <w:szCs w:val="24"/>
        </w:rPr>
        <w:t xml:space="preserve"> no-go trials. </w:t>
      </w:r>
      <w:r w:rsidRPr="00BE7626">
        <w:rPr>
          <w:rFonts w:ascii="Times New Roman" w:eastAsia="Times New Roman" w:hAnsi="Times New Roman" w:cs="Times New Roman"/>
          <w:b/>
          <w:bCs/>
          <w:sz w:val="24"/>
          <w:szCs w:val="24"/>
        </w:rPr>
        <w:t>e</w:t>
      </w:r>
      <w:r w:rsidRPr="00BE7626">
        <w:rPr>
          <w:rFonts w:ascii="Times New Roman" w:eastAsia="Times New Roman" w:hAnsi="Times New Roman" w:cs="Times New Roman"/>
          <w:sz w:val="24"/>
          <w:szCs w:val="24"/>
        </w:rPr>
        <w:t xml:space="preserve">, Comparison of whisker angles at 300 ms </w:t>
      </w:r>
      <w:r>
        <w:rPr>
          <w:rFonts w:ascii="Times New Roman" w:eastAsia="Times New Roman" w:hAnsi="Times New Roman" w:cs="Times New Roman"/>
          <w:sz w:val="24"/>
          <w:szCs w:val="24"/>
        </w:rPr>
        <w:t xml:space="preserve">after trial start </w:t>
      </w:r>
      <w:r w:rsidRPr="00BE7626">
        <w:rPr>
          <w:rFonts w:ascii="Times New Roman" w:eastAsia="Times New Roman" w:hAnsi="Times New Roman" w:cs="Times New Roman"/>
          <w:sz w:val="24"/>
          <w:szCs w:val="24"/>
        </w:rPr>
        <w:t xml:space="preserve">between control and experimental mice in </w:t>
      </w:r>
      <w:r>
        <w:rPr>
          <w:rFonts w:ascii="Times New Roman" w:eastAsia="Times New Roman" w:hAnsi="Times New Roman" w:cs="Times New Roman"/>
          <w:sz w:val="24"/>
          <w:szCs w:val="24"/>
        </w:rPr>
        <w:t>g</w:t>
      </w:r>
      <w:r w:rsidRPr="00BE7626">
        <w:rPr>
          <w:rFonts w:ascii="Times New Roman" w:eastAsia="Times New Roman" w:hAnsi="Times New Roman" w:cs="Times New Roman"/>
          <w:sz w:val="24"/>
          <w:szCs w:val="24"/>
        </w:rPr>
        <w:t xml:space="preserve">o and </w:t>
      </w:r>
      <w:r>
        <w:rPr>
          <w:rFonts w:ascii="Times New Roman" w:eastAsia="Times New Roman" w:hAnsi="Times New Roman" w:cs="Times New Roman"/>
          <w:sz w:val="24"/>
          <w:szCs w:val="24"/>
        </w:rPr>
        <w:t>n</w:t>
      </w:r>
      <w:r w:rsidRPr="00BE7626">
        <w:rPr>
          <w:rFonts w:ascii="Times New Roman" w:eastAsia="Times New Roman" w:hAnsi="Times New Roman" w:cs="Times New Roman"/>
          <w:sz w:val="24"/>
          <w:szCs w:val="24"/>
        </w:rPr>
        <w:t>o-go trials.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 </w:t>
      </w:r>
      <w:r>
        <w:rPr>
          <w:rFonts w:ascii="Times New Roman" w:eastAsia="Times New Roman" w:hAnsi="Times New Roman" w:cs="Times New Roman"/>
          <w:sz w:val="24"/>
          <w:szCs w:val="24"/>
        </w:rPr>
        <w:t xml:space="preserve">values reflect </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tests; bold and red, if significant after Benjamini-Hochberg correction for multiple comparisons. </w:t>
      </w:r>
      <w:r w:rsidRPr="00953F08">
        <w:rPr>
          <w:rFonts w:ascii="Times New Roman" w:eastAsia="Times New Roman" w:hAnsi="Times New Roman" w:cs="Times New Roman"/>
          <w:sz w:val="24"/>
          <w:szCs w:val="24"/>
        </w:rPr>
        <w:t>For all box</w:t>
      </w:r>
      <w:r>
        <w:rPr>
          <w:rFonts w:ascii="Times New Roman" w:eastAsia="Times New Roman" w:hAnsi="Times New Roman" w:cs="Times New Roman"/>
          <w:sz w:val="24"/>
          <w:szCs w:val="24"/>
        </w:rPr>
        <w:t xml:space="preserve"> </w:t>
      </w:r>
      <w:r w:rsidRPr="00953F08">
        <w:rPr>
          <w:rFonts w:ascii="Times New Roman" w:eastAsia="Times New Roman" w:hAnsi="Times New Roman" w:cs="Times New Roman"/>
          <w:sz w:val="24"/>
          <w:szCs w:val="24"/>
        </w:rPr>
        <w:t xml:space="preserve">plots, the center line indicates the median, box limits indicate the upper and lower quartiles, and whiskers represent </w:t>
      </w:r>
      <w:r>
        <w:rPr>
          <w:rFonts w:ascii="Times New Roman" w:eastAsia="Times New Roman" w:hAnsi="Times New Roman" w:cs="Times New Roman"/>
          <w:sz w:val="24"/>
          <w:szCs w:val="24"/>
        </w:rPr>
        <w:t>10</w:t>
      </w:r>
      <w:r w:rsidRPr="00251B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90</w:t>
      </w:r>
      <w:r w:rsidRPr="00251B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percentiles.</w:t>
      </w:r>
    </w:p>
    <w:p w14:paraId="2BD2D775" w14:textId="77777777" w:rsidR="00A82732" w:rsidRPr="0067417D" w:rsidRDefault="00A82732" w:rsidP="00A82732">
      <w:pPr>
        <w:spacing w:before="100" w:after="100" w:line="360" w:lineRule="auto"/>
        <w:jc w:val="both"/>
        <w:rPr>
          <w:rFonts w:ascii="Times New Roman" w:eastAsia="Times New Roman" w:hAnsi="Times New Roman" w:cs="Times New Roman"/>
          <w:sz w:val="24"/>
          <w:szCs w:val="24"/>
        </w:rPr>
      </w:pPr>
    </w:p>
    <w:p w14:paraId="52A068E3"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6EE4ADF2"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55F202D1"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4062E6F7"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2D435FCF"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0CBF4605"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20EDDBAD"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6011359E"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0F42C9F7"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104ABADC"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1DEF5142"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010D0176"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6AFDACFC"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20E22454"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1E98755F"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59DB8298"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552DED30"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p>
    <w:p w14:paraId="5DF140D3" w14:textId="77777777" w:rsidR="00A82732" w:rsidRDefault="00A82732" w:rsidP="00A82732">
      <w:pPr>
        <w:spacing w:before="100" w:after="100" w:line="353" w:lineRule="auto"/>
        <w:jc w:val="both"/>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2469A4F1" wp14:editId="03E98420">
            <wp:simplePos x="0" y="0"/>
            <wp:positionH relativeFrom="column">
              <wp:posOffset>9525</wp:posOffset>
            </wp:positionH>
            <wp:positionV relativeFrom="paragraph">
              <wp:posOffset>0</wp:posOffset>
            </wp:positionV>
            <wp:extent cx="3240405" cy="65347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405" cy="6534785"/>
                    </a:xfrm>
                    <a:prstGeom prst="rect">
                      <a:avLst/>
                    </a:prstGeom>
                  </pic:spPr>
                </pic:pic>
              </a:graphicData>
            </a:graphic>
          </wp:anchor>
        </w:drawing>
      </w:r>
      <w:r>
        <w:rPr>
          <w:rFonts w:ascii="Times New Roman" w:eastAsia="Times New Roman" w:hAnsi="Times New Roman" w:cs="Times New Roman"/>
          <w:b/>
          <w:bCs/>
          <w:sz w:val="24"/>
          <w:szCs w:val="24"/>
        </w:rPr>
        <w:t>Extended Data Figure 9. MDJ activity changes during learning.</w:t>
      </w:r>
    </w:p>
    <w:p w14:paraId="0B50B832" w14:textId="77777777" w:rsidR="00A82732" w:rsidRDefault="00A82732" w:rsidP="00A82732">
      <w:pPr>
        <w:spacing w:before="100" w:after="100" w:line="353"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sidRPr="004816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27692">
        <w:rPr>
          <w:rFonts w:ascii="Times New Roman" w:eastAsia="Times New Roman" w:hAnsi="Times New Roman" w:cs="Times New Roman"/>
          <w:sz w:val="24"/>
          <w:szCs w:val="24"/>
        </w:rPr>
        <w:t>Daily evolution of trial outcomes</w:t>
      </w:r>
      <w:r>
        <w:rPr>
          <w:rFonts w:ascii="Times New Roman" w:eastAsia="Times New Roman" w:hAnsi="Times New Roman" w:cs="Times New Roman"/>
          <w:sz w:val="24"/>
          <w:szCs w:val="24"/>
        </w:rPr>
        <w:t xml:space="preserve">, showing </w:t>
      </w:r>
      <w:r w:rsidRPr="00F27692">
        <w:rPr>
          <w:rFonts w:ascii="Times New Roman" w:eastAsia="Times New Roman" w:hAnsi="Times New Roman" w:cs="Times New Roman"/>
          <w:sz w:val="24"/>
          <w:szCs w:val="24"/>
        </w:rPr>
        <w:t>the fraction of trial</w:t>
      </w:r>
      <w:r>
        <w:rPr>
          <w:rFonts w:ascii="Times New Roman" w:eastAsia="Times New Roman" w:hAnsi="Times New Roman" w:cs="Times New Roman"/>
          <w:sz w:val="24"/>
          <w:szCs w:val="24"/>
        </w:rPr>
        <w:t xml:space="preserve"> types. Training was discontinued at day 12, since all mice reached expert levels.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Left column: Normalised summed line plots of the f</w:t>
      </w:r>
      <w:r w:rsidRPr="00FC0AAC">
        <w:rPr>
          <w:rFonts w:ascii="Times New Roman" w:eastAsia="Times New Roman" w:hAnsi="Times New Roman" w:cs="Times New Roman"/>
          <w:sz w:val="24"/>
          <w:szCs w:val="24"/>
        </w:rPr>
        <w:t xml:space="preserve">luorescence intensity of MDJ activity </w:t>
      </w:r>
      <w:r>
        <w:rPr>
          <w:rFonts w:ascii="Times New Roman" w:eastAsia="Times New Roman" w:hAnsi="Times New Roman" w:cs="Times New Roman"/>
          <w:sz w:val="24"/>
          <w:szCs w:val="24"/>
        </w:rPr>
        <w:t>across</w:t>
      </w:r>
      <w:r w:rsidRPr="00FC0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 consecutive g</w:t>
      </w:r>
      <w:r w:rsidRPr="00FC0AAC">
        <w:rPr>
          <w:rFonts w:ascii="Times New Roman" w:eastAsia="Times New Roman" w:hAnsi="Times New Roman" w:cs="Times New Roman"/>
          <w:sz w:val="24"/>
          <w:szCs w:val="24"/>
        </w:rPr>
        <w:t xml:space="preserve">o trials </w:t>
      </w:r>
      <w:r>
        <w:rPr>
          <w:rFonts w:ascii="Times New Roman" w:eastAsia="Times New Roman" w:hAnsi="Times New Roman" w:cs="Times New Roman"/>
          <w:sz w:val="24"/>
          <w:szCs w:val="24"/>
        </w:rPr>
        <w:t>on the first (red), seventh (black) and 12</w:t>
      </w:r>
      <w:r w:rsidRPr="00251B1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(blue) day of training </w:t>
      </w:r>
      <w:r w:rsidRPr="00FC0AAC">
        <w:rPr>
          <w:rFonts w:ascii="Times New Roman" w:eastAsia="Times New Roman" w:hAnsi="Times New Roman" w:cs="Times New Roman"/>
          <w:sz w:val="24"/>
          <w:szCs w:val="24"/>
        </w:rPr>
        <w:t xml:space="preserve">from the same mouse </w:t>
      </w:r>
      <w:r>
        <w:rPr>
          <w:rFonts w:ascii="Times New Roman" w:eastAsia="Times New Roman" w:hAnsi="Times New Roman" w:cs="Times New Roman"/>
          <w:sz w:val="24"/>
          <w:szCs w:val="24"/>
        </w:rPr>
        <w:t xml:space="preserve">as </w:t>
      </w:r>
      <w:r w:rsidRPr="00FC0AAC">
        <w:rPr>
          <w:rFonts w:ascii="Times New Roman" w:eastAsia="Times New Roman" w:hAnsi="Times New Roman" w:cs="Times New Roman"/>
          <w:sz w:val="24"/>
          <w:szCs w:val="24"/>
        </w:rPr>
        <w:t xml:space="preserve">shown in </w:t>
      </w:r>
      <w:r>
        <w:rPr>
          <w:rFonts w:ascii="Times New Roman" w:eastAsia="Times New Roman" w:hAnsi="Times New Roman" w:cs="Times New Roman"/>
          <w:sz w:val="24"/>
          <w:szCs w:val="24"/>
        </w:rPr>
        <w:t>Fig. 3c</w:t>
      </w:r>
      <w:r w:rsidRPr="00FC0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Each line indicates the contribution of one trial, normalised so that the top (darkest) line indicates the average fluorescence over the 20 trials of each day. Inset shows enlarged traces, highlighting the inter-trial variation in fluorescent signals. Right column: no-go trials. </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w:t>
      </w:r>
      <w:r w:rsidRPr="00FC0AAC">
        <w:rPr>
          <w:rFonts w:ascii="Times New Roman" w:eastAsia="Times New Roman" w:hAnsi="Times New Roman" w:cs="Times New Roman"/>
          <w:sz w:val="24"/>
          <w:szCs w:val="24"/>
        </w:rPr>
        <w:t xml:space="preserve"> MDJ neuronal fluorescence intensity in </w:t>
      </w:r>
      <w:r>
        <w:rPr>
          <w:rFonts w:ascii="Times New Roman" w:eastAsia="Times New Roman" w:hAnsi="Times New Roman" w:cs="Times New Roman"/>
          <w:sz w:val="24"/>
          <w:szCs w:val="24"/>
        </w:rPr>
        <w:t>g</w:t>
      </w:r>
      <w:r w:rsidRPr="00FC0AAC">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 xml:space="preserve">(left) and no-go (right) </w:t>
      </w:r>
      <w:r w:rsidRPr="00FC0AAC">
        <w:rPr>
          <w:rFonts w:ascii="Times New Roman" w:eastAsia="Times New Roman" w:hAnsi="Times New Roman" w:cs="Times New Roman"/>
          <w:sz w:val="24"/>
          <w:szCs w:val="24"/>
        </w:rPr>
        <w:t xml:space="preserve">trials from all mice on </w:t>
      </w:r>
      <w:r>
        <w:rPr>
          <w:rFonts w:ascii="Times New Roman" w:eastAsia="Times New Roman" w:hAnsi="Times New Roman" w:cs="Times New Roman"/>
          <w:sz w:val="24"/>
          <w:szCs w:val="24"/>
        </w:rPr>
        <w:t>d</w:t>
      </w:r>
      <w:r w:rsidRPr="00FC0AAC">
        <w:rPr>
          <w:rFonts w:ascii="Times New Roman" w:eastAsia="Times New Roman" w:hAnsi="Times New Roman" w:cs="Times New Roman"/>
          <w:sz w:val="24"/>
          <w:szCs w:val="24"/>
        </w:rPr>
        <w:t>ay</w:t>
      </w:r>
      <w:r>
        <w:rPr>
          <w:rFonts w:ascii="Times New Roman" w:eastAsia="Times New Roman" w:hAnsi="Times New Roman" w:cs="Times New Roman"/>
          <w:sz w:val="24"/>
          <w:szCs w:val="24"/>
        </w:rPr>
        <w:t>s</w:t>
      </w:r>
      <w:r w:rsidRPr="00FC0AAC">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7</w:t>
      </w:r>
      <w:r w:rsidRPr="00FC0AAC">
        <w:rPr>
          <w:rFonts w:ascii="Times New Roman" w:eastAsia="Times New Roman" w:hAnsi="Times New Roman" w:cs="Times New Roman"/>
          <w:sz w:val="24"/>
          <w:szCs w:val="24"/>
        </w:rPr>
        <w:t xml:space="preserve"> and 12 (</w:t>
      </w:r>
      <w:r w:rsidRPr="00CB0ACB">
        <w:rPr>
          <w:rFonts w:ascii="Times New Roman" w:eastAsia="Times New Roman" w:hAnsi="Times New Roman" w:cs="Times New Roman"/>
          <w:i/>
          <w:iCs/>
          <w:sz w:val="24"/>
          <w:szCs w:val="24"/>
        </w:rPr>
        <w:t>n</w:t>
      </w:r>
      <w:r w:rsidRPr="00FC0AAC">
        <w:rPr>
          <w:rFonts w:ascii="Times New Roman" w:eastAsia="Times New Roman" w:hAnsi="Times New Roman" w:cs="Times New Roman"/>
          <w:sz w:val="24"/>
          <w:szCs w:val="24"/>
        </w:rPr>
        <w:t xml:space="preserve"> = 5 </w:t>
      </w:r>
      <w:r>
        <w:rPr>
          <w:rFonts w:ascii="Times New Roman" w:eastAsia="Times New Roman" w:hAnsi="Times New Roman" w:cs="Times New Roman"/>
          <w:sz w:val="24"/>
          <w:szCs w:val="24"/>
        </w:rPr>
        <w:t>mice</w:t>
      </w:r>
      <w:r w:rsidRPr="00FC0AAC">
        <w:rPr>
          <w:rFonts w:ascii="Times New Roman" w:eastAsia="Times New Roman" w:hAnsi="Times New Roman" w:cs="Times New Roman"/>
          <w:sz w:val="24"/>
          <w:szCs w:val="24"/>
        </w:rPr>
        <w:t>).</w:t>
      </w:r>
      <w:r w:rsidRPr="00E971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Data in c-e are represented as medians and IQR. </w:t>
      </w:r>
      <w:r>
        <w:rPr>
          <w:rFonts w:ascii="Times New Roman" w:eastAsia="Times New Roman" w:hAnsi="Times New Roman" w:cs="Times New Roman"/>
          <w:b/>
          <w:bCs/>
          <w:sz w:val="24"/>
          <w:szCs w:val="24"/>
        </w:rPr>
        <w:t>d</w:t>
      </w:r>
      <w:r w:rsidRPr="004816E5">
        <w:rPr>
          <w:rFonts w:ascii="Times New Roman" w:eastAsia="Times New Roman" w:hAnsi="Times New Roman" w:cs="Times New Roman"/>
          <w:sz w:val="24"/>
          <w:szCs w:val="24"/>
        </w:rPr>
        <w:t>,</w:t>
      </w:r>
      <w:r w:rsidRPr="00FC0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FC0AAC">
        <w:rPr>
          <w:rFonts w:ascii="Times New Roman" w:eastAsia="Times New Roman" w:hAnsi="Times New Roman" w:cs="Times New Roman"/>
          <w:sz w:val="24"/>
          <w:szCs w:val="24"/>
        </w:rPr>
        <w:t>omplex spikes firing rate</w:t>
      </w:r>
      <w:r>
        <w:rPr>
          <w:rFonts w:ascii="Times New Roman" w:eastAsia="Times New Roman" w:hAnsi="Times New Roman" w:cs="Times New Roman"/>
          <w:sz w:val="24"/>
          <w:szCs w:val="24"/>
        </w:rPr>
        <w:t>s</w:t>
      </w:r>
      <w:r w:rsidRPr="00FC0AAC">
        <w:rPr>
          <w:rFonts w:ascii="Times New Roman" w:eastAsia="Times New Roman" w:hAnsi="Times New Roman" w:cs="Times New Roman"/>
          <w:sz w:val="24"/>
          <w:szCs w:val="24"/>
        </w:rPr>
        <w:t xml:space="preserve"> from Purkinje cells from</w:t>
      </w:r>
      <w:r>
        <w:rPr>
          <w:rFonts w:ascii="Times New Roman" w:eastAsia="Times New Roman" w:hAnsi="Times New Roman" w:cs="Times New Roman"/>
          <w:sz w:val="24"/>
          <w:szCs w:val="24"/>
        </w:rPr>
        <w:t xml:space="preserve"> well-trained mice (</w:t>
      </w:r>
      <w:r>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20 responsive cells). </w:t>
      </w:r>
      <w:r>
        <w:rPr>
          <w:rFonts w:ascii="Times New Roman" w:eastAsia="Times New Roman" w:hAnsi="Times New Roman" w:cs="Times New Roman"/>
          <w:b/>
          <w:bCs/>
          <w:sz w:val="24"/>
          <w:szCs w:val="24"/>
        </w:rPr>
        <w:t>e</w:t>
      </w:r>
      <w:r>
        <w:rPr>
          <w:rFonts w:ascii="Times New Roman" w:eastAsia="Times New Roman" w:hAnsi="Times New Roman" w:cs="Times New Roman"/>
          <w:sz w:val="24"/>
          <w:szCs w:val="24"/>
        </w:rPr>
        <w:t>,</w:t>
      </w:r>
      <w:r w:rsidRPr="00FC0A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Pr="00FC0AAC">
        <w:rPr>
          <w:rFonts w:ascii="Times New Roman" w:eastAsia="Times New Roman" w:hAnsi="Times New Roman" w:cs="Times New Roman"/>
          <w:sz w:val="24"/>
          <w:szCs w:val="24"/>
        </w:rPr>
        <w:t>icking frequency.</w:t>
      </w:r>
      <w:r>
        <w:rPr>
          <w:rFonts w:ascii="Times New Roman" w:eastAsia="Times New Roman" w:hAnsi="Times New Roman" w:cs="Times New Roman"/>
          <w:sz w:val="24"/>
          <w:szCs w:val="24"/>
        </w:rPr>
        <w:t xml:space="preserve"> </w:t>
      </w:r>
      <w:r w:rsidRPr="00251B1A">
        <w:rPr>
          <w:rFonts w:ascii="Times New Roman" w:eastAsia="Times New Roman" w:hAnsi="Times New Roman" w:cs="Times New Roman"/>
          <w:b/>
          <w:bCs/>
          <w:sz w:val="24"/>
          <w:szCs w:val="24"/>
        </w:rPr>
        <w:t>f</w:t>
      </w:r>
      <w:r w:rsidRPr="004816E5">
        <w:rPr>
          <w:rFonts w:ascii="Times New Roman" w:eastAsia="Times New Roman" w:hAnsi="Times New Roman" w:cs="Times New Roman"/>
          <w:sz w:val="24"/>
          <w:szCs w:val="24"/>
        </w:rPr>
        <w:t>,</w:t>
      </w:r>
      <w:r w:rsidRPr="00FC0AAC">
        <w:rPr>
          <w:rFonts w:ascii="Times New Roman" w:eastAsia="Times New Roman" w:hAnsi="Times New Roman" w:cs="Times New Roman"/>
          <w:sz w:val="24"/>
          <w:szCs w:val="24"/>
        </w:rPr>
        <w:t xml:space="preserve"> Comparison of </w:t>
      </w:r>
      <w:r>
        <w:rPr>
          <w:rFonts w:ascii="Times New Roman" w:eastAsia="Times New Roman" w:hAnsi="Times New Roman" w:cs="Times New Roman"/>
          <w:sz w:val="24"/>
          <w:szCs w:val="24"/>
        </w:rPr>
        <w:t xml:space="preserve">latencies from the trial start to the MDJ fluorescence peak. </w:t>
      </w:r>
      <w:r>
        <w:rPr>
          <w:rFonts w:ascii="Times New Roman" w:eastAsia="Times New Roman" w:hAnsi="Times New Roman" w:cs="Times New Roman"/>
          <w:b/>
          <w:bCs/>
          <w:sz w:val="24"/>
          <w:szCs w:val="24"/>
        </w:rPr>
        <w:t>g</w:t>
      </w:r>
      <w:r>
        <w:rPr>
          <w:rFonts w:ascii="Times New Roman" w:eastAsia="Times New Roman" w:hAnsi="Times New Roman" w:cs="Times New Roman"/>
          <w:sz w:val="24"/>
          <w:szCs w:val="24"/>
        </w:rPr>
        <w:t>,</w:t>
      </w:r>
      <w:r w:rsidRPr="00FC0AAC">
        <w:rPr>
          <w:rFonts w:ascii="Times New Roman" w:eastAsia="Times New Roman" w:hAnsi="Times New Roman" w:cs="Times New Roman"/>
          <w:sz w:val="24"/>
          <w:szCs w:val="24"/>
        </w:rPr>
        <w:t xml:space="preserve"> Comparison of</w:t>
      </w:r>
      <w:r>
        <w:rPr>
          <w:rFonts w:ascii="Times New Roman" w:eastAsia="Times New Roman" w:hAnsi="Times New Roman" w:cs="Times New Roman"/>
          <w:sz w:val="24"/>
          <w:szCs w:val="24"/>
        </w:rPr>
        <w:t xml:space="preserve"> fluorescence intensity (area under the curve between 0 and 600 ms).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xml:space="preserve"> values calculated with </w:t>
      </w:r>
      <w:r>
        <w:rPr>
          <w:rFonts w:ascii="Times New Roman" w:eastAsia="Times New Roman" w:hAnsi="Times New Roman" w:cs="Times New Roman"/>
          <w:i/>
          <w:iCs/>
          <w:sz w:val="24"/>
          <w:szCs w:val="24"/>
        </w:rPr>
        <w:t xml:space="preserve">t </w:t>
      </w:r>
      <w:r>
        <w:rPr>
          <w:rFonts w:ascii="Times New Roman" w:eastAsia="Times New Roman" w:hAnsi="Times New Roman" w:cs="Times New Roman"/>
          <w:sz w:val="24"/>
          <w:szCs w:val="24"/>
        </w:rPr>
        <w:t>tests. Values indicated in bold red are statistically significant after Benjamini-Hochberg correction for multiple comparisons.</w:t>
      </w:r>
    </w:p>
    <w:p w14:paraId="32B70BF7"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52C63E" w14:textId="77777777" w:rsidR="00A82732" w:rsidRPr="00FC0AAC" w:rsidRDefault="00A82732" w:rsidP="00A82732">
      <w:pPr>
        <w:spacing w:before="100" w:after="100" w:line="353"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7E798C" wp14:editId="7F09B2FE">
            <wp:extent cx="5506985" cy="329184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6985" cy="3291847"/>
                    </a:xfrm>
                    <a:prstGeom prst="rect">
                      <a:avLst/>
                    </a:prstGeom>
                  </pic:spPr>
                </pic:pic>
              </a:graphicData>
            </a:graphic>
          </wp:inline>
        </w:drawing>
      </w:r>
    </w:p>
    <w:p w14:paraId="098C0541" w14:textId="77777777" w:rsidR="00A82732" w:rsidRPr="00BE7626" w:rsidRDefault="00A82732" w:rsidP="00A82732">
      <w:pPr>
        <w:spacing w:before="100" w:after="100" w:line="353" w:lineRule="auto"/>
        <w:jc w:val="both"/>
        <w:rPr>
          <w:rFonts w:ascii="Times New Roman" w:eastAsia="Times New Roman" w:hAnsi="Times New Roman" w:cs="Times New Roman"/>
          <w:sz w:val="24"/>
          <w:szCs w:val="24"/>
        </w:rPr>
      </w:pPr>
    </w:p>
    <w:p w14:paraId="5BB24216" w14:textId="77777777" w:rsidR="00A82732" w:rsidRPr="00F27692" w:rsidRDefault="00A82732" w:rsidP="00A82732">
      <w:pPr>
        <w:spacing w:line="360" w:lineRule="auto"/>
        <w:jc w:val="both"/>
        <w:rPr>
          <w:rFonts w:ascii="Times New Roman" w:eastAsia="Times New Roman" w:hAnsi="Times New Roman" w:cs="Times New Roman"/>
          <w:sz w:val="24"/>
          <w:szCs w:val="24"/>
        </w:rPr>
      </w:pPr>
      <w:r w:rsidRPr="00325CE0">
        <w:rPr>
          <w:rFonts w:ascii="Times New Roman" w:eastAsia="Times New Roman" w:hAnsi="Times New Roman" w:cs="Times New Roman"/>
          <w:b/>
          <w:bCs/>
          <w:sz w:val="24"/>
          <w:szCs w:val="24"/>
        </w:rPr>
        <w:t xml:space="preserve">Extended Data Figure </w:t>
      </w:r>
      <w:r w:rsidRPr="00325CE0">
        <w:rPr>
          <w:rFonts w:ascii="Times New Roman" w:eastAsia="Times New Roman" w:hAnsi="Times New Roman" w:cs="Times New Roman"/>
          <w:b/>
          <w:bCs/>
          <w:sz w:val="24"/>
          <w:szCs w:val="24"/>
          <w:lang w:val="en-US"/>
        </w:rPr>
        <w:t>10</w:t>
      </w:r>
      <w:r w:rsidRPr="00325CE0">
        <w:rPr>
          <w:rFonts w:ascii="Times New Roman" w:eastAsia="Times New Roman" w:hAnsi="Times New Roman" w:cs="Times New Roman"/>
          <w:b/>
          <w:bCs/>
          <w:sz w:val="24"/>
          <w:szCs w:val="24"/>
        </w:rPr>
        <w:t>. Chemogenetic inhibition of the MDJ-IO pathway and its effect on Purkinje cell complex spike activity.</w:t>
      </w:r>
      <w:r w:rsidRPr="00F27692">
        <w:rPr>
          <w:rFonts w:ascii="Times New Roman" w:eastAsia="Times New Roman" w:hAnsi="Times New Roman" w:cs="Times New Roman"/>
          <w:sz w:val="24"/>
          <w:szCs w:val="24"/>
        </w:rPr>
        <w:t xml:space="preserve"> </w:t>
      </w:r>
    </w:p>
    <w:p w14:paraId="609E3E07" w14:textId="77777777" w:rsidR="00A82732" w:rsidRDefault="00A82732" w:rsidP="00A82732">
      <w:pPr>
        <w:spacing w:before="100" w:after="100" w:line="35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PSTHs (</w:t>
      </w: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and maxima (</w:t>
      </w:r>
      <w:r>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of complex spike firing following the sound cue of go trials at the third day of training in control and MDJ-inhibited mice. </w:t>
      </w:r>
      <w:r>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w:t>
      </w:r>
      <w:r w:rsidRPr="00F27692">
        <w:rPr>
          <w:rFonts w:ascii="Times New Roman" w:eastAsia="Times New Roman" w:hAnsi="Times New Roman" w:cs="Times New Roman"/>
          <w:sz w:val="24"/>
          <w:szCs w:val="24"/>
        </w:rPr>
        <w:t xml:space="preserve">Comparison of the Z-scored </w:t>
      </w:r>
      <w:r>
        <w:rPr>
          <w:rFonts w:ascii="Times New Roman" w:eastAsia="Times New Roman" w:hAnsi="Times New Roman" w:cs="Times New Roman"/>
          <w:sz w:val="24"/>
          <w:szCs w:val="24"/>
        </w:rPr>
        <w:t>peaks in</w:t>
      </w:r>
      <w:r w:rsidRPr="00F27692">
        <w:rPr>
          <w:rFonts w:ascii="Times New Roman" w:eastAsia="Times New Roman" w:hAnsi="Times New Roman" w:cs="Times New Roman"/>
          <w:sz w:val="24"/>
          <w:szCs w:val="24"/>
        </w:rPr>
        <w:t xml:space="preserve"> complex spike</w:t>
      </w:r>
      <w:r>
        <w:rPr>
          <w:rFonts w:ascii="Times New Roman" w:eastAsia="Times New Roman" w:hAnsi="Times New Roman" w:cs="Times New Roman"/>
          <w:sz w:val="24"/>
          <w:szCs w:val="24"/>
        </w:rPr>
        <w:t xml:space="preserve"> firing</w:t>
      </w:r>
      <w:r w:rsidRPr="00F27692">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lang w:val="en-US"/>
        </w:rPr>
        <w:t>g</w:t>
      </w:r>
      <w:r w:rsidRPr="00F27692">
        <w:rPr>
          <w:rFonts w:ascii="Times New Roman" w:eastAsia="Times New Roman" w:hAnsi="Times New Roman" w:cs="Times New Roman"/>
          <w:sz w:val="24"/>
          <w:szCs w:val="24"/>
        </w:rPr>
        <w:t>o trials (left) (</w:t>
      </w:r>
      <w:r w:rsidRPr="00F27692">
        <w:rPr>
          <w:rFonts w:ascii="Times New Roman" w:eastAsia="Times New Roman" w:hAnsi="Times New Roman" w:cs="Times New Roman"/>
          <w:i/>
          <w:iCs/>
          <w:sz w:val="24"/>
          <w:szCs w:val="24"/>
        </w:rPr>
        <w:t>P</w:t>
      </w:r>
      <w:r w:rsidRPr="00F27692">
        <w:rPr>
          <w:rFonts w:ascii="Times New Roman" w:eastAsia="Times New Roman" w:hAnsi="Times New Roman" w:cs="Times New Roman"/>
          <w:sz w:val="24"/>
          <w:szCs w:val="24"/>
        </w:rPr>
        <w:t xml:space="preserve"> = 0.579</w:t>
      </w:r>
      <w:r>
        <w:rPr>
          <w:rFonts w:ascii="Times New Roman" w:eastAsia="Times New Roman" w:hAnsi="Times New Roman" w:cs="Times New Roman"/>
          <w:sz w:val="24"/>
          <w:szCs w:val="24"/>
        </w:rPr>
        <w:t>;</w:t>
      </w:r>
      <w:r w:rsidRPr="0071195C">
        <w:rPr>
          <w:rFonts w:ascii="Times New Roman" w:eastAsia="Times New Roman" w:hAnsi="Times New Roman" w:cs="Times New Roman"/>
          <w:sz w:val="24"/>
          <w:szCs w:val="24"/>
        </w:rPr>
        <w:t xml:space="preserve"> </w:t>
      </w:r>
      <w:r w:rsidRPr="00F27692">
        <w:rPr>
          <w:rFonts w:ascii="Times New Roman" w:eastAsia="Times New Roman" w:hAnsi="Times New Roman" w:cs="Times New Roman"/>
          <w:sz w:val="24"/>
          <w:szCs w:val="24"/>
        </w:rPr>
        <w:t xml:space="preserve">Mann-Whitney </w:t>
      </w:r>
      <w:r w:rsidRPr="00F27692">
        <w:rPr>
          <w:rFonts w:ascii="Times New Roman" w:eastAsia="Times New Roman" w:hAnsi="Times New Roman" w:cs="Times New Roman"/>
          <w:i/>
          <w:sz w:val="24"/>
          <w:szCs w:val="24"/>
        </w:rPr>
        <w:t xml:space="preserve">U </w:t>
      </w:r>
      <w:r w:rsidRPr="00F27692">
        <w:rPr>
          <w:rFonts w:ascii="Times New Roman" w:eastAsia="Times New Roman" w:hAnsi="Times New Roman" w:cs="Times New Roman"/>
          <w:sz w:val="24"/>
          <w:szCs w:val="24"/>
        </w:rPr>
        <w:t xml:space="preserve">test) and </w:t>
      </w:r>
      <w:r>
        <w:rPr>
          <w:rFonts w:ascii="Times New Roman" w:eastAsia="Times New Roman" w:hAnsi="Times New Roman" w:cs="Times New Roman"/>
          <w:sz w:val="24"/>
          <w:szCs w:val="24"/>
          <w:lang w:val="en-US"/>
        </w:rPr>
        <w:t>n</w:t>
      </w:r>
      <w:r w:rsidRPr="00F27692">
        <w:rPr>
          <w:rFonts w:ascii="Times New Roman" w:eastAsia="Times New Roman" w:hAnsi="Times New Roman" w:cs="Times New Roman"/>
          <w:sz w:val="24"/>
          <w:szCs w:val="24"/>
        </w:rPr>
        <w:t xml:space="preserve">o-go trials (right, </w:t>
      </w:r>
      <w:r w:rsidRPr="00F27692">
        <w:rPr>
          <w:rFonts w:ascii="Times New Roman" w:eastAsia="Times New Roman" w:hAnsi="Times New Roman" w:cs="Times New Roman"/>
          <w:i/>
          <w:iCs/>
          <w:sz w:val="24"/>
          <w:szCs w:val="24"/>
        </w:rPr>
        <w:t>P</w:t>
      </w:r>
      <w:r w:rsidRPr="00F27692">
        <w:rPr>
          <w:rFonts w:ascii="Times New Roman" w:eastAsia="Times New Roman" w:hAnsi="Times New Roman" w:cs="Times New Roman"/>
          <w:sz w:val="24"/>
          <w:szCs w:val="24"/>
        </w:rPr>
        <w:t xml:space="preserve"> = 0.613) fo</w:t>
      </w:r>
      <w:r>
        <w:rPr>
          <w:rFonts w:ascii="Times New Roman" w:eastAsia="Times New Roman" w:hAnsi="Times New Roman" w:cs="Times New Roman"/>
          <w:sz w:val="24"/>
          <w:szCs w:val="24"/>
        </w:rPr>
        <w:t>llowing application of</w:t>
      </w:r>
      <w:r w:rsidRPr="00F276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F27692">
        <w:rPr>
          <w:rFonts w:ascii="Times New Roman" w:eastAsia="Times New Roman" w:hAnsi="Times New Roman" w:cs="Times New Roman"/>
          <w:sz w:val="24"/>
          <w:szCs w:val="24"/>
        </w:rPr>
        <w:t xml:space="preserve">aline </w:t>
      </w:r>
      <w:r w:rsidRPr="00092000">
        <w:rPr>
          <w:rFonts w:ascii="Times New Roman" w:eastAsia="Times New Roman" w:hAnsi="Times New Roman" w:cs="Times New Roman"/>
          <w:sz w:val="24"/>
          <w:szCs w:val="24"/>
          <w:lang w:val="en-US"/>
        </w:rPr>
        <w:t>[day 18</w:t>
      </w:r>
      <w:r>
        <w:rPr>
          <w:rFonts w:ascii="Times New Roman" w:eastAsia="Times New Roman" w:hAnsi="Times New Roman" w:cs="Times New Roman"/>
          <w:sz w:val="24"/>
          <w:szCs w:val="24"/>
          <w:lang w:val="en-US"/>
        </w:rPr>
        <w:t>; black</w:t>
      </w:r>
      <w:r w:rsidRPr="0009200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or</w:t>
      </w:r>
      <w:r w:rsidRPr="00F27692">
        <w:rPr>
          <w:rFonts w:ascii="Times New Roman" w:eastAsia="Times New Roman" w:hAnsi="Times New Roman" w:cs="Times New Roman"/>
          <w:sz w:val="24"/>
          <w:szCs w:val="24"/>
        </w:rPr>
        <w:t xml:space="preserve"> DCZ </w:t>
      </w:r>
      <w:r w:rsidRPr="00092000">
        <w:rPr>
          <w:rFonts w:ascii="Times New Roman" w:eastAsia="Times New Roman" w:hAnsi="Times New Roman" w:cs="Times New Roman"/>
          <w:sz w:val="24"/>
          <w:szCs w:val="24"/>
          <w:lang w:val="en-US"/>
        </w:rPr>
        <w:t>[day 19</w:t>
      </w:r>
      <w:r>
        <w:rPr>
          <w:rFonts w:ascii="Times New Roman" w:eastAsia="Times New Roman" w:hAnsi="Times New Roman" w:cs="Times New Roman"/>
          <w:sz w:val="24"/>
          <w:szCs w:val="24"/>
          <w:lang w:val="en-US"/>
        </w:rPr>
        <w:t>; red</w:t>
      </w:r>
      <w:r w:rsidRPr="00092000">
        <w:rPr>
          <w:rFonts w:ascii="Times New Roman" w:eastAsia="Times New Roman" w:hAnsi="Times New Roman" w:cs="Times New Roman"/>
          <w:sz w:val="24"/>
          <w:szCs w:val="24"/>
          <w:lang w:val="en-US"/>
        </w:rPr>
        <w:t>]</w:t>
      </w:r>
      <w:r w:rsidRPr="00F27692">
        <w:rPr>
          <w:rFonts w:ascii="Times New Roman" w:eastAsia="Times New Roman" w:hAnsi="Times New Roman" w:cs="Times New Roman"/>
          <w:sz w:val="24"/>
          <w:szCs w:val="24"/>
        </w:rPr>
        <w:t>.</w:t>
      </w:r>
      <w:r w:rsidRPr="000173BA">
        <w:rPr>
          <w:rFonts w:ascii="Times New Roman" w:eastAsia="Times New Roman" w:hAnsi="Times New Roman" w:cs="Times New Roman"/>
          <w:sz w:val="24"/>
          <w:szCs w:val="24"/>
        </w:rPr>
        <w:t xml:space="preserve">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140 dendrites at day 18,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139 dendrites at day 19, from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5 mice.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w:t>
      </w:r>
      <w:r w:rsidRPr="00F27692">
        <w:rPr>
          <w:rFonts w:ascii="Times New Roman" w:eastAsia="Times New Roman" w:hAnsi="Times New Roman" w:cs="Times New Roman"/>
          <w:sz w:val="24"/>
          <w:szCs w:val="24"/>
        </w:rPr>
        <w:t xml:space="preserve">, Comparison of the baseline complex spike </w:t>
      </w:r>
      <w:r>
        <w:rPr>
          <w:rFonts w:ascii="Times New Roman" w:eastAsia="Times New Roman" w:hAnsi="Times New Roman" w:cs="Times New Roman"/>
          <w:sz w:val="24"/>
          <w:szCs w:val="24"/>
        </w:rPr>
        <w:t xml:space="preserve">firing rate at days 3 and 18 of training. </w:t>
      </w:r>
      <w:r>
        <w:rPr>
          <w:rFonts w:ascii="Times New Roman" w:eastAsia="Times New Roman" w:hAnsi="Times New Roman" w:cs="Times New Roman"/>
          <w:b/>
          <w:bCs/>
          <w:sz w:val="24"/>
          <w:szCs w:val="24"/>
        </w:rPr>
        <w:t>e</w:t>
      </w:r>
      <w:r w:rsidRPr="00F27692">
        <w:rPr>
          <w:rFonts w:ascii="Times New Roman" w:eastAsia="Times New Roman" w:hAnsi="Times New Roman" w:cs="Times New Roman"/>
          <w:sz w:val="24"/>
          <w:szCs w:val="24"/>
        </w:rPr>
        <w:t>, Comparison of the baseline complex spike (CS) firing frequency between</w:t>
      </w:r>
      <w:r w:rsidRPr="00092000">
        <w:rPr>
          <w:rFonts w:ascii="Times New Roman" w:eastAsia="Times New Roman" w:hAnsi="Times New Roman" w:cs="Times New Roman"/>
          <w:sz w:val="24"/>
          <w:szCs w:val="24"/>
          <w:lang w:val="en-US"/>
        </w:rPr>
        <w:t xml:space="preserve"> s</w:t>
      </w:r>
      <w:r w:rsidRPr="00F27692">
        <w:rPr>
          <w:rFonts w:ascii="Times New Roman" w:eastAsia="Times New Roman" w:hAnsi="Times New Roman" w:cs="Times New Roman"/>
          <w:sz w:val="24"/>
          <w:szCs w:val="24"/>
        </w:rPr>
        <w:t>aline and DCZ conditions (</w:t>
      </w:r>
      <w:r w:rsidRPr="00F27692">
        <w:rPr>
          <w:rFonts w:ascii="Times New Roman" w:eastAsia="Times New Roman" w:hAnsi="Times New Roman" w:cs="Times New Roman"/>
          <w:i/>
          <w:iCs/>
          <w:sz w:val="24"/>
          <w:szCs w:val="24"/>
        </w:rPr>
        <w:t xml:space="preserve">P </w:t>
      </w:r>
      <w:r w:rsidRPr="00F27692">
        <w:rPr>
          <w:rFonts w:ascii="Times New Roman" w:eastAsia="Times New Roman" w:hAnsi="Times New Roman" w:cs="Times New Roman"/>
          <w:sz w:val="24"/>
          <w:szCs w:val="24"/>
        </w:rPr>
        <w:t>= 0.331).</w:t>
      </w:r>
    </w:p>
    <w:p w14:paraId="31BE6BEF"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3F7E0C" w14:textId="77777777" w:rsidR="00A82732"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24B0E3" wp14:editId="44A2BC9F">
            <wp:extent cx="5457455" cy="495148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7455" cy="4951486"/>
                    </a:xfrm>
                    <a:prstGeom prst="rect">
                      <a:avLst/>
                    </a:prstGeom>
                  </pic:spPr>
                </pic:pic>
              </a:graphicData>
            </a:graphic>
          </wp:inline>
        </w:drawing>
      </w:r>
    </w:p>
    <w:p w14:paraId="2BD3847A" w14:textId="77777777" w:rsidR="00A82732" w:rsidRDefault="00A82732" w:rsidP="00A82732">
      <w:pPr>
        <w:spacing w:line="360" w:lineRule="auto"/>
        <w:jc w:val="both"/>
        <w:rPr>
          <w:rFonts w:ascii="Times New Roman" w:eastAsia="Times New Roman" w:hAnsi="Times New Roman" w:cs="Times New Roman"/>
          <w:sz w:val="24"/>
          <w:szCs w:val="24"/>
        </w:rPr>
      </w:pPr>
    </w:p>
    <w:p w14:paraId="6C8E085F" w14:textId="77777777" w:rsidR="00A82732" w:rsidRPr="00F27692" w:rsidRDefault="00A82732" w:rsidP="00A82732">
      <w:pPr>
        <w:spacing w:line="360" w:lineRule="auto"/>
        <w:jc w:val="both"/>
        <w:rPr>
          <w:rFonts w:ascii="Times New Roman" w:eastAsia="Times New Roman" w:hAnsi="Times New Roman" w:cs="Times New Roman"/>
          <w:sz w:val="24"/>
          <w:szCs w:val="24"/>
        </w:rPr>
      </w:pPr>
      <w:r w:rsidRPr="00F27692">
        <w:rPr>
          <w:rFonts w:ascii="Times New Roman" w:eastAsia="Times New Roman" w:hAnsi="Times New Roman" w:cs="Times New Roman"/>
          <w:b/>
          <w:bCs/>
          <w:sz w:val="24"/>
          <w:szCs w:val="24"/>
        </w:rPr>
        <w:t>Extended Data Figure 1</w:t>
      </w:r>
      <w:r>
        <w:rPr>
          <w:rFonts w:ascii="Times New Roman" w:eastAsia="Times New Roman" w:hAnsi="Times New Roman" w:cs="Times New Roman"/>
          <w:b/>
          <w:bCs/>
          <w:sz w:val="24"/>
          <w:szCs w:val="24"/>
        </w:rPr>
        <w:t xml:space="preserve">1. </w:t>
      </w:r>
      <w:r w:rsidRPr="00F27692">
        <w:rPr>
          <w:rFonts w:ascii="Times New Roman" w:eastAsia="Times New Roman" w:hAnsi="Times New Roman" w:cs="Times New Roman"/>
          <w:b/>
          <w:bCs/>
          <w:sz w:val="24"/>
          <w:szCs w:val="24"/>
        </w:rPr>
        <w:t xml:space="preserve">Behavioural trajectories of </w:t>
      </w:r>
      <w:r>
        <w:rPr>
          <w:rFonts w:ascii="Times New Roman" w:eastAsia="Times New Roman" w:hAnsi="Times New Roman" w:cs="Times New Roman"/>
          <w:b/>
          <w:bCs/>
          <w:sz w:val="24"/>
          <w:szCs w:val="24"/>
        </w:rPr>
        <w:t>the well-trained and poorly trained</w:t>
      </w:r>
      <w:r w:rsidRPr="00F27692">
        <w:rPr>
          <w:rFonts w:ascii="Times New Roman" w:eastAsia="Times New Roman" w:hAnsi="Times New Roman" w:cs="Times New Roman"/>
          <w:b/>
          <w:bCs/>
          <w:sz w:val="24"/>
          <w:szCs w:val="24"/>
        </w:rPr>
        <w:t xml:space="preserve"> mice</w:t>
      </w:r>
      <w:r>
        <w:rPr>
          <w:rFonts w:ascii="Times New Roman" w:eastAsia="Times New Roman" w:hAnsi="Times New Roman" w:cs="Times New Roman"/>
          <w:b/>
          <w:bCs/>
          <w:sz w:val="24"/>
          <w:szCs w:val="24"/>
        </w:rPr>
        <w:t xml:space="preserve"> that were used for the optogenetic experiments.</w:t>
      </w:r>
    </w:p>
    <w:p w14:paraId="1FE40C5D" w14:textId="77777777" w:rsidR="00A82732" w:rsidRDefault="00A82732" w:rsidP="00A82732">
      <w:pPr>
        <w:spacing w:line="360" w:lineRule="auto"/>
        <w:jc w:val="both"/>
        <w:rPr>
          <w:rFonts w:ascii="Times New Roman" w:eastAsia="Times New Roman" w:hAnsi="Times New Roman" w:cs="Times New Roman"/>
          <w:sz w:val="24"/>
          <w:szCs w:val="24"/>
        </w:rPr>
      </w:pPr>
      <w:r w:rsidRPr="00F27692">
        <w:rPr>
          <w:rFonts w:ascii="Times New Roman" w:eastAsia="Times New Roman" w:hAnsi="Times New Roman" w:cs="Times New Roman"/>
          <w:b/>
          <w:bCs/>
          <w:sz w:val="24"/>
          <w:szCs w:val="24"/>
        </w:rPr>
        <w:t>a</w:t>
      </w:r>
      <w:r w:rsidRPr="00F27692">
        <w:rPr>
          <w:rFonts w:ascii="Times New Roman" w:eastAsia="Times New Roman" w:hAnsi="Times New Roman" w:cs="Times New Roman"/>
          <w:sz w:val="24"/>
          <w:szCs w:val="24"/>
        </w:rPr>
        <w:t>, Daily evolution of trial outcomes. Stacked plots show the fraction of trial</w:t>
      </w:r>
      <w:r>
        <w:rPr>
          <w:rFonts w:ascii="Times New Roman" w:eastAsia="Times New Roman" w:hAnsi="Times New Roman" w:cs="Times New Roman"/>
          <w:sz w:val="24"/>
          <w:szCs w:val="24"/>
        </w:rPr>
        <w:t xml:space="preserve"> types</w:t>
      </w:r>
      <w:r w:rsidRPr="00F27692">
        <w:rPr>
          <w:rFonts w:ascii="Times New Roman" w:eastAsia="Times New Roman" w:hAnsi="Times New Roman" w:cs="Times New Roman"/>
          <w:sz w:val="24"/>
          <w:szCs w:val="24"/>
        </w:rPr>
        <w:t xml:space="preserve"> across 20 days of training for </w:t>
      </w:r>
      <w:r>
        <w:rPr>
          <w:rFonts w:ascii="Times New Roman" w:eastAsia="Times New Roman" w:hAnsi="Times New Roman" w:cs="Times New Roman"/>
          <w:sz w:val="24"/>
          <w:szCs w:val="24"/>
        </w:rPr>
        <w:t>poorly trained</w:t>
      </w:r>
      <w:r w:rsidRPr="00F27692">
        <w:rPr>
          <w:rFonts w:ascii="Times New Roman" w:eastAsia="Times New Roman" w:hAnsi="Times New Roman" w:cs="Times New Roman"/>
          <w:sz w:val="24"/>
          <w:szCs w:val="24"/>
        </w:rPr>
        <w:t xml:space="preserve"> (left) and </w:t>
      </w:r>
      <w:r>
        <w:rPr>
          <w:rFonts w:ascii="Times New Roman" w:eastAsia="Times New Roman" w:hAnsi="Times New Roman" w:cs="Times New Roman"/>
          <w:sz w:val="24"/>
          <w:szCs w:val="24"/>
        </w:rPr>
        <w:t>well-trained</w:t>
      </w:r>
      <w:r w:rsidRPr="00F27692">
        <w:rPr>
          <w:rFonts w:ascii="Times New Roman" w:eastAsia="Times New Roman" w:hAnsi="Times New Roman" w:cs="Times New Roman"/>
          <w:sz w:val="24"/>
          <w:szCs w:val="24"/>
        </w:rPr>
        <w:t xml:space="preserve"> (right) mice. </w:t>
      </w:r>
      <w:r w:rsidRPr="00F27692">
        <w:rPr>
          <w:rFonts w:ascii="Times New Roman" w:eastAsia="Times New Roman" w:hAnsi="Times New Roman" w:cs="Times New Roman"/>
          <w:b/>
          <w:bCs/>
          <w:sz w:val="24"/>
          <w:szCs w:val="24"/>
        </w:rPr>
        <w:t>b</w:t>
      </w:r>
      <w:r w:rsidRPr="00F27692">
        <w:rPr>
          <w:rFonts w:ascii="Times New Roman" w:eastAsia="Times New Roman" w:hAnsi="Times New Roman" w:cs="Times New Roman"/>
          <w:sz w:val="24"/>
          <w:szCs w:val="24"/>
        </w:rPr>
        <w:t xml:space="preserve">, Reaction time dynamic across training. Data are presented as number of licks in arbitrary units, for </w:t>
      </w:r>
      <w:r>
        <w:rPr>
          <w:rFonts w:ascii="Times New Roman" w:eastAsia="Times New Roman" w:hAnsi="Times New Roman" w:cs="Times New Roman"/>
          <w:sz w:val="24"/>
          <w:szCs w:val="24"/>
        </w:rPr>
        <w:t>poorly trained</w:t>
      </w:r>
      <w:r w:rsidRPr="00F27692">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well-trained</w:t>
      </w:r>
      <w:r w:rsidRPr="00F27692">
        <w:rPr>
          <w:rFonts w:ascii="Times New Roman" w:eastAsia="Times New Roman" w:hAnsi="Times New Roman" w:cs="Times New Roman"/>
          <w:sz w:val="24"/>
          <w:szCs w:val="24"/>
        </w:rPr>
        <w:t xml:space="preserve"> mice (</w:t>
      </w:r>
      <w:r w:rsidRPr="00F27692">
        <w:rPr>
          <w:rFonts w:ascii="Times New Roman" w:eastAsia="Times New Roman" w:hAnsi="Times New Roman" w:cs="Times New Roman"/>
          <w:i/>
          <w:iCs/>
          <w:sz w:val="24"/>
          <w:szCs w:val="24"/>
        </w:rPr>
        <w:t>n</w:t>
      </w:r>
      <w:r w:rsidRPr="00F27692">
        <w:rPr>
          <w:rFonts w:ascii="Times New Roman" w:eastAsia="Times New Roman" w:hAnsi="Times New Roman" w:cs="Times New Roman"/>
          <w:sz w:val="24"/>
          <w:szCs w:val="24"/>
        </w:rPr>
        <w:t xml:space="preserve"> = 9 and </w:t>
      </w:r>
      <w:r w:rsidRPr="00F27692">
        <w:rPr>
          <w:rFonts w:ascii="Times New Roman" w:eastAsia="Times New Roman" w:hAnsi="Times New Roman" w:cs="Times New Roman"/>
          <w:i/>
          <w:iCs/>
          <w:sz w:val="24"/>
          <w:szCs w:val="24"/>
        </w:rPr>
        <w:t>n</w:t>
      </w:r>
      <w:r w:rsidRPr="00F27692">
        <w:rPr>
          <w:rFonts w:ascii="Times New Roman" w:eastAsia="Times New Roman" w:hAnsi="Times New Roman" w:cs="Times New Roman"/>
          <w:sz w:val="24"/>
          <w:szCs w:val="24"/>
        </w:rPr>
        <w:t xml:space="preserve"> = 10, respectively). Colour shades represent the training days.</w:t>
      </w:r>
      <w:r>
        <w:rPr>
          <w:rFonts w:ascii="Times New Roman" w:eastAsia="Times New Roman" w:hAnsi="Times New Roman" w:cs="Times New Roman"/>
          <w:sz w:val="24"/>
          <w:szCs w:val="24"/>
        </w:rPr>
        <w:t xml:space="preserve"> Note that there is a gradual shift of the onset of licking towards the occurrence of the go cue in the well-trained, but not poorly trained, mice.</w:t>
      </w:r>
    </w:p>
    <w:p w14:paraId="0ABB1C56" w14:textId="77777777" w:rsidR="00A82732" w:rsidRDefault="00A82732" w:rsidP="00A8273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73ACCD5" w14:textId="77777777" w:rsidR="00A82732" w:rsidRPr="00F27692" w:rsidRDefault="00A82732" w:rsidP="00A8273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0" locked="0" layoutInCell="1" allowOverlap="1" wp14:anchorId="322AF688" wp14:editId="35407FEC">
            <wp:simplePos x="0" y="0"/>
            <wp:positionH relativeFrom="column">
              <wp:align>center</wp:align>
            </wp:positionH>
            <wp:positionV relativeFrom="paragraph">
              <wp:posOffset>0</wp:posOffset>
            </wp:positionV>
            <wp:extent cx="3273425" cy="1385570"/>
            <wp:effectExtent l="0" t="0" r="317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3853" cy="1386000"/>
                    </a:xfrm>
                    <a:prstGeom prst="rect">
                      <a:avLst/>
                    </a:prstGeom>
                  </pic:spPr>
                </pic:pic>
              </a:graphicData>
            </a:graphic>
            <wp14:sizeRelH relativeFrom="margin">
              <wp14:pctWidth>0</wp14:pctWidth>
            </wp14:sizeRelH>
            <wp14:sizeRelV relativeFrom="margin">
              <wp14:pctHeight>0</wp14:pctHeight>
            </wp14:sizeRelV>
          </wp:anchor>
        </w:drawing>
      </w:r>
    </w:p>
    <w:p w14:paraId="35D0ED0F" w14:textId="77777777" w:rsidR="00A82732" w:rsidRDefault="00A82732" w:rsidP="00A82732">
      <w:pPr>
        <w:spacing w:line="360" w:lineRule="auto"/>
        <w:jc w:val="both"/>
        <w:rPr>
          <w:rFonts w:ascii="Times New Roman" w:eastAsia="Times New Roman" w:hAnsi="Times New Roman" w:cs="Times New Roman"/>
          <w:sz w:val="24"/>
          <w:szCs w:val="24"/>
        </w:rPr>
      </w:pPr>
    </w:p>
    <w:p w14:paraId="2B231E95" w14:textId="77777777" w:rsidR="00A82732" w:rsidRDefault="00A82732" w:rsidP="00A82732">
      <w:pPr>
        <w:spacing w:line="360" w:lineRule="auto"/>
        <w:jc w:val="both"/>
        <w:rPr>
          <w:rFonts w:ascii="Times New Roman" w:eastAsia="Times New Roman" w:hAnsi="Times New Roman" w:cs="Times New Roman"/>
          <w:sz w:val="24"/>
          <w:szCs w:val="24"/>
        </w:rPr>
      </w:pPr>
    </w:p>
    <w:p w14:paraId="7D591490" w14:textId="77777777" w:rsidR="00A82732" w:rsidRDefault="00A82732" w:rsidP="00A82732">
      <w:pPr>
        <w:spacing w:line="360" w:lineRule="auto"/>
        <w:jc w:val="both"/>
        <w:rPr>
          <w:rFonts w:ascii="Times New Roman" w:eastAsia="Times New Roman" w:hAnsi="Times New Roman" w:cs="Times New Roman"/>
          <w:sz w:val="24"/>
          <w:szCs w:val="24"/>
        </w:rPr>
      </w:pPr>
    </w:p>
    <w:p w14:paraId="5D76E1BB" w14:textId="77777777" w:rsidR="00A82732" w:rsidRDefault="00A82732" w:rsidP="00A82732">
      <w:pPr>
        <w:spacing w:line="360" w:lineRule="auto"/>
        <w:jc w:val="both"/>
        <w:rPr>
          <w:rFonts w:ascii="Times New Roman" w:eastAsia="Times New Roman" w:hAnsi="Times New Roman" w:cs="Times New Roman"/>
          <w:sz w:val="24"/>
          <w:szCs w:val="24"/>
        </w:rPr>
      </w:pPr>
    </w:p>
    <w:p w14:paraId="34BEA1DE" w14:textId="77777777" w:rsidR="00A82732" w:rsidRDefault="00A82732" w:rsidP="00A82732">
      <w:pPr>
        <w:spacing w:line="360" w:lineRule="auto"/>
        <w:jc w:val="both"/>
        <w:rPr>
          <w:rFonts w:ascii="Times New Roman" w:eastAsia="Times New Roman" w:hAnsi="Times New Roman" w:cs="Times New Roman"/>
          <w:sz w:val="24"/>
          <w:szCs w:val="24"/>
        </w:rPr>
      </w:pPr>
    </w:p>
    <w:p w14:paraId="1054A0D0" w14:textId="77777777" w:rsidR="00A82732" w:rsidRPr="00F27692" w:rsidRDefault="00A82732" w:rsidP="00A82732">
      <w:pPr>
        <w:spacing w:line="360" w:lineRule="auto"/>
        <w:jc w:val="both"/>
        <w:rPr>
          <w:rFonts w:ascii="Times New Roman" w:eastAsia="Times New Roman" w:hAnsi="Times New Roman" w:cs="Times New Roman"/>
          <w:sz w:val="24"/>
          <w:szCs w:val="24"/>
        </w:rPr>
      </w:pPr>
    </w:p>
    <w:p w14:paraId="19A9F2E7" w14:textId="77777777" w:rsidR="00A82732" w:rsidRPr="00F27692" w:rsidRDefault="00A82732" w:rsidP="00A82732">
      <w:pPr>
        <w:spacing w:line="360" w:lineRule="auto"/>
        <w:jc w:val="both"/>
        <w:rPr>
          <w:rFonts w:ascii="Times New Roman" w:eastAsia="Times New Roman" w:hAnsi="Times New Roman" w:cs="Times New Roman"/>
          <w:b/>
          <w:bCs/>
          <w:sz w:val="24"/>
          <w:szCs w:val="24"/>
        </w:rPr>
      </w:pPr>
      <w:r w:rsidRPr="00F27692">
        <w:rPr>
          <w:rFonts w:ascii="Times New Roman" w:eastAsia="Times New Roman" w:hAnsi="Times New Roman" w:cs="Times New Roman"/>
          <w:b/>
          <w:bCs/>
          <w:sz w:val="24"/>
          <w:szCs w:val="24"/>
        </w:rPr>
        <w:t>Extended Data Figure 1</w:t>
      </w:r>
      <w:r>
        <w:rPr>
          <w:rFonts w:ascii="Times New Roman" w:eastAsia="Times New Roman" w:hAnsi="Times New Roman" w:cs="Times New Roman"/>
          <w:b/>
          <w:bCs/>
          <w:sz w:val="24"/>
          <w:szCs w:val="24"/>
        </w:rPr>
        <w:t>2</w:t>
      </w:r>
      <w:r w:rsidRPr="00F27692">
        <w:rPr>
          <w:rFonts w:ascii="Times New Roman" w:eastAsia="Times New Roman" w:hAnsi="Times New Roman" w:cs="Times New Roman"/>
          <w:b/>
          <w:bCs/>
          <w:sz w:val="24"/>
          <w:szCs w:val="24"/>
        </w:rPr>
        <w:t xml:space="preserve">. Optogenetic stimulation of MDJ-IO pathway triggers complex spike firing in </w:t>
      </w:r>
      <w:r>
        <w:rPr>
          <w:rFonts w:ascii="Times New Roman" w:eastAsia="Times New Roman" w:hAnsi="Times New Roman" w:cs="Times New Roman"/>
          <w:b/>
          <w:bCs/>
          <w:sz w:val="24"/>
          <w:szCs w:val="24"/>
        </w:rPr>
        <w:t>well-trained</w:t>
      </w:r>
      <w:r w:rsidRPr="00F27692">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sz w:val="24"/>
          <w:szCs w:val="24"/>
        </w:rPr>
        <w:t>poorly trained</w:t>
      </w:r>
      <w:r w:rsidRPr="00F27692">
        <w:rPr>
          <w:rFonts w:ascii="Times New Roman" w:eastAsia="Times New Roman" w:hAnsi="Times New Roman" w:cs="Times New Roman"/>
          <w:b/>
          <w:bCs/>
          <w:sz w:val="24"/>
          <w:szCs w:val="24"/>
        </w:rPr>
        <w:t xml:space="preserve"> mice</w:t>
      </w:r>
    </w:p>
    <w:p w14:paraId="27D84942" w14:textId="77777777" w:rsidR="00A82732" w:rsidRDefault="00A82732" w:rsidP="00A82732">
      <w:pPr>
        <w:spacing w:line="360" w:lineRule="auto"/>
        <w:jc w:val="both"/>
        <w:rPr>
          <w:rFonts w:ascii="Times New Roman" w:eastAsia="Times New Roman" w:hAnsi="Times New Roman" w:cs="Times New Roman"/>
          <w:sz w:val="24"/>
          <w:szCs w:val="24"/>
        </w:rPr>
      </w:pPr>
      <w:r w:rsidRPr="00F27692">
        <w:rPr>
          <w:rFonts w:ascii="Times New Roman" w:eastAsia="Times New Roman" w:hAnsi="Times New Roman" w:cs="Times New Roman"/>
          <w:b/>
          <w:bCs/>
          <w:sz w:val="24"/>
          <w:szCs w:val="24"/>
        </w:rPr>
        <w:t>a</w:t>
      </w:r>
      <w:r w:rsidRPr="00F276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PSTH</w:t>
      </w:r>
      <w:r w:rsidRPr="00F27692">
        <w:rPr>
          <w:rFonts w:ascii="Times New Roman" w:eastAsia="Times New Roman" w:hAnsi="Times New Roman" w:cs="Times New Roman"/>
          <w:sz w:val="24"/>
          <w:szCs w:val="24"/>
        </w:rPr>
        <w:t xml:space="preserve"> of </w:t>
      </w:r>
      <w:r w:rsidRPr="00F27692">
        <w:rPr>
          <w:rFonts w:ascii="Times New Roman" w:eastAsia="Times New Roman" w:hAnsi="Times New Roman" w:cs="Times New Roman"/>
          <w:i/>
          <w:iCs/>
          <w:sz w:val="24"/>
          <w:szCs w:val="24"/>
        </w:rPr>
        <w:t>in vivo</w:t>
      </w:r>
      <w:r w:rsidRPr="00F27692">
        <w:rPr>
          <w:rFonts w:ascii="Times New Roman" w:eastAsia="Times New Roman" w:hAnsi="Times New Roman" w:cs="Times New Roman"/>
          <w:sz w:val="24"/>
          <w:szCs w:val="24"/>
        </w:rPr>
        <w:t xml:space="preserve"> recorded Purkinje cells with a significant </w:t>
      </w:r>
      <w:r>
        <w:rPr>
          <w:rFonts w:ascii="Times New Roman" w:eastAsia="Times New Roman" w:hAnsi="Times New Roman" w:cs="Times New Roman"/>
          <w:sz w:val="24"/>
          <w:szCs w:val="24"/>
        </w:rPr>
        <w:t>c</w:t>
      </w:r>
      <w:r w:rsidRPr="00F27692">
        <w:rPr>
          <w:rFonts w:ascii="Times New Roman" w:eastAsia="Times New Roman" w:hAnsi="Times New Roman" w:cs="Times New Roman"/>
          <w:sz w:val="24"/>
          <w:szCs w:val="24"/>
        </w:rPr>
        <w:t xml:space="preserve">omplex spike modulation. </w:t>
      </w:r>
      <w:r>
        <w:rPr>
          <w:rFonts w:ascii="Times New Roman" w:eastAsia="Times New Roman" w:hAnsi="Times New Roman" w:cs="Times New Roman"/>
          <w:sz w:val="24"/>
          <w:szCs w:val="24"/>
        </w:rPr>
        <w:t>Purple</w:t>
      </w:r>
      <w:r w:rsidRPr="00F27692">
        <w:rPr>
          <w:rFonts w:ascii="Times New Roman" w:eastAsia="Times New Roman" w:hAnsi="Times New Roman" w:cs="Times New Roman"/>
          <w:sz w:val="24"/>
          <w:szCs w:val="24"/>
        </w:rPr>
        <w:t xml:space="preserve"> and blue lines represent the median log transformed firing rate (l</w:t>
      </w:r>
      <w:r>
        <w:rPr>
          <w:rFonts w:ascii="Times New Roman" w:eastAsia="Times New Roman" w:hAnsi="Times New Roman" w:cs="Times New Roman"/>
          <w:sz w:val="24"/>
          <w:szCs w:val="24"/>
        </w:rPr>
        <w:t>n</w:t>
      </w:r>
      <w:r w:rsidRPr="00F27692">
        <w:rPr>
          <w:rFonts w:ascii="Times New Roman" w:eastAsia="Times New Roman" w:hAnsi="Times New Roman" w:cs="Times New Roman"/>
          <w:sz w:val="24"/>
          <w:szCs w:val="24"/>
        </w:rPr>
        <w:t>(</w:t>
      </w:r>
      <w:r>
        <w:rPr>
          <w:rFonts w:ascii="Times New Roman" w:eastAsia="Times New Roman" w:hAnsi="Times New Roman" w:cs="Times New Roman"/>
          <w:sz w:val="24"/>
          <w:szCs w:val="24"/>
        </w:rPr>
        <w:t>1+frequency[complex spikes])</w:t>
      </w:r>
      <w:r w:rsidRPr="00F27692">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poorly trained</w:t>
      </w:r>
      <w:r w:rsidRPr="00F27692">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well-trained</w:t>
      </w:r>
      <w:r w:rsidRPr="00F27692">
        <w:rPr>
          <w:rFonts w:ascii="Times New Roman" w:eastAsia="Times New Roman" w:hAnsi="Times New Roman" w:cs="Times New Roman"/>
          <w:sz w:val="24"/>
          <w:szCs w:val="24"/>
        </w:rPr>
        <w:t xml:space="preserve"> mice, respectively (</w:t>
      </w:r>
      <w:r w:rsidRPr="00F27692">
        <w:rPr>
          <w:rFonts w:ascii="Times New Roman" w:eastAsia="Times New Roman" w:hAnsi="Times New Roman" w:cs="Times New Roman"/>
          <w:i/>
          <w:iCs/>
          <w:sz w:val="24"/>
          <w:szCs w:val="24"/>
        </w:rPr>
        <w:t>P</w:t>
      </w:r>
      <w:r w:rsidRPr="00F27692">
        <w:rPr>
          <w:rFonts w:ascii="Times New Roman" w:eastAsia="Times New Roman" w:hAnsi="Times New Roman" w:cs="Times New Roman"/>
          <w:sz w:val="24"/>
          <w:szCs w:val="24"/>
        </w:rPr>
        <w:t xml:space="preserve"> = 0.785</w:t>
      </w:r>
      <w:r>
        <w:rPr>
          <w:rFonts w:ascii="Times New Roman" w:eastAsia="Times New Roman" w:hAnsi="Times New Roman" w:cs="Times New Roman"/>
          <w:sz w:val="24"/>
          <w:szCs w:val="24"/>
        </w:rPr>
        <w:t xml:space="preserve">, </w:t>
      </w:r>
      <w:r w:rsidRPr="0044042B">
        <w:rPr>
          <w:rFonts w:ascii="Times New Roman" w:eastAsia="Times New Roman" w:hAnsi="Times New Roman" w:cs="Times New Roman"/>
          <w:sz w:val="24"/>
          <w:szCs w:val="24"/>
        </w:rPr>
        <w:t>Wilcoxon signed-rank test</w:t>
      </w:r>
      <w:r w:rsidRPr="00F27692">
        <w:rPr>
          <w:rFonts w:ascii="Times New Roman" w:eastAsia="Times New Roman" w:hAnsi="Times New Roman" w:cs="Times New Roman"/>
          <w:sz w:val="24"/>
          <w:szCs w:val="24"/>
        </w:rPr>
        <w:t xml:space="preserve">). Shading indicates interquartile range (IQR). </w:t>
      </w:r>
      <w:r w:rsidRPr="00F27692">
        <w:rPr>
          <w:rFonts w:ascii="Times New Roman" w:eastAsia="Times New Roman" w:hAnsi="Times New Roman" w:cs="Times New Roman"/>
          <w:b/>
          <w:bCs/>
          <w:sz w:val="24"/>
          <w:szCs w:val="24"/>
        </w:rPr>
        <w:t>b</w:t>
      </w:r>
      <w:r w:rsidRPr="00F27692">
        <w:rPr>
          <w:rFonts w:ascii="Times New Roman" w:eastAsia="Times New Roman" w:hAnsi="Times New Roman" w:cs="Times New Roman"/>
          <w:sz w:val="24"/>
          <w:szCs w:val="24"/>
        </w:rPr>
        <w:t>,</w:t>
      </w:r>
      <w:r w:rsidRPr="00F27692">
        <w:rPr>
          <w:rFonts w:ascii="Times New Roman" w:eastAsia="Times New Roman" w:hAnsi="Times New Roman" w:cs="Times New Roman"/>
          <w:i/>
          <w:iCs/>
          <w:sz w:val="24"/>
          <w:szCs w:val="24"/>
        </w:rPr>
        <w:t xml:space="preserve"> </w:t>
      </w:r>
      <w:r w:rsidRPr="00F27692">
        <w:rPr>
          <w:rFonts w:ascii="Times New Roman" w:eastAsia="Times New Roman" w:hAnsi="Times New Roman" w:cs="Times New Roman"/>
          <w:sz w:val="24"/>
          <w:szCs w:val="24"/>
        </w:rPr>
        <w:t xml:space="preserve">Pie charts showing the proportion of Purkinje cells with significant complex spike modulation in </w:t>
      </w:r>
      <w:r>
        <w:rPr>
          <w:rFonts w:ascii="Times New Roman" w:eastAsia="Times New Roman" w:hAnsi="Times New Roman" w:cs="Times New Roman"/>
          <w:sz w:val="24"/>
          <w:szCs w:val="24"/>
        </w:rPr>
        <w:t>well-trained</w:t>
      </w:r>
      <w:r w:rsidRPr="00F27692">
        <w:rPr>
          <w:rFonts w:ascii="Times New Roman" w:eastAsia="Times New Roman" w:hAnsi="Times New Roman" w:cs="Times New Roman"/>
          <w:sz w:val="24"/>
          <w:szCs w:val="24"/>
        </w:rPr>
        <w:t xml:space="preserve"> (blue;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13 out of 24 Purkinje cells,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10 mice) and </w:t>
      </w:r>
      <w:r>
        <w:rPr>
          <w:rFonts w:ascii="Times New Roman" w:eastAsia="Times New Roman" w:hAnsi="Times New Roman" w:cs="Times New Roman"/>
          <w:sz w:val="24"/>
          <w:szCs w:val="24"/>
        </w:rPr>
        <w:t>poorly trained</w:t>
      </w:r>
      <w:r w:rsidRPr="00F27692">
        <w:rPr>
          <w:rFonts w:ascii="Times New Roman" w:eastAsia="Times New Roman" w:hAnsi="Times New Roman" w:cs="Times New Roman"/>
          <w:sz w:val="24"/>
          <w:szCs w:val="24"/>
        </w:rPr>
        <w:t xml:space="preserve"> mice (</w:t>
      </w:r>
      <w:r>
        <w:rPr>
          <w:rFonts w:ascii="Times New Roman" w:eastAsia="Times New Roman" w:hAnsi="Times New Roman" w:cs="Times New Roman"/>
          <w:sz w:val="24"/>
          <w:szCs w:val="24"/>
        </w:rPr>
        <w:t>purple</w:t>
      </w:r>
      <w:r w:rsidRPr="00F27692">
        <w:rPr>
          <w:rFonts w:ascii="Times New Roman" w:eastAsia="Times New Roman" w:hAnsi="Times New Roman" w:cs="Times New Roman"/>
          <w:sz w:val="24"/>
          <w:szCs w:val="24"/>
        </w:rPr>
        <w:t xml:space="preserve">; </w:t>
      </w:r>
      <w:r w:rsidRPr="00A835E6">
        <w:rPr>
          <w:rFonts w:ascii="Times New Roman" w:eastAsia="Times New Roman" w:hAnsi="Times New Roman" w:cs="Times New Roman"/>
          <w:sz w:val="24"/>
          <w:szCs w:val="24"/>
        </w:rPr>
        <w:t>n = 4 out of 8 Purkinje cells</w:t>
      </w:r>
      <w:r>
        <w:rPr>
          <w:rFonts w:ascii="Times New Roman" w:eastAsia="Times New Roman" w:hAnsi="Times New Roman" w:cs="Times New Roman"/>
          <w:sz w:val="24"/>
          <w:szCs w:val="24"/>
        </w:rPr>
        <w:t xml:space="preserve">, </w:t>
      </w:r>
      <w:r w:rsidRPr="00F27692">
        <w:rPr>
          <w:rFonts w:ascii="Times New Roman" w:eastAsia="Times New Roman" w:hAnsi="Times New Roman" w:cs="Times New Roman"/>
          <w:i/>
          <w:sz w:val="24"/>
          <w:szCs w:val="24"/>
        </w:rPr>
        <w:t>n =</w:t>
      </w:r>
      <w:r w:rsidRPr="00F276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F27692">
        <w:rPr>
          <w:rFonts w:ascii="Times New Roman" w:eastAsia="Times New Roman" w:hAnsi="Times New Roman" w:cs="Times New Roman"/>
          <w:sz w:val="24"/>
          <w:szCs w:val="24"/>
        </w:rPr>
        <w:t xml:space="preserve"> mice), (</w:t>
      </w:r>
      <w:r w:rsidRPr="00F27692">
        <w:rPr>
          <w:rFonts w:ascii="Times New Roman" w:eastAsia="Times New Roman" w:hAnsi="Times New Roman" w:cs="Times New Roman"/>
          <w:i/>
          <w:iCs/>
          <w:sz w:val="24"/>
          <w:szCs w:val="24"/>
        </w:rPr>
        <w:t xml:space="preserve">P </w:t>
      </w:r>
      <w:r w:rsidRPr="00F27692">
        <w:rPr>
          <w:rFonts w:ascii="Times New Roman" w:eastAsia="Times New Roman" w:hAnsi="Times New Roman" w:cs="Times New Roman"/>
          <w:sz w:val="24"/>
          <w:szCs w:val="24"/>
        </w:rPr>
        <w:t xml:space="preserve">= 1.000, Fisher’s </w:t>
      </w:r>
      <w:r>
        <w:rPr>
          <w:rFonts w:ascii="Times New Roman" w:eastAsia="Times New Roman" w:hAnsi="Times New Roman" w:cs="Times New Roman"/>
          <w:sz w:val="24"/>
          <w:szCs w:val="24"/>
        </w:rPr>
        <w:t>e</w:t>
      </w:r>
      <w:r w:rsidRPr="00F27692">
        <w:rPr>
          <w:rFonts w:ascii="Times New Roman" w:eastAsia="Times New Roman" w:hAnsi="Times New Roman" w:cs="Times New Roman"/>
          <w:sz w:val="24"/>
          <w:szCs w:val="24"/>
        </w:rPr>
        <w:t>xact test).</w:t>
      </w:r>
      <w:r>
        <w:rPr>
          <w:rFonts w:ascii="Times New Roman" w:eastAsia="Times New Roman" w:hAnsi="Times New Roman" w:cs="Times New Roman"/>
          <w:sz w:val="24"/>
          <w:szCs w:val="24"/>
        </w:rPr>
        <w:t xml:space="preserve"> </w:t>
      </w:r>
      <w:r w:rsidRPr="00075C4B">
        <w:rPr>
          <w:rFonts w:ascii="Times New Roman" w:eastAsia="Times New Roman" w:hAnsi="Times New Roman" w:cs="Times New Roman"/>
          <w:b/>
          <w:bCs/>
          <w:sz w:val="24"/>
          <w:szCs w:val="24"/>
        </w:rPr>
        <w:t>c</w:t>
      </w:r>
      <w:r w:rsidRPr="00E55316">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w:t>
      </w:r>
      <w:r w:rsidRPr="002D45ED">
        <w:rPr>
          <w:rFonts w:ascii="Times New Roman" w:eastAsia="Times New Roman" w:hAnsi="Times New Roman" w:cs="Times New Roman"/>
          <w:sz w:val="24"/>
          <w:szCs w:val="24"/>
        </w:rPr>
        <w:t xml:space="preserve">he latency from the </w:t>
      </w:r>
      <w:r>
        <w:rPr>
          <w:rFonts w:ascii="Times New Roman" w:eastAsia="Times New Roman" w:hAnsi="Times New Roman" w:cs="Times New Roman"/>
          <w:sz w:val="24"/>
          <w:szCs w:val="24"/>
        </w:rPr>
        <w:t>optogenetic stimulus that</w:t>
      </w:r>
      <w:r w:rsidRPr="002D45ED">
        <w:rPr>
          <w:rFonts w:ascii="Times New Roman" w:eastAsia="Times New Roman" w:hAnsi="Times New Roman" w:cs="Times New Roman"/>
          <w:sz w:val="24"/>
          <w:szCs w:val="24"/>
        </w:rPr>
        <w:t xml:space="preserve"> trigger</w:t>
      </w:r>
      <w:r>
        <w:rPr>
          <w:rFonts w:ascii="Times New Roman" w:eastAsia="Times New Roman" w:hAnsi="Times New Roman" w:cs="Times New Roman"/>
          <w:sz w:val="24"/>
          <w:szCs w:val="24"/>
        </w:rPr>
        <w:t>ed the complex spikes and the</w:t>
      </w:r>
      <w:r w:rsidRPr="002D45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subsequent peak in </w:t>
      </w:r>
      <w:r w:rsidRPr="002D45ED">
        <w:rPr>
          <w:rFonts w:ascii="Times New Roman" w:eastAsia="Times New Roman" w:hAnsi="Times New Roman" w:cs="Times New Roman"/>
          <w:sz w:val="24"/>
          <w:szCs w:val="24"/>
        </w:rPr>
        <w:t>lick</w:t>
      </w:r>
      <w:r>
        <w:rPr>
          <w:rFonts w:ascii="Times New Roman" w:eastAsia="Times New Roman" w:hAnsi="Times New Roman" w:cs="Times New Roman"/>
          <w:sz w:val="24"/>
          <w:szCs w:val="24"/>
        </w:rPr>
        <w:t>s</w:t>
      </w:r>
      <w:r w:rsidRPr="002D45ED">
        <w:rPr>
          <w:rFonts w:ascii="Times New Roman" w:eastAsia="Times New Roman" w:hAnsi="Times New Roman" w:cs="Times New Roman"/>
          <w:sz w:val="24"/>
          <w:szCs w:val="24"/>
        </w:rPr>
        <w:t xml:space="preserve"> was conserved: there was no statistical difference between the latency from the optogenetic stimulation to the evoked lick peak and the latency from the natural touch </w:t>
      </w:r>
      <w:r>
        <w:rPr>
          <w:rFonts w:ascii="Times New Roman" w:eastAsia="Times New Roman" w:hAnsi="Times New Roman" w:cs="Times New Roman"/>
          <w:sz w:val="24"/>
          <w:szCs w:val="24"/>
        </w:rPr>
        <w:t xml:space="preserve">go </w:t>
      </w:r>
      <w:r w:rsidRPr="002D45ED">
        <w:rPr>
          <w:rFonts w:ascii="Times New Roman" w:eastAsia="Times New Roman" w:hAnsi="Times New Roman" w:cs="Times New Roman"/>
          <w:sz w:val="24"/>
          <w:szCs w:val="24"/>
        </w:rPr>
        <w:t>cue (at 300 ms) to the lick peak in control trials (</w:t>
      </w:r>
      <w:r w:rsidRPr="002D45ED">
        <w:rPr>
          <w:rFonts w:ascii="Times New Roman" w:eastAsia="Times New Roman" w:hAnsi="Times New Roman" w:cs="Times New Roman"/>
          <w:i/>
          <w:iCs/>
          <w:sz w:val="24"/>
          <w:szCs w:val="24"/>
        </w:rPr>
        <w:t>P</w:t>
      </w:r>
      <w:r w:rsidRPr="002D45ED">
        <w:rPr>
          <w:rFonts w:ascii="Times New Roman" w:eastAsia="Times New Roman" w:hAnsi="Times New Roman" w:cs="Times New Roman"/>
          <w:sz w:val="24"/>
          <w:szCs w:val="24"/>
        </w:rPr>
        <w:t xml:space="preserve"> = 0.373, Wilcoxon signed-rank test).</w:t>
      </w:r>
      <w:r>
        <w:rPr>
          <w:rFonts w:ascii="Times New Roman" w:eastAsia="Times New Roman" w:hAnsi="Times New Roman" w:cs="Times New Roman"/>
          <w:sz w:val="24"/>
          <w:szCs w:val="24"/>
        </w:rPr>
        <w:t xml:space="preserve"> Thus, given that the natural touch cue elicited the complex spike peak during go trials in controls, the latency between these complex spikes and the lick peak in these animals was in the same range. </w:t>
      </w:r>
    </w:p>
    <w:p w14:paraId="2F7F2B70" w14:textId="77777777" w:rsidR="00A82732" w:rsidRPr="002D45ED" w:rsidRDefault="00A82732" w:rsidP="00A82732">
      <w:pPr>
        <w:spacing w:before="100" w:after="100" w:line="353" w:lineRule="auto"/>
        <w:rPr>
          <w:rFonts w:ascii="Times New Roman" w:eastAsia="Times New Roman" w:hAnsi="Times New Roman" w:cs="Times New Roman"/>
          <w:b/>
          <w:bCs/>
          <w:sz w:val="24"/>
          <w:szCs w:val="24"/>
        </w:rPr>
      </w:pPr>
    </w:p>
    <w:p w14:paraId="3CB245F3" w14:textId="77777777" w:rsidR="00A82732" w:rsidRPr="002D45ED" w:rsidRDefault="00A82732" w:rsidP="00A82732">
      <w:pPr>
        <w:spacing w:before="100" w:after="100" w:line="353" w:lineRule="auto"/>
        <w:rPr>
          <w:rFonts w:ascii="Times New Roman" w:eastAsia="Times New Roman" w:hAnsi="Times New Roman" w:cs="Times New Roman"/>
          <w:b/>
          <w:bCs/>
          <w:sz w:val="24"/>
          <w:szCs w:val="24"/>
        </w:rPr>
      </w:pPr>
      <w:r w:rsidRPr="00F27692">
        <w:rPr>
          <w:rFonts w:ascii="Times New Roman" w:eastAsia="Times New Roman" w:hAnsi="Times New Roman" w:cs="Times New Roman"/>
          <w:b/>
          <w:bCs/>
          <w:sz w:val="24"/>
          <w:szCs w:val="24"/>
        </w:rPr>
        <w:t xml:space="preserve">Extended Data </w:t>
      </w:r>
      <w:r w:rsidRPr="002D45ED">
        <w:rPr>
          <w:rFonts w:ascii="Times New Roman" w:eastAsia="Times New Roman" w:hAnsi="Times New Roman" w:cs="Times New Roman"/>
          <w:b/>
          <w:bCs/>
          <w:sz w:val="24"/>
          <w:szCs w:val="24"/>
        </w:rPr>
        <w:t>Video 1</w:t>
      </w:r>
      <w:r>
        <w:rPr>
          <w:rFonts w:ascii="Times New Roman" w:eastAsia="Times New Roman" w:hAnsi="Times New Roman" w:cs="Times New Roman"/>
          <w:b/>
          <w:bCs/>
          <w:sz w:val="24"/>
          <w:szCs w:val="24"/>
        </w:rPr>
        <w:t>.</w:t>
      </w:r>
      <w:r w:rsidRPr="002D45ED">
        <w:rPr>
          <w:rFonts w:ascii="Times New Roman" w:eastAsia="Times New Roman" w:hAnsi="Times New Roman" w:cs="Times New Roman"/>
          <w:b/>
          <w:bCs/>
          <w:sz w:val="24"/>
          <w:szCs w:val="24"/>
        </w:rPr>
        <w:t xml:space="preserve"> Animated </w:t>
      </w:r>
      <w:r>
        <w:rPr>
          <w:rFonts w:ascii="Times New Roman" w:eastAsia="Times New Roman" w:hAnsi="Times New Roman" w:cs="Times New Roman"/>
          <w:b/>
          <w:bCs/>
          <w:sz w:val="24"/>
          <w:szCs w:val="24"/>
        </w:rPr>
        <w:t>c</w:t>
      </w:r>
      <w:r w:rsidRPr="002D45ED">
        <w:rPr>
          <w:rFonts w:ascii="Times New Roman" w:eastAsia="Times New Roman" w:hAnsi="Times New Roman" w:cs="Times New Roman"/>
          <w:b/>
          <w:bCs/>
          <w:sz w:val="24"/>
          <w:szCs w:val="24"/>
        </w:rPr>
        <w:t xml:space="preserve">artoon </w:t>
      </w:r>
      <w:r>
        <w:rPr>
          <w:rFonts w:ascii="Times New Roman" w:eastAsia="Times New Roman" w:hAnsi="Times New Roman" w:cs="Times New Roman"/>
          <w:b/>
          <w:bCs/>
          <w:sz w:val="24"/>
          <w:szCs w:val="24"/>
        </w:rPr>
        <w:t>d</w:t>
      </w:r>
      <w:r w:rsidRPr="002D45ED">
        <w:rPr>
          <w:rFonts w:ascii="Times New Roman" w:eastAsia="Times New Roman" w:hAnsi="Times New Roman" w:cs="Times New Roman"/>
          <w:b/>
          <w:bCs/>
          <w:sz w:val="24"/>
          <w:szCs w:val="24"/>
        </w:rPr>
        <w:t xml:space="preserve">epicting the </w:t>
      </w:r>
      <w:r>
        <w:rPr>
          <w:rFonts w:ascii="Times New Roman" w:eastAsia="Times New Roman" w:hAnsi="Times New Roman" w:cs="Times New Roman"/>
          <w:b/>
          <w:bCs/>
          <w:sz w:val="24"/>
          <w:szCs w:val="24"/>
        </w:rPr>
        <w:t>h</w:t>
      </w:r>
      <w:r w:rsidRPr="002D45ED">
        <w:rPr>
          <w:rFonts w:ascii="Times New Roman" w:eastAsia="Times New Roman" w:hAnsi="Times New Roman" w:cs="Times New Roman"/>
          <w:b/>
          <w:bCs/>
          <w:sz w:val="24"/>
          <w:szCs w:val="24"/>
        </w:rPr>
        <w:t xml:space="preserve">abituation </w:t>
      </w:r>
      <w:r>
        <w:rPr>
          <w:rFonts w:ascii="Times New Roman" w:eastAsia="Times New Roman" w:hAnsi="Times New Roman" w:cs="Times New Roman"/>
          <w:b/>
          <w:bCs/>
          <w:sz w:val="24"/>
          <w:szCs w:val="24"/>
        </w:rPr>
        <w:t>p</w:t>
      </w:r>
      <w:r w:rsidRPr="002D45ED">
        <w:rPr>
          <w:rFonts w:ascii="Times New Roman" w:eastAsia="Times New Roman" w:hAnsi="Times New Roman" w:cs="Times New Roman"/>
          <w:b/>
          <w:bCs/>
          <w:sz w:val="24"/>
          <w:szCs w:val="24"/>
        </w:rPr>
        <w:t>hase</w:t>
      </w:r>
      <w:r>
        <w:rPr>
          <w:rFonts w:ascii="Times New Roman" w:eastAsia="Times New Roman" w:hAnsi="Times New Roman" w:cs="Times New Roman"/>
          <w:b/>
          <w:bCs/>
          <w:sz w:val="24"/>
          <w:szCs w:val="24"/>
        </w:rPr>
        <w:t>.</w:t>
      </w:r>
    </w:p>
    <w:p w14:paraId="1E324216" w14:textId="77777777" w:rsidR="00A82732" w:rsidRPr="002D45ED" w:rsidRDefault="00A82732" w:rsidP="00A82732">
      <w:pPr>
        <w:spacing w:before="100" w:after="100" w:line="353" w:lineRule="auto"/>
        <w:rPr>
          <w:rFonts w:ascii="Times New Roman" w:eastAsia="Times New Roman" w:hAnsi="Times New Roman" w:cs="Times New Roman"/>
          <w:b/>
          <w:bCs/>
          <w:sz w:val="24"/>
          <w:szCs w:val="24"/>
        </w:rPr>
      </w:pPr>
      <w:r w:rsidRPr="00F27692">
        <w:rPr>
          <w:rFonts w:ascii="Times New Roman" w:eastAsia="Times New Roman" w:hAnsi="Times New Roman" w:cs="Times New Roman"/>
          <w:b/>
          <w:bCs/>
          <w:sz w:val="24"/>
          <w:szCs w:val="24"/>
        </w:rPr>
        <w:t xml:space="preserve">Extended Data </w:t>
      </w:r>
      <w:r w:rsidRPr="002D45ED">
        <w:rPr>
          <w:rFonts w:ascii="Times New Roman" w:eastAsia="Times New Roman" w:hAnsi="Times New Roman" w:cs="Times New Roman"/>
          <w:b/>
          <w:bCs/>
          <w:sz w:val="24"/>
          <w:szCs w:val="24"/>
        </w:rPr>
        <w:t>Video 2</w:t>
      </w:r>
      <w:r>
        <w:rPr>
          <w:rFonts w:ascii="Times New Roman" w:eastAsia="Times New Roman" w:hAnsi="Times New Roman" w:cs="Times New Roman"/>
          <w:b/>
          <w:bCs/>
          <w:sz w:val="24"/>
          <w:szCs w:val="24"/>
        </w:rPr>
        <w:t>.</w:t>
      </w:r>
      <w:r w:rsidRPr="002D45ED">
        <w:rPr>
          <w:rFonts w:ascii="Times New Roman" w:eastAsia="Times New Roman" w:hAnsi="Times New Roman" w:cs="Times New Roman"/>
          <w:b/>
          <w:bCs/>
          <w:sz w:val="24"/>
          <w:szCs w:val="24"/>
        </w:rPr>
        <w:t xml:space="preserve"> Animated </w:t>
      </w:r>
      <w:r>
        <w:rPr>
          <w:rFonts w:ascii="Times New Roman" w:eastAsia="Times New Roman" w:hAnsi="Times New Roman" w:cs="Times New Roman"/>
          <w:b/>
          <w:bCs/>
          <w:sz w:val="24"/>
          <w:szCs w:val="24"/>
        </w:rPr>
        <w:t>c</w:t>
      </w:r>
      <w:r w:rsidRPr="002D45ED">
        <w:rPr>
          <w:rFonts w:ascii="Times New Roman" w:eastAsia="Times New Roman" w:hAnsi="Times New Roman" w:cs="Times New Roman"/>
          <w:b/>
          <w:bCs/>
          <w:sz w:val="24"/>
          <w:szCs w:val="24"/>
        </w:rPr>
        <w:t xml:space="preserve">artoon </w:t>
      </w:r>
      <w:r>
        <w:rPr>
          <w:rFonts w:ascii="Times New Roman" w:eastAsia="Times New Roman" w:hAnsi="Times New Roman" w:cs="Times New Roman"/>
          <w:b/>
          <w:bCs/>
          <w:sz w:val="24"/>
          <w:szCs w:val="24"/>
        </w:rPr>
        <w:t>d</w:t>
      </w:r>
      <w:r w:rsidRPr="002D45ED">
        <w:rPr>
          <w:rFonts w:ascii="Times New Roman" w:eastAsia="Times New Roman" w:hAnsi="Times New Roman" w:cs="Times New Roman"/>
          <w:b/>
          <w:bCs/>
          <w:sz w:val="24"/>
          <w:szCs w:val="24"/>
        </w:rPr>
        <w:t xml:space="preserve">epicting the </w:t>
      </w:r>
      <w:r>
        <w:rPr>
          <w:rFonts w:ascii="Times New Roman" w:eastAsia="Times New Roman" w:hAnsi="Times New Roman" w:cs="Times New Roman"/>
          <w:b/>
          <w:bCs/>
          <w:sz w:val="24"/>
          <w:szCs w:val="24"/>
        </w:rPr>
        <w:t>t</w:t>
      </w:r>
      <w:r w:rsidRPr="002D45ED">
        <w:rPr>
          <w:rFonts w:ascii="Times New Roman" w:eastAsia="Times New Roman" w:hAnsi="Times New Roman" w:cs="Times New Roman"/>
          <w:b/>
          <w:bCs/>
          <w:sz w:val="24"/>
          <w:szCs w:val="24"/>
        </w:rPr>
        <w:t xml:space="preserve">raining </w:t>
      </w:r>
      <w:r>
        <w:rPr>
          <w:rFonts w:ascii="Times New Roman" w:eastAsia="Times New Roman" w:hAnsi="Times New Roman" w:cs="Times New Roman"/>
          <w:b/>
          <w:bCs/>
          <w:sz w:val="24"/>
          <w:szCs w:val="24"/>
        </w:rPr>
        <w:t>p</w:t>
      </w:r>
      <w:r w:rsidRPr="002D45ED">
        <w:rPr>
          <w:rFonts w:ascii="Times New Roman" w:eastAsia="Times New Roman" w:hAnsi="Times New Roman" w:cs="Times New Roman"/>
          <w:b/>
          <w:bCs/>
          <w:sz w:val="24"/>
          <w:szCs w:val="24"/>
        </w:rPr>
        <w:t>hase</w:t>
      </w:r>
      <w:r>
        <w:rPr>
          <w:rFonts w:ascii="Times New Roman" w:eastAsia="Times New Roman" w:hAnsi="Times New Roman" w:cs="Times New Roman"/>
          <w:b/>
          <w:bCs/>
          <w:sz w:val="24"/>
          <w:szCs w:val="24"/>
        </w:rPr>
        <w:t>.</w:t>
      </w:r>
    </w:p>
    <w:p w14:paraId="091E126C" w14:textId="77777777" w:rsidR="00A82732" w:rsidRDefault="00A82732" w:rsidP="00A82732">
      <w:pPr>
        <w:spacing w:before="100" w:after="100" w:line="353" w:lineRule="auto"/>
        <w:rPr>
          <w:rFonts w:ascii="Times New Roman" w:eastAsia="Times New Roman" w:hAnsi="Times New Roman" w:cs="Times New Roman"/>
          <w:b/>
          <w:bCs/>
          <w:sz w:val="24"/>
          <w:szCs w:val="24"/>
        </w:rPr>
      </w:pPr>
      <w:r w:rsidRPr="00F27692">
        <w:rPr>
          <w:rFonts w:ascii="Times New Roman" w:eastAsia="Times New Roman" w:hAnsi="Times New Roman" w:cs="Times New Roman"/>
          <w:b/>
          <w:bCs/>
          <w:sz w:val="24"/>
          <w:szCs w:val="24"/>
        </w:rPr>
        <w:t xml:space="preserve">Extended Data </w:t>
      </w:r>
      <w:r w:rsidRPr="002D45ED">
        <w:rPr>
          <w:rFonts w:ascii="Times New Roman" w:eastAsia="Times New Roman" w:hAnsi="Times New Roman" w:cs="Times New Roman"/>
          <w:b/>
          <w:bCs/>
          <w:sz w:val="24"/>
          <w:szCs w:val="24"/>
        </w:rPr>
        <w:t>Video 3</w:t>
      </w:r>
      <w:r>
        <w:rPr>
          <w:rFonts w:ascii="Times New Roman" w:eastAsia="Times New Roman" w:hAnsi="Times New Roman" w:cs="Times New Roman"/>
          <w:b/>
          <w:bCs/>
          <w:sz w:val="24"/>
          <w:szCs w:val="24"/>
        </w:rPr>
        <w:t>.</w:t>
      </w:r>
      <w:r w:rsidRPr="002D45ED">
        <w:rPr>
          <w:rFonts w:ascii="Times New Roman" w:eastAsia="Times New Roman" w:hAnsi="Times New Roman" w:cs="Times New Roman"/>
          <w:b/>
          <w:bCs/>
          <w:sz w:val="24"/>
          <w:szCs w:val="24"/>
        </w:rPr>
        <w:t xml:space="preserve"> Mouse performing correct </w:t>
      </w:r>
      <w:r>
        <w:rPr>
          <w:rFonts w:ascii="Times New Roman" w:eastAsia="Times New Roman" w:hAnsi="Times New Roman" w:cs="Times New Roman"/>
          <w:b/>
          <w:bCs/>
          <w:sz w:val="24"/>
          <w:szCs w:val="24"/>
        </w:rPr>
        <w:t>go</w:t>
      </w:r>
      <w:r w:rsidRPr="002D45ED">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sz w:val="24"/>
          <w:szCs w:val="24"/>
        </w:rPr>
        <w:t>no-go</w:t>
      </w:r>
      <w:r w:rsidRPr="002D45ED">
        <w:rPr>
          <w:rFonts w:ascii="Times New Roman" w:eastAsia="Times New Roman" w:hAnsi="Times New Roman" w:cs="Times New Roman"/>
          <w:b/>
          <w:bCs/>
          <w:sz w:val="24"/>
          <w:szCs w:val="24"/>
        </w:rPr>
        <w:t xml:space="preserve"> trials</w:t>
      </w:r>
      <w:r>
        <w:rPr>
          <w:rFonts w:ascii="Times New Roman" w:eastAsia="Times New Roman" w:hAnsi="Times New Roman" w:cs="Times New Roman"/>
          <w:b/>
          <w:bCs/>
          <w:sz w:val="24"/>
          <w:szCs w:val="24"/>
        </w:rPr>
        <w:t>.</w:t>
      </w:r>
    </w:p>
    <w:p w14:paraId="61B57733" w14:textId="77777777" w:rsidR="00A82732" w:rsidRPr="002D45ED" w:rsidRDefault="00A82732" w:rsidP="00A82732">
      <w:pPr>
        <w:rPr>
          <w:rFonts w:ascii="Times New Roman" w:eastAsia="Times New Roman" w:hAnsi="Times New Roman" w:cs="Times New Roman"/>
          <w:sz w:val="24"/>
          <w:szCs w:val="24"/>
        </w:rPr>
      </w:pPr>
    </w:p>
    <w:p w14:paraId="6989B207" w14:textId="77777777" w:rsidR="00DE6AE2" w:rsidRDefault="00DE6AE2"/>
    <w:sectPr w:rsidR="00DE6AE2" w:rsidSect="00A82732">
      <w:footerReference w:type="default" r:id="rId16"/>
      <w:footerReference w:type="first" r:id="rId17"/>
      <w:pgSz w:w="11909" w:h="16834"/>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4346" w14:textId="77777777" w:rsidR="00A82732" w:rsidRDefault="00A82732">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8D4C" w14:textId="77777777" w:rsidR="00A82732" w:rsidRDefault="00A82732">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32"/>
    <w:rsid w:val="00195413"/>
    <w:rsid w:val="003D0186"/>
    <w:rsid w:val="007278E4"/>
    <w:rsid w:val="00A3738C"/>
    <w:rsid w:val="00A82732"/>
    <w:rsid w:val="00BC6C35"/>
    <w:rsid w:val="00CB270D"/>
    <w:rsid w:val="00CF7583"/>
    <w:rsid w:val="00DE6AE2"/>
    <w:rsid w:val="00F6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8A1F"/>
  <w15:chartTrackingRefBased/>
  <w15:docId w15:val="{EC424BDA-07CE-45A0-BC75-62F5C8B5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732"/>
    <w:pPr>
      <w:spacing w:after="0" w:line="276" w:lineRule="auto"/>
    </w:pPr>
    <w:rPr>
      <w:rFonts w:ascii="Arial" w:eastAsia="Arial" w:hAnsi="Arial" w:cs="Arial"/>
      <w:kern w:val="0"/>
      <w:sz w:val="22"/>
      <w:szCs w:val="22"/>
      <w:lang w:val="en-GB"/>
      <w14:ligatures w14:val="none"/>
    </w:rPr>
  </w:style>
  <w:style w:type="paragraph" w:styleId="Heading1">
    <w:name w:val="heading 1"/>
    <w:basedOn w:val="Normal"/>
    <w:next w:val="Normal"/>
    <w:link w:val="Heading1Char"/>
    <w:uiPriority w:val="9"/>
    <w:qFormat/>
    <w:rsid w:val="00A8273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A8273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A8273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A82732"/>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A82732"/>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A82732"/>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A82732"/>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A82732"/>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A82732"/>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2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2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732"/>
    <w:rPr>
      <w:rFonts w:eastAsiaTheme="majorEastAsia" w:cstheme="majorBidi"/>
      <w:color w:val="272727" w:themeColor="text1" w:themeTint="D8"/>
    </w:rPr>
  </w:style>
  <w:style w:type="paragraph" w:styleId="Title">
    <w:name w:val="Title"/>
    <w:basedOn w:val="Normal"/>
    <w:next w:val="Normal"/>
    <w:link w:val="TitleChar"/>
    <w:uiPriority w:val="10"/>
    <w:qFormat/>
    <w:rsid w:val="00A82732"/>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A82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732"/>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A82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732"/>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A82732"/>
    <w:rPr>
      <w:i/>
      <w:iCs/>
      <w:color w:val="404040" w:themeColor="text1" w:themeTint="BF"/>
    </w:rPr>
  </w:style>
  <w:style w:type="paragraph" w:styleId="ListParagraph">
    <w:name w:val="List Paragraph"/>
    <w:basedOn w:val="Normal"/>
    <w:uiPriority w:val="34"/>
    <w:qFormat/>
    <w:rsid w:val="00A82732"/>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A82732"/>
    <w:rPr>
      <w:i/>
      <w:iCs/>
      <w:color w:val="0F4761" w:themeColor="accent1" w:themeShade="BF"/>
    </w:rPr>
  </w:style>
  <w:style w:type="paragraph" w:styleId="IntenseQuote">
    <w:name w:val="Intense Quote"/>
    <w:basedOn w:val="Normal"/>
    <w:next w:val="Normal"/>
    <w:link w:val="IntenseQuoteChar"/>
    <w:uiPriority w:val="30"/>
    <w:qFormat/>
    <w:rsid w:val="00A8273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A82732"/>
    <w:rPr>
      <w:i/>
      <w:iCs/>
      <w:color w:val="0F4761" w:themeColor="accent1" w:themeShade="BF"/>
    </w:rPr>
  </w:style>
  <w:style w:type="character" w:styleId="IntenseReference">
    <w:name w:val="Intense Reference"/>
    <w:basedOn w:val="DefaultParagraphFont"/>
    <w:uiPriority w:val="32"/>
    <w:qFormat/>
    <w:rsid w:val="00A8273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1807</Words>
  <Characters>10300</Characters>
  <Application>Microsoft Office Word</Application>
  <DocSecurity>0</DocSecurity>
  <Lines>85</Lines>
  <Paragraphs>24</Paragraphs>
  <ScaleCrop>false</ScaleCrop>
  <Company>Springer Nature</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Nilesh Nawale</dc:creator>
  <cp:keywords/>
  <dc:description/>
  <cp:lastModifiedBy>Nilesh Nawale</cp:lastModifiedBy>
  <cp:revision>1</cp:revision>
  <dcterms:created xsi:type="dcterms:W3CDTF">2026-06-05T14:37:00Z</dcterms:created>
  <dcterms:modified xsi:type="dcterms:W3CDTF">2026-06-05T14:37:00Z</dcterms:modified>
</cp:coreProperties>
</file>