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EF1B" w14:textId="308FFDB3" w:rsidR="004733F8" w:rsidRPr="00214318" w:rsidRDefault="004733F8" w:rsidP="004733F8">
      <w:pPr>
        <w:pStyle w:val="References"/>
        <w:ind w:firstLineChars="0"/>
        <w:jc w:val="center"/>
        <w:rPr>
          <w:b/>
          <w:bCs/>
          <w:sz w:val="32"/>
          <w:szCs w:val="32"/>
        </w:rPr>
      </w:pPr>
      <w:r w:rsidRPr="00F44920">
        <w:rPr>
          <w:rFonts w:hint="eastAsia"/>
          <w:sz w:val="32"/>
          <w:szCs w:val="32"/>
        </w:rPr>
        <w:t>Supplementary material for</w:t>
      </w:r>
      <w:r>
        <w:rPr>
          <w:b/>
          <w:bCs/>
          <w:sz w:val="32"/>
          <w:szCs w:val="32"/>
        </w:rPr>
        <w:br/>
      </w:r>
      <w:r w:rsidRPr="00214318">
        <w:rPr>
          <w:b/>
          <w:bCs/>
          <w:sz w:val="32"/>
          <w:szCs w:val="32"/>
        </w:rPr>
        <w:t>Day-to-day atmospheric circulation modulate</w:t>
      </w:r>
      <w:r w:rsidR="006B53A3">
        <w:rPr>
          <w:b/>
          <w:bCs/>
          <w:sz w:val="32"/>
          <w:szCs w:val="32"/>
        </w:rPr>
        <w:t>d</w:t>
      </w:r>
      <w:r w:rsidRPr="00214318">
        <w:rPr>
          <w:b/>
          <w:bCs/>
          <w:sz w:val="32"/>
          <w:szCs w:val="32"/>
        </w:rPr>
        <w:t xml:space="preserve"> the impact of marine heatwaves on heatstroke risk in Hokkaido in August 2023</w:t>
      </w:r>
    </w:p>
    <w:p w14:paraId="35695C25" w14:textId="77777777" w:rsidR="004733F8" w:rsidRPr="00214318" w:rsidRDefault="004733F8" w:rsidP="004733F8">
      <w:pPr>
        <w:pStyle w:val="References"/>
        <w:ind w:firstLineChars="0"/>
      </w:pPr>
      <w:r w:rsidRPr="00214318">
        <w:rPr>
          <w:rFonts w:hint="eastAsia"/>
        </w:rPr>
        <w:t>Takehiro Morioka</w:t>
      </w:r>
      <w:r w:rsidRPr="00214318">
        <w:rPr>
          <w:rFonts w:hint="eastAsia"/>
          <w:vertAlign w:val="superscript"/>
        </w:rPr>
        <w:t>1*</w:t>
      </w:r>
      <w:r w:rsidRPr="00214318">
        <w:rPr>
          <w:vertAlign w:val="superscript"/>
        </w:rPr>
        <w:br/>
      </w:r>
      <w:r w:rsidRPr="00214318">
        <w:rPr>
          <w:rFonts w:hint="eastAsia"/>
        </w:rPr>
        <w:t xml:space="preserve">ORCID ID: </w:t>
      </w:r>
      <w:r w:rsidRPr="00214318">
        <w:t>https://orcid.org/0009-0003-8315-0951</w:t>
      </w:r>
      <w:r w:rsidRPr="00214318">
        <w:rPr>
          <w:vertAlign w:val="superscript"/>
        </w:rPr>
        <w:br/>
      </w:r>
      <w:r w:rsidRPr="00214318">
        <w:rPr>
          <w:rFonts w:hint="eastAsia"/>
        </w:rPr>
        <w:t>Correspondence: morioka.takehiro.n7@elms.hokudai.ac.jp</w:t>
      </w:r>
    </w:p>
    <w:p w14:paraId="2600D328" w14:textId="77777777" w:rsidR="004733F8" w:rsidRPr="00214318" w:rsidRDefault="004733F8" w:rsidP="004733F8">
      <w:pPr>
        <w:pStyle w:val="References"/>
        <w:ind w:firstLineChars="0"/>
      </w:pPr>
      <w:r w:rsidRPr="00214318">
        <w:rPr>
          <w:rFonts w:hint="eastAsia"/>
        </w:rPr>
        <w:t>Tomonori Sato</w:t>
      </w:r>
      <w:r w:rsidRPr="00214318">
        <w:rPr>
          <w:rFonts w:hint="eastAsia"/>
          <w:vertAlign w:val="superscript"/>
        </w:rPr>
        <w:t>2</w:t>
      </w:r>
      <w:r w:rsidRPr="00214318">
        <w:br/>
      </w:r>
      <w:r w:rsidRPr="00214318">
        <w:rPr>
          <w:rFonts w:hint="eastAsia"/>
        </w:rPr>
        <w:t xml:space="preserve">ORCID ID: </w:t>
      </w:r>
      <w:r w:rsidRPr="00214318">
        <w:t>https://orcid.org/0000-0001-6541-742X</w:t>
      </w:r>
    </w:p>
    <w:p w14:paraId="08B16599" w14:textId="77777777" w:rsidR="004733F8" w:rsidRPr="00214318" w:rsidRDefault="004733F8" w:rsidP="004733F8">
      <w:pPr>
        <w:pStyle w:val="References"/>
      </w:pPr>
    </w:p>
    <w:p w14:paraId="18935DAD" w14:textId="77777777" w:rsidR="004733F8" w:rsidRPr="00214318" w:rsidRDefault="004733F8" w:rsidP="004733F8">
      <w:pPr>
        <w:pStyle w:val="Text"/>
      </w:pPr>
    </w:p>
    <w:p w14:paraId="687D6713" w14:textId="77777777" w:rsidR="004733F8" w:rsidRPr="00214318" w:rsidRDefault="004733F8" w:rsidP="004733F8">
      <w:pPr>
        <w:pStyle w:val="Subsection"/>
      </w:pPr>
      <w:r w:rsidRPr="00214318">
        <w:rPr>
          <w:rFonts w:hint="eastAsia"/>
        </w:rPr>
        <w:t>Author details</w:t>
      </w:r>
    </w:p>
    <w:p w14:paraId="2DE82AB5" w14:textId="1F047A72" w:rsidR="004733F8" w:rsidRPr="00214318" w:rsidRDefault="004733F8" w:rsidP="004733F8">
      <w:pPr>
        <w:pStyle w:val="References"/>
      </w:pPr>
      <w:r w:rsidRPr="00214318">
        <w:rPr>
          <w:rFonts w:hint="eastAsia"/>
        </w:rPr>
        <w:t xml:space="preserve">1 </w:t>
      </w:r>
      <w:r w:rsidRPr="00214318">
        <w:rPr>
          <w:color w:val="000000"/>
          <w:shd w:val="clear" w:color="auto" w:fill="FFFFFF"/>
        </w:rPr>
        <w:t>Graduate School of Environmental Science</w:t>
      </w:r>
      <w:r w:rsidRPr="00214318">
        <w:rPr>
          <w:rFonts w:hint="eastAsia"/>
        </w:rPr>
        <w:t xml:space="preserve">, </w:t>
      </w:r>
      <w:r w:rsidRPr="00214318">
        <w:t>Hokkaido University</w:t>
      </w:r>
      <w:r w:rsidRPr="00214318">
        <w:rPr>
          <w:rFonts w:hint="eastAsia"/>
        </w:rPr>
        <w:t xml:space="preserve">, </w:t>
      </w:r>
      <w:r w:rsidRPr="00214318">
        <w:t>N10W5</w:t>
      </w:r>
      <w:r w:rsidRPr="00214318">
        <w:rPr>
          <w:rFonts w:hint="eastAsia"/>
        </w:rPr>
        <w:t xml:space="preserve"> Kita-</w:t>
      </w:r>
      <w:proofErr w:type="spellStart"/>
      <w:r w:rsidRPr="00214318">
        <w:rPr>
          <w:rFonts w:hint="eastAsia"/>
        </w:rPr>
        <w:t>ku</w:t>
      </w:r>
      <w:proofErr w:type="spellEnd"/>
      <w:r w:rsidRPr="00214318">
        <w:t xml:space="preserve">, </w:t>
      </w:r>
      <w:r w:rsidRPr="00214318">
        <w:rPr>
          <w:rFonts w:hint="eastAsia"/>
        </w:rPr>
        <w:t>Sapporo, Hokkaido</w:t>
      </w:r>
      <w:r w:rsidRPr="00214318">
        <w:t xml:space="preserve"> </w:t>
      </w:r>
      <w:r w:rsidRPr="00214318">
        <w:rPr>
          <w:rFonts w:hint="eastAsia"/>
        </w:rPr>
        <w:t>060-0810</w:t>
      </w:r>
      <w:r w:rsidRPr="00214318">
        <w:t>, Japan</w:t>
      </w:r>
    </w:p>
    <w:p w14:paraId="3EBB1D53" w14:textId="09DA26A8" w:rsidR="004733F8" w:rsidRPr="00214318" w:rsidRDefault="004733F8" w:rsidP="004733F8">
      <w:pPr>
        <w:pStyle w:val="References"/>
      </w:pPr>
      <w:r w:rsidRPr="00214318">
        <w:rPr>
          <w:rFonts w:hint="eastAsia"/>
        </w:rPr>
        <w:t xml:space="preserve">2 </w:t>
      </w:r>
      <w:r w:rsidRPr="00214318">
        <w:rPr>
          <w:rFonts w:hint="eastAsia"/>
          <w:color w:val="000000"/>
          <w:shd w:val="clear" w:color="auto" w:fill="FFFFFF"/>
        </w:rPr>
        <w:t>Faculty of Environmental Earth Science</w:t>
      </w:r>
      <w:r w:rsidRPr="00214318">
        <w:rPr>
          <w:rFonts w:hint="eastAsia"/>
        </w:rPr>
        <w:t xml:space="preserve">, </w:t>
      </w:r>
      <w:r w:rsidRPr="00214318">
        <w:t>Hokkaido University</w:t>
      </w:r>
      <w:r w:rsidRPr="00214318">
        <w:rPr>
          <w:rFonts w:hint="eastAsia"/>
        </w:rPr>
        <w:t xml:space="preserve">, </w:t>
      </w:r>
      <w:r w:rsidRPr="00214318">
        <w:t>N10W5</w:t>
      </w:r>
      <w:r w:rsidRPr="00214318">
        <w:rPr>
          <w:rFonts w:hint="eastAsia"/>
        </w:rPr>
        <w:t xml:space="preserve"> Kita Ward</w:t>
      </w:r>
      <w:r w:rsidRPr="00214318">
        <w:t xml:space="preserve">, </w:t>
      </w:r>
      <w:r w:rsidRPr="00214318">
        <w:rPr>
          <w:rFonts w:hint="eastAsia"/>
        </w:rPr>
        <w:t>Sapporo, Hokkaido</w:t>
      </w:r>
      <w:r w:rsidRPr="00214318">
        <w:t xml:space="preserve"> </w:t>
      </w:r>
      <w:r w:rsidRPr="00214318">
        <w:rPr>
          <w:rFonts w:hint="eastAsia"/>
        </w:rPr>
        <w:t>060-0810</w:t>
      </w:r>
      <w:r w:rsidRPr="00214318">
        <w:t>, Japan</w:t>
      </w:r>
    </w:p>
    <w:p w14:paraId="7C4FCB01" w14:textId="77777777" w:rsidR="004733F8" w:rsidRPr="00614863" w:rsidRDefault="004733F8" w:rsidP="0098002D">
      <w:pPr>
        <w:pStyle w:val="References"/>
        <w:ind w:left="0" w:firstLineChars="0" w:firstLine="0"/>
        <w:rPr>
          <w:vertAlign w:val="superscript"/>
        </w:rPr>
      </w:pPr>
    </w:p>
    <w:p w14:paraId="00A34FD6" w14:textId="77777777" w:rsidR="00614863" w:rsidRDefault="00614863" w:rsidP="00AC0BB3">
      <w:pPr>
        <w:pStyle w:val="Text"/>
      </w:pPr>
    </w:p>
    <w:p w14:paraId="4AC26128" w14:textId="64F07C07" w:rsidR="00ED594A" w:rsidRDefault="00ED594A" w:rsidP="00AC0BB3">
      <w:pPr>
        <w:pStyle w:val="Text"/>
      </w:pPr>
      <w:r>
        <w:rPr>
          <w:rFonts w:hint="eastAsia"/>
        </w:rPr>
        <w:lastRenderedPageBreak/>
        <w:t>Contents of this file</w:t>
      </w:r>
    </w:p>
    <w:p w14:paraId="27648486" w14:textId="7268695F" w:rsidR="00ED594A" w:rsidRDefault="00ED594A" w:rsidP="00AC0BB3">
      <w:pPr>
        <w:pStyle w:val="Text"/>
      </w:pPr>
      <w:r>
        <w:rPr>
          <w:rFonts w:hint="eastAsia"/>
        </w:rPr>
        <w:t xml:space="preserve">Supplement 1: </w:t>
      </w:r>
      <w:r w:rsidR="004733F8">
        <w:rPr>
          <w:rFonts w:hint="eastAsia"/>
        </w:rPr>
        <w:t>Interannual variation in heatstroke cases.</w:t>
      </w:r>
    </w:p>
    <w:p w14:paraId="00AF1298" w14:textId="36CFED82" w:rsidR="004733F8" w:rsidRDefault="004733F8" w:rsidP="004733F8">
      <w:pPr>
        <w:pStyle w:val="Text"/>
      </w:pPr>
      <w:r>
        <w:rPr>
          <w:rFonts w:hint="eastAsia"/>
        </w:rPr>
        <w:t>Supplement 2: Daily variations in meteorological variables.</w:t>
      </w:r>
    </w:p>
    <w:p w14:paraId="01217804" w14:textId="5BE4C9AB" w:rsidR="004733F8" w:rsidRDefault="004733F8" w:rsidP="004733F8">
      <w:pPr>
        <w:pStyle w:val="Text"/>
      </w:pPr>
      <w:r>
        <w:rPr>
          <w:rFonts w:hint="eastAsia"/>
        </w:rPr>
        <w:t xml:space="preserve">Supplement 3: </w:t>
      </w:r>
      <w:r w:rsidRPr="004733F8">
        <w:t>Model specifications</w:t>
      </w:r>
      <w:r>
        <w:rPr>
          <w:rFonts w:hint="eastAsia"/>
        </w:rPr>
        <w:t>.</w:t>
      </w:r>
    </w:p>
    <w:p w14:paraId="3750222F" w14:textId="47E22277" w:rsidR="004733F8" w:rsidRDefault="004733F8" w:rsidP="004733F8">
      <w:pPr>
        <w:pStyle w:val="Text"/>
      </w:pPr>
      <w:r>
        <w:rPr>
          <w:rFonts w:hint="eastAsia"/>
        </w:rPr>
        <w:t xml:space="preserve">Supplement 4: </w:t>
      </w:r>
      <w:r w:rsidRPr="004733F8">
        <w:t>Model</w:t>
      </w:r>
      <w:r>
        <w:rPr>
          <w:rFonts w:hint="eastAsia"/>
        </w:rPr>
        <w:t xml:space="preserve"> domain.</w:t>
      </w:r>
    </w:p>
    <w:p w14:paraId="3B700AE8" w14:textId="0FD9877E" w:rsidR="004733F8" w:rsidRDefault="004733F8" w:rsidP="004733F8">
      <w:pPr>
        <w:pStyle w:val="Text"/>
      </w:pPr>
      <w:r>
        <w:rPr>
          <w:rFonts w:hint="eastAsia"/>
        </w:rPr>
        <w:t xml:space="preserve">Supplement 5: </w:t>
      </w:r>
      <w:r w:rsidR="0098002D">
        <w:rPr>
          <w:rFonts w:hint="eastAsia"/>
        </w:rPr>
        <w:t>D</w:t>
      </w:r>
      <w:r w:rsidR="0098002D" w:rsidRPr="0098002D">
        <w:t>ensely populated areas</w:t>
      </w:r>
      <w:r>
        <w:rPr>
          <w:rFonts w:hint="eastAsia"/>
        </w:rPr>
        <w:t>.</w:t>
      </w:r>
    </w:p>
    <w:p w14:paraId="6236C3AE" w14:textId="77777777" w:rsidR="004733F8" w:rsidRDefault="004733F8" w:rsidP="004733F8">
      <w:pPr>
        <w:pStyle w:val="References"/>
      </w:pPr>
    </w:p>
    <w:p w14:paraId="3AAB941A" w14:textId="6611FD3C" w:rsidR="004733F8" w:rsidRDefault="00E045D6" w:rsidP="004733F8">
      <w:pPr>
        <w:pStyle w:val="References"/>
        <w:rPr>
          <w:lang w:val="x-none"/>
        </w:rPr>
      </w:pPr>
      <w:r>
        <w:rPr>
          <w:noProof/>
          <w:lang w:val="x-none"/>
        </w:rPr>
        <w:drawing>
          <wp:inline distT="0" distB="0" distL="0" distR="0" wp14:anchorId="0DC162DD" wp14:editId="22016627">
            <wp:extent cx="5391150" cy="3448050"/>
            <wp:effectExtent l="0" t="0" r="0" b="0"/>
            <wp:docPr id="166123794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8273B" w14:textId="43EFE240" w:rsidR="00390D99" w:rsidRPr="00214318" w:rsidRDefault="00390D99" w:rsidP="00390D99">
      <w:pPr>
        <w:pStyle w:val="References"/>
        <w:ind w:left="0" w:rightChars="-118" w:right="-283" w:firstLineChars="0" w:firstLine="0"/>
        <w:jc w:val="left"/>
      </w:pPr>
      <w:r w:rsidRPr="00214318">
        <w:t>Supplement 1</w:t>
      </w:r>
      <w:r w:rsidRPr="00214318">
        <w:rPr>
          <w:rFonts w:hint="eastAsia"/>
        </w:rPr>
        <w:t>.</w:t>
      </w:r>
      <w:r w:rsidRPr="00214318">
        <w:rPr>
          <w:rFonts w:hint="eastAsia"/>
          <w:b/>
          <w:bCs/>
        </w:rPr>
        <w:t xml:space="preserve"> </w:t>
      </w:r>
      <w:r w:rsidRPr="00214318">
        <w:t xml:space="preserve">Interannual variation in </w:t>
      </w:r>
      <w:r w:rsidRPr="00214318">
        <w:rPr>
          <w:rFonts w:hint="eastAsia"/>
        </w:rPr>
        <w:t>heatstroke case</w:t>
      </w:r>
      <w:r w:rsidRPr="00214318">
        <w:t>s in Hokkaido</w:t>
      </w:r>
      <w:r w:rsidRPr="00214318">
        <w:rPr>
          <w:rFonts w:hint="eastAsia"/>
        </w:rPr>
        <w:t xml:space="preserve"> </w:t>
      </w:r>
      <w:r w:rsidRPr="00214318">
        <w:t>in August from</w:t>
      </w:r>
      <w:r>
        <w:rPr>
          <w:rFonts w:hint="eastAsia"/>
        </w:rPr>
        <w:t xml:space="preserve"> 2010 to 2024.</w:t>
      </w:r>
    </w:p>
    <w:p w14:paraId="18049589" w14:textId="77777777" w:rsidR="0098002D" w:rsidRPr="00F938B7" w:rsidRDefault="0098002D" w:rsidP="00390D99">
      <w:pPr>
        <w:pStyle w:val="References"/>
        <w:ind w:left="0" w:firstLineChars="0" w:firstLine="0"/>
        <w:rPr>
          <w:lang w:val="x-none"/>
        </w:rPr>
      </w:pPr>
    </w:p>
    <w:p w14:paraId="10345D7D" w14:textId="5B2CDE62" w:rsidR="00C048B9" w:rsidRPr="00C755BC" w:rsidRDefault="006F1481" w:rsidP="004733F8">
      <w:pPr>
        <w:pStyle w:val="References"/>
      </w:pPr>
      <w:r>
        <w:rPr>
          <w:noProof/>
        </w:rPr>
        <w:lastRenderedPageBreak/>
        <w:drawing>
          <wp:inline distT="0" distB="0" distL="0" distR="0" wp14:anchorId="4E4BF1EA" wp14:editId="620DA6AE">
            <wp:extent cx="5400675" cy="2438400"/>
            <wp:effectExtent l="0" t="0" r="9525" b="0"/>
            <wp:docPr id="85731467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82469" w14:textId="75BDCB09" w:rsidR="0098002D" w:rsidRDefault="0098002D" w:rsidP="0098002D">
      <w:pPr>
        <w:pStyle w:val="References"/>
        <w:ind w:left="0" w:firstLineChars="0" w:firstLine="0"/>
      </w:pPr>
      <w:r w:rsidRPr="00214318">
        <w:t>Supplement</w:t>
      </w:r>
      <w:r w:rsidRPr="00214318">
        <w:rPr>
          <w:rFonts w:hint="eastAsia"/>
        </w:rPr>
        <w:t xml:space="preserve"> 2.</w:t>
      </w:r>
      <w:r w:rsidRPr="00214318">
        <w:t xml:space="preserve"> Daily variations in</w:t>
      </w:r>
      <w:r w:rsidRPr="00214318">
        <w:rPr>
          <w:rFonts w:hint="eastAsia"/>
        </w:rPr>
        <w:t xml:space="preserve"> </w:t>
      </w:r>
      <w:r w:rsidRPr="00214318">
        <w:t>2</w:t>
      </w:r>
      <w:r w:rsidR="006B53A3">
        <w:t>-</w:t>
      </w:r>
      <w:r w:rsidRPr="00214318">
        <w:t>m air temperature (</w:t>
      </w:r>
      <w:r w:rsidRPr="00214318">
        <w:rPr>
          <w:rFonts w:hint="eastAsia"/>
        </w:rPr>
        <w:t>blue</w:t>
      </w:r>
      <w:r w:rsidRPr="00214318">
        <w:t>), 2</w:t>
      </w:r>
      <w:r w:rsidR="006B53A3">
        <w:t>-</w:t>
      </w:r>
      <w:r w:rsidRPr="00214318">
        <w:t xml:space="preserve">m specific humidity (green), and </w:t>
      </w:r>
      <w:r w:rsidRPr="00214318">
        <w:rPr>
          <w:rFonts w:hint="eastAsia"/>
        </w:rPr>
        <w:t>SST</w:t>
      </w:r>
      <w:r w:rsidRPr="00214318">
        <w:t xml:space="preserve"> (</w:t>
      </w:r>
      <w:r w:rsidRPr="00214318">
        <w:rPr>
          <w:rFonts w:hint="eastAsia"/>
        </w:rPr>
        <w:t>red</w:t>
      </w:r>
      <w:r w:rsidRPr="00214318">
        <w:t>)</w:t>
      </w:r>
      <w:r w:rsidRPr="00214318">
        <w:rPr>
          <w:rFonts w:hint="eastAsia"/>
        </w:rPr>
        <w:t xml:space="preserve"> around</w:t>
      </w:r>
      <w:r w:rsidRPr="00214318">
        <w:t xml:space="preserve"> Hokkaido in August 2023. </w:t>
      </w:r>
      <w:r w:rsidRPr="00214318">
        <w:rPr>
          <w:rFonts w:hint="eastAsia"/>
        </w:rPr>
        <w:t>A</w:t>
      </w:r>
      <w:r w:rsidRPr="00214318">
        <w:t>ir temperature and specific humidity are averaged over 41°–46°N, 139°–146°E.</w:t>
      </w:r>
      <w:r w:rsidRPr="00214318">
        <w:rPr>
          <w:rFonts w:hint="eastAsia"/>
        </w:rPr>
        <w:t xml:space="preserve"> </w:t>
      </w:r>
      <w:r w:rsidRPr="00214318">
        <w:t>SST is averaged over 38°–45°N, 135°–150°E</w:t>
      </w:r>
      <w:r w:rsidRPr="00214318">
        <w:rPr>
          <w:rFonts w:hint="eastAsia"/>
        </w:rPr>
        <w:t>.</w:t>
      </w:r>
    </w:p>
    <w:p w14:paraId="5CADAE08" w14:textId="77777777" w:rsidR="0098002D" w:rsidRPr="00214318" w:rsidRDefault="0098002D" w:rsidP="0098002D">
      <w:pPr>
        <w:pStyle w:val="References"/>
        <w:ind w:left="0" w:firstLineChars="0" w:firstLine="0"/>
      </w:pPr>
    </w:p>
    <w:tbl>
      <w:tblPr>
        <w:tblW w:w="694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2"/>
        <w:gridCol w:w="3969"/>
      </w:tblGrid>
      <w:tr w:rsidR="0098002D" w:rsidRPr="00214318" w14:paraId="1A6FF17C" w14:textId="77777777" w:rsidTr="00F75341">
        <w:trPr>
          <w:trHeight w:val="36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8A7244" w14:textId="77777777" w:rsidR="0098002D" w:rsidRPr="00214318" w:rsidRDefault="0098002D" w:rsidP="00F7534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14318">
              <w:rPr>
                <w:rFonts w:eastAsia="游ゴシック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P</w:t>
            </w:r>
            <w:r w:rsidRPr="00214318">
              <w:rPr>
                <w:rFonts w:eastAsia="游ゴシック" w:cs="Times New Roman"/>
                <w:b/>
                <w:bCs/>
                <w:color w:val="000000"/>
                <w:kern w:val="0"/>
                <w:sz w:val="22"/>
                <w14:ligatures w14:val="none"/>
              </w:rPr>
              <w:t>eriod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E5DC4" w14:textId="12301C98" w:rsidR="0098002D" w:rsidRPr="00214318" w:rsidRDefault="00DF08A6" w:rsidP="00F7534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>S</w:t>
            </w:r>
            <w:r w:rsidR="0098002D" w:rsidRPr="00214318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>tart time: 00:00 UTC 20 July 2023</w:t>
            </w:r>
          </w:p>
        </w:tc>
      </w:tr>
      <w:tr w:rsidR="0098002D" w:rsidRPr="00214318" w14:paraId="3625A101" w14:textId="77777777" w:rsidTr="00F75341">
        <w:trPr>
          <w:trHeight w:val="36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8FEE40" w14:textId="77777777" w:rsidR="0098002D" w:rsidRPr="00214318" w:rsidRDefault="0098002D" w:rsidP="00F7534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14318">
              <w:rPr>
                <w:rFonts w:eastAsia="游ゴシック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3DCAC" w14:textId="6A4E3B35" w:rsidR="0098002D" w:rsidRPr="00214318" w:rsidRDefault="00DF08A6" w:rsidP="00F7534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>E</w:t>
            </w:r>
            <w:r w:rsidR="0098002D" w:rsidRPr="00214318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>nd time: 18:00 UTC 31 August 2023</w:t>
            </w:r>
          </w:p>
        </w:tc>
      </w:tr>
      <w:tr w:rsidR="0098002D" w:rsidRPr="00214318" w14:paraId="5539492F" w14:textId="77777777" w:rsidTr="00F75341">
        <w:trPr>
          <w:trHeight w:val="36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9E7A21" w14:textId="77777777" w:rsidR="0098002D" w:rsidRPr="00214318" w:rsidRDefault="0098002D" w:rsidP="00F7534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14318">
              <w:rPr>
                <w:rFonts w:eastAsia="游ゴシック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I</w:t>
            </w:r>
            <w:r w:rsidRPr="00214318">
              <w:rPr>
                <w:rFonts w:eastAsia="游ゴシック" w:cs="Times New Roman"/>
                <w:b/>
                <w:bCs/>
                <w:color w:val="000000"/>
                <w:kern w:val="0"/>
                <w:sz w:val="22"/>
                <w14:ligatures w14:val="none"/>
              </w:rPr>
              <w:t>nput data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02ADD" w14:textId="56424734" w:rsidR="0098002D" w:rsidRPr="00214318" w:rsidRDefault="0098002D" w:rsidP="00F7534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</w:pPr>
            <w:r w:rsidRPr="00214318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>MSM (3 h, 5 km)</w:t>
            </w:r>
          </w:p>
        </w:tc>
      </w:tr>
      <w:tr w:rsidR="0098002D" w:rsidRPr="00214318" w14:paraId="34FF56FB" w14:textId="77777777" w:rsidTr="00F75341">
        <w:trPr>
          <w:trHeight w:val="36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B9754E" w14:textId="77777777" w:rsidR="0098002D" w:rsidRPr="00214318" w:rsidRDefault="0098002D" w:rsidP="00F7534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14318">
              <w:rPr>
                <w:rFonts w:eastAsia="游ゴシック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5F406" w14:textId="01A3C753" w:rsidR="0098002D" w:rsidRPr="00214318" w:rsidRDefault="0098002D" w:rsidP="00F7534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</w:pPr>
            <w:r w:rsidRPr="00214318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>OISST (daily, 0.25°</w:t>
            </w:r>
            <w:r w:rsidR="00DF08A6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214318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>×</w:t>
            </w:r>
            <w:r w:rsidR="00DF08A6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214318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>0.25°)</w:t>
            </w:r>
          </w:p>
        </w:tc>
      </w:tr>
      <w:tr w:rsidR="0098002D" w:rsidRPr="00214318" w14:paraId="538E946A" w14:textId="77777777" w:rsidTr="00F75341">
        <w:trPr>
          <w:trHeight w:val="72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B8BBFE" w14:textId="63E66972" w:rsidR="0098002D" w:rsidRPr="00214318" w:rsidRDefault="00F229B1" w:rsidP="00F229B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游ゴシック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Grid size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0CCD3" w14:textId="77777777" w:rsidR="0098002D" w:rsidRPr="00214318" w:rsidRDefault="0098002D" w:rsidP="00F7534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</w:pPr>
            <w:r w:rsidRPr="00214318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 xml:space="preserve">5 km </w:t>
            </w:r>
          </w:p>
        </w:tc>
      </w:tr>
      <w:tr w:rsidR="0098002D" w:rsidRPr="00214318" w14:paraId="248641DC" w14:textId="77777777" w:rsidTr="00F75341">
        <w:trPr>
          <w:trHeight w:val="36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E09794" w14:textId="60EC3011" w:rsidR="0098002D" w:rsidRPr="00214318" w:rsidRDefault="0098002D" w:rsidP="00F7534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14318">
              <w:rPr>
                <w:rFonts w:eastAsia="游ゴシック" w:cs="Times New Roman"/>
                <w:b/>
                <w:bCs/>
                <w:color w:val="000000"/>
                <w:kern w:val="0"/>
                <w:sz w:val="22"/>
                <w14:ligatures w14:val="none"/>
              </w:rPr>
              <w:t>Grid number</w:t>
            </w:r>
            <w:r w:rsidR="00E509F1">
              <w:rPr>
                <w:rFonts w:eastAsia="游ゴシック" w:cs="Times New Roman"/>
                <w:b/>
                <w:bCs/>
                <w:color w:val="000000"/>
                <w:kern w:val="0"/>
                <w:sz w:val="22"/>
                <w14:ligatures w14:val="none"/>
              </w:rPr>
              <w:t>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3BFEB" w14:textId="6AEE370D" w:rsidR="0098002D" w:rsidRPr="00214318" w:rsidRDefault="0098002D" w:rsidP="00F7534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</w:pPr>
            <w:r w:rsidRPr="00214318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>245</w:t>
            </w:r>
            <w:r w:rsidR="00DF08A6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214318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>×</w:t>
            </w:r>
            <w:r w:rsidR="00DF08A6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214318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>200</w:t>
            </w:r>
          </w:p>
        </w:tc>
      </w:tr>
      <w:tr w:rsidR="0098002D" w:rsidRPr="00214318" w14:paraId="3FC72865" w14:textId="77777777" w:rsidTr="00F75341">
        <w:trPr>
          <w:trHeight w:val="36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996432" w14:textId="77777777" w:rsidR="0098002D" w:rsidRPr="00214318" w:rsidRDefault="0098002D" w:rsidP="00F7534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14318">
              <w:rPr>
                <w:rFonts w:eastAsia="游ゴシック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L</w:t>
            </w:r>
            <w:r w:rsidRPr="00214318">
              <w:rPr>
                <w:rFonts w:eastAsia="游ゴシック" w:cs="Times New Roman"/>
                <w:b/>
                <w:bCs/>
                <w:color w:val="000000"/>
                <w:kern w:val="0"/>
                <w:sz w:val="22"/>
                <w14:ligatures w14:val="none"/>
              </w:rPr>
              <w:t>ayers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5B2C0" w14:textId="77777777" w:rsidR="0098002D" w:rsidRPr="00214318" w:rsidRDefault="0098002D" w:rsidP="00F7534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</w:pPr>
            <w:r w:rsidRPr="00214318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>50</w:t>
            </w:r>
          </w:p>
        </w:tc>
      </w:tr>
      <w:tr w:rsidR="0098002D" w:rsidRPr="00214318" w14:paraId="4CF5D9B9" w14:textId="77777777" w:rsidTr="00F75341">
        <w:trPr>
          <w:trHeight w:val="36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6590D1" w14:textId="47B285C2" w:rsidR="0098002D" w:rsidRPr="00214318" w:rsidRDefault="00DF08A6" w:rsidP="00F7534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eastAsia="游ゴシック" w:cs="Times New Roman"/>
                <w:b/>
                <w:bCs/>
                <w:color w:val="000000"/>
                <w:kern w:val="0"/>
                <w:sz w:val="22"/>
                <w14:ligatures w14:val="none"/>
              </w:rPr>
              <w:t>P</w:t>
            </w:r>
            <w:r w:rsidR="0098002D" w:rsidRPr="00214318">
              <w:rPr>
                <w:rFonts w:eastAsia="游ゴシック" w:cs="Times New Roman"/>
                <w:b/>
                <w:bCs/>
                <w:color w:val="000000"/>
                <w:kern w:val="0"/>
                <w:sz w:val="22"/>
                <w14:ligatures w14:val="none"/>
              </w:rPr>
              <w:t>hysics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191DF" w14:textId="77777777" w:rsidR="0098002D" w:rsidRPr="00214318" w:rsidRDefault="0098002D" w:rsidP="00F7534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</w:pPr>
            <w:r w:rsidRPr="00214318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>WSM 6-class graupel scheme</w:t>
            </w:r>
          </w:p>
        </w:tc>
      </w:tr>
      <w:tr w:rsidR="0098002D" w:rsidRPr="00214318" w14:paraId="649E6391" w14:textId="77777777" w:rsidTr="00F75341">
        <w:trPr>
          <w:trHeight w:val="36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AE7383" w14:textId="77777777" w:rsidR="0098002D" w:rsidRPr="00214318" w:rsidRDefault="0098002D" w:rsidP="00F7534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214318">
              <w:rPr>
                <w:rFonts w:eastAsia="游ゴシック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2323E" w14:textId="77777777" w:rsidR="0098002D" w:rsidRPr="00214318" w:rsidRDefault="0098002D" w:rsidP="00F7534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</w:pPr>
            <w:r w:rsidRPr="00214318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>RRTM scheme</w:t>
            </w:r>
          </w:p>
        </w:tc>
      </w:tr>
      <w:tr w:rsidR="0098002D" w:rsidRPr="00214318" w14:paraId="128114CD" w14:textId="77777777" w:rsidTr="00F75341">
        <w:trPr>
          <w:trHeight w:val="360"/>
          <w:jc w:val="center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5E92DC" w14:textId="77777777" w:rsidR="0098002D" w:rsidRPr="00214318" w:rsidRDefault="0098002D" w:rsidP="00F7534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</w:pPr>
            <w:r w:rsidRPr="00214318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4CBF3" w14:textId="77777777" w:rsidR="0098002D" w:rsidRPr="00214318" w:rsidRDefault="0098002D" w:rsidP="00F7534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14318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>Dudhia</w:t>
            </w:r>
            <w:proofErr w:type="spellEnd"/>
            <w:r w:rsidRPr="00214318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 xml:space="preserve"> scheme</w:t>
            </w:r>
          </w:p>
        </w:tc>
      </w:tr>
      <w:tr w:rsidR="0098002D" w:rsidRPr="004D7B86" w14:paraId="0135AB1E" w14:textId="77777777" w:rsidTr="00F75341">
        <w:trPr>
          <w:trHeight w:val="360"/>
          <w:jc w:val="center"/>
        </w:trPr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07C90C" w14:textId="77777777" w:rsidR="0098002D" w:rsidRPr="00214318" w:rsidRDefault="0098002D" w:rsidP="00F7534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</w:pPr>
            <w:r w:rsidRPr="00214318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8C3A0" w14:textId="77777777" w:rsidR="0098002D" w:rsidRPr="00214318" w:rsidRDefault="0098002D" w:rsidP="00F75341">
            <w:pPr>
              <w:widowControl/>
              <w:spacing w:line="240" w:lineRule="auto"/>
              <w:ind w:firstLine="0"/>
              <w:jc w:val="center"/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</w:pPr>
            <w:r w:rsidRPr="00214318">
              <w:rPr>
                <w:rFonts w:eastAsia="游ゴシック" w:cs="Times New Roman"/>
                <w:color w:val="000000"/>
                <w:kern w:val="0"/>
                <w:sz w:val="22"/>
                <w14:ligatures w14:val="none"/>
              </w:rPr>
              <w:t>Grell 3D ensemble scheme</w:t>
            </w:r>
          </w:p>
        </w:tc>
      </w:tr>
    </w:tbl>
    <w:p w14:paraId="341F0822" w14:textId="288E8366" w:rsidR="0098002D" w:rsidRDefault="0098002D" w:rsidP="0098002D">
      <w:pPr>
        <w:pStyle w:val="References"/>
      </w:pPr>
      <w:r>
        <w:rPr>
          <w:rFonts w:hint="eastAsia"/>
        </w:rPr>
        <w:t xml:space="preserve">Supplement 3. </w:t>
      </w:r>
      <w:r w:rsidRPr="00214318">
        <w:t>WRF-ARW configuration.</w:t>
      </w:r>
    </w:p>
    <w:p w14:paraId="58E9BB49" w14:textId="26C24496" w:rsidR="0098002D" w:rsidRDefault="00C755BC" w:rsidP="007544D9">
      <w:pPr>
        <w:pStyle w:val="References"/>
        <w:jc w:val="center"/>
      </w:pPr>
      <w:r>
        <w:rPr>
          <w:noProof/>
        </w:rPr>
        <w:lastRenderedPageBreak/>
        <w:drawing>
          <wp:inline distT="0" distB="0" distL="0" distR="0" wp14:anchorId="578C529F" wp14:editId="760A0D1C">
            <wp:extent cx="4686300" cy="3545719"/>
            <wp:effectExtent l="0" t="0" r="0" b="0"/>
            <wp:docPr id="200778135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127" cy="354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634F9" w14:textId="5589D565" w:rsidR="0098002D" w:rsidRDefault="0098002D" w:rsidP="0098002D">
      <w:pPr>
        <w:ind w:firstLine="0"/>
        <w:rPr>
          <w:szCs w:val="24"/>
        </w:rPr>
      </w:pPr>
      <w:r w:rsidRPr="00214318">
        <w:rPr>
          <w:szCs w:val="24"/>
        </w:rPr>
        <w:t xml:space="preserve">Supplement </w:t>
      </w:r>
      <w:r>
        <w:rPr>
          <w:rFonts w:hint="eastAsia"/>
          <w:szCs w:val="24"/>
        </w:rPr>
        <w:t>4</w:t>
      </w:r>
      <w:r w:rsidRPr="00214318">
        <w:rPr>
          <w:rFonts w:hint="eastAsia"/>
          <w:szCs w:val="24"/>
        </w:rPr>
        <w:t>.</w:t>
      </w:r>
      <w:r w:rsidRPr="00214318">
        <w:rPr>
          <w:szCs w:val="24"/>
        </w:rPr>
        <w:t xml:space="preserve"> WRF experimental </w:t>
      </w:r>
      <w:r w:rsidRPr="00214318">
        <w:rPr>
          <w:rFonts w:hint="eastAsia"/>
          <w:szCs w:val="24"/>
        </w:rPr>
        <w:t>domain</w:t>
      </w:r>
      <w:r w:rsidRPr="00214318">
        <w:rPr>
          <w:szCs w:val="24"/>
        </w:rPr>
        <w:t xml:space="preserve"> and topography (shading).</w:t>
      </w:r>
    </w:p>
    <w:p w14:paraId="6506EB2D" w14:textId="77777777" w:rsidR="0098002D" w:rsidRDefault="0098002D" w:rsidP="0098002D">
      <w:pPr>
        <w:ind w:firstLine="0"/>
        <w:rPr>
          <w:szCs w:val="24"/>
        </w:rPr>
      </w:pPr>
    </w:p>
    <w:p w14:paraId="1F03C364" w14:textId="77777777" w:rsidR="00390D99" w:rsidRPr="00214318" w:rsidRDefault="00390D99" w:rsidP="0098002D">
      <w:pPr>
        <w:ind w:firstLine="0"/>
        <w:rPr>
          <w:szCs w:val="24"/>
        </w:rPr>
      </w:pPr>
    </w:p>
    <w:p w14:paraId="4918EF50" w14:textId="05CDF18F" w:rsidR="0098002D" w:rsidRDefault="00C755BC" w:rsidP="007544D9">
      <w:pPr>
        <w:pStyle w:val="References"/>
        <w:jc w:val="center"/>
      </w:pPr>
      <w:r>
        <w:rPr>
          <w:noProof/>
        </w:rPr>
        <w:lastRenderedPageBreak/>
        <w:drawing>
          <wp:inline distT="0" distB="0" distL="0" distR="0" wp14:anchorId="711D1A11" wp14:editId="78948D9F">
            <wp:extent cx="4514850" cy="3049713"/>
            <wp:effectExtent l="0" t="0" r="0" b="0"/>
            <wp:docPr id="126058392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534" cy="305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521E0" w14:textId="0D4BBEC2" w:rsidR="0098002D" w:rsidRPr="00214318" w:rsidRDefault="0098002D" w:rsidP="0098002D">
      <w:pPr>
        <w:ind w:firstLine="0"/>
        <w:rPr>
          <w:szCs w:val="24"/>
        </w:rPr>
      </w:pPr>
      <w:r w:rsidRPr="00214318">
        <w:rPr>
          <w:szCs w:val="24"/>
        </w:rPr>
        <w:t xml:space="preserve">Supplement </w:t>
      </w:r>
      <w:r w:rsidR="001D72F5">
        <w:rPr>
          <w:rFonts w:hint="eastAsia"/>
          <w:szCs w:val="24"/>
        </w:rPr>
        <w:t>5</w:t>
      </w:r>
      <w:r w:rsidRPr="00214318">
        <w:rPr>
          <w:rFonts w:hint="eastAsia"/>
          <w:szCs w:val="24"/>
        </w:rPr>
        <w:t>.</w:t>
      </w:r>
      <w:r w:rsidRPr="00214318">
        <w:rPr>
          <w:szCs w:val="24"/>
        </w:rPr>
        <w:t xml:space="preserve"> Areas of high population exposure. This corresponds to the top 1% of the population density in Hokkaido (33,460 people</w:t>
      </w:r>
      <w:r w:rsidR="00307561">
        <w:rPr>
          <w:szCs w:val="24"/>
        </w:rPr>
        <w:t xml:space="preserve"> per </w:t>
      </w:r>
      <w:r w:rsidRPr="00214318">
        <w:rPr>
          <w:rFonts w:hint="eastAsia"/>
          <w:szCs w:val="24"/>
        </w:rPr>
        <w:t>25</w:t>
      </w:r>
      <w:r w:rsidR="00DF08A6">
        <w:rPr>
          <w:szCs w:val="24"/>
        </w:rPr>
        <w:t xml:space="preserve"> km</w:t>
      </w:r>
      <w:r w:rsidR="00DF08A6" w:rsidRPr="00DF08A6">
        <w:rPr>
          <w:szCs w:val="24"/>
          <w:vertAlign w:val="superscript"/>
        </w:rPr>
        <w:t>2</w:t>
      </w:r>
      <w:r w:rsidRPr="00214318">
        <w:rPr>
          <w:szCs w:val="24"/>
        </w:rPr>
        <w:t xml:space="preserve">) or higher. Population data </w:t>
      </w:r>
      <w:r w:rsidR="00DF08A6">
        <w:rPr>
          <w:szCs w:val="24"/>
        </w:rPr>
        <w:t>are</w:t>
      </w:r>
      <w:r w:rsidRPr="00214318">
        <w:rPr>
          <w:szCs w:val="24"/>
        </w:rPr>
        <w:t xml:space="preserve"> based on the Geospatial Information Authority of Japan</w:t>
      </w:r>
      <w:r w:rsidR="00DF08A6">
        <w:rPr>
          <w:szCs w:val="24"/>
        </w:rPr>
        <w:t>’s</w:t>
      </w:r>
      <w:r w:rsidRPr="00214318">
        <w:rPr>
          <w:szCs w:val="24"/>
        </w:rPr>
        <w:t xml:space="preserve"> 2020 population estimates (Geospatial Information Authority of Japan 2024).</w:t>
      </w:r>
    </w:p>
    <w:p w14:paraId="18A80FE9" w14:textId="77777777" w:rsidR="0098002D" w:rsidRPr="0098002D" w:rsidRDefault="0098002D" w:rsidP="0098002D">
      <w:pPr>
        <w:pStyle w:val="References"/>
      </w:pPr>
    </w:p>
    <w:sectPr w:rsidR="0098002D" w:rsidRPr="0098002D" w:rsidSect="00B85F28">
      <w:footerReference w:type="default" r:id="rId12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3085" w14:textId="77777777" w:rsidR="005D0C66" w:rsidRDefault="005D0C66" w:rsidP="001E73F3">
      <w:pPr>
        <w:spacing w:line="240" w:lineRule="auto"/>
      </w:pPr>
      <w:r>
        <w:separator/>
      </w:r>
    </w:p>
  </w:endnote>
  <w:endnote w:type="continuationSeparator" w:id="0">
    <w:p w14:paraId="78A79D48" w14:textId="77777777" w:rsidR="005D0C66" w:rsidRDefault="005D0C66" w:rsidP="001E73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896254"/>
      <w:docPartObj>
        <w:docPartGallery w:val="Page Numbers (Bottom of Page)"/>
        <w:docPartUnique/>
      </w:docPartObj>
    </w:sdtPr>
    <w:sdtContent>
      <w:p w14:paraId="72C9501E" w14:textId="529EF463" w:rsidR="007544D9" w:rsidRDefault="007544D9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3DE1BA" w14:textId="77777777" w:rsidR="007544D9" w:rsidRDefault="007544D9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25280" w14:textId="77777777" w:rsidR="005D0C66" w:rsidRDefault="005D0C66" w:rsidP="001E73F3">
      <w:pPr>
        <w:spacing w:line="240" w:lineRule="auto"/>
      </w:pPr>
      <w:r>
        <w:separator/>
      </w:r>
    </w:p>
  </w:footnote>
  <w:footnote w:type="continuationSeparator" w:id="0">
    <w:p w14:paraId="020A6481" w14:textId="77777777" w:rsidR="005D0C66" w:rsidRDefault="005D0C66" w:rsidP="001E73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FAB11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D3279ED"/>
    <w:multiLevelType w:val="multilevel"/>
    <w:tmpl w:val="27BCE26E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0F3E6AD1"/>
    <w:multiLevelType w:val="hybridMultilevel"/>
    <w:tmpl w:val="52FE59C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5871922">
    <w:abstractNumId w:val="2"/>
  </w:num>
  <w:num w:numId="2" w16cid:durableId="1325208867">
    <w:abstractNumId w:val="1"/>
  </w:num>
  <w:num w:numId="3" w16cid:durableId="58900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trackRevision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1B"/>
    <w:rsid w:val="00012FE3"/>
    <w:rsid w:val="000370DB"/>
    <w:rsid w:val="00043EC5"/>
    <w:rsid w:val="000529DD"/>
    <w:rsid w:val="00066935"/>
    <w:rsid w:val="00083ABD"/>
    <w:rsid w:val="0009510B"/>
    <w:rsid w:val="000D5EA8"/>
    <w:rsid w:val="000F0281"/>
    <w:rsid w:val="000F1635"/>
    <w:rsid w:val="00122ED7"/>
    <w:rsid w:val="00134D4E"/>
    <w:rsid w:val="00142768"/>
    <w:rsid w:val="00143A65"/>
    <w:rsid w:val="00157CAE"/>
    <w:rsid w:val="0016602E"/>
    <w:rsid w:val="00174FBD"/>
    <w:rsid w:val="0018201A"/>
    <w:rsid w:val="00187ABB"/>
    <w:rsid w:val="00187E35"/>
    <w:rsid w:val="001A2118"/>
    <w:rsid w:val="001D72F5"/>
    <w:rsid w:val="001E73F3"/>
    <w:rsid w:val="001F154D"/>
    <w:rsid w:val="0021797E"/>
    <w:rsid w:val="00224BF2"/>
    <w:rsid w:val="0025108C"/>
    <w:rsid w:val="00251D3C"/>
    <w:rsid w:val="002B4490"/>
    <w:rsid w:val="002D187C"/>
    <w:rsid w:val="002D761E"/>
    <w:rsid w:val="002E0165"/>
    <w:rsid w:val="00307561"/>
    <w:rsid w:val="00311FCB"/>
    <w:rsid w:val="0031276D"/>
    <w:rsid w:val="00316725"/>
    <w:rsid w:val="00316B03"/>
    <w:rsid w:val="00317634"/>
    <w:rsid w:val="00323F1E"/>
    <w:rsid w:val="00324678"/>
    <w:rsid w:val="00324C92"/>
    <w:rsid w:val="003260C0"/>
    <w:rsid w:val="0033247E"/>
    <w:rsid w:val="0035319A"/>
    <w:rsid w:val="00364EEA"/>
    <w:rsid w:val="003703CA"/>
    <w:rsid w:val="003854FB"/>
    <w:rsid w:val="00390D99"/>
    <w:rsid w:val="003A4233"/>
    <w:rsid w:val="003C5506"/>
    <w:rsid w:val="003C6699"/>
    <w:rsid w:val="003E472A"/>
    <w:rsid w:val="003F456F"/>
    <w:rsid w:val="00400F01"/>
    <w:rsid w:val="0041136C"/>
    <w:rsid w:val="00415A93"/>
    <w:rsid w:val="004275BC"/>
    <w:rsid w:val="004401D5"/>
    <w:rsid w:val="00460C1C"/>
    <w:rsid w:val="004622A9"/>
    <w:rsid w:val="004733F8"/>
    <w:rsid w:val="00475768"/>
    <w:rsid w:val="004A4BEE"/>
    <w:rsid w:val="004C1149"/>
    <w:rsid w:val="004C5AF4"/>
    <w:rsid w:val="004D49FB"/>
    <w:rsid w:val="004E1106"/>
    <w:rsid w:val="004E4C58"/>
    <w:rsid w:val="004F2903"/>
    <w:rsid w:val="00523528"/>
    <w:rsid w:val="005650FE"/>
    <w:rsid w:val="005755D9"/>
    <w:rsid w:val="00577BE4"/>
    <w:rsid w:val="005B7D82"/>
    <w:rsid w:val="005C587C"/>
    <w:rsid w:val="005D0C66"/>
    <w:rsid w:val="005E7ECB"/>
    <w:rsid w:val="00614863"/>
    <w:rsid w:val="006160A7"/>
    <w:rsid w:val="00631A62"/>
    <w:rsid w:val="006726A5"/>
    <w:rsid w:val="006B4D7F"/>
    <w:rsid w:val="006B53A3"/>
    <w:rsid w:val="006C3B37"/>
    <w:rsid w:val="006F1481"/>
    <w:rsid w:val="006F2303"/>
    <w:rsid w:val="006F5789"/>
    <w:rsid w:val="007137DF"/>
    <w:rsid w:val="007250FB"/>
    <w:rsid w:val="00741117"/>
    <w:rsid w:val="007544D9"/>
    <w:rsid w:val="00785D30"/>
    <w:rsid w:val="007A2CF8"/>
    <w:rsid w:val="007B1AD7"/>
    <w:rsid w:val="007E58AB"/>
    <w:rsid w:val="0081110B"/>
    <w:rsid w:val="008214BA"/>
    <w:rsid w:val="00850119"/>
    <w:rsid w:val="0086589C"/>
    <w:rsid w:val="00880416"/>
    <w:rsid w:val="00882815"/>
    <w:rsid w:val="00892E6D"/>
    <w:rsid w:val="008946C1"/>
    <w:rsid w:val="008C378C"/>
    <w:rsid w:val="008D198C"/>
    <w:rsid w:val="008D2A53"/>
    <w:rsid w:val="008F5AAD"/>
    <w:rsid w:val="009307CA"/>
    <w:rsid w:val="00941964"/>
    <w:rsid w:val="00957B3C"/>
    <w:rsid w:val="0098002D"/>
    <w:rsid w:val="009D2BE9"/>
    <w:rsid w:val="009F02A2"/>
    <w:rsid w:val="009F1BE3"/>
    <w:rsid w:val="009F78D9"/>
    <w:rsid w:val="00A21CCC"/>
    <w:rsid w:val="00A3137F"/>
    <w:rsid w:val="00A53676"/>
    <w:rsid w:val="00A63160"/>
    <w:rsid w:val="00A63B9A"/>
    <w:rsid w:val="00A72242"/>
    <w:rsid w:val="00A7542B"/>
    <w:rsid w:val="00A76D57"/>
    <w:rsid w:val="00A94502"/>
    <w:rsid w:val="00A968C0"/>
    <w:rsid w:val="00AB1FC2"/>
    <w:rsid w:val="00AC011B"/>
    <w:rsid w:val="00AC0BB3"/>
    <w:rsid w:val="00AC3F7A"/>
    <w:rsid w:val="00B32873"/>
    <w:rsid w:val="00B33896"/>
    <w:rsid w:val="00B53226"/>
    <w:rsid w:val="00B85F28"/>
    <w:rsid w:val="00B931FB"/>
    <w:rsid w:val="00BD412B"/>
    <w:rsid w:val="00BE62FB"/>
    <w:rsid w:val="00BF072B"/>
    <w:rsid w:val="00C048B9"/>
    <w:rsid w:val="00C15CB3"/>
    <w:rsid w:val="00C21740"/>
    <w:rsid w:val="00C220EF"/>
    <w:rsid w:val="00C755BC"/>
    <w:rsid w:val="00C810D0"/>
    <w:rsid w:val="00C97C88"/>
    <w:rsid w:val="00CB127C"/>
    <w:rsid w:val="00CB58DC"/>
    <w:rsid w:val="00CC675B"/>
    <w:rsid w:val="00CC7BC0"/>
    <w:rsid w:val="00CE46EA"/>
    <w:rsid w:val="00D003E6"/>
    <w:rsid w:val="00D03F87"/>
    <w:rsid w:val="00D110EF"/>
    <w:rsid w:val="00D120A3"/>
    <w:rsid w:val="00D303E9"/>
    <w:rsid w:val="00D57892"/>
    <w:rsid w:val="00D74054"/>
    <w:rsid w:val="00D90D66"/>
    <w:rsid w:val="00DA0E83"/>
    <w:rsid w:val="00DB0DA2"/>
    <w:rsid w:val="00DB1B36"/>
    <w:rsid w:val="00DF08A6"/>
    <w:rsid w:val="00DF7B90"/>
    <w:rsid w:val="00E045D6"/>
    <w:rsid w:val="00E47CB4"/>
    <w:rsid w:val="00E509F1"/>
    <w:rsid w:val="00E61FD4"/>
    <w:rsid w:val="00E81DB4"/>
    <w:rsid w:val="00EA05DD"/>
    <w:rsid w:val="00EA0CF0"/>
    <w:rsid w:val="00EA7DB0"/>
    <w:rsid w:val="00EC42A1"/>
    <w:rsid w:val="00ED594A"/>
    <w:rsid w:val="00EF17CF"/>
    <w:rsid w:val="00F229B1"/>
    <w:rsid w:val="00F44920"/>
    <w:rsid w:val="00F53406"/>
    <w:rsid w:val="00F90E19"/>
    <w:rsid w:val="00F90E82"/>
    <w:rsid w:val="00F91ED0"/>
    <w:rsid w:val="00F938B7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8D983"/>
  <w15:chartTrackingRefBased/>
  <w15:docId w15:val="{09222F3F-1F78-465A-AD94-F6C68E08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Text"/>
    <w:qFormat/>
    <w:rsid w:val="00DA0E83"/>
    <w:pPr>
      <w:widowControl w:val="0"/>
      <w:spacing w:line="480" w:lineRule="auto"/>
      <w:ind w:firstLine="425"/>
      <w:jc w:val="both"/>
    </w:pPr>
    <w:rPr>
      <w:rFonts w:ascii="Times New Roman" w:hAnsi="Times New Roman"/>
      <w:sz w:val="24"/>
    </w:rPr>
  </w:style>
  <w:style w:type="paragraph" w:styleId="1">
    <w:name w:val="heading 1"/>
    <w:aliases w:val="Section"/>
    <w:basedOn w:val="a0"/>
    <w:next w:val="a0"/>
    <w:link w:val="10"/>
    <w:uiPriority w:val="9"/>
    <w:qFormat/>
    <w:rsid w:val="00323F1E"/>
    <w:pPr>
      <w:keepNext/>
      <w:keepLines/>
      <w:numPr>
        <w:numId w:val="2"/>
      </w:numPr>
      <w:spacing w:before="280" w:after="80"/>
      <w:outlineLvl w:val="0"/>
    </w:pPr>
    <w:rPr>
      <w:rFonts w:cstheme="majorBidi"/>
      <w:b/>
      <w:color w:val="000000" w:themeColor="text1"/>
      <w:sz w:val="32"/>
      <w:szCs w:val="32"/>
    </w:rPr>
  </w:style>
  <w:style w:type="paragraph" w:styleId="2">
    <w:name w:val="heading 2"/>
    <w:aliases w:val="Subsection"/>
    <w:basedOn w:val="a0"/>
    <w:next w:val="a0"/>
    <w:link w:val="20"/>
    <w:uiPriority w:val="9"/>
    <w:unhideWhenUsed/>
    <w:qFormat/>
    <w:rsid w:val="00577BE4"/>
    <w:pPr>
      <w:keepNext/>
      <w:keepLines/>
      <w:numPr>
        <w:ilvl w:val="1"/>
        <w:numId w:val="2"/>
      </w:numPr>
      <w:spacing w:before="160" w:after="80"/>
      <w:outlineLvl w:val="1"/>
    </w:pPr>
    <w:rPr>
      <w:rFonts w:cs="Times New Roman"/>
      <w:b/>
      <w:bCs/>
      <w:color w:val="000000" w:themeColor="text1"/>
      <w:szCs w:val="24"/>
    </w:rPr>
  </w:style>
  <w:style w:type="paragraph" w:styleId="3">
    <w:name w:val="heading 3"/>
    <w:aliases w:val="Subsubsection"/>
    <w:basedOn w:val="a0"/>
    <w:next w:val="a0"/>
    <w:link w:val="30"/>
    <w:uiPriority w:val="9"/>
    <w:unhideWhenUsed/>
    <w:qFormat/>
    <w:rsid w:val="00577BE4"/>
    <w:pPr>
      <w:keepNext/>
      <w:keepLines/>
      <w:numPr>
        <w:ilvl w:val="2"/>
        <w:numId w:val="2"/>
      </w:numPr>
      <w:spacing w:before="160" w:after="80"/>
      <w:outlineLvl w:val="2"/>
    </w:pPr>
    <w:rPr>
      <w:rFonts w:cstheme="majorBidi"/>
      <w:color w:val="000000" w:themeColor="text1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C01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C01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C01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C01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C01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C01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Section (文字)"/>
    <w:basedOn w:val="a1"/>
    <w:link w:val="1"/>
    <w:uiPriority w:val="9"/>
    <w:rsid w:val="00323F1E"/>
    <w:rPr>
      <w:rFonts w:ascii="Times New Roman" w:hAnsi="Times New Roman" w:cstheme="majorBidi"/>
      <w:b/>
      <w:color w:val="000000" w:themeColor="text1"/>
      <w:sz w:val="32"/>
      <w:szCs w:val="32"/>
    </w:rPr>
  </w:style>
  <w:style w:type="character" w:customStyle="1" w:styleId="20">
    <w:name w:val="見出し 2 (文字)"/>
    <w:aliases w:val="Subsection (文字)"/>
    <w:basedOn w:val="a1"/>
    <w:link w:val="2"/>
    <w:uiPriority w:val="9"/>
    <w:rsid w:val="00577BE4"/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30">
    <w:name w:val="見出し 3 (文字)"/>
    <w:aliases w:val="Subsubsection (文字)"/>
    <w:basedOn w:val="a1"/>
    <w:link w:val="3"/>
    <w:uiPriority w:val="9"/>
    <w:rsid w:val="00577BE4"/>
    <w:rPr>
      <w:rFonts w:ascii="Times New Roman" w:eastAsia="Times New Roman" w:hAnsi="Times New Roman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AC0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AC0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AC0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AC0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AC0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AC011B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AC01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AC0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AC011B"/>
    <w:pPr>
      <w:numPr>
        <w:ilvl w:val="1"/>
      </w:numPr>
      <w:spacing w:after="160"/>
      <w:ind w:firstLine="425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AC0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AC01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AC011B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AC011B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AC011B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AC0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AC011B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AC011B"/>
    <w:rPr>
      <w:b/>
      <w:bCs/>
      <w:smallCaps/>
      <w:color w:val="0F4761" w:themeColor="accent1" w:themeShade="BF"/>
      <w:spacing w:val="5"/>
    </w:rPr>
  </w:style>
  <w:style w:type="paragraph" w:customStyle="1" w:styleId="11">
    <w:name w:val="表題1"/>
    <w:basedOn w:val="a0"/>
    <w:link w:val="Title"/>
    <w:qFormat/>
    <w:rsid w:val="00614863"/>
    <w:pPr>
      <w:ind w:firstLine="0"/>
      <w:jc w:val="center"/>
    </w:pPr>
    <w:rPr>
      <w:b/>
      <w:bCs/>
      <w:sz w:val="32"/>
      <w:szCs w:val="28"/>
    </w:rPr>
  </w:style>
  <w:style w:type="character" w:customStyle="1" w:styleId="Title">
    <w:name w:val="Title (文字)"/>
    <w:basedOn w:val="a1"/>
    <w:link w:val="11"/>
    <w:rsid w:val="00614863"/>
    <w:rPr>
      <w:rFonts w:ascii="Times New Roman" w:hAnsi="Times New Roman"/>
      <w:b/>
      <w:bCs/>
      <w:sz w:val="32"/>
      <w:szCs w:val="28"/>
    </w:rPr>
  </w:style>
  <w:style w:type="paragraph" w:customStyle="1" w:styleId="Section">
    <w:name w:val="#Section"/>
    <w:basedOn w:val="a0"/>
    <w:link w:val="Section0"/>
    <w:qFormat/>
    <w:rsid w:val="003703CA"/>
    <w:pPr>
      <w:ind w:firstLine="0"/>
    </w:pPr>
    <w:rPr>
      <w:b/>
      <w:bCs/>
      <w:sz w:val="32"/>
      <w:szCs w:val="28"/>
    </w:rPr>
  </w:style>
  <w:style w:type="character" w:customStyle="1" w:styleId="Section0">
    <w:name w:val="#Section (文字)"/>
    <w:basedOn w:val="a1"/>
    <w:link w:val="Section"/>
    <w:rsid w:val="003703CA"/>
    <w:rPr>
      <w:rFonts w:ascii="Times New Roman" w:hAnsi="Times New Roman"/>
      <w:b/>
      <w:bCs/>
      <w:sz w:val="32"/>
      <w:szCs w:val="28"/>
    </w:rPr>
  </w:style>
  <w:style w:type="paragraph" w:customStyle="1" w:styleId="Instructivecomments">
    <w:name w:val="Instructive comments"/>
    <w:basedOn w:val="a0"/>
    <w:link w:val="Instructivecomments0"/>
    <w:qFormat/>
    <w:rsid w:val="00785D30"/>
    <w:pPr>
      <w:shd w:val="pct30" w:color="auto" w:fill="auto"/>
      <w:ind w:firstLine="0"/>
    </w:pPr>
  </w:style>
  <w:style w:type="character" w:customStyle="1" w:styleId="Instructivecomments0">
    <w:name w:val="Instructive comments (文字)"/>
    <w:basedOn w:val="a1"/>
    <w:link w:val="Instructivecomments"/>
    <w:rsid w:val="00785D30"/>
    <w:rPr>
      <w:rFonts w:ascii="Times New Roman" w:hAnsi="Times New Roman"/>
      <w:sz w:val="24"/>
      <w:shd w:val="pct30" w:color="auto" w:fill="auto"/>
    </w:rPr>
  </w:style>
  <w:style w:type="character" w:styleId="ab">
    <w:name w:val="Hyperlink"/>
    <w:basedOn w:val="a1"/>
    <w:uiPriority w:val="99"/>
    <w:unhideWhenUsed/>
    <w:rsid w:val="002D187C"/>
    <w:rPr>
      <w:color w:val="467886" w:themeColor="hyperlink"/>
      <w:u w:val="single"/>
    </w:rPr>
  </w:style>
  <w:style w:type="character" w:styleId="ac">
    <w:name w:val="Unresolved Mention"/>
    <w:basedOn w:val="a1"/>
    <w:uiPriority w:val="99"/>
    <w:semiHidden/>
    <w:unhideWhenUsed/>
    <w:rsid w:val="002D187C"/>
    <w:rPr>
      <w:color w:val="605E5C"/>
      <w:shd w:val="clear" w:color="auto" w:fill="E1DFDD"/>
    </w:rPr>
  </w:style>
  <w:style w:type="character" w:styleId="ad">
    <w:name w:val="Placeholder Text"/>
    <w:basedOn w:val="a1"/>
    <w:uiPriority w:val="99"/>
    <w:semiHidden/>
    <w:rsid w:val="00B32873"/>
    <w:rPr>
      <w:color w:val="666666"/>
    </w:rPr>
  </w:style>
  <w:style w:type="paragraph" w:styleId="a">
    <w:name w:val="List Bullet"/>
    <w:basedOn w:val="a0"/>
    <w:uiPriority w:val="99"/>
    <w:unhideWhenUsed/>
    <w:rsid w:val="00B32873"/>
    <w:pPr>
      <w:numPr>
        <w:numId w:val="3"/>
      </w:numPr>
      <w:contextualSpacing/>
    </w:pPr>
  </w:style>
  <w:style w:type="paragraph" w:customStyle="1" w:styleId="Subsection">
    <w:name w:val="#Subsection"/>
    <w:basedOn w:val="a0"/>
    <w:link w:val="Subsection0"/>
    <w:qFormat/>
    <w:rsid w:val="003703CA"/>
    <w:pPr>
      <w:ind w:firstLine="0"/>
    </w:pPr>
    <w:rPr>
      <w:b/>
      <w:bCs/>
    </w:rPr>
  </w:style>
  <w:style w:type="character" w:customStyle="1" w:styleId="Subsection0">
    <w:name w:val="#Subsection (文字)"/>
    <w:basedOn w:val="a1"/>
    <w:link w:val="Subsection"/>
    <w:rsid w:val="003703CA"/>
    <w:rPr>
      <w:rFonts w:ascii="Times New Roman" w:hAnsi="Times New Roman"/>
      <w:b/>
      <w:bCs/>
      <w:sz w:val="24"/>
    </w:rPr>
  </w:style>
  <w:style w:type="character" w:styleId="ae">
    <w:name w:val="annotation reference"/>
    <w:basedOn w:val="a1"/>
    <w:uiPriority w:val="99"/>
    <w:semiHidden/>
    <w:unhideWhenUsed/>
    <w:rsid w:val="005B7D82"/>
    <w:rPr>
      <w:sz w:val="18"/>
      <w:szCs w:val="18"/>
    </w:rPr>
  </w:style>
  <w:style w:type="paragraph" w:styleId="af">
    <w:name w:val="annotation text"/>
    <w:basedOn w:val="a0"/>
    <w:link w:val="af0"/>
    <w:uiPriority w:val="99"/>
    <w:unhideWhenUsed/>
    <w:rsid w:val="005B7D82"/>
    <w:pPr>
      <w:jc w:val="left"/>
    </w:pPr>
  </w:style>
  <w:style w:type="character" w:customStyle="1" w:styleId="af0">
    <w:name w:val="コメント文字列 (文字)"/>
    <w:basedOn w:val="a1"/>
    <w:link w:val="af"/>
    <w:uiPriority w:val="99"/>
    <w:rsid w:val="005B7D82"/>
    <w:rPr>
      <w:rFonts w:ascii="Times New Roman" w:eastAsia="Times New Roman" w:hAnsi="Times New Roman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7D8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B7D82"/>
    <w:rPr>
      <w:rFonts w:ascii="Times New Roman" w:eastAsia="Times New Roman" w:hAnsi="Times New Roman"/>
      <w:b/>
      <w:bCs/>
      <w:sz w:val="24"/>
    </w:rPr>
  </w:style>
  <w:style w:type="character" w:styleId="af3">
    <w:name w:val="line number"/>
    <w:basedOn w:val="a1"/>
    <w:uiPriority w:val="99"/>
    <w:semiHidden/>
    <w:unhideWhenUsed/>
    <w:rsid w:val="00B85F28"/>
  </w:style>
  <w:style w:type="paragraph" w:customStyle="1" w:styleId="Text">
    <w:name w:val="#Text"/>
    <w:basedOn w:val="a0"/>
    <w:link w:val="Text0"/>
    <w:qFormat/>
    <w:rsid w:val="00DA0E83"/>
    <w:pPr>
      <w:ind w:firstLine="0"/>
    </w:pPr>
  </w:style>
  <w:style w:type="character" w:customStyle="1" w:styleId="Text0">
    <w:name w:val="#Text (文字)"/>
    <w:basedOn w:val="a1"/>
    <w:link w:val="Text"/>
    <w:rsid w:val="00DA0E83"/>
    <w:rPr>
      <w:rFonts w:ascii="Times New Roman" w:hAnsi="Times New Roman"/>
      <w:sz w:val="24"/>
    </w:rPr>
  </w:style>
  <w:style w:type="paragraph" w:customStyle="1" w:styleId="References">
    <w:name w:val="References"/>
    <w:basedOn w:val="Text"/>
    <w:link w:val="References0"/>
    <w:qFormat/>
    <w:rsid w:val="00614863"/>
    <w:pPr>
      <w:ind w:left="480" w:hangingChars="200" w:hanging="480"/>
    </w:pPr>
  </w:style>
  <w:style w:type="character" w:customStyle="1" w:styleId="References0">
    <w:name w:val="References (文字)"/>
    <w:basedOn w:val="Text0"/>
    <w:link w:val="References"/>
    <w:rsid w:val="00614863"/>
    <w:rPr>
      <w:rFonts w:ascii="Times New Roman" w:hAnsi="Times New Roman"/>
      <w:sz w:val="24"/>
    </w:rPr>
  </w:style>
  <w:style w:type="character" w:styleId="af4">
    <w:name w:val="Strong"/>
    <w:basedOn w:val="a1"/>
    <w:uiPriority w:val="22"/>
    <w:qFormat/>
    <w:rsid w:val="00187E35"/>
    <w:rPr>
      <w:b/>
      <w:bCs/>
    </w:rPr>
  </w:style>
  <w:style w:type="paragraph" w:styleId="af5">
    <w:name w:val="header"/>
    <w:basedOn w:val="a0"/>
    <w:link w:val="af6"/>
    <w:uiPriority w:val="99"/>
    <w:unhideWhenUsed/>
    <w:rsid w:val="001E73F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1E73F3"/>
    <w:rPr>
      <w:rFonts w:ascii="Times New Roman" w:hAnsi="Times New Roman"/>
      <w:sz w:val="24"/>
    </w:rPr>
  </w:style>
  <w:style w:type="paragraph" w:styleId="af7">
    <w:name w:val="footer"/>
    <w:basedOn w:val="a0"/>
    <w:link w:val="af8"/>
    <w:uiPriority w:val="99"/>
    <w:unhideWhenUsed/>
    <w:rsid w:val="001E73F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1E73F3"/>
    <w:rPr>
      <w:rFonts w:ascii="Times New Roman" w:hAnsi="Times New Roman"/>
      <w:sz w:val="24"/>
    </w:rPr>
  </w:style>
  <w:style w:type="paragraph" w:styleId="af9">
    <w:name w:val="Revision"/>
    <w:hidden/>
    <w:uiPriority w:val="99"/>
    <w:semiHidden/>
    <w:rsid w:val="004D49F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2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C0F86-9432-4A99-A7EF-D7E4E66F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Masaru Inatsu</dc:creator>
  <cp:keywords/>
  <dc:description/>
  <cp:lastModifiedBy>丈博 森岡</cp:lastModifiedBy>
  <cp:revision>2</cp:revision>
  <dcterms:created xsi:type="dcterms:W3CDTF">2026-05-29T04:25:00Z</dcterms:created>
  <dcterms:modified xsi:type="dcterms:W3CDTF">2026-05-29T04:25:00Z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1f6b56d0-f211-4453-91a3-5584c2b12cf5</vt:lpwstr>
  </property>
</Properties>
</file>