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Supplementary materials</w:t>
      </w:r>
    </w:p>
    <w:p>
      <w:r>
        <w:t>The supplementary material is provided as one Excel workbook with seven clearly named sheets. It contains only the analysis materials needed to support the manuscript conclusions, without the redundant audit files from intermediate development steps.</w:t>
      </w:r>
    </w:p>
    <w:p>
      <w:pPr>
        <w:pStyle w:val="Heading2"/>
      </w:pPr>
      <w:r>
        <w:t>Supplementary materials index</w:t>
      </w:r>
    </w:p>
    <w:tbl>
      <w:tblPr>
        <w:tblW w:type="auto" w:w="0"/>
        <w:tblLook w:firstColumn="1" w:firstRow="1" w:lastColumn="0" w:lastRow="0" w:noHBand="0" w:noVBand="1" w:val="04A0"/>
      </w:tblPr>
      <w:tblGrid>
        <w:gridCol w:w="2160"/>
        <w:gridCol w:w="2160"/>
        <w:gridCol w:w="2160"/>
        <w:gridCol w:w="2160"/>
      </w:tblGrid>
      <w:tr>
        <w:tc>
          <w:tcPr>
            <w:tcW w:type="dxa" w:w="2160"/>
            <w:shd w:fill="D9EAF7"/>
          </w:tcPr>
          <w:p>
            <w:r/>
            <w:r>
              <w:rPr>
                <w:rFonts w:ascii="Arial" w:hAnsi="Arial"/>
                <w:b/>
                <w:sz w:val="18"/>
              </w:rPr>
              <w:t>Supplementary item</w:t>
            </w:r>
          </w:p>
        </w:tc>
        <w:tc>
          <w:tcPr>
            <w:tcW w:type="dxa" w:w="2160"/>
            <w:shd w:fill="D9EAF7"/>
          </w:tcPr>
          <w:p>
            <w:r/>
            <w:r>
              <w:rPr>
                <w:rFonts w:ascii="Arial" w:hAnsi="Arial"/>
                <w:b/>
                <w:sz w:val="18"/>
              </w:rPr>
              <w:t>File / content</w:t>
            </w:r>
          </w:p>
        </w:tc>
        <w:tc>
          <w:tcPr>
            <w:tcW w:type="dxa" w:w="2160"/>
            <w:shd w:fill="D9EAF7"/>
          </w:tcPr>
          <w:p>
            <w:r/>
            <w:r>
              <w:rPr>
                <w:rFonts w:ascii="Arial" w:hAnsi="Arial"/>
                <w:b/>
                <w:sz w:val="18"/>
              </w:rPr>
              <w:t>Format</w:t>
            </w:r>
          </w:p>
        </w:tc>
        <w:tc>
          <w:tcPr>
            <w:tcW w:type="dxa" w:w="2160"/>
            <w:shd w:fill="D9EAF7"/>
          </w:tcPr>
          <w:p>
            <w:r/>
            <w:r>
              <w:rPr>
                <w:rFonts w:ascii="Arial" w:hAnsi="Arial"/>
                <w:b/>
                <w:sz w:val="18"/>
              </w:rPr>
              <w:t>Included sheet</w:t>
            </w:r>
          </w:p>
        </w:tc>
      </w:tr>
      <w:tr>
        <w:tc>
          <w:tcPr>
            <w:tcW w:type="dxa" w:w="2160"/>
          </w:tcPr>
          <w:p>
            <w:r/>
            <w:r>
              <w:rPr>
                <w:rFonts w:ascii="Arial" w:hAnsi="Arial"/>
                <w:b w:val="0"/>
                <w:sz w:val="18"/>
              </w:rPr>
              <w:t>Supplementary Data S1</w:t>
            </w:r>
          </w:p>
        </w:tc>
        <w:tc>
          <w:tcPr>
            <w:tcW w:type="dxa" w:w="2160"/>
          </w:tcPr>
          <w:p>
            <w:r/>
            <w:r>
              <w:rPr>
                <w:rFonts w:ascii="Arial" w:hAnsi="Arial"/>
                <w:b w:val="0"/>
                <w:sz w:val="18"/>
              </w:rPr>
              <w:t>Cohort and data-freeze manifests; sample and modality manifest</w:t>
            </w:r>
          </w:p>
        </w:tc>
        <w:tc>
          <w:tcPr>
            <w:tcW w:type="dxa" w:w="2160"/>
          </w:tcPr>
          <w:p>
            <w:r/>
            <w:r>
              <w:rPr>
                <w:rFonts w:ascii="Arial" w:hAnsi="Arial"/>
                <w:b w:val="0"/>
                <w:sz w:val="18"/>
              </w:rPr>
              <w:t>Excel workbook sheet</w:t>
            </w:r>
          </w:p>
        </w:tc>
        <w:tc>
          <w:tcPr>
            <w:tcW w:type="dxa" w:w="2160"/>
          </w:tcPr>
          <w:p>
            <w:r/>
            <w:r>
              <w:rPr>
                <w:rFonts w:ascii="Arial" w:hAnsi="Arial"/>
                <w:b w:val="0"/>
                <w:sz w:val="18"/>
              </w:rPr>
              <w:t>S1_Cohort_Freeze</w:t>
            </w:r>
          </w:p>
        </w:tc>
      </w:tr>
      <w:tr>
        <w:tc>
          <w:tcPr>
            <w:tcW w:type="dxa" w:w="2160"/>
          </w:tcPr>
          <w:p>
            <w:r/>
            <w:r>
              <w:rPr>
                <w:rFonts w:ascii="Arial" w:hAnsi="Arial"/>
                <w:b w:val="0"/>
                <w:sz w:val="18"/>
              </w:rPr>
              <w:t>Supplementary Data S2</w:t>
            </w:r>
          </w:p>
        </w:tc>
        <w:tc>
          <w:tcPr>
            <w:tcW w:type="dxa" w:w="2160"/>
          </w:tcPr>
          <w:p>
            <w:r/>
            <w:r>
              <w:rPr>
                <w:rFonts w:ascii="Arial" w:hAnsi="Arial"/>
                <w:b w:val="0"/>
                <w:sz w:val="18"/>
              </w:rPr>
              <w:t>Pathway set details and pathway-level feature construction QC</w:t>
            </w:r>
          </w:p>
        </w:tc>
        <w:tc>
          <w:tcPr>
            <w:tcW w:type="dxa" w:w="2160"/>
          </w:tcPr>
          <w:p>
            <w:r/>
            <w:r>
              <w:rPr>
                <w:rFonts w:ascii="Arial" w:hAnsi="Arial"/>
                <w:b w:val="0"/>
                <w:sz w:val="18"/>
              </w:rPr>
              <w:t>Excel workbook sheet</w:t>
            </w:r>
          </w:p>
        </w:tc>
        <w:tc>
          <w:tcPr>
            <w:tcW w:type="dxa" w:w="2160"/>
          </w:tcPr>
          <w:p>
            <w:r/>
            <w:r>
              <w:rPr>
                <w:rFonts w:ascii="Arial" w:hAnsi="Arial"/>
                <w:b w:val="0"/>
                <w:sz w:val="18"/>
              </w:rPr>
              <w:t>S2_Pathway_QC</w:t>
            </w:r>
          </w:p>
        </w:tc>
      </w:tr>
      <w:tr>
        <w:tc>
          <w:tcPr>
            <w:tcW w:type="dxa" w:w="2160"/>
          </w:tcPr>
          <w:p>
            <w:r/>
            <w:r>
              <w:rPr>
                <w:rFonts w:ascii="Arial" w:hAnsi="Arial"/>
                <w:b w:val="0"/>
                <w:sz w:val="18"/>
              </w:rPr>
              <w:t>Supplementary Data S3</w:t>
            </w:r>
          </w:p>
        </w:tc>
        <w:tc>
          <w:tcPr>
            <w:tcW w:type="dxa" w:w="2160"/>
          </w:tcPr>
          <w:p>
            <w:r/>
            <w:r>
              <w:rPr>
                <w:rFonts w:ascii="Arial" w:hAnsi="Arial"/>
                <w:b w:val="0"/>
                <w:sz w:val="18"/>
              </w:rPr>
              <w:t>Nested CV fold definitions, scaling plan, modeling specifications</w:t>
            </w:r>
          </w:p>
        </w:tc>
        <w:tc>
          <w:tcPr>
            <w:tcW w:type="dxa" w:w="2160"/>
          </w:tcPr>
          <w:p>
            <w:r/>
            <w:r>
              <w:rPr>
                <w:rFonts w:ascii="Arial" w:hAnsi="Arial"/>
                <w:b w:val="0"/>
                <w:sz w:val="18"/>
              </w:rPr>
              <w:t>Excel workbook sheet</w:t>
            </w:r>
          </w:p>
        </w:tc>
        <w:tc>
          <w:tcPr>
            <w:tcW w:type="dxa" w:w="2160"/>
          </w:tcPr>
          <w:p>
            <w:r/>
            <w:r>
              <w:rPr>
                <w:rFonts w:ascii="Arial" w:hAnsi="Arial"/>
                <w:b w:val="0"/>
                <w:sz w:val="18"/>
              </w:rPr>
              <w:t>S3_NestedCV_Modeling</w:t>
            </w:r>
          </w:p>
        </w:tc>
      </w:tr>
      <w:tr>
        <w:tc>
          <w:tcPr>
            <w:tcW w:type="dxa" w:w="2160"/>
          </w:tcPr>
          <w:p>
            <w:r/>
            <w:r>
              <w:rPr>
                <w:rFonts w:ascii="Arial" w:hAnsi="Arial"/>
                <w:b w:val="0"/>
                <w:sz w:val="18"/>
              </w:rPr>
              <w:t>Supplementary Data S4</w:t>
            </w:r>
          </w:p>
        </w:tc>
        <w:tc>
          <w:tcPr>
            <w:tcW w:type="dxa" w:w="2160"/>
          </w:tcPr>
          <w:p>
            <w:r/>
            <w:r>
              <w:rPr>
                <w:rFonts w:ascii="Arial" w:hAnsi="Arial"/>
                <w:b w:val="0"/>
                <w:sz w:val="18"/>
              </w:rPr>
              <w:t>Internal and external model performance outputs</w:t>
            </w:r>
          </w:p>
        </w:tc>
        <w:tc>
          <w:tcPr>
            <w:tcW w:type="dxa" w:w="2160"/>
          </w:tcPr>
          <w:p>
            <w:r/>
            <w:r>
              <w:rPr>
                <w:rFonts w:ascii="Arial" w:hAnsi="Arial"/>
                <w:b w:val="0"/>
                <w:sz w:val="18"/>
              </w:rPr>
              <w:t>Excel workbook sheet</w:t>
            </w:r>
          </w:p>
        </w:tc>
        <w:tc>
          <w:tcPr>
            <w:tcW w:type="dxa" w:w="2160"/>
          </w:tcPr>
          <w:p>
            <w:r/>
            <w:r>
              <w:rPr>
                <w:rFonts w:ascii="Arial" w:hAnsi="Arial"/>
                <w:b w:val="0"/>
                <w:sz w:val="18"/>
              </w:rPr>
              <w:t>S4_Model_Performance</w:t>
            </w:r>
          </w:p>
        </w:tc>
      </w:tr>
      <w:tr>
        <w:tc>
          <w:tcPr>
            <w:tcW w:type="dxa" w:w="2160"/>
          </w:tcPr>
          <w:p>
            <w:r/>
            <w:r>
              <w:rPr>
                <w:rFonts w:ascii="Arial" w:hAnsi="Arial"/>
                <w:b w:val="0"/>
                <w:sz w:val="18"/>
              </w:rPr>
              <w:t>Supplementary Data S5</w:t>
            </w:r>
          </w:p>
        </w:tc>
        <w:tc>
          <w:tcPr>
            <w:tcW w:type="dxa" w:w="2160"/>
          </w:tcPr>
          <w:p>
            <w:r/>
            <w:r>
              <w:rPr>
                <w:rFonts w:ascii="Arial" w:hAnsi="Arial"/>
                <w:b w:val="0"/>
                <w:sz w:val="18"/>
              </w:rPr>
              <w:t>External deployment diagnostics and distribution-shift outputs</w:t>
            </w:r>
          </w:p>
        </w:tc>
        <w:tc>
          <w:tcPr>
            <w:tcW w:type="dxa" w:w="2160"/>
          </w:tcPr>
          <w:p>
            <w:r/>
            <w:r>
              <w:rPr>
                <w:rFonts w:ascii="Arial" w:hAnsi="Arial"/>
                <w:b w:val="0"/>
                <w:sz w:val="18"/>
              </w:rPr>
              <w:t>Excel workbook sheet</w:t>
            </w:r>
          </w:p>
        </w:tc>
        <w:tc>
          <w:tcPr>
            <w:tcW w:type="dxa" w:w="2160"/>
          </w:tcPr>
          <w:p>
            <w:r/>
            <w:r>
              <w:rPr>
                <w:rFonts w:ascii="Arial" w:hAnsi="Arial"/>
                <w:b w:val="0"/>
                <w:sz w:val="18"/>
              </w:rPr>
              <w:t>S5_External_Diagnostics</w:t>
            </w:r>
          </w:p>
        </w:tc>
      </w:tr>
      <w:tr>
        <w:tc>
          <w:tcPr>
            <w:tcW w:type="dxa" w:w="2160"/>
          </w:tcPr>
          <w:p>
            <w:r/>
            <w:r>
              <w:rPr>
                <w:rFonts w:ascii="Arial" w:hAnsi="Arial"/>
                <w:b w:val="0"/>
                <w:sz w:val="18"/>
              </w:rPr>
              <w:t>Supplementary Data S6</w:t>
            </w:r>
          </w:p>
        </w:tc>
        <w:tc>
          <w:tcPr>
            <w:tcW w:type="dxa" w:w="2160"/>
          </w:tcPr>
          <w:p>
            <w:r/>
            <w:r>
              <w:rPr>
                <w:rFonts w:ascii="Arial" w:hAnsi="Arial"/>
                <w:b w:val="0"/>
                <w:sz w:val="18"/>
              </w:rPr>
              <w:t>Alternative RNA pathway scoring sensitivity outputs</w:t>
            </w:r>
          </w:p>
        </w:tc>
        <w:tc>
          <w:tcPr>
            <w:tcW w:type="dxa" w:w="2160"/>
          </w:tcPr>
          <w:p>
            <w:r/>
            <w:r>
              <w:rPr>
                <w:rFonts w:ascii="Arial" w:hAnsi="Arial"/>
                <w:b w:val="0"/>
                <w:sz w:val="18"/>
              </w:rPr>
              <w:t>Excel workbook sheet</w:t>
            </w:r>
          </w:p>
        </w:tc>
        <w:tc>
          <w:tcPr>
            <w:tcW w:type="dxa" w:w="2160"/>
          </w:tcPr>
          <w:p>
            <w:r/>
            <w:r>
              <w:rPr>
                <w:rFonts w:ascii="Arial" w:hAnsi="Arial"/>
                <w:b w:val="0"/>
                <w:sz w:val="18"/>
              </w:rPr>
              <w:t>S6_RNA_Sensitivity</w:t>
            </w:r>
          </w:p>
        </w:tc>
      </w:tr>
      <w:tr>
        <w:tc>
          <w:tcPr>
            <w:tcW w:type="dxa" w:w="2160"/>
          </w:tcPr>
          <w:p>
            <w:r/>
            <w:r>
              <w:rPr>
                <w:rFonts w:ascii="Arial" w:hAnsi="Arial"/>
                <w:b w:val="0"/>
                <w:sz w:val="18"/>
              </w:rPr>
              <w:t>Supplementary Checklist</w:t>
            </w:r>
          </w:p>
        </w:tc>
        <w:tc>
          <w:tcPr>
            <w:tcW w:type="dxa" w:w="2160"/>
          </w:tcPr>
          <w:p>
            <w:r/>
            <w:r>
              <w:rPr>
                <w:rFonts w:ascii="Arial" w:hAnsi="Arial"/>
                <w:b w:val="0"/>
                <w:sz w:val="18"/>
              </w:rPr>
              <w:t>Manual submission placeholders and package manifest</w:t>
            </w:r>
          </w:p>
        </w:tc>
        <w:tc>
          <w:tcPr>
            <w:tcW w:type="dxa" w:w="2160"/>
          </w:tcPr>
          <w:p>
            <w:r/>
            <w:r>
              <w:rPr>
                <w:rFonts w:ascii="Arial" w:hAnsi="Arial"/>
                <w:b w:val="0"/>
                <w:sz w:val="18"/>
              </w:rPr>
              <w:t>Excel workbook sheet</w:t>
            </w:r>
          </w:p>
        </w:tc>
        <w:tc>
          <w:tcPr>
            <w:tcW w:type="dxa" w:w="2160"/>
          </w:tcPr>
          <w:p>
            <w:r/>
            <w:r>
              <w:rPr>
                <w:rFonts w:ascii="Arial" w:hAnsi="Arial"/>
                <w:b w:val="0"/>
                <w:sz w:val="18"/>
              </w:rPr>
              <w:t>Checklist_Manifest</w:t>
            </w:r>
          </w:p>
        </w:tc>
      </w:tr>
    </w:tbl>
    <w:p>
      <w:r>
        <w:t>Suggested citation in manuscript: Additional cohort manifests, pathway construction QC, nested cross-validation settings, model performance outputs, external deployment diagnostics, RNA-scoring sensitivity analyses, and submission checklist are provided in Supplementary Data S1-S6 and Supplementary Checklist.</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