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margin" w:tblpY="1773"/>
        <w:tblW w:w="83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00"/>
        <w:gridCol w:w="2427"/>
        <w:gridCol w:w="2552"/>
      </w:tblGrid>
      <w:tr w14:paraId="6C267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B59639B">
            <w:pPr>
              <w:widowControl/>
              <w:textAlignment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</w:rPr>
              <w:t>NTL</w:t>
            </w:r>
          </w:p>
        </w:tc>
        <w:tc>
          <w:tcPr>
            <w:tcW w:w="26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4EF7E3">
            <w:pPr>
              <w:widowControl/>
              <w:textAlignment w:val="center"/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1, OR (95% CI)</w:t>
            </w:r>
          </w:p>
        </w:tc>
        <w:tc>
          <w:tcPr>
            <w:tcW w:w="242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388C3B7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2, OR (95% CI)</w:t>
            </w:r>
          </w:p>
        </w:tc>
        <w:tc>
          <w:tcPr>
            <w:tcW w:w="25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0C90DE2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3, OR (95% CI)</w:t>
            </w:r>
          </w:p>
        </w:tc>
      </w:tr>
      <w:tr w14:paraId="4D26C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6E6C8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Q1</w:t>
            </w:r>
          </w:p>
        </w:tc>
        <w:tc>
          <w:tcPr>
            <w:tcW w:w="7579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05483">
            <w:pPr>
              <w:widowControl/>
              <w:ind w:firstLine="2640" w:firstLineChars="1200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等线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等线"/>
                <w:color w:val="000000"/>
                <w:sz w:val="22"/>
                <w:szCs w:val="22"/>
              </w:rPr>
              <w:t>(Reference)</w:t>
            </w:r>
          </w:p>
        </w:tc>
      </w:tr>
      <w:tr w14:paraId="4BF68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CE515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D35A4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1.10 (1.07-1.12)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F9458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1.07 (1.05-1.10)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ABD8C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1.04 (1.02-1.07)</w:t>
            </w:r>
          </w:p>
        </w:tc>
      </w:tr>
      <w:tr w14:paraId="536D6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33520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9FCA5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1.19 (1.16-1.21)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5E0E9F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1.16 (1.14-1.19)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3CAF2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1.12 (1.07-1.12)</w:t>
            </w:r>
          </w:p>
        </w:tc>
      </w:tr>
      <w:tr w14:paraId="2D71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86C5C13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Q4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015117A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1.26 (1.23-1.29)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34C6797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1.24 (1.21-1.26)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52EBF68">
            <w:pPr>
              <w:widowControl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1.12 (1.10-1.15)</w:t>
            </w:r>
          </w:p>
        </w:tc>
      </w:tr>
    </w:tbl>
    <w:p w14:paraId="7FA21EAC">
      <w:pPr>
        <w:widowControl/>
        <w:jc w:val="center"/>
        <w:textAlignment w:val="center"/>
        <w:rPr>
          <w:rFonts w:ascii="Times New Roman" w:hAnsi="Times New Roman" w:eastAsia="等线"/>
          <w:color w:val="000000"/>
          <w:sz w:val="22"/>
          <w:szCs w:val="22"/>
        </w:rPr>
      </w:pPr>
      <w:r>
        <w:rPr>
          <w:rFonts w:ascii="Times New Roman" w:hAnsi="Times New Roman" w:eastAsia="等线"/>
          <w:b/>
          <w:bCs/>
          <w:color w:val="000000"/>
          <w:sz w:val="22"/>
          <w:szCs w:val="22"/>
        </w:rPr>
        <w:t>Table S1</w:t>
      </w:r>
      <w:r>
        <w:rPr>
          <w:rFonts w:ascii="Times New Roman" w:hAnsi="Times New Roman" w:eastAsia="等线"/>
          <w:color w:val="000000"/>
          <w:sz w:val="22"/>
          <w:szCs w:val="22"/>
        </w:rPr>
        <w:t xml:space="preserve"> Association between NTL and </w:t>
      </w:r>
      <w:r>
        <w:rPr>
          <w:rFonts w:hint="eastAsia" w:ascii="Times New Roman" w:hAnsi="Times New Roman" w:eastAsia="等线"/>
          <w:color w:val="000000"/>
          <w:sz w:val="22"/>
          <w:szCs w:val="22"/>
        </w:rPr>
        <w:t>p</w:t>
      </w:r>
      <w:r>
        <w:rPr>
          <w:rFonts w:ascii="Times New Roman" w:hAnsi="Times New Roman" w:eastAsia="等线"/>
          <w:color w:val="000000"/>
          <w:sz w:val="22"/>
          <w:szCs w:val="22"/>
        </w:rPr>
        <w:t>re-frailty</w:t>
      </w:r>
    </w:p>
    <w:p w14:paraId="5F50AA4D"/>
    <w:p w14:paraId="4F5D0286"/>
    <w:p w14:paraId="50145D32">
      <w:pPr>
        <w:widowControl/>
        <w:jc w:val="center"/>
        <w:textAlignment w:val="center"/>
        <w:rPr>
          <w:rFonts w:hint="eastAsia" w:ascii="Times New Roman" w:hAnsi="Times New Roman" w:eastAsia="等线"/>
          <w:color w:val="000000"/>
          <w:sz w:val="22"/>
          <w:szCs w:val="22"/>
        </w:rPr>
      </w:pPr>
      <w:r>
        <w:rPr>
          <w:rFonts w:ascii="Times New Roman" w:hAnsi="Times New Roman" w:eastAsia="等线"/>
          <w:b/>
          <w:bCs/>
          <w:color w:val="000000"/>
          <w:sz w:val="22"/>
          <w:szCs w:val="22"/>
        </w:rPr>
        <w:t>Table S2</w:t>
      </w:r>
      <w:r>
        <w:rPr>
          <w:rFonts w:ascii="Times New Roman" w:hAnsi="Times New Roman" w:eastAsia="等线"/>
          <w:color w:val="000000"/>
          <w:sz w:val="22"/>
          <w:szCs w:val="22"/>
        </w:rPr>
        <w:t xml:space="preserve"> Association between NTL and frailty </w:t>
      </w:r>
    </w:p>
    <w:tbl>
      <w:tblPr>
        <w:tblStyle w:val="15"/>
        <w:tblW w:w="82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653"/>
        <w:gridCol w:w="2351"/>
        <w:gridCol w:w="2410"/>
      </w:tblGrid>
      <w:tr w14:paraId="38F03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88200C">
            <w:pPr>
              <w:widowControl/>
              <w:textAlignment w:val="center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</w:rPr>
              <w:t>NTL</w:t>
            </w:r>
          </w:p>
        </w:tc>
        <w:tc>
          <w:tcPr>
            <w:tcW w:w="26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4259AF">
            <w:pPr>
              <w:widowControl/>
              <w:jc w:val="left"/>
              <w:textAlignment w:val="center"/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1, OR (95% CI)</w:t>
            </w:r>
          </w:p>
        </w:tc>
        <w:tc>
          <w:tcPr>
            <w:tcW w:w="235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D774E09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2, OR (95% CI)</w:t>
            </w:r>
          </w:p>
        </w:tc>
        <w:tc>
          <w:tcPr>
            <w:tcW w:w="2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4F9A9B4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3, OR (95% CI)</w:t>
            </w:r>
          </w:p>
        </w:tc>
      </w:tr>
      <w:tr w14:paraId="6B057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4CE4B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Q1</w:t>
            </w:r>
          </w:p>
        </w:tc>
        <w:tc>
          <w:tcPr>
            <w:tcW w:w="7414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B115B">
            <w:pPr>
              <w:widowControl/>
              <w:ind w:firstLine="3080" w:firstLineChars="1400"/>
              <w:textAlignment w:val="center"/>
              <w:rPr>
                <w:rFonts w:ascii="Times New Roman" w:hAnsi="Times New Roman" w:eastAsia="等线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sz w:val="22"/>
                <w:szCs w:val="22"/>
              </w:rPr>
              <w:t>1(Reference)</w:t>
            </w:r>
          </w:p>
        </w:tc>
      </w:tr>
      <w:tr w14:paraId="380E3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F0419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Q2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D1936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1.34 (1.24-1.43)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CF633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1.25 (1.16-1.35)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DC43E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1.15 (1.07-1.25)</w:t>
            </w:r>
          </w:p>
        </w:tc>
      </w:tr>
      <w:tr w14:paraId="70563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8C7E3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Q3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91826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1.57 (1.47-1.68)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024A0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1.50 (1.39-1.61)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29D827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1.27 (1.17-1.38)</w:t>
            </w:r>
          </w:p>
        </w:tc>
      </w:tr>
      <w:tr w14:paraId="78349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3CC1E1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Q4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0E6A0CB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1.84 (1.72-1.97)</w:t>
            </w:r>
          </w:p>
        </w:tc>
        <w:tc>
          <w:tcPr>
            <w:tcW w:w="23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AB34D3C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1.68 (1.57-1.81)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BA6C731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1.25 (1.14-1.37)</w:t>
            </w:r>
          </w:p>
        </w:tc>
      </w:tr>
    </w:tbl>
    <w:p w14:paraId="2260F43F">
      <w:pPr>
        <w:rPr>
          <w:rFonts w:hint="eastAsia"/>
        </w:rPr>
      </w:pPr>
    </w:p>
    <w:p w14:paraId="60A77C97"/>
    <w:p w14:paraId="573CE44C"/>
    <w:p w14:paraId="1EEBAE9C"/>
    <w:p w14:paraId="6DF19F95"/>
    <w:p w14:paraId="08B429E8"/>
    <w:p w14:paraId="765DE98D"/>
    <w:p w14:paraId="2058ACCF"/>
    <w:p w14:paraId="2D1B0729"/>
    <w:p w14:paraId="5852380C"/>
    <w:p w14:paraId="72CDC6AF"/>
    <w:p w14:paraId="101837A7"/>
    <w:p w14:paraId="1D6E84B6"/>
    <w:p w14:paraId="1987B2FC"/>
    <w:p w14:paraId="03D08009"/>
    <w:p w14:paraId="707D015C"/>
    <w:p w14:paraId="47C3E371"/>
    <w:p w14:paraId="35C4379D"/>
    <w:p w14:paraId="7710B76B"/>
    <w:p w14:paraId="205D7C61"/>
    <w:p w14:paraId="71D5FB6A"/>
    <w:p w14:paraId="5EEDA001"/>
    <w:p w14:paraId="34945BA9"/>
    <w:p w14:paraId="52E8AE09"/>
    <w:p w14:paraId="3DE3C97E"/>
    <w:p w14:paraId="62F09822"/>
    <w:p w14:paraId="522B8565"/>
    <w:p w14:paraId="7BB71015"/>
    <w:p w14:paraId="10E84920"/>
    <w:p w14:paraId="43A35598"/>
    <w:p w14:paraId="187FF37F">
      <w:pPr>
        <w:widowControl/>
        <w:jc w:val="center"/>
        <w:textAlignment w:val="center"/>
        <w:rPr>
          <w:rFonts w:ascii="Times New Roman" w:hAnsi="Times New Roman" w:eastAsia="等线"/>
          <w:color w:val="000000"/>
          <w:sz w:val="22"/>
          <w:szCs w:val="22"/>
        </w:rPr>
      </w:pPr>
    </w:p>
    <w:p w14:paraId="2A5B7D71">
      <w:pPr>
        <w:widowControl/>
        <w:jc w:val="center"/>
        <w:textAlignment w:val="center"/>
        <w:rPr>
          <w:rFonts w:ascii="Times New Roman" w:hAnsi="Times New Roman" w:eastAsia="等线"/>
          <w:color w:val="000000"/>
          <w:kern w:val="0"/>
          <w:sz w:val="22"/>
          <w:szCs w:val="22"/>
        </w:rPr>
      </w:pPr>
      <w:r>
        <w:rPr>
          <w:rFonts w:ascii="Times New Roman" w:hAnsi="Times New Roman" w:eastAsia="等线"/>
          <w:b/>
          <w:bCs/>
          <w:color w:val="000000"/>
          <w:kern w:val="0"/>
          <w:sz w:val="22"/>
          <w:szCs w:val="22"/>
        </w:rPr>
        <w:t>Table S3</w:t>
      </w:r>
      <w:r>
        <w:rPr>
          <w:rFonts w:ascii="Times New Roman" w:hAnsi="Times New Roman" w:eastAsia="等线"/>
          <w:color w:val="000000"/>
          <w:kern w:val="0"/>
          <w:sz w:val="22"/>
          <w:szCs w:val="22"/>
        </w:rPr>
        <w:t xml:space="preserve"> segmented regression of NTL and </w:t>
      </w:r>
      <w:r>
        <w:rPr>
          <w:rFonts w:hint="eastAsia" w:ascii="Times New Roman" w:hAnsi="Times New Roman" w:eastAsia="等线"/>
          <w:color w:val="000000"/>
          <w:kern w:val="0"/>
          <w:sz w:val="22"/>
          <w:szCs w:val="22"/>
        </w:rPr>
        <w:t>p</w:t>
      </w:r>
      <w:r>
        <w:rPr>
          <w:rFonts w:ascii="Times New Roman" w:hAnsi="Times New Roman" w:eastAsia="等线"/>
          <w:color w:val="000000"/>
          <w:kern w:val="0"/>
          <w:sz w:val="22"/>
          <w:szCs w:val="22"/>
        </w:rPr>
        <w:t>re-frailty</w:t>
      </w:r>
    </w:p>
    <w:tbl>
      <w:tblPr>
        <w:tblStyle w:val="15"/>
        <w:tblW w:w="102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1886"/>
        <w:gridCol w:w="2071"/>
        <w:gridCol w:w="2172"/>
        <w:gridCol w:w="1681"/>
      </w:tblGrid>
      <w:tr w14:paraId="74618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EE198E"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NTL</w:t>
            </w:r>
          </w:p>
        </w:tc>
        <w:tc>
          <w:tcPr>
            <w:tcW w:w="18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576421">
            <w:pPr>
              <w:widowControl/>
              <w:jc w:val="left"/>
              <w:textAlignment w:val="center"/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Breakpoint (SE)​</w:t>
            </w:r>
          </w:p>
        </w:tc>
        <w:tc>
          <w:tcPr>
            <w:tcW w:w="207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A93675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sz w:val="22"/>
                <w:szCs w:val="22"/>
              </w:rPr>
            </w:pPr>
            <w:r>
              <w:rPr>
                <w:rStyle w:val="35"/>
                <w:rFonts w:eastAsia="等线"/>
              </w:rPr>
              <w:t>​</w:t>
            </w:r>
            <w:r>
              <w:rPr>
                <w:rStyle w:val="36"/>
                <w:rFonts w:eastAsia="等线"/>
              </w:rPr>
              <w:t>​≤Breakpoin​</w:t>
            </w:r>
          </w:p>
        </w:tc>
        <w:tc>
          <w:tcPr>
            <w:tcW w:w="21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9AF2B6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&gt;Breakpoint​</w:t>
            </w:r>
          </w:p>
        </w:tc>
        <w:tc>
          <w:tcPr>
            <w:tcW w:w="168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D5DD92D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i/>
                <w:iCs/>
                <w:color w:val="000000"/>
                <w:kern w:val="0"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for Difference​</w:t>
            </w:r>
          </w:p>
        </w:tc>
      </w:tr>
      <w:tr w14:paraId="482B5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FF86A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1, OR (95% CI)</w:t>
            </w:r>
          </w:p>
        </w:tc>
        <w:tc>
          <w:tcPr>
            <w:tcW w:w="18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9E188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12.136 (0.745)</w:t>
            </w:r>
          </w:p>
        </w:tc>
        <w:tc>
          <w:tcPr>
            <w:tcW w:w="20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E153F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1.019 (1.017–1.022)</w:t>
            </w:r>
          </w:p>
        </w:tc>
        <w:tc>
          <w:tcPr>
            <w:tcW w:w="21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1C8AA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1.003 (1.001–1.005)</w:t>
            </w:r>
          </w:p>
        </w:tc>
        <w:tc>
          <w:tcPr>
            <w:tcW w:w="16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BCCC5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14:paraId="4CBDB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B8757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2, OR (95% CI)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3DEDC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12.579 (0.949)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977FC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1.017 (1.014–1.019)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CE520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1.003 (1.001–1.005)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EC9B9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14:paraId="54CDA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5B779E6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3, OR (95% CI)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ACC2175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12.384 (1.342)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42C421F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1.011 (1.009–1.013)</w:t>
            </w:r>
          </w:p>
        </w:tc>
        <w:tc>
          <w:tcPr>
            <w:tcW w:w="21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0F17714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1.001 (0.999–1.003)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A720F9D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</w:tbl>
    <w:p w14:paraId="4DA29940"/>
    <w:p w14:paraId="7044CFB4">
      <w:pPr>
        <w:widowControl/>
        <w:jc w:val="center"/>
        <w:textAlignment w:val="center"/>
      </w:pPr>
      <w:r>
        <w:rPr>
          <w:rFonts w:ascii="Times New Roman" w:hAnsi="Times New Roman" w:eastAsia="等线"/>
          <w:b/>
          <w:bCs/>
          <w:color w:val="000000"/>
          <w:kern w:val="0"/>
          <w:sz w:val="22"/>
          <w:szCs w:val="22"/>
        </w:rPr>
        <w:t>Table S4</w:t>
      </w:r>
      <w:r>
        <w:rPr>
          <w:rFonts w:hint="eastAsia" w:ascii="Times New Roman" w:hAnsi="Times New Roman" w:eastAsia="等线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eastAsia="等线"/>
          <w:color w:val="000000"/>
          <w:kern w:val="0"/>
          <w:sz w:val="22"/>
          <w:szCs w:val="22"/>
        </w:rPr>
        <w:t>segmented regression of NTL and frailty</w:t>
      </w:r>
    </w:p>
    <w:tbl>
      <w:tblPr>
        <w:tblStyle w:val="15"/>
        <w:tblW w:w="1001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1872"/>
        <w:gridCol w:w="2013"/>
        <w:gridCol w:w="2013"/>
        <w:gridCol w:w="1878"/>
      </w:tblGrid>
      <w:tr w14:paraId="201E9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17C893">
            <w:pPr>
              <w:widowControl/>
              <w:jc w:val="center"/>
              <w:textAlignment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</w:rPr>
              <w:t>NTL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76A9AF">
            <w:pPr>
              <w:widowControl/>
              <w:jc w:val="left"/>
              <w:textAlignment w:val="center"/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Breakpoint (SE)​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588932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​</w:t>
            </w:r>
            <w:r>
              <w:rPr>
                <w:rFonts w:ascii="Times New Roman" w:hAnsi="Times New Roman" w:eastAsia="等线"/>
                <w:color w:val="000000"/>
                <w:kern w:val="0"/>
              </w:rPr>
              <w:t>​≤Breakpoint​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942F35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&gt;Breakpoint​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E4019C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 xml:space="preserve"> for Difference​</w:t>
            </w:r>
          </w:p>
        </w:tc>
      </w:tr>
      <w:tr w14:paraId="6245B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095C3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1, OR (95% CI)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E3C12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9.21 (0.786)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35D66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1.058 (1.045–1.072)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2EA3F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1.011 (0.998–1.024)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144B5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14:paraId="3C3B9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26DA9D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2, OR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D8589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9.419 (1.045)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18C411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1.049 (1.036–1.062)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69E36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1.010 (0.997–1.023)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055E3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14:paraId="361B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53EE909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Model 3, 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97ED017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8.4</w:t>
            </w:r>
            <w:r>
              <w:rPr>
                <w:rFonts w:hint="eastAsia" w:ascii="Times New Roman" w:hAnsi="Times New Roman" w:eastAsia="等线"/>
                <w:color w:val="000000"/>
                <w:kern w:val="0"/>
                <w:sz w:val="22"/>
                <w:szCs w:val="22"/>
                <w:lang w:val="en-US" w:eastAsia="zh-CN"/>
              </w:rPr>
              <w:t>01</w:t>
            </w:r>
            <w:bookmarkStart w:id="0" w:name="_GoBack"/>
            <w:bookmarkEnd w:id="0"/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 xml:space="preserve"> (1.373)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101E9AF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1.035 (1.019–1.052)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16EA490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1.003 (0.985–1.021)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CABCE74">
            <w:pPr>
              <w:widowControl/>
              <w:jc w:val="left"/>
              <w:textAlignment w:val="center"/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</w:tbl>
    <w:p w14:paraId="3E4E8A15"/>
    <w:p w14:paraId="4CB31F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S0NDIwNTM3NjY3MDRX0lEKTi0uzszPAykwqgUAmd/z3SwAAAA="/>
  </w:docVars>
  <w:rsids>
    <w:rsidRoot w:val="00E40F8E"/>
    <w:rsid w:val="00274222"/>
    <w:rsid w:val="00596018"/>
    <w:rsid w:val="00803FE7"/>
    <w:rsid w:val="008A71CB"/>
    <w:rsid w:val="008A7CEE"/>
    <w:rsid w:val="00E40F8E"/>
    <w:rsid w:val="00FF1FF4"/>
    <w:rsid w:val="2252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15"/>
    <w:basedOn w:val="16"/>
    <w:uiPriority w:val="0"/>
    <w:rPr>
      <w:rFonts w:hint="default" w:ascii="Times New Roman" w:hAnsi="Times New Roman" w:cs="Times New Roman"/>
      <w:color w:val="000000"/>
      <w:sz w:val="21"/>
      <w:szCs w:val="21"/>
    </w:rPr>
  </w:style>
  <w:style w:type="character" w:customStyle="1" w:styleId="36">
    <w:name w:val="16"/>
    <w:basedOn w:val="16"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37">
    <w:name w:val="页眉 字符"/>
    <w:basedOn w:val="16"/>
    <w:link w:val="1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B5546-5F75-4EA6-9429-8288A86275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1115</Characters>
  <Lines>9</Lines>
  <Paragraphs>2</Paragraphs>
  <TotalTime>20</TotalTime>
  <ScaleCrop>false</ScaleCrop>
  <LinksUpToDate>false</LinksUpToDate>
  <CharactersWithSpaces>1233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2026-01-07T06:50:00Z</dcterms:created>
  <dc:creator>A</dc:creator>
  <cp:lastModifiedBy>Pluto</cp:lastModifiedBy>
  <dcterms:modified xsi:type="dcterms:W3CDTF">2026-05-21T14:43:34Z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eyJoZGlkIjoiZWUzYjY5YjM4MDYzYjhiZjUxZDk5ZTI2ZjdjMjFkMzgiLCJ1c2VySWQiOiI2MzYyNzQ1MDIifQ==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FB8B3EED5BA84C148FC034D9EAF110AC_13</vt:lpwstr>
  </property>
</Properties>
</file>