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AAE8" w14:textId="77777777" w:rsidR="00591393" w:rsidRPr="006A1406" w:rsidRDefault="00591393" w:rsidP="00591393">
      <w:pPr>
        <w:pStyle w:val="Caption"/>
        <w:jc w:val="both"/>
        <w:rPr>
          <w:lang w:val="en-US"/>
        </w:rPr>
      </w:pPr>
      <w:r w:rsidRPr="001537D7">
        <w:rPr>
          <w:rFonts w:ascii="Arial" w:eastAsia="Times New Roman" w:hAnsi="Arial" w:cs="Arial"/>
          <w:b/>
          <w:bCs/>
          <w:color w:val="000000"/>
          <w:kern w:val="0"/>
          <w:sz w:val="20"/>
          <w:szCs w:val="20"/>
          <w:lang w:val="en-US" w:eastAsia="de-DE"/>
          <w14:ligatures w14:val="none"/>
        </w:rPr>
        <w:t>Supplementary Data:</w:t>
      </w:r>
    </w:p>
    <w:p w14:paraId="1D252FDE" w14:textId="77777777" w:rsidR="00591393" w:rsidRDefault="00591393" w:rsidP="00591393">
      <w:pPr>
        <w:spacing w:line="480" w:lineRule="auto"/>
        <w:jc w:val="both"/>
        <w:rPr>
          <w:rFonts w:ascii="Arial" w:eastAsia="Times New Roman" w:hAnsi="Arial" w:cs="Arial"/>
          <w:b/>
          <w:bCs/>
          <w:color w:val="000000"/>
          <w:kern w:val="0"/>
          <w:sz w:val="20"/>
          <w:szCs w:val="20"/>
          <w:lang w:val="en-US" w:eastAsia="de-DE"/>
          <w14:ligatures w14:val="none"/>
        </w:rPr>
      </w:pPr>
      <w:r>
        <w:rPr>
          <w:rFonts w:ascii="Arial" w:eastAsia="Times New Roman" w:hAnsi="Arial" w:cs="Arial"/>
          <w:b/>
          <w:bCs/>
          <w:color w:val="000000"/>
          <w:kern w:val="0"/>
          <w:sz w:val="20"/>
          <w:szCs w:val="20"/>
          <w:lang w:val="en-US" w:eastAsia="de-DE"/>
          <w14:ligatures w14:val="none"/>
        </w:rPr>
        <w:t>Methods:</w:t>
      </w:r>
    </w:p>
    <w:p w14:paraId="36AA2A38" w14:textId="77777777" w:rsidR="00591393" w:rsidRDefault="00591393" w:rsidP="00591393">
      <w:pPr>
        <w:spacing w:line="480" w:lineRule="auto"/>
        <w:jc w:val="both"/>
        <w:rPr>
          <w:rFonts w:ascii="Arial" w:eastAsia="Times New Roman" w:hAnsi="Arial" w:cs="Arial"/>
          <w:b/>
          <w:bCs/>
          <w:color w:val="000000"/>
          <w:kern w:val="0"/>
          <w:sz w:val="20"/>
          <w:szCs w:val="20"/>
          <w:lang w:val="en-US" w:eastAsia="de-DE"/>
          <w14:ligatures w14:val="none"/>
        </w:rPr>
      </w:pPr>
      <w:r>
        <w:rPr>
          <w:rFonts w:ascii="Arial" w:eastAsia="Times New Roman" w:hAnsi="Arial" w:cs="Arial"/>
          <w:b/>
          <w:bCs/>
          <w:color w:val="000000"/>
          <w:kern w:val="0"/>
          <w:sz w:val="20"/>
          <w:szCs w:val="20"/>
          <w:lang w:val="en-US" w:eastAsia="de-DE"/>
          <w14:ligatures w14:val="none"/>
        </w:rPr>
        <w:t>Proximity Ligation Assay:</w:t>
      </w:r>
    </w:p>
    <w:p w14:paraId="392286A1" w14:textId="77777777" w:rsidR="00591393" w:rsidRDefault="00591393" w:rsidP="00591393">
      <w:pPr>
        <w:spacing w:line="480" w:lineRule="auto"/>
        <w:jc w:val="both"/>
        <w:rPr>
          <w:rFonts w:ascii="Arial" w:hAnsi="Arial" w:cs="Arial"/>
          <w:sz w:val="20"/>
          <w:szCs w:val="20"/>
          <w:lang w:val="en-US"/>
        </w:rPr>
      </w:pPr>
      <w:r w:rsidRPr="0094789C">
        <w:rPr>
          <w:rFonts w:ascii="Arial" w:eastAsia="Times New Roman" w:hAnsi="Arial" w:cs="Arial"/>
          <w:b/>
          <w:bCs/>
          <w:color w:val="000000"/>
          <w:kern w:val="0"/>
          <w:sz w:val="20"/>
          <w:szCs w:val="20"/>
          <w:lang w:val="en-US" w:eastAsia="de-DE"/>
          <w14:ligatures w14:val="none"/>
        </w:rPr>
        <w:t>The following section provides a detailed description of the experimental procedures and computational analysis pipeline used for the Proximity Ligation Assay (PLA), including antibody incubation, signal amplification, image acquisition, and quantitative image analysis at the single-cell level.</w:t>
      </w:r>
      <w:r>
        <w:rPr>
          <w:rFonts w:ascii="Arial" w:eastAsia="Times New Roman" w:hAnsi="Arial" w:cs="Arial"/>
          <w:b/>
          <w:bCs/>
          <w:color w:val="000000"/>
          <w:kern w:val="0"/>
          <w:sz w:val="20"/>
          <w:szCs w:val="20"/>
          <w:lang w:val="en-US" w:eastAsia="de-DE"/>
          <w14:ligatures w14:val="none"/>
        </w:rPr>
        <w:t xml:space="preserve"> </w:t>
      </w:r>
      <w:r>
        <w:rPr>
          <w:rFonts w:ascii="Arial" w:eastAsia="Times New Roman" w:hAnsi="Arial" w:cs="Arial"/>
          <w:color w:val="000000"/>
          <w:kern w:val="0"/>
          <w:sz w:val="20"/>
          <w:szCs w:val="20"/>
          <w:lang w:val="en-US" w:eastAsia="de-DE"/>
          <w14:ligatures w14:val="none"/>
        </w:rPr>
        <w:t>Cells</w:t>
      </w:r>
      <w:r w:rsidRPr="00B40FED">
        <w:rPr>
          <w:rFonts w:ascii="Arial" w:eastAsia="Times New Roman" w:hAnsi="Arial" w:cs="Arial"/>
          <w:color w:val="000000"/>
          <w:kern w:val="0"/>
          <w:sz w:val="20"/>
          <w:szCs w:val="20"/>
          <w:lang w:val="en-US" w:eastAsia="de-DE"/>
          <w14:ligatures w14:val="none"/>
        </w:rPr>
        <w:t xml:space="preserve"> were rehydrated</w:t>
      </w:r>
      <w:r>
        <w:rPr>
          <w:rFonts w:ascii="Arial" w:eastAsia="Times New Roman" w:hAnsi="Arial" w:cs="Arial"/>
          <w:color w:val="000000"/>
          <w:kern w:val="0"/>
          <w:sz w:val="20"/>
          <w:szCs w:val="20"/>
          <w:lang w:val="en-US" w:eastAsia="de-DE"/>
          <w14:ligatures w14:val="none"/>
        </w:rPr>
        <w:t xml:space="preserve">, </w:t>
      </w:r>
      <w:r w:rsidRPr="00B40FED">
        <w:rPr>
          <w:rFonts w:ascii="Arial" w:eastAsia="Times New Roman" w:hAnsi="Arial" w:cs="Arial"/>
          <w:color w:val="000000"/>
          <w:kern w:val="0"/>
          <w:sz w:val="20"/>
          <w:szCs w:val="20"/>
          <w:lang w:val="en-US" w:eastAsia="de-DE"/>
          <w14:ligatures w14:val="none"/>
        </w:rPr>
        <w:t xml:space="preserve">permeabilized </w:t>
      </w:r>
      <w:r>
        <w:rPr>
          <w:rFonts w:ascii="Arial" w:eastAsia="Times New Roman" w:hAnsi="Arial" w:cs="Arial"/>
          <w:color w:val="000000"/>
          <w:kern w:val="0"/>
          <w:sz w:val="20"/>
          <w:szCs w:val="20"/>
          <w:lang w:val="en-US" w:eastAsia="de-DE"/>
          <w14:ligatures w14:val="none"/>
        </w:rPr>
        <w:t>(</w:t>
      </w:r>
      <w:r w:rsidRPr="00B40FED">
        <w:rPr>
          <w:rFonts w:ascii="Arial" w:eastAsia="Times New Roman" w:hAnsi="Arial" w:cs="Arial"/>
          <w:color w:val="000000"/>
          <w:kern w:val="0"/>
          <w:sz w:val="20"/>
          <w:szCs w:val="20"/>
          <w:lang w:val="en-US" w:eastAsia="de-DE"/>
          <w14:ligatures w14:val="none"/>
        </w:rPr>
        <w:t xml:space="preserve">0.1% Triton X </w:t>
      </w:r>
      <w:r>
        <w:rPr>
          <w:rFonts w:ascii="Arial" w:eastAsia="Times New Roman" w:hAnsi="Arial" w:cs="Arial"/>
          <w:color w:val="000000"/>
          <w:kern w:val="0"/>
          <w:sz w:val="20"/>
          <w:szCs w:val="20"/>
          <w:lang w:val="en-US" w:eastAsia="de-DE"/>
          <w14:ligatures w14:val="none"/>
        </w:rPr>
        <w:t xml:space="preserve">and </w:t>
      </w:r>
      <w:r w:rsidRPr="00B40FED">
        <w:rPr>
          <w:rFonts w:ascii="Arial" w:eastAsia="Times New Roman" w:hAnsi="Arial" w:cs="Arial"/>
          <w:color w:val="000000"/>
          <w:kern w:val="0"/>
          <w:sz w:val="20"/>
          <w:szCs w:val="20"/>
          <w:lang w:val="en-US" w:eastAsia="de-DE"/>
          <w14:ligatures w14:val="none"/>
        </w:rPr>
        <w:t>1% SDS (Carl Roth, Karlsruhe, Germany)</w:t>
      </w:r>
      <w:r>
        <w:rPr>
          <w:rFonts w:ascii="Arial" w:eastAsia="Times New Roman" w:hAnsi="Arial" w:cs="Arial"/>
          <w:color w:val="000000"/>
          <w:kern w:val="0"/>
          <w:sz w:val="20"/>
          <w:szCs w:val="20"/>
          <w:lang w:val="en-US" w:eastAsia="de-DE"/>
          <w14:ligatures w14:val="none"/>
        </w:rPr>
        <w:t>)</w:t>
      </w:r>
      <w:r w:rsidRPr="00B40FED">
        <w:rPr>
          <w:rFonts w:ascii="Arial" w:eastAsia="Times New Roman" w:hAnsi="Arial" w:cs="Arial"/>
          <w:color w:val="000000"/>
          <w:kern w:val="0"/>
          <w:sz w:val="20"/>
          <w:szCs w:val="20"/>
          <w:lang w:val="en-US" w:eastAsia="de-DE"/>
          <w14:ligatures w14:val="none"/>
        </w:rPr>
        <w:t xml:space="preserve"> </w:t>
      </w:r>
      <w:r>
        <w:rPr>
          <w:rFonts w:ascii="Arial" w:eastAsia="Times New Roman" w:hAnsi="Arial" w:cs="Arial"/>
          <w:color w:val="000000"/>
          <w:kern w:val="0"/>
          <w:sz w:val="20"/>
          <w:szCs w:val="20"/>
          <w:lang w:val="en-US" w:eastAsia="de-DE"/>
          <w14:ligatures w14:val="none"/>
        </w:rPr>
        <w:t xml:space="preserve">and blocked </w:t>
      </w:r>
      <w:r w:rsidRPr="00B40FED">
        <w:rPr>
          <w:rFonts w:ascii="Arial" w:eastAsia="Times New Roman" w:hAnsi="Arial" w:cs="Arial"/>
          <w:color w:val="000000"/>
          <w:kern w:val="0"/>
          <w:sz w:val="20"/>
          <w:szCs w:val="20"/>
          <w:lang w:val="en-US" w:eastAsia="de-DE"/>
          <w14:ligatures w14:val="none"/>
        </w:rPr>
        <w:t>using Duolink Blocking Solution (Sigma-Aldrich, St. Louis, MO, USA).</w:t>
      </w:r>
      <w:r>
        <w:rPr>
          <w:rFonts w:ascii="Arial" w:eastAsia="Times New Roman" w:hAnsi="Arial" w:cs="Arial"/>
          <w:color w:val="000000"/>
          <w:kern w:val="0"/>
          <w:sz w:val="20"/>
          <w:szCs w:val="20"/>
          <w:lang w:val="en-US" w:eastAsia="de-DE"/>
          <w14:ligatures w14:val="none"/>
        </w:rPr>
        <w:t xml:space="preserve"> </w:t>
      </w:r>
      <w:r w:rsidRPr="00B40FED">
        <w:rPr>
          <w:rFonts w:ascii="Arial" w:eastAsia="Times New Roman" w:hAnsi="Arial" w:cs="Arial"/>
          <w:color w:val="000000"/>
          <w:kern w:val="0"/>
          <w:sz w:val="20"/>
          <w:szCs w:val="20"/>
          <w:lang w:val="en-US" w:eastAsia="de-DE"/>
          <w14:ligatures w14:val="none"/>
        </w:rPr>
        <w:t>Primary antibodies were diluted in antibody diluent (Sigma-Aldrich, St. Louis, MO, USA) and applied to the slides for overnight incubation at 4 °C.</w:t>
      </w:r>
      <w:r>
        <w:rPr>
          <w:rFonts w:ascii="Arial" w:eastAsia="Times New Roman" w:hAnsi="Arial" w:cs="Arial"/>
          <w:color w:val="000000"/>
          <w:kern w:val="0"/>
          <w:sz w:val="20"/>
          <w:szCs w:val="20"/>
          <w:lang w:val="en-US" w:eastAsia="de-DE"/>
          <w14:ligatures w14:val="none"/>
        </w:rPr>
        <w:t xml:space="preserve"> </w:t>
      </w:r>
      <w:r w:rsidRPr="003912B2">
        <w:rPr>
          <w:rFonts w:ascii="Arial" w:eastAsia="Times New Roman" w:hAnsi="Arial" w:cs="Arial"/>
          <w:color w:val="000000"/>
          <w:kern w:val="0"/>
          <w:sz w:val="20"/>
          <w:szCs w:val="20"/>
          <w:lang w:val="en-US" w:eastAsia="de-DE"/>
          <w14:ligatures w14:val="none"/>
        </w:rPr>
        <w:t xml:space="preserve">Primary antibodies, including clones, dilutions, and catalog numbers, are provided in Supplementary Table </w:t>
      </w:r>
      <w:r>
        <w:rPr>
          <w:rFonts w:ascii="Arial" w:eastAsia="Times New Roman" w:hAnsi="Arial" w:cs="Arial"/>
          <w:color w:val="000000"/>
          <w:kern w:val="0"/>
          <w:sz w:val="20"/>
          <w:szCs w:val="20"/>
          <w:lang w:val="en-US" w:eastAsia="de-DE"/>
          <w14:ligatures w14:val="none"/>
        </w:rPr>
        <w:t>2.</w:t>
      </w:r>
      <w:r w:rsidRPr="00B40FED">
        <w:rPr>
          <w:rFonts w:ascii="Arial" w:eastAsia="Times New Roman" w:hAnsi="Arial" w:cs="Arial"/>
          <w:color w:val="000000"/>
          <w:kern w:val="0"/>
          <w:sz w:val="20"/>
          <w:szCs w:val="20"/>
          <w:lang w:val="en-US" w:eastAsia="de-DE"/>
          <w14:ligatures w14:val="none"/>
        </w:rPr>
        <w:t xml:space="preserve"> The following antibody pairs were used: ERK with phospho, TFAM with TFB2M. In addition, GLUT1 was used as a single primary antibody to assess GLUT1 expression</w:t>
      </w:r>
      <w:r>
        <w:rPr>
          <w:rFonts w:ascii="Arial" w:eastAsia="Times New Roman" w:hAnsi="Arial" w:cs="Arial"/>
          <w:color w:val="000000"/>
          <w:kern w:val="0"/>
          <w:sz w:val="20"/>
          <w:szCs w:val="20"/>
          <w:lang w:val="en-US" w:eastAsia="de-DE"/>
          <w14:ligatures w14:val="none"/>
        </w:rPr>
        <w:t xml:space="preserve">. </w:t>
      </w:r>
      <w:r w:rsidRPr="00B40FED">
        <w:rPr>
          <w:rFonts w:ascii="Arial" w:eastAsia="Times New Roman" w:hAnsi="Arial" w:cs="Arial"/>
          <w:color w:val="000000"/>
          <w:kern w:val="0"/>
          <w:sz w:val="20"/>
          <w:szCs w:val="20"/>
          <w:lang w:val="en-US" w:eastAsia="de-DE"/>
          <w14:ligatures w14:val="none"/>
        </w:rPr>
        <w:t xml:space="preserve"> </w:t>
      </w:r>
      <w:r>
        <w:rPr>
          <w:rFonts w:ascii="Arial" w:eastAsia="Times New Roman" w:hAnsi="Arial" w:cs="Arial"/>
          <w:color w:val="000000"/>
          <w:kern w:val="0"/>
          <w:sz w:val="20"/>
          <w:szCs w:val="20"/>
          <w:lang w:val="en-US" w:eastAsia="de-DE"/>
          <w14:ligatures w14:val="none"/>
        </w:rPr>
        <w:t>After</w:t>
      </w:r>
      <w:r w:rsidRPr="00B4291A">
        <w:rPr>
          <w:rFonts w:ascii="Arial" w:eastAsia="Times New Roman" w:hAnsi="Arial" w:cs="Arial"/>
          <w:color w:val="000000"/>
          <w:kern w:val="0"/>
          <w:sz w:val="20"/>
          <w:szCs w:val="20"/>
          <w:lang w:val="en-US" w:eastAsia="de-DE"/>
          <w14:ligatures w14:val="none"/>
        </w:rPr>
        <w:t xml:space="preserve"> washing the following day</w:t>
      </w:r>
      <w:r>
        <w:rPr>
          <w:rFonts w:ascii="Arial" w:eastAsia="Times New Roman" w:hAnsi="Arial" w:cs="Arial"/>
          <w:color w:val="000000"/>
          <w:kern w:val="0"/>
          <w:sz w:val="20"/>
          <w:szCs w:val="20"/>
          <w:lang w:val="en-US" w:eastAsia="de-DE"/>
          <w14:ligatures w14:val="none"/>
        </w:rPr>
        <w:t>, s</w:t>
      </w:r>
      <w:r w:rsidRPr="00B4291A">
        <w:rPr>
          <w:rFonts w:ascii="Arial" w:eastAsia="Times New Roman" w:hAnsi="Arial" w:cs="Arial"/>
          <w:color w:val="000000"/>
          <w:kern w:val="0"/>
          <w:sz w:val="20"/>
          <w:szCs w:val="20"/>
          <w:lang w:val="en-US" w:eastAsia="de-DE"/>
          <w14:ligatures w14:val="none"/>
        </w:rPr>
        <w:t xml:space="preserve">lides were incubated with the </w:t>
      </w:r>
      <w:r>
        <w:rPr>
          <w:rFonts w:ascii="Arial" w:eastAsia="Times New Roman" w:hAnsi="Arial" w:cs="Arial"/>
          <w:color w:val="000000"/>
          <w:kern w:val="0"/>
          <w:sz w:val="20"/>
          <w:szCs w:val="20"/>
          <w:lang w:val="en-US" w:eastAsia="de-DE"/>
          <w14:ligatures w14:val="none"/>
        </w:rPr>
        <w:t xml:space="preserve">Duolink </w:t>
      </w:r>
      <w:r w:rsidRPr="00B4291A">
        <w:rPr>
          <w:rFonts w:ascii="Arial" w:eastAsia="Times New Roman" w:hAnsi="Arial" w:cs="Arial"/>
          <w:color w:val="000000"/>
          <w:kern w:val="0"/>
          <w:sz w:val="20"/>
          <w:szCs w:val="20"/>
          <w:lang w:val="en-US" w:eastAsia="de-DE"/>
          <w14:ligatures w14:val="none"/>
        </w:rPr>
        <w:t xml:space="preserve">proximity probes </w:t>
      </w:r>
      <w:r>
        <w:rPr>
          <w:rFonts w:ascii="Arial" w:eastAsia="Times New Roman" w:hAnsi="Arial" w:cs="Arial"/>
          <w:color w:val="000000"/>
          <w:kern w:val="0"/>
          <w:sz w:val="20"/>
          <w:szCs w:val="20"/>
          <w:lang w:val="en-US" w:eastAsia="de-DE"/>
          <w14:ligatures w14:val="none"/>
        </w:rPr>
        <w:t>(</w:t>
      </w:r>
      <w:r w:rsidRPr="00B4291A">
        <w:rPr>
          <w:rFonts w:ascii="Arial" w:eastAsia="Times New Roman" w:hAnsi="Arial" w:cs="Arial"/>
          <w:color w:val="000000"/>
          <w:kern w:val="0"/>
          <w:sz w:val="20"/>
          <w:szCs w:val="20"/>
          <w:lang w:val="en-US" w:eastAsia="de-DE"/>
          <w14:ligatures w14:val="none"/>
        </w:rPr>
        <w:t>Mouse Plus and Rabbit Minus (Sigma-Aldrich, St. Louis, MO, USA)</w:t>
      </w:r>
      <w:r>
        <w:rPr>
          <w:rFonts w:ascii="Arial" w:eastAsia="Times New Roman" w:hAnsi="Arial" w:cs="Arial"/>
          <w:color w:val="000000"/>
          <w:kern w:val="0"/>
          <w:sz w:val="20"/>
          <w:szCs w:val="20"/>
          <w:lang w:val="en-US" w:eastAsia="de-DE"/>
          <w14:ligatures w14:val="none"/>
        </w:rPr>
        <w:t>)</w:t>
      </w:r>
      <w:r w:rsidRPr="00B4291A">
        <w:rPr>
          <w:rFonts w:ascii="Arial" w:eastAsia="Times New Roman" w:hAnsi="Arial" w:cs="Arial"/>
          <w:color w:val="000000"/>
          <w:kern w:val="0"/>
          <w:sz w:val="20"/>
          <w:szCs w:val="20"/>
          <w:lang w:val="en-US" w:eastAsia="de-DE"/>
          <w14:ligatures w14:val="none"/>
        </w:rPr>
        <w:t xml:space="preserve"> according to the manufacturer’s instructions. Ligation and amplification steps were performed as previously described</w:t>
      </w:r>
      <w:r>
        <w:rPr>
          <w:rFonts w:ascii="Arial" w:eastAsia="Times New Roman" w:hAnsi="Arial" w:cs="Arial"/>
          <w:color w:val="000000"/>
          <w:kern w:val="0"/>
          <w:sz w:val="20"/>
          <w:szCs w:val="20"/>
          <w:lang w:val="en-US" w:eastAsia="de-DE"/>
          <w14:ligatures w14:val="none"/>
        </w:rPr>
        <w:t xml:space="preserve"> </w:t>
      </w:r>
      <w:sdt>
        <w:sdtPr>
          <w:rPr>
            <w:rFonts w:ascii="Arial" w:eastAsia="Times New Roman" w:hAnsi="Arial" w:cs="Arial"/>
            <w:color w:val="000000"/>
            <w:kern w:val="0"/>
            <w:sz w:val="20"/>
            <w:szCs w:val="20"/>
            <w:vertAlign w:val="superscript"/>
            <w:lang w:val="en-US" w:eastAsia="de-DE"/>
            <w14:ligatures w14:val="none"/>
          </w:rPr>
          <w:tag w:val="MENDELEY_CITATION_v3_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"/>
          <w:id w:val="2118333637"/>
          <w:placeholder>
            <w:docPart w:val="474B7536CCFB49D981082D6B812722FD"/>
          </w:placeholder>
        </w:sdtPr>
        <w:sdtContent>
          <w:r w:rsidRPr="00540B98">
            <w:rPr>
              <w:rFonts w:ascii="Arial" w:eastAsia="Times New Roman" w:hAnsi="Arial" w:cs="Arial"/>
              <w:color w:val="000000"/>
              <w:kern w:val="0"/>
              <w:sz w:val="20"/>
              <w:szCs w:val="20"/>
              <w:vertAlign w:val="superscript"/>
              <w:lang w:val="en-US" w:eastAsia="de-DE"/>
              <w14:ligatures w14:val="none"/>
            </w:rPr>
            <w:t>9</w:t>
          </w:r>
        </w:sdtContent>
      </w:sdt>
      <w:r>
        <w:rPr>
          <w:rFonts w:ascii="Arial" w:eastAsia="Times New Roman" w:hAnsi="Arial" w:cs="Arial"/>
          <w:color w:val="000000"/>
          <w:kern w:val="0"/>
          <w:sz w:val="20"/>
          <w:szCs w:val="20"/>
          <w:lang w:val="en-US" w:eastAsia="de-DE"/>
          <w14:ligatures w14:val="none"/>
        </w:rPr>
        <w:t>. Slides</w:t>
      </w:r>
      <w:r w:rsidRPr="00B4291A">
        <w:rPr>
          <w:rFonts w:ascii="Arial" w:eastAsia="Times New Roman" w:hAnsi="Arial" w:cs="Arial"/>
          <w:color w:val="000000"/>
          <w:kern w:val="0"/>
          <w:sz w:val="20"/>
          <w:szCs w:val="20"/>
          <w:lang w:val="en-US" w:eastAsia="de-DE"/>
          <w14:ligatures w14:val="none"/>
        </w:rPr>
        <w:t xml:space="preserve"> were mounted using SlowFade Gold antifade reagent (Thermo Fisher Scientific, Waltham, MA, USA), nuclei were counterstained with DAPI, and images were acquired using a wide-field microscope (IX51, Olympus, Tokyo, Japan).</w:t>
      </w:r>
      <w:r>
        <w:rPr>
          <w:rFonts w:ascii="Arial" w:eastAsia="Times New Roman" w:hAnsi="Arial" w:cs="Arial"/>
          <w:color w:val="000000"/>
          <w:kern w:val="0"/>
          <w:sz w:val="20"/>
          <w:szCs w:val="20"/>
          <w:lang w:val="en-US" w:eastAsia="de-DE"/>
          <w14:ligatures w14:val="none"/>
        </w:rPr>
        <w:t xml:space="preserve"> Image analysis was done, following a pipeline of FIJI </w:t>
      </w:r>
      <w:sdt>
        <w:sdtPr>
          <w:rPr>
            <w:rFonts w:ascii="Arial" w:eastAsia="Times New Roman" w:hAnsi="Arial" w:cs="Arial"/>
            <w:color w:val="000000"/>
            <w:kern w:val="0"/>
            <w:sz w:val="20"/>
            <w:szCs w:val="20"/>
            <w:vertAlign w:val="superscript"/>
            <w:lang w:val="en-US" w:eastAsia="de-DE"/>
            <w14:ligatures w14:val="none"/>
          </w:rPr>
          <w:tag w:val="MENDELEY_CITATION_v3_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"/>
          <w:id w:val="-1398655523"/>
          <w:placeholder>
            <w:docPart w:val="474B7536CCFB49D981082D6B812722FD"/>
          </w:placeholder>
        </w:sdtPr>
        <w:sdtContent>
          <w:r w:rsidRPr="00540B98">
            <w:rPr>
              <w:rFonts w:ascii="Arial" w:eastAsia="Times New Roman" w:hAnsi="Arial" w:cs="Arial"/>
              <w:color w:val="000000"/>
              <w:kern w:val="0"/>
              <w:sz w:val="20"/>
              <w:szCs w:val="20"/>
              <w:vertAlign w:val="superscript"/>
              <w:lang w:val="en-US" w:eastAsia="de-DE"/>
              <w14:ligatures w14:val="none"/>
            </w:rPr>
            <w:t>10</w:t>
          </w:r>
        </w:sdtContent>
      </w:sdt>
      <w:r>
        <w:rPr>
          <w:rFonts w:ascii="Arial" w:eastAsia="Times New Roman" w:hAnsi="Arial" w:cs="Arial"/>
          <w:color w:val="000000"/>
          <w:kern w:val="0"/>
          <w:sz w:val="20"/>
          <w:szCs w:val="20"/>
          <w:lang w:val="en-US" w:eastAsia="de-DE"/>
          <w14:ligatures w14:val="none"/>
        </w:rPr>
        <w:t xml:space="preserve"> , Python (version 3.10) and CellProfiler </w:t>
      </w:r>
      <w:sdt>
        <w:sdtPr>
          <w:rPr>
            <w:rFonts w:ascii="Arial" w:eastAsia="Times New Roman" w:hAnsi="Arial" w:cs="Arial"/>
            <w:color w:val="000000"/>
            <w:kern w:val="0"/>
            <w:sz w:val="20"/>
            <w:szCs w:val="20"/>
            <w:vertAlign w:val="superscript"/>
            <w:lang w:val="en-US" w:eastAsia="de-DE"/>
            <w14:ligatures w14:val="none"/>
          </w:rPr>
          <w:tag w:val="MENDELEY_CITATION_v3_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"/>
          <w:id w:val="-1526793688"/>
          <w:placeholder>
            <w:docPart w:val="474B7536CCFB49D981082D6B812722FD"/>
          </w:placeholder>
        </w:sdtPr>
        <w:sdtContent>
          <w:r w:rsidRPr="00540B98">
            <w:rPr>
              <w:rFonts w:ascii="Arial" w:eastAsia="Times New Roman" w:hAnsi="Arial" w:cs="Arial"/>
              <w:color w:val="000000"/>
              <w:kern w:val="0"/>
              <w:sz w:val="20"/>
              <w:szCs w:val="20"/>
              <w:vertAlign w:val="superscript"/>
              <w:lang w:val="en-US" w:eastAsia="de-DE"/>
              <w14:ligatures w14:val="none"/>
            </w:rPr>
            <w:t>11</w:t>
          </w:r>
        </w:sdtContent>
      </w:sdt>
      <w:r>
        <w:rPr>
          <w:rFonts w:ascii="Arial" w:eastAsia="Times New Roman" w:hAnsi="Arial" w:cs="Arial"/>
          <w:color w:val="000000"/>
          <w:kern w:val="0"/>
          <w:sz w:val="20"/>
          <w:szCs w:val="20"/>
          <w:lang w:val="en-US" w:eastAsia="de-DE"/>
          <w14:ligatures w14:val="none"/>
        </w:rPr>
        <w:t xml:space="preserve">. Maximal Intensity Projections of z-stacked images were generated in FIJI. Automatic detection of nuclei was performed using </w:t>
      </w:r>
      <w:r w:rsidRPr="008E7ABD">
        <w:rPr>
          <w:rFonts w:ascii="Arial" w:hAnsi="Arial" w:cs="Arial"/>
          <w:sz w:val="20"/>
          <w:szCs w:val="20"/>
          <w:lang w:val="en-US"/>
        </w:rPr>
        <w:t>Python</w:t>
      </w:r>
      <w:r>
        <w:rPr>
          <w:rFonts w:ascii="Arial" w:hAnsi="Arial" w:cs="Arial"/>
          <w:sz w:val="20"/>
          <w:szCs w:val="20"/>
          <w:lang w:val="en-US"/>
        </w:rPr>
        <w:t>’s Cellpose library (</w:t>
      </w:r>
      <w:r w:rsidRPr="008E7ABD">
        <w:rPr>
          <w:rFonts w:ascii="Arial" w:hAnsi="Arial" w:cs="Arial"/>
          <w:sz w:val="20"/>
          <w:szCs w:val="20"/>
          <w:lang w:val="en-US"/>
        </w:rPr>
        <w:t>v4.0.4</w:t>
      </w:r>
      <w:r>
        <w:rPr>
          <w:rFonts w:ascii="Arial" w:hAnsi="Arial" w:cs="Arial"/>
          <w:sz w:val="20"/>
          <w:szCs w:val="20"/>
          <w:lang w:val="en-US"/>
        </w:rPr>
        <w:t>) utilizing a custom trained ML model. PLA spot detection was done using the spotiflow library (</w:t>
      </w:r>
      <w:r w:rsidRPr="008E7ABD">
        <w:rPr>
          <w:rFonts w:ascii="Arial" w:hAnsi="Arial" w:cs="Arial"/>
          <w:sz w:val="20"/>
          <w:szCs w:val="20"/>
          <w:lang w:val="en-US"/>
        </w:rPr>
        <w:t>v0.5.4</w:t>
      </w:r>
      <w:r>
        <w:rPr>
          <w:rFonts w:ascii="Arial" w:hAnsi="Arial" w:cs="Arial"/>
          <w:sz w:val="20"/>
          <w:szCs w:val="20"/>
          <w:lang w:val="en-US"/>
        </w:rPr>
        <w:t xml:space="preserve">) within Python. Nuclear as well as PLA signal masks were exported in binary images. </w:t>
      </w:r>
      <w:r w:rsidRPr="008E7ABD">
        <w:rPr>
          <w:rFonts w:ascii="Arial" w:hAnsi="Arial" w:cs="Arial"/>
          <w:sz w:val="20"/>
          <w:szCs w:val="20"/>
          <w:lang w:val="en-US"/>
        </w:rPr>
        <w:t>Visualization and manual quality control of image</w:t>
      </w:r>
      <w:r>
        <w:rPr>
          <w:rFonts w:ascii="Arial" w:hAnsi="Arial" w:cs="Arial"/>
          <w:sz w:val="20"/>
          <w:szCs w:val="20"/>
          <w:lang w:val="en-US"/>
        </w:rPr>
        <w:t>s</w:t>
      </w:r>
      <w:r w:rsidRPr="008E7ABD">
        <w:rPr>
          <w:rFonts w:ascii="Arial" w:hAnsi="Arial" w:cs="Arial"/>
          <w:sz w:val="20"/>
          <w:szCs w:val="20"/>
          <w:lang w:val="en-US"/>
        </w:rPr>
        <w:t xml:space="preserve"> were performed using Napari (v0.6.1).</w:t>
      </w:r>
      <w:r>
        <w:rPr>
          <w:rFonts w:ascii="Arial" w:hAnsi="Arial" w:cs="Arial"/>
          <w:sz w:val="20"/>
          <w:szCs w:val="20"/>
          <w:lang w:val="en-US"/>
        </w:rPr>
        <w:t xml:space="preserve"> The binary images of nuclear masks and PLA signal masks were then </w:t>
      </w:r>
      <w:r w:rsidRPr="009559D0">
        <w:rPr>
          <w:rFonts w:ascii="Arial" w:hAnsi="Arial" w:cs="Arial"/>
          <w:sz w:val="20"/>
          <w:szCs w:val="20"/>
          <w:lang w:val="en-US"/>
        </w:rPr>
        <w:t>imported into CellProfiler (v4.2). Detected PLA signals were assigned to individual nuclei, and the number of PLA signals per cell was calculated. Resulting data were exported as CSV files and used for downstream statistical analysis.</w:t>
      </w:r>
      <w:r>
        <w:rPr>
          <w:rFonts w:ascii="Arial" w:hAnsi="Arial" w:cs="Arial"/>
          <w:sz w:val="20"/>
          <w:szCs w:val="20"/>
          <w:lang w:val="en-US"/>
        </w:rPr>
        <w:t xml:space="preserve"> </w:t>
      </w:r>
      <w:r w:rsidRPr="00AB6FE7">
        <w:rPr>
          <w:rFonts w:ascii="Arial" w:hAnsi="Arial" w:cs="Arial"/>
          <w:sz w:val="20"/>
          <w:szCs w:val="20"/>
          <w:lang w:val="en-US"/>
        </w:rPr>
        <w:t>PLA assays targeting ERK/p</w:t>
      </w:r>
      <w:r>
        <w:rPr>
          <w:rFonts w:ascii="Arial" w:hAnsi="Arial" w:cs="Arial"/>
          <w:sz w:val="20"/>
          <w:szCs w:val="20"/>
          <w:lang w:val="en-US"/>
        </w:rPr>
        <w:t>ospho-</w:t>
      </w:r>
      <w:r w:rsidRPr="00AB6FE7">
        <w:rPr>
          <w:rFonts w:ascii="Arial" w:hAnsi="Arial" w:cs="Arial"/>
          <w:sz w:val="20"/>
          <w:szCs w:val="20"/>
          <w:lang w:val="en-US"/>
        </w:rPr>
        <w:t>ERK and TFAM/TFB2M interactions were performed as previously established and published</w:t>
      </w:r>
      <w:sdt>
        <w:sdtPr>
          <w:rPr>
            <w:rFonts w:ascii="Arial" w:hAnsi="Arial" w:cs="Arial"/>
            <w:color w:val="000000"/>
            <w:sz w:val="20"/>
            <w:szCs w:val="20"/>
            <w:vertAlign w:val="superscript"/>
            <w:lang w:val="en-US"/>
          </w:rPr>
          <w:tag w:val="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"/>
          <w:id w:val="1040936198"/>
          <w:placeholder>
            <w:docPart w:val="474B7536CCFB49D981082D6B812722FD"/>
          </w:placeholder>
        </w:sdtPr>
        <w:sdtContent>
          <w:r w:rsidRPr="00540B98">
            <w:rPr>
              <w:rFonts w:ascii="Arial" w:hAnsi="Arial" w:cs="Arial"/>
              <w:color w:val="000000"/>
              <w:sz w:val="20"/>
              <w:szCs w:val="20"/>
              <w:vertAlign w:val="superscript"/>
              <w:lang w:val="en-US"/>
            </w:rPr>
            <w:t>12,13</w:t>
          </w:r>
        </w:sdtContent>
      </w:sdt>
      <w:r w:rsidRPr="00AB6FE7">
        <w:rPr>
          <w:rFonts w:ascii="Arial" w:hAnsi="Arial" w:cs="Arial"/>
          <w:sz w:val="20"/>
          <w:szCs w:val="20"/>
          <w:lang w:val="en-US"/>
        </w:rPr>
        <w:t>. The establishment and validation of the GLUT1 PLA assay were conducted within this study and are described in detail in the Supplementary Data</w:t>
      </w:r>
      <w:r>
        <w:rPr>
          <w:rFonts w:ascii="Arial" w:hAnsi="Arial" w:cs="Arial"/>
          <w:sz w:val="20"/>
          <w:szCs w:val="20"/>
          <w:lang w:val="en-US"/>
        </w:rPr>
        <w:t xml:space="preserve"> (Supplementary Figure 1)</w:t>
      </w:r>
      <w:r w:rsidRPr="00AB6FE7">
        <w:rPr>
          <w:rFonts w:ascii="Arial" w:hAnsi="Arial" w:cs="Arial"/>
          <w:sz w:val="20"/>
          <w:szCs w:val="20"/>
          <w:lang w:val="en-US"/>
        </w:rPr>
        <w:t>.</w:t>
      </w:r>
    </w:p>
    <w:p w14:paraId="7C93919F" w14:textId="77777777" w:rsidR="00591393" w:rsidRDefault="00591393" w:rsidP="00591393">
      <w:pPr>
        <w:rPr>
          <w:rFonts w:ascii="Arial" w:hAnsi="Arial" w:cs="Arial"/>
          <w:sz w:val="20"/>
          <w:szCs w:val="20"/>
          <w:lang w:val="en-US"/>
        </w:rPr>
      </w:pPr>
      <w:r>
        <w:rPr>
          <w:rFonts w:ascii="Arial" w:hAnsi="Arial" w:cs="Arial"/>
          <w:sz w:val="20"/>
          <w:szCs w:val="20"/>
          <w:lang w:val="en-US"/>
        </w:rPr>
        <w:br w:type="page"/>
      </w:r>
    </w:p>
    <w:tbl>
      <w:tblPr>
        <w:tblStyle w:val="TableGridLight"/>
        <w:tblW w:w="9255" w:type="dxa"/>
        <w:tblLook w:val="04A0" w:firstRow="1" w:lastRow="0" w:firstColumn="1" w:lastColumn="0" w:noHBand="0" w:noVBand="1"/>
      </w:tblPr>
      <w:tblGrid>
        <w:gridCol w:w="1147"/>
        <w:gridCol w:w="1715"/>
        <w:gridCol w:w="1147"/>
        <w:gridCol w:w="2445"/>
        <w:gridCol w:w="1643"/>
        <w:gridCol w:w="1158"/>
      </w:tblGrid>
      <w:tr w:rsidR="00591393" w:rsidRPr="00402265" w14:paraId="31D77F81" w14:textId="77777777" w:rsidTr="00FD09D7">
        <w:trPr>
          <w:trHeight w:val="324"/>
        </w:trPr>
        <w:tc>
          <w:tcPr>
            <w:tcW w:w="0" w:type="auto"/>
            <w:tcBorders>
              <w:top w:val="nil"/>
              <w:left w:val="nil"/>
              <w:bottom w:val="nil"/>
              <w:right w:val="nil"/>
            </w:tcBorders>
            <w:hideMark/>
          </w:tcPr>
          <w:p w14:paraId="44467760" w14:textId="77777777" w:rsidR="00591393" w:rsidRPr="00402265" w:rsidRDefault="00591393" w:rsidP="00FD09D7">
            <w:pPr>
              <w:rPr>
                <w:rFonts w:ascii="Calibri" w:eastAsia="Times New Roman" w:hAnsi="Calibri" w:cs="Calibri"/>
                <w:b/>
                <w:bCs/>
                <w:color w:val="000000"/>
                <w:kern w:val="0"/>
                <w:sz w:val="20"/>
                <w:szCs w:val="20"/>
                <w:lang w:eastAsia="de-DE"/>
                <w14:ligatures w14:val="none"/>
              </w:rPr>
            </w:pPr>
            <w:r w:rsidRPr="00402265">
              <w:rPr>
                <w:rFonts w:ascii="Calibri" w:eastAsia="Times New Roman" w:hAnsi="Calibri" w:cs="Calibri"/>
                <w:b/>
                <w:bCs/>
                <w:color w:val="000000"/>
                <w:kern w:val="0"/>
                <w:sz w:val="20"/>
                <w:szCs w:val="20"/>
                <w:lang w:eastAsia="de-DE"/>
                <w14:ligatures w14:val="none"/>
              </w:rPr>
              <w:lastRenderedPageBreak/>
              <w:t>Target</w:t>
            </w:r>
          </w:p>
        </w:tc>
        <w:tc>
          <w:tcPr>
            <w:tcW w:w="0" w:type="auto"/>
            <w:tcBorders>
              <w:top w:val="nil"/>
              <w:left w:val="nil"/>
              <w:bottom w:val="nil"/>
              <w:right w:val="nil"/>
            </w:tcBorders>
            <w:hideMark/>
          </w:tcPr>
          <w:p w14:paraId="5E5E6608" w14:textId="77777777" w:rsidR="00591393" w:rsidRPr="00402265" w:rsidRDefault="00591393" w:rsidP="00FD09D7">
            <w:pPr>
              <w:rPr>
                <w:rFonts w:ascii="Calibri" w:eastAsia="Times New Roman" w:hAnsi="Calibri" w:cs="Calibri"/>
                <w:b/>
                <w:bCs/>
                <w:color w:val="000000"/>
                <w:kern w:val="0"/>
                <w:sz w:val="20"/>
                <w:szCs w:val="20"/>
                <w:lang w:eastAsia="de-DE"/>
                <w14:ligatures w14:val="none"/>
              </w:rPr>
            </w:pPr>
            <w:r w:rsidRPr="00402265">
              <w:rPr>
                <w:rFonts w:ascii="Calibri" w:eastAsia="Times New Roman" w:hAnsi="Calibri" w:cs="Calibri"/>
                <w:b/>
                <w:bCs/>
                <w:color w:val="000000"/>
                <w:kern w:val="0"/>
                <w:sz w:val="20"/>
                <w:szCs w:val="20"/>
                <w:lang w:eastAsia="de-DE"/>
                <w14:ligatures w14:val="none"/>
              </w:rPr>
              <w:t>Conjugate</w:t>
            </w:r>
          </w:p>
        </w:tc>
        <w:tc>
          <w:tcPr>
            <w:tcW w:w="0" w:type="auto"/>
            <w:tcBorders>
              <w:top w:val="nil"/>
              <w:left w:val="nil"/>
              <w:bottom w:val="nil"/>
              <w:right w:val="nil"/>
            </w:tcBorders>
            <w:hideMark/>
          </w:tcPr>
          <w:p w14:paraId="667D17AC" w14:textId="77777777" w:rsidR="00591393" w:rsidRPr="00402265" w:rsidRDefault="00591393" w:rsidP="00FD09D7">
            <w:pPr>
              <w:rPr>
                <w:rFonts w:ascii="Calibri" w:eastAsia="Times New Roman" w:hAnsi="Calibri" w:cs="Calibri"/>
                <w:b/>
                <w:bCs/>
                <w:color w:val="000000"/>
                <w:kern w:val="0"/>
                <w:sz w:val="20"/>
                <w:szCs w:val="20"/>
                <w:lang w:eastAsia="de-DE"/>
                <w14:ligatures w14:val="none"/>
              </w:rPr>
            </w:pPr>
            <w:r w:rsidRPr="00402265">
              <w:rPr>
                <w:rFonts w:ascii="Calibri" w:eastAsia="Times New Roman" w:hAnsi="Calibri" w:cs="Calibri"/>
                <w:b/>
                <w:bCs/>
                <w:color w:val="000000"/>
                <w:kern w:val="0"/>
                <w:sz w:val="20"/>
                <w:szCs w:val="20"/>
                <w:lang w:eastAsia="de-DE"/>
                <w14:ligatures w14:val="none"/>
              </w:rPr>
              <w:t>Clone</w:t>
            </w:r>
          </w:p>
        </w:tc>
        <w:tc>
          <w:tcPr>
            <w:tcW w:w="0" w:type="auto"/>
            <w:tcBorders>
              <w:top w:val="nil"/>
              <w:left w:val="nil"/>
              <w:bottom w:val="nil"/>
              <w:right w:val="nil"/>
            </w:tcBorders>
            <w:hideMark/>
          </w:tcPr>
          <w:p w14:paraId="6802085C" w14:textId="77777777" w:rsidR="00591393" w:rsidRPr="00402265" w:rsidRDefault="00591393" w:rsidP="00FD09D7">
            <w:pPr>
              <w:rPr>
                <w:rFonts w:ascii="Calibri" w:eastAsia="Times New Roman" w:hAnsi="Calibri" w:cs="Calibri"/>
                <w:b/>
                <w:bCs/>
                <w:color w:val="000000"/>
                <w:kern w:val="0"/>
                <w:sz w:val="20"/>
                <w:szCs w:val="20"/>
                <w:lang w:eastAsia="de-DE"/>
                <w14:ligatures w14:val="none"/>
              </w:rPr>
            </w:pPr>
            <w:r w:rsidRPr="00402265">
              <w:rPr>
                <w:rFonts w:ascii="Calibri" w:eastAsia="Times New Roman" w:hAnsi="Calibri" w:cs="Calibri"/>
                <w:b/>
                <w:bCs/>
                <w:color w:val="000000"/>
                <w:kern w:val="0"/>
                <w:sz w:val="20"/>
                <w:szCs w:val="20"/>
                <w:lang w:eastAsia="de-DE"/>
                <w14:ligatures w14:val="none"/>
              </w:rPr>
              <w:t>Manufacturer</w:t>
            </w:r>
          </w:p>
        </w:tc>
        <w:tc>
          <w:tcPr>
            <w:tcW w:w="0" w:type="auto"/>
            <w:tcBorders>
              <w:top w:val="nil"/>
              <w:left w:val="nil"/>
              <w:bottom w:val="nil"/>
              <w:right w:val="nil"/>
            </w:tcBorders>
            <w:hideMark/>
          </w:tcPr>
          <w:p w14:paraId="31079A53" w14:textId="77777777" w:rsidR="00591393" w:rsidRPr="00402265" w:rsidRDefault="00591393" w:rsidP="00FD09D7">
            <w:pPr>
              <w:rPr>
                <w:rFonts w:ascii="Calibri" w:eastAsia="Times New Roman" w:hAnsi="Calibri" w:cs="Calibri"/>
                <w:b/>
                <w:bCs/>
                <w:color w:val="000000"/>
                <w:kern w:val="0"/>
                <w:sz w:val="20"/>
                <w:szCs w:val="20"/>
                <w:lang w:eastAsia="de-DE"/>
                <w14:ligatures w14:val="none"/>
              </w:rPr>
            </w:pPr>
            <w:r w:rsidRPr="00402265">
              <w:rPr>
                <w:rFonts w:ascii="Calibri" w:eastAsia="Times New Roman" w:hAnsi="Calibri" w:cs="Calibri"/>
                <w:b/>
                <w:bCs/>
                <w:color w:val="000000"/>
                <w:kern w:val="0"/>
                <w:sz w:val="20"/>
                <w:szCs w:val="20"/>
                <w:lang w:eastAsia="de-DE"/>
                <w14:ligatures w14:val="none"/>
              </w:rPr>
              <w:t>RRID</w:t>
            </w:r>
          </w:p>
        </w:tc>
        <w:tc>
          <w:tcPr>
            <w:tcW w:w="0" w:type="auto"/>
            <w:tcBorders>
              <w:top w:val="nil"/>
              <w:left w:val="nil"/>
              <w:bottom w:val="nil"/>
              <w:right w:val="nil"/>
            </w:tcBorders>
            <w:hideMark/>
          </w:tcPr>
          <w:p w14:paraId="0BB82105" w14:textId="77777777" w:rsidR="00591393" w:rsidRPr="00402265" w:rsidRDefault="00591393" w:rsidP="00FD09D7">
            <w:pPr>
              <w:rPr>
                <w:rFonts w:ascii="Calibri" w:eastAsia="Times New Roman" w:hAnsi="Calibri" w:cs="Calibri"/>
                <w:b/>
                <w:bCs/>
                <w:color w:val="000000"/>
                <w:kern w:val="0"/>
                <w:sz w:val="20"/>
                <w:szCs w:val="20"/>
                <w:lang w:eastAsia="de-DE"/>
                <w14:ligatures w14:val="none"/>
              </w:rPr>
            </w:pPr>
            <w:r w:rsidRPr="00402265">
              <w:rPr>
                <w:rFonts w:ascii="Calibri" w:eastAsia="Times New Roman" w:hAnsi="Calibri" w:cs="Calibri"/>
                <w:b/>
                <w:bCs/>
                <w:color w:val="000000"/>
                <w:kern w:val="0"/>
                <w:sz w:val="20"/>
                <w:szCs w:val="20"/>
                <w:lang w:eastAsia="de-DE"/>
                <w14:ligatures w14:val="none"/>
              </w:rPr>
              <w:t>Dilution</w:t>
            </w:r>
          </w:p>
        </w:tc>
      </w:tr>
      <w:tr w:rsidR="00591393" w:rsidRPr="00402265" w14:paraId="1A3487E5" w14:textId="77777777" w:rsidTr="00FD09D7">
        <w:trPr>
          <w:trHeight w:val="324"/>
        </w:trPr>
        <w:tc>
          <w:tcPr>
            <w:tcW w:w="0" w:type="auto"/>
            <w:tcBorders>
              <w:top w:val="nil"/>
              <w:left w:val="nil"/>
              <w:bottom w:val="nil"/>
              <w:right w:val="nil"/>
            </w:tcBorders>
            <w:hideMark/>
          </w:tcPr>
          <w:p w14:paraId="334344AA"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CD16</w:t>
            </w:r>
          </w:p>
        </w:tc>
        <w:tc>
          <w:tcPr>
            <w:tcW w:w="0" w:type="auto"/>
            <w:tcBorders>
              <w:top w:val="nil"/>
              <w:left w:val="nil"/>
              <w:bottom w:val="nil"/>
              <w:right w:val="nil"/>
            </w:tcBorders>
            <w:hideMark/>
          </w:tcPr>
          <w:p w14:paraId="36AE0E91"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APC-Fire750</w:t>
            </w:r>
          </w:p>
        </w:tc>
        <w:tc>
          <w:tcPr>
            <w:tcW w:w="0" w:type="auto"/>
            <w:tcBorders>
              <w:top w:val="nil"/>
              <w:left w:val="nil"/>
              <w:bottom w:val="nil"/>
              <w:right w:val="nil"/>
            </w:tcBorders>
            <w:hideMark/>
          </w:tcPr>
          <w:p w14:paraId="4E719E3A"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3G8</w:t>
            </w:r>
          </w:p>
        </w:tc>
        <w:tc>
          <w:tcPr>
            <w:tcW w:w="0" w:type="auto"/>
            <w:tcBorders>
              <w:top w:val="nil"/>
              <w:left w:val="nil"/>
              <w:bottom w:val="nil"/>
              <w:right w:val="nil"/>
            </w:tcBorders>
            <w:hideMark/>
          </w:tcPr>
          <w:p w14:paraId="77CFF0D5"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BioLegend, USA</w:t>
            </w:r>
          </w:p>
        </w:tc>
        <w:tc>
          <w:tcPr>
            <w:tcW w:w="0" w:type="auto"/>
            <w:tcBorders>
              <w:top w:val="nil"/>
              <w:left w:val="nil"/>
              <w:bottom w:val="nil"/>
              <w:right w:val="nil"/>
            </w:tcBorders>
            <w:hideMark/>
          </w:tcPr>
          <w:p w14:paraId="7F570C71"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AB_2616707</w:t>
            </w:r>
          </w:p>
        </w:tc>
        <w:tc>
          <w:tcPr>
            <w:tcW w:w="0" w:type="auto"/>
            <w:tcBorders>
              <w:top w:val="nil"/>
              <w:left w:val="nil"/>
              <w:bottom w:val="nil"/>
              <w:right w:val="nil"/>
            </w:tcBorders>
            <w:hideMark/>
          </w:tcPr>
          <w:p w14:paraId="49854F00"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1:100</w:t>
            </w:r>
          </w:p>
        </w:tc>
      </w:tr>
      <w:tr w:rsidR="00591393" w:rsidRPr="00402265" w14:paraId="3ECC567D" w14:textId="77777777" w:rsidTr="00FD09D7">
        <w:trPr>
          <w:trHeight w:val="324"/>
        </w:trPr>
        <w:tc>
          <w:tcPr>
            <w:tcW w:w="0" w:type="auto"/>
            <w:tcBorders>
              <w:top w:val="nil"/>
              <w:left w:val="nil"/>
              <w:bottom w:val="nil"/>
              <w:right w:val="nil"/>
            </w:tcBorders>
            <w:hideMark/>
          </w:tcPr>
          <w:p w14:paraId="6C4E2E4F"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CD56</w:t>
            </w:r>
          </w:p>
        </w:tc>
        <w:tc>
          <w:tcPr>
            <w:tcW w:w="0" w:type="auto"/>
            <w:tcBorders>
              <w:top w:val="nil"/>
              <w:left w:val="nil"/>
              <w:bottom w:val="nil"/>
              <w:right w:val="nil"/>
            </w:tcBorders>
            <w:hideMark/>
          </w:tcPr>
          <w:p w14:paraId="0E538FE7"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AF647</w:t>
            </w:r>
          </w:p>
        </w:tc>
        <w:tc>
          <w:tcPr>
            <w:tcW w:w="0" w:type="auto"/>
            <w:tcBorders>
              <w:top w:val="nil"/>
              <w:left w:val="nil"/>
              <w:bottom w:val="nil"/>
              <w:right w:val="nil"/>
            </w:tcBorders>
            <w:hideMark/>
          </w:tcPr>
          <w:p w14:paraId="36C4467E"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5.1H11</w:t>
            </w:r>
          </w:p>
        </w:tc>
        <w:tc>
          <w:tcPr>
            <w:tcW w:w="0" w:type="auto"/>
            <w:tcBorders>
              <w:top w:val="nil"/>
              <w:left w:val="nil"/>
              <w:bottom w:val="nil"/>
              <w:right w:val="nil"/>
            </w:tcBorders>
            <w:hideMark/>
          </w:tcPr>
          <w:p w14:paraId="22D124BF"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BioLegend, USA</w:t>
            </w:r>
          </w:p>
        </w:tc>
        <w:tc>
          <w:tcPr>
            <w:tcW w:w="0" w:type="auto"/>
            <w:tcBorders>
              <w:top w:val="nil"/>
              <w:left w:val="nil"/>
              <w:bottom w:val="nil"/>
              <w:right w:val="nil"/>
            </w:tcBorders>
            <w:hideMark/>
          </w:tcPr>
          <w:p w14:paraId="4C7B661D"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AB_2564087</w:t>
            </w:r>
          </w:p>
        </w:tc>
        <w:tc>
          <w:tcPr>
            <w:tcW w:w="0" w:type="auto"/>
            <w:tcBorders>
              <w:top w:val="nil"/>
              <w:left w:val="nil"/>
              <w:bottom w:val="nil"/>
              <w:right w:val="nil"/>
            </w:tcBorders>
            <w:hideMark/>
          </w:tcPr>
          <w:p w14:paraId="35093F40"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1:200</w:t>
            </w:r>
          </w:p>
        </w:tc>
      </w:tr>
      <w:tr w:rsidR="00591393" w:rsidRPr="00402265" w14:paraId="196233BA" w14:textId="77777777" w:rsidTr="00FD09D7">
        <w:trPr>
          <w:trHeight w:val="324"/>
        </w:trPr>
        <w:tc>
          <w:tcPr>
            <w:tcW w:w="0" w:type="auto"/>
            <w:tcBorders>
              <w:top w:val="nil"/>
              <w:left w:val="nil"/>
              <w:bottom w:val="nil"/>
              <w:right w:val="nil"/>
            </w:tcBorders>
            <w:hideMark/>
          </w:tcPr>
          <w:p w14:paraId="401EC3E4"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CD4</w:t>
            </w:r>
          </w:p>
        </w:tc>
        <w:tc>
          <w:tcPr>
            <w:tcW w:w="0" w:type="auto"/>
            <w:tcBorders>
              <w:top w:val="nil"/>
              <w:left w:val="nil"/>
              <w:bottom w:val="nil"/>
              <w:right w:val="nil"/>
            </w:tcBorders>
            <w:hideMark/>
          </w:tcPr>
          <w:p w14:paraId="774DCA6E"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A700</w:t>
            </w:r>
          </w:p>
        </w:tc>
        <w:tc>
          <w:tcPr>
            <w:tcW w:w="0" w:type="auto"/>
            <w:tcBorders>
              <w:top w:val="nil"/>
              <w:left w:val="nil"/>
              <w:bottom w:val="nil"/>
              <w:right w:val="nil"/>
            </w:tcBorders>
            <w:hideMark/>
          </w:tcPr>
          <w:p w14:paraId="7E5BDE89"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OKT4</w:t>
            </w:r>
          </w:p>
        </w:tc>
        <w:tc>
          <w:tcPr>
            <w:tcW w:w="0" w:type="auto"/>
            <w:tcBorders>
              <w:top w:val="nil"/>
              <w:left w:val="nil"/>
              <w:bottom w:val="nil"/>
              <w:right w:val="nil"/>
            </w:tcBorders>
            <w:hideMark/>
          </w:tcPr>
          <w:p w14:paraId="25752249"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BioLegend, USA</w:t>
            </w:r>
          </w:p>
        </w:tc>
        <w:tc>
          <w:tcPr>
            <w:tcW w:w="0" w:type="auto"/>
            <w:tcBorders>
              <w:top w:val="nil"/>
              <w:left w:val="nil"/>
              <w:bottom w:val="nil"/>
              <w:right w:val="nil"/>
            </w:tcBorders>
            <w:hideMark/>
          </w:tcPr>
          <w:p w14:paraId="19B10F62"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AB_571943</w:t>
            </w:r>
          </w:p>
        </w:tc>
        <w:tc>
          <w:tcPr>
            <w:tcW w:w="0" w:type="auto"/>
            <w:tcBorders>
              <w:top w:val="nil"/>
              <w:left w:val="nil"/>
              <w:bottom w:val="nil"/>
              <w:right w:val="nil"/>
            </w:tcBorders>
            <w:hideMark/>
          </w:tcPr>
          <w:p w14:paraId="38A7D34E"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1:200</w:t>
            </w:r>
          </w:p>
        </w:tc>
      </w:tr>
      <w:tr w:rsidR="00591393" w:rsidRPr="00402265" w14:paraId="0658B0F8" w14:textId="77777777" w:rsidTr="00FD09D7">
        <w:trPr>
          <w:trHeight w:val="324"/>
        </w:trPr>
        <w:tc>
          <w:tcPr>
            <w:tcW w:w="0" w:type="auto"/>
            <w:tcBorders>
              <w:top w:val="nil"/>
              <w:left w:val="nil"/>
              <w:bottom w:val="nil"/>
              <w:right w:val="nil"/>
            </w:tcBorders>
            <w:hideMark/>
          </w:tcPr>
          <w:p w14:paraId="6767189F"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CD19</w:t>
            </w:r>
          </w:p>
        </w:tc>
        <w:tc>
          <w:tcPr>
            <w:tcW w:w="0" w:type="auto"/>
            <w:tcBorders>
              <w:top w:val="nil"/>
              <w:left w:val="nil"/>
              <w:bottom w:val="nil"/>
              <w:right w:val="nil"/>
            </w:tcBorders>
            <w:hideMark/>
          </w:tcPr>
          <w:p w14:paraId="7928727C"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BV605</w:t>
            </w:r>
          </w:p>
        </w:tc>
        <w:tc>
          <w:tcPr>
            <w:tcW w:w="0" w:type="auto"/>
            <w:tcBorders>
              <w:top w:val="nil"/>
              <w:left w:val="nil"/>
              <w:bottom w:val="nil"/>
              <w:right w:val="nil"/>
            </w:tcBorders>
            <w:hideMark/>
          </w:tcPr>
          <w:p w14:paraId="1FBD0060"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HIB19</w:t>
            </w:r>
          </w:p>
        </w:tc>
        <w:tc>
          <w:tcPr>
            <w:tcW w:w="0" w:type="auto"/>
            <w:tcBorders>
              <w:top w:val="nil"/>
              <w:left w:val="nil"/>
              <w:bottom w:val="nil"/>
              <w:right w:val="nil"/>
            </w:tcBorders>
            <w:hideMark/>
          </w:tcPr>
          <w:p w14:paraId="30C42A22"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BioLegend, USA</w:t>
            </w:r>
          </w:p>
        </w:tc>
        <w:tc>
          <w:tcPr>
            <w:tcW w:w="0" w:type="auto"/>
            <w:tcBorders>
              <w:top w:val="nil"/>
              <w:left w:val="nil"/>
              <w:bottom w:val="nil"/>
              <w:right w:val="nil"/>
            </w:tcBorders>
            <w:hideMark/>
          </w:tcPr>
          <w:p w14:paraId="70912A39"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AB_2562015</w:t>
            </w:r>
          </w:p>
        </w:tc>
        <w:tc>
          <w:tcPr>
            <w:tcW w:w="0" w:type="auto"/>
            <w:tcBorders>
              <w:top w:val="nil"/>
              <w:left w:val="nil"/>
              <w:bottom w:val="nil"/>
              <w:right w:val="nil"/>
            </w:tcBorders>
            <w:hideMark/>
          </w:tcPr>
          <w:p w14:paraId="0C0DBEAD"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1:200</w:t>
            </w:r>
          </w:p>
        </w:tc>
      </w:tr>
      <w:tr w:rsidR="00591393" w:rsidRPr="00402265" w14:paraId="51BB5A4B" w14:textId="77777777" w:rsidTr="00FD09D7">
        <w:trPr>
          <w:trHeight w:val="324"/>
        </w:trPr>
        <w:tc>
          <w:tcPr>
            <w:tcW w:w="0" w:type="auto"/>
            <w:tcBorders>
              <w:top w:val="nil"/>
              <w:left w:val="nil"/>
              <w:bottom w:val="nil"/>
              <w:right w:val="nil"/>
            </w:tcBorders>
            <w:hideMark/>
          </w:tcPr>
          <w:p w14:paraId="1389BD77"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CD45RA</w:t>
            </w:r>
          </w:p>
        </w:tc>
        <w:tc>
          <w:tcPr>
            <w:tcW w:w="0" w:type="auto"/>
            <w:tcBorders>
              <w:top w:val="nil"/>
              <w:left w:val="nil"/>
              <w:bottom w:val="nil"/>
              <w:right w:val="nil"/>
            </w:tcBorders>
            <w:hideMark/>
          </w:tcPr>
          <w:p w14:paraId="26362785"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BV650</w:t>
            </w:r>
          </w:p>
        </w:tc>
        <w:tc>
          <w:tcPr>
            <w:tcW w:w="0" w:type="auto"/>
            <w:tcBorders>
              <w:top w:val="nil"/>
              <w:left w:val="nil"/>
              <w:bottom w:val="nil"/>
              <w:right w:val="nil"/>
            </w:tcBorders>
            <w:hideMark/>
          </w:tcPr>
          <w:p w14:paraId="0696D005"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HI100</w:t>
            </w:r>
          </w:p>
        </w:tc>
        <w:tc>
          <w:tcPr>
            <w:tcW w:w="0" w:type="auto"/>
            <w:tcBorders>
              <w:top w:val="nil"/>
              <w:left w:val="nil"/>
              <w:bottom w:val="nil"/>
              <w:right w:val="nil"/>
            </w:tcBorders>
            <w:hideMark/>
          </w:tcPr>
          <w:p w14:paraId="62B6F3DB"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BioLegend, USA</w:t>
            </w:r>
          </w:p>
        </w:tc>
        <w:tc>
          <w:tcPr>
            <w:tcW w:w="0" w:type="auto"/>
            <w:tcBorders>
              <w:top w:val="nil"/>
              <w:left w:val="nil"/>
              <w:bottom w:val="nil"/>
              <w:right w:val="nil"/>
            </w:tcBorders>
            <w:hideMark/>
          </w:tcPr>
          <w:p w14:paraId="1FB60090"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AB_2563653</w:t>
            </w:r>
          </w:p>
        </w:tc>
        <w:tc>
          <w:tcPr>
            <w:tcW w:w="0" w:type="auto"/>
            <w:tcBorders>
              <w:top w:val="nil"/>
              <w:left w:val="nil"/>
              <w:bottom w:val="nil"/>
              <w:right w:val="nil"/>
            </w:tcBorders>
            <w:hideMark/>
          </w:tcPr>
          <w:p w14:paraId="24404C49"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1:200</w:t>
            </w:r>
          </w:p>
        </w:tc>
      </w:tr>
      <w:tr w:rsidR="00591393" w:rsidRPr="00402265" w14:paraId="74970A1D" w14:textId="77777777" w:rsidTr="00FD09D7">
        <w:trPr>
          <w:trHeight w:val="324"/>
        </w:trPr>
        <w:tc>
          <w:tcPr>
            <w:tcW w:w="0" w:type="auto"/>
            <w:tcBorders>
              <w:top w:val="nil"/>
              <w:left w:val="nil"/>
              <w:bottom w:val="nil"/>
              <w:right w:val="nil"/>
            </w:tcBorders>
            <w:hideMark/>
          </w:tcPr>
          <w:p w14:paraId="1B83DDEB"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CD3</w:t>
            </w:r>
          </w:p>
        </w:tc>
        <w:tc>
          <w:tcPr>
            <w:tcW w:w="0" w:type="auto"/>
            <w:tcBorders>
              <w:top w:val="nil"/>
              <w:left w:val="nil"/>
              <w:bottom w:val="nil"/>
              <w:right w:val="nil"/>
            </w:tcBorders>
            <w:hideMark/>
          </w:tcPr>
          <w:p w14:paraId="2CE53EB7"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BV785</w:t>
            </w:r>
          </w:p>
        </w:tc>
        <w:tc>
          <w:tcPr>
            <w:tcW w:w="0" w:type="auto"/>
            <w:tcBorders>
              <w:top w:val="nil"/>
              <w:left w:val="nil"/>
              <w:bottom w:val="nil"/>
              <w:right w:val="nil"/>
            </w:tcBorders>
            <w:hideMark/>
          </w:tcPr>
          <w:p w14:paraId="71A3AAC0"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OKT3</w:t>
            </w:r>
          </w:p>
        </w:tc>
        <w:tc>
          <w:tcPr>
            <w:tcW w:w="0" w:type="auto"/>
            <w:tcBorders>
              <w:top w:val="nil"/>
              <w:left w:val="nil"/>
              <w:bottom w:val="nil"/>
              <w:right w:val="nil"/>
            </w:tcBorders>
            <w:hideMark/>
          </w:tcPr>
          <w:p w14:paraId="2EDA7166"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BioLegend, USA</w:t>
            </w:r>
          </w:p>
        </w:tc>
        <w:tc>
          <w:tcPr>
            <w:tcW w:w="0" w:type="auto"/>
            <w:tcBorders>
              <w:top w:val="nil"/>
              <w:left w:val="nil"/>
              <w:bottom w:val="nil"/>
              <w:right w:val="nil"/>
            </w:tcBorders>
            <w:hideMark/>
          </w:tcPr>
          <w:p w14:paraId="0D3D3465"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AB_2563507</w:t>
            </w:r>
          </w:p>
        </w:tc>
        <w:tc>
          <w:tcPr>
            <w:tcW w:w="0" w:type="auto"/>
            <w:tcBorders>
              <w:top w:val="nil"/>
              <w:left w:val="nil"/>
              <w:bottom w:val="nil"/>
              <w:right w:val="nil"/>
            </w:tcBorders>
            <w:hideMark/>
          </w:tcPr>
          <w:p w14:paraId="000FAE1C"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1:200</w:t>
            </w:r>
          </w:p>
        </w:tc>
      </w:tr>
      <w:tr w:rsidR="00591393" w:rsidRPr="00402265" w14:paraId="207AAF3D" w14:textId="77777777" w:rsidTr="00FD09D7">
        <w:trPr>
          <w:trHeight w:val="324"/>
        </w:trPr>
        <w:tc>
          <w:tcPr>
            <w:tcW w:w="0" w:type="auto"/>
            <w:tcBorders>
              <w:top w:val="nil"/>
              <w:left w:val="nil"/>
              <w:bottom w:val="nil"/>
              <w:right w:val="nil"/>
            </w:tcBorders>
            <w:hideMark/>
          </w:tcPr>
          <w:p w14:paraId="616BDF3D"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CCR7</w:t>
            </w:r>
          </w:p>
        </w:tc>
        <w:tc>
          <w:tcPr>
            <w:tcW w:w="0" w:type="auto"/>
            <w:tcBorders>
              <w:top w:val="nil"/>
              <w:left w:val="nil"/>
              <w:bottom w:val="nil"/>
              <w:right w:val="nil"/>
            </w:tcBorders>
            <w:hideMark/>
          </w:tcPr>
          <w:p w14:paraId="02601396"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PE-Dazzle594</w:t>
            </w:r>
          </w:p>
        </w:tc>
        <w:tc>
          <w:tcPr>
            <w:tcW w:w="0" w:type="auto"/>
            <w:tcBorders>
              <w:top w:val="nil"/>
              <w:left w:val="nil"/>
              <w:bottom w:val="nil"/>
              <w:right w:val="nil"/>
            </w:tcBorders>
            <w:hideMark/>
          </w:tcPr>
          <w:p w14:paraId="3ADC0E9A"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G043H7</w:t>
            </w:r>
          </w:p>
        </w:tc>
        <w:tc>
          <w:tcPr>
            <w:tcW w:w="0" w:type="auto"/>
            <w:tcBorders>
              <w:top w:val="nil"/>
              <w:left w:val="nil"/>
              <w:bottom w:val="nil"/>
              <w:right w:val="nil"/>
            </w:tcBorders>
            <w:hideMark/>
          </w:tcPr>
          <w:p w14:paraId="2728EAC3"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BioLegend, USA</w:t>
            </w:r>
          </w:p>
        </w:tc>
        <w:tc>
          <w:tcPr>
            <w:tcW w:w="0" w:type="auto"/>
            <w:tcBorders>
              <w:top w:val="nil"/>
              <w:left w:val="nil"/>
              <w:bottom w:val="nil"/>
              <w:right w:val="nil"/>
            </w:tcBorders>
            <w:hideMark/>
          </w:tcPr>
          <w:p w14:paraId="67C309E3"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AB_2563641</w:t>
            </w:r>
          </w:p>
        </w:tc>
        <w:tc>
          <w:tcPr>
            <w:tcW w:w="0" w:type="auto"/>
            <w:tcBorders>
              <w:top w:val="nil"/>
              <w:left w:val="nil"/>
              <w:bottom w:val="nil"/>
              <w:right w:val="nil"/>
            </w:tcBorders>
            <w:hideMark/>
          </w:tcPr>
          <w:p w14:paraId="405F3B82"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1:200</w:t>
            </w:r>
          </w:p>
        </w:tc>
      </w:tr>
      <w:tr w:rsidR="00591393" w:rsidRPr="00402265" w14:paraId="24FDB92E" w14:textId="77777777" w:rsidTr="00FD09D7">
        <w:trPr>
          <w:trHeight w:val="324"/>
        </w:trPr>
        <w:tc>
          <w:tcPr>
            <w:tcW w:w="0" w:type="auto"/>
            <w:tcBorders>
              <w:top w:val="nil"/>
              <w:left w:val="nil"/>
              <w:bottom w:val="nil"/>
              <w:right w:val="nil"/>
            </w:tcBorders>
            <w:hideMark/>
          </w:tcPr>
          <w:p w14:paraId="1DA175CD"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CD8</w:t>
            </w:r>
          </w:p>
        </w:tc>
        <w:tc>
          <w:tcPr>
            <w:tcW w:w="0" w:type="auto"/>
            <w:tcBorders>
              <w:top w:val="nil"/>
              <w:left w:val="nil"/>
              <w:bottom w:val="nil"/>
              <w:right w:val="nil"/>
            </w:tcBorders>
            <w:hideMark/>
          </w:tcPr>
          <w:p w14:paraId="56310D9E"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PE-Cy7</w:t>
            </w:r>
          </w:p>
        </w:tc>
        <w:tc>
          <w:tcPr>
            <w:tcW w:w="0" w:type="auto"/>
            <w:tcBorders>
              <w:top w:val="nil"/>
              <w:left w:val="nil"/>
              <w:bottom w:val="nil"/>
              <w:right w:val="nil"/>
            </w:tcBorders>
            <w:hideMark/>
          </w:tcPr>
          <w:p w14:paraId="32E43F90"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SK1</w:t>
            </w:r>
          </w:p>
        </w:tc>
        <w:tc>
          <w:tcPr>
            <w:tcW w:w="0" w:type="auto"/>
            <w:tcBorders>
              <w:top w:val="nil"/>
              <w:left w:val="nil"/>
              <w:bottom w:val="nil"/>
              <w:right w:val="nil"/>
            </w:tcBorders>
            <w:hideMark/>
          </w:tcPr>
          <w:p w14:paraId="796756FE"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BioLegend, USA</w:t>
            </w:r>
          </w:p>
        </w:tc>
        <w:tc>
          <w:tcPr>
            <w:tcW w:w="0" w:type="auto"/>
            <w:tcBorders>
              <w:top w:val="nil"/>
              <w:left w:val="nil"/>
              <w:bottom w:val="nil"/>
              <w:right w:val="nil"/>
            </w:tcBorders>
            <w:hideMark/>
          </w:tcPr>
          <w:p w14:paraId="0C814CC1"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AB_2044006</w:t>
            </w:r>
          </w:p>
        </w:tc>
        <w:tc>
          <w:tcPr>
            <w:tcW w:w="0" w:type="auto"/>
            <w:tcBorders>
              <w:top w:val="nil"/>
              <w:left w:val="nil"/>
              <w:bottom w:val="nil"/>
              <w:right w:val="nil"/>
            </w:tcBorders>
            <w:hideMark/>
          </w:tcPr>
          <w:p w14:paraId="576A52F7"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1:100</w:t>
            </w:r>
          </w:p>
        </w:tc>
      </w:tr>
      <w:tr w:rsidR="00591393" w:rsidRPr="00402265" w14:paraId="3BD8B750" w14:textId="77777777" w:rsidTr="00FD09D7">
        <w:trPr>
          <w:trHeight w:val="324"/>
        </w:trPr>
        <w:tc>
          <w:tcPr>
            <w:tcW w:w="0" w:type="auto"/>
            <w:tcBorders>
              <w:top w:val="nil"/>
              <w:left w:val="nil"/>
              <w:bottom w:val="nil"/>
              <w:right w:val="nil"/>
            </w:tcBorders>
            <w:hideMark/>
          </w:tcPr>
          <w:p w14:paraId="34B5DF52"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CD45</w:t>
            </w:r>
          </w:p>
        </w:tc>
        <w:tc>
          <w:tcPr>
            <w:tcW w:w="0" w:type="auto"/>
            <w:tcBorders>
              <w:top w:val="nil"/>
              <w:left w:val="nil"/>
              <w:bottom w:val="nil"/>
              <w:right w:val="nil"/>
            </w:tcBorders>
            <w:hideMark/>
          </w:tcPr>
          <w:p w14:paraId="40451CD0"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AF488</w:t>
            </w:r>
          </w:p>
        </w:tc>
        <w:tc>
          <w:tcPr>
            <w:tcW w:w="0" w:type="auto"/>
            <w:tcBorders>
              <w:top w:val="nil"/>
              <w:left w:val="nil"/>
              <w:bottom w:val="nil"/>
              <w:right w:val="nil"/>
            </w:tcBorders>
            <w:hideMark/>
          </w:tcPr>
          <w:p w14:paraId="366F311A"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2D1</w:t>
            </w:r>
          </w:p>
        </w:tc>
        <w:tc>
          <w:tcPr>
            <w:tcW w:w="0" w:type="auto"/>
            <w:tcBorders>
              <w:top w:val="nil"/>
              <w:left w:val="nil"/>
              <w:bottom w:val="nil"/>
              <w:right w:val="nil"/>
            </w:tcBorders>
            <w:hideMark/>
          </w:tcPr>
          <w:p w14:paraId="62BB8E9B"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BioLegend, USA</w:t>
            </w:r>
          </w:p>
        </w:tc>
        <w:tc>
          <w:tcPr>
            <w:tcW w:w="0" w:type="auto"/>
            <w:tcBorders>
              <w:top w:val="nil"/>
              <w:left w:val="nil"/>
              <w:bottom w:val="nil"/>
              <w:right w:val="nil"/>
            </w:tcBorders>
            <w:hideMark/>
          </w:tcPr>
          <w:p w14:paraId="505ABA2E"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AB_2721364</w:t>
            </w:r>
          </w:p>
        </w:tc>
        <w:tc>
          <w:tcPr>
            <w:tcW w:w="0" w:type="auto"/>
            <w:tcBorders>
              <w:top w:val="nil"/>
              <w:left w:val="nil"/>
              <w:bottom w:val="nil"/>
              <w:right w:val="nil"/>
            </w:tcBorders>
            <w:hideMark/>
          </w:tcPr>
          <w:p w14:paraId="43A569CD"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1:800</w:t>
            </w:r>
          </w:p>
        </w:tc>
      </w:tr>
      <w:tr w:rsidR="00591393" w:rsidRPr="00402265" w14:paraId="1B48E6F9" w14:textId="77777777" w:rsidTr="00FD09D7">
        <w:trPr>
          <w:trHeight w:val="324"/>
        </w:trPr>
        <w:tc>
          <w:tcPr>
            <w:tcW w:w="0" w:type="auto"/>
            <w:tcBorders>
              <w:top w:val="nil"/>
              <w:left w:val="nil"/>
              <w:bottom w:val="nil"/>
              <w:right w:val="nil"/>
            </w:tcBorders>
            <w:hideMark/>
          </w:tcPr>
          <w:p w14:paraId="03FD49BD"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HLA-DR</w:t>
            </w:r>
          </w:p>
        </w:tc>
        <w:tc>
          <w:tcPr>
            <w:tcW w:w="0" w:type="auto"/>
            <w:tcBorders>
              <w:top w:val="nil"/>
              <w:left w:val="nil"/>
              <w:bottom w:val="nil"/>
              <w:right w:val="nil"/>
            </w:tcBorders>
            <w:hideMark/>
          </w:tcPr>
          <w:p w14:paraId="27028AB0"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PE</w:t>
            </w:r>
          </w:p>
        </w:tc>
        <w:tc>
          <w:tcPr>
            <w:tcW w:w="0" w:type="auto"/>
            <w:tcBorders>
              <w:top w:val="nil"/>
              <w:left w:val="nil"/>
              <w:bottom w:val="nil"/>
              <w:right w:val="nil"/>
            </w:tcBorders>
            <w:hideMark/>
          </w:tcPr>
          <w:p w14:paraId="278F502A"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L243</w:t>
            </w:r>
          </w:p>
        </w:tc>
        <w:tc>
          <w:tcPr>
            <w:tcW w:w="0" w:type="auto"/>
            <w:tcBorders>
              <w:top w:val="nil"/>
              <w:left w:val="nil"/>
              <w:bottom w:val="nil"/>
              <w:right w:val="nil"/>
            </w:tcBorders>
            <w:hideMark/>
          </w:tcPr>
          <w:p w14:paraId="40032703"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BD Biosciences, USA</w:t>
            </w:r>
          </w:p>
        </w:tc>
        <w:tc>
          <w:tcPr>
            <w:tcW w:w="0" w:type="auto"/>
            <w:tcBorders>
              <w:top w:val="nil"/>
              <w:left w:val="nil"/>
              <w:bottom w:val="nil"/>
              <w:right w:val="nil"/>
            </w:tcBorders>
            <w:hideMark/>
          </w:tcPr>
          <w:p w14:paraId="53FC6A11"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AB_2916858</w:t>
            </w:r>
          </w:p>
        </w:tc>
        <w:tc>
          <w:tcPr>
            <w:tcW w:w="0" w:type="auto"/>
            <w:tcBorders>
              <w:top w:val="nil"/>
              <w:left w:val="nil"/>
              <w:bottom w:val="nil"/>
              <w:right w:val="nil"/>
            </w:tcBorders>
            <w:hideMark/>
          </w:tcPr>
          <w:p w14:paraId="157DEF10"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1:200</w:t>
            </w:r>
          </w:p>
        </w:tc>
      </w:tr>
      <w:tr w:rsidR="00591393" w:rsidRPr="00402265" w14:paraId="457D7016" w14:textId="77777777" w:rsidTr="00FD09D7">
        <w:trPr>
          <w:trHeight w:val="324"/>
        </w:trPr>
        <w:tc>
          <w:tcPr>
            <w:tcW w:w="0" w:type="auto"/>
            <w:tcBorders>
              <w:top w:val="nil"/>
              <w:left w:val="nil"/>
              <w:bottom w:val="nil"/>
              <w:right w:val="nil"/>
            </w:tcBorders>
            <w:hideMark/>
          </w:tcPr>
          <w:p w14:paraId="56D18DBC"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CD14</w:t>
            </w:r>
          </w:p>
        </w:tc>
        <w:tc>
          <w:tcPr>
            <w:tcW w:w="0" w:type="auto"/>
            <w:tcBorders>
              <w:top w:val="nil"/>
              <w:left w:val="nil"/>
              <w:bottom w:val="nil"/>
              <w:right w:val="nil"/>
            </w:tcBorders>
            <w:hideMark/>
          </w:tcPr>
          <w:p w14:paraId="403756BD"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PerCP-Cy5.5</w:t>
            </w:r>
          </w:p>
        </w:tc>
        <w:tc>
          <w:tcPr>
            <w:tcW w:w="0" w:type="auto"/>
            <w:tcBorders>
              <w:top w:val="nil"/>
              <w:left w:val="nil"/>
              <w:bottom w:val="nil"/>
              <w:right w:val="nil"/>
            </w:tcBorders>
            <w:hideMark/>
          </w:tcPr>
          <w:p w14:paraId="26076AA7"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MφP9</w:t>
            </w:r>
          </w:p>
        </w:tc>
        <w:tc>
          <w:tcPr>
            <w:tcW w:w="0" w:type="auto"/>
            <w:tcBorders>
              <w:top w:val="nil"/>
              <w:left w:val="nil"/>
              <w:bottom w:val="nil"/>
              <w:right w:val="nil"/>
            </w:tcBorders>
            <w:hideMark/>
          </w:tcPr>
          <w:p w14:paraId="059341EB"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BD Biosciences, USA</w:t>
            </w:r>
          </w:p>
        </w:tc>
        <w:tc>
          <w:tcPr>
            <w:tcW w:w="0" w:type="auto"/>
            <w:tcBorders>
              <w:top w:val="nil"/>
              <w:left w:val="nil"/>
              <w:bottom w:val="nil"/>
              <w:right w:val="nil"/>
            </w:tcBorders>
            <w:hideMark/>
          </w:tcPr>
          <w:p w14:paraId="7D547F27" w14:textId="77777777" w:rsidR="00591393" w:rsidRPr="00402265" w:rsidRDefault="00591393" w:rsidP="00FD09D7">
            <w:pPr>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AB_2737726</w:t>
            </w:r>
          </w:p>
        </w:tc>
        <w:tc>
          <w:tcPr>
            <w:tcW w:w="0" w:type="auto"/>
            <w:tcBorders>
              <w:top w:val="nil"/>
              <w:left w:val="nil"/>
              <w:bottom w:val="nil"/>
              <w:right w:val="nil"/>
            </w:tcBorders>
            <w:hideMark/>
          </w:tcPr>
          <w:p w14:paraId="2D9EF082" w14:textId="77777777" w:rsidR="00591393" w:rsidRPr="00402265" w:rsidRDefault="00591393" w:rsidP="00FD09D7">
            <w:pPr>
              <w:keepNext/>
              <w:rPr>
                <w:rFonts w:ascii="Calibri" w:eastAsia="Times New Roman" w:hAnsi="Calibri" w:cs="Calibri"/>
                <w:color w:val="000000"/>
                <w:kern w:val="0"/>
                <w:sz w:val="20"/>
                <w:szCs w:val="20"/>
                <w:lang w:eastAsia="de-DE"/>
                <w14:ligatures w14:val="none"/>
              </w:rPr>
            </w:pPr>
            <w:r w:rsidRPr="00402265">
              <w:rPr>
                <w:rFonts w:ascii="Calibri" w:eastAsia="Times New Roman" w:hAnsi="Calibri" w:cs="Calibri"/>
                <w:color w:val="000000"/>
                <w:kern w:val="0"/>
                <w:sz w:val="20"/>
                <w:szCs w:val="20"/>
                <w:lang w:eastAsia="de-DE"/>
                <w14:ligatures w14:val="none"/>
              </w:rPr>
              <w:t>1:200</w:t>
            </w:r>
          </w:p>
        </w:tc>
      </w:tr>
    </w:tbl>
    <w:p w14:paraId="7841D30E" w14:textId="77777777" w:rsidR="00591393" w:rsidRDefault="00591393" w:rsidP="00591393">
      <w:pPr>
        <w:pStyle w:val="Caption"/>
        <w:jc w:val="both"/>
      </w:pPr>
    </w:p>
    <w:p w14:paraId="104AC2D7" w14:textId="77777777" w:rsidR="00591393" w:rsidRPr="004B01B1" w:rsidRDefault="00591393" w:rsidP="00591393">
      <w:pPr>
        <w:pStyle w:val="Caption"/>
        <w:jc w:val="both"/>
        <w:rPr>
          <w:lang w:val="en-US"/>
        </w:rPr>
      </w:pPr>
      <w:r w:rsidRPr="004E5B06">
        <w:rPr>
          <w:b/>
          <w:bCs/>
          <w:lang w:val="en-US"/>
        </w:rPr>
        <w:t xml:space="preserve">Supplementary Table </w:t>
      </w:r>
      <w:r w:rsidRPr="004E5B06">
        <w:rPr>
          <w:b/>
          <w:bCs/>
        </w:rPr>
        <w:fldChar w:fldCharType="begin"/>
      </w:r>
      <w:r w:rsidRPr="004E5B06">
        <w:rPr>
          <w:b/>
          <w:bCs/>
          <w:lang w:val="en-US"/>
        </w:rPr>
        <w:instrText xml:space="preserve"> SEQ Supplementary_Table \* ARABIC </w:instrText>
      </w:r>
      <w:r w:rsidRPr="004E5B06">
        <w:rPr>
          <w:b/>
          <w:bCs/>
        </w:rPr>
        <w:fldChar w:fldCharType="separate"/>
      </w:r>
      <w:r w:rsidRPr="004E5B06">
        <w:rPr>
          <w:b/>
          <w:bCs/>
          <w:noProof/>
          <w:lang w:val="en-US"/>
        </w:rPr>
        <w:t>1</w:t>
      </w:r>
      <w:r w:rsidRPr="004E5B06">
        <w:rPr>
          <w:b/>
          <w:bCs/>
          <w:noProof/>
        </w:rPr>
        <w:fldChar w:fldCharType="end"/>
      </w:r>
      <w:r w:rsidRPr="004E5B06">
        <w:rPr>
          <w:b/>
          <w:bCs/>
          <w:lang w:val="en-US"/>
        </w:rPr>
        <w:t>: Overview</w:t>
      </w:r>
      <w:r w:rsidRPr="004B01B1">
        <w:rPr>
          <w:b/>
          <w:bCs/>
          <w:lang w:val="en-US"/>
        </w:rPr>
        <w:t xml:space="preserve"> of applied fluorochrome-conjugated monoclonal antibodies for immunephenotyping.</w:t>
      </w:r>
      <w:r w:rsidRPr="004B01B1">
        <w:rPr>
          <w:lang w:val="en-US"/>
        </w:rPr>
        <w:t xml:space="preserve"> All reagents were purchased from BioLegend (San Diego, CA, USA) unless otherwise specified: CD16 (clone 3G8, APC-Fire750, RRID: AB_2616707, 1:100), CD56 (clone 5.1H11, AF647, RRID: AB_2564087, 1:200), CD4 (clone OKT4, A700, RRID: AB_571943, 1:200), CD19 (clone HIB19, BV605, RRID: AB_2562015, 1:200), CD45RA (clone HI100, BV650, RRID: AB_2563653, 1:200), CD3 (clone OKT3, BV785, RRID: AB_2563507, 1:200), CCR7 (clone G043H7, PeDaz, RRID: AB_2563641, 1:200), CD8 (clone SK1, PeCy7, RRID: AB_2044006, 1:100), CD45 (clone 2D1, A488, RRID: AB_2721364, 1:800), HLA-DR (clone L243, PE, BD Biosciences, RRID: AB_2916858, 1:200), and CD14 (clone M</w:t>
      </w:r>
      <w:r w:rsidRPr="00F61E6C">
        <w:t>φ</w:t>
      </w:r>
      <w:r w:rsidRPr="004B01B1">
        <w:rPr>
          <w:lang w:val="en-US"/>
        </w:rPr>
        <w:t>P9, PerCP-Cy5.5, BD Biosciences, RRID: AB_2737726, 1:200).</w:t>
      </w:r>
    </w:p>
    <w:p w14:paraId="1F21643C" w14:textId="77777777" w:rsidR="00591393" w:rsidRPr="004B01B1" w:rsidRDefault="00591393" w:rsidP="00591393">
      <w:pPr>
        <w:rPr>
          <w:lang w:val="en-US"/>
        </w:rPr>
      </w:pPr>
    </w:p>
    <w:p w14:paraId="5F0F1921" w14:textId="77777777" w:rsidR="00591393" w:rsidRPr="004B01B1" w:rsidRDefault="00591393" w:rsidP="00591393">
      <w:pPr>
        <w:rPr>
          <w:lang w:val="en-US"/>
        </w:rPr>
      </w:pPr>
    </w:p>
    <w:tbl>
      <w:tblPr>
        <w:tblW w:w="9291" w:type="dxa"/>
        <w:tblCellSpacing w:w="15" w:type="dxa"/>
        <w:tblCellMar>
          <w:top w:w="15" w:type="dxa"/>
          <w:left w:w="15" w:type="dxa"/>
          <w:bottom w:w="15" w:type="dxa"/>
          <w:right w:w="15" w:type="dxa"/>
        </w:tblCellMar>
        <w:tblLook w:val="04A0" w:firstRow="1" w:lastRow="0" w:firstColumn="1" w:lastColumn="0" w:noHBand="0" w:noVBand="1"/>
      </w:tblPr>
      <w:tblGrid>
        <w:gridCol w:w="1452"/>
        <w:gridCol w:w="1374"/>
        <w:gridCol w:w="1123"/>
        <w:gridCol w:w="2665"/>
        <w:gridCol w:w="1751"/>
        <w:gridCol w:w="926"/>
      </w:tblGrid>
      <w:tr w:rsidR="00591393" w:rsidRPr="008F3124" w14:paraId="550916A4" w14:textId="77777777" w:rsidTr="00FD09D7">
        <w:trPr>
          <w:trHeight w:val="288"/>
          <w:tblHeader/>
          <w:tblCellSpacing w:w="15" w:type="dxa"/>
        </w:trPr>
        <w:tc>
          <w:tcPr>
            <w:tcW w:w="0" w:type="auto"/>
            <w:hideMark/>
          </w:tcPr>
          <w:p w14:paraId="6143DDD4" w14:textId="77777777" w:rsidR="00591393" w:rsidRPr="008F3124"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8F3124">
              <w:rPr>
                <w:rFonts w:ascii="Calibri" w:eastAsia="Times New Roman" w:hAnsi="Calibri" w:cs="Calibri"/>
                <w:b/>
                <w:bCs/>
                <w:color w:val="000000"/>
                <w:kern w:val="0"/>
                <w:sz w:val="22"/>
                <w:szCs w:val="22"/>
                <w:lang w:eastAsia="de-DE"/>
                <w14:ligatures w14:val="none"/>
              </w:rPr>
              <w:t>Target</w:t>
            </w:r>
          </w:p>
        </w:tc>
        <w:tc>
          <w:tcPr>
            <w:tcW w:w="0" w:type="auto"/>
            <w:hideMark/>
          </w:tcPr>
          <w:p w14:paraId="03A1FBDD" w14:textId="77777777" w:rsidR="00591393" w:rsidRPr="008F3124"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8F3124">
              <w:rPr>
                <w:rFonts w:ascii="Calibri" w:eastAsia="Times New Roman" w:hAnsi="Calibri" w:cs="Calibri"/>
                <w:b/>
                <w:bCs/>
                <w:color w:val="000000"/>
                <w:kern w:val="0"/>
                <w:sz w:val="22"/>
                <w:szCs w:val="22"/>
                <w:lang w:eastAsia="de-DE"/>
                <w14:ligatures w14:val="none"/>
              </w:rPr>
              <w:t>Host species</w:t>
            </w:r>
          </w:p>
        </w:tc>
        <w:tc>
          <w:tcPr>
            <w:tcW w:w="0" w:type="auto"/>
            <w:hideMark/>
          </w:tcPr>
          <w:p w14:paraId="78480BB3" w14:textId="77777777" w:rsidR="00591393" w:rsidRPr="008F3124"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8F3124">
              <w:rPr>
                <w:rFonts w:ascii="Calibri" w:eastAsia="Times New Roman" w:hAnsi="Calibri" w:cs="Calibri"/>
                <w:b/>
                <w:bCs/>
                <w:color w:val="000000"/>
                <w:kern w:val="0"/>
                <w:sz w:val="22"/>
                <w:szCs w:val="22"/>
                <w:lang w:eastAsia="de-DE"/>
                <w14:ligatures w14:val="none"/>
              </w:rPr>
              <w:t>Clone</w:t>
            </w:r>
          </w:p>
        </w:tc>
        <w:tc>
          <w:tcPr>
            <w:tcW w:w="0" w:type="auto"/>
            <w:hideMark/>
          </w:tcPr>
          <w:p w14:paraId="7EF5B7A0" w14:textId="77777777" w:rsidR="00591393" w:rsidRPr="008F3124"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Pr>
                <w:rFonts w:ascii="Calibri" w:eastAsia="Times New Roman" w:hAnsi="Calibri" w:cs="Calibri"/>
                <w:b/>
                <w:bCs/>
                <w:color w:val="000000"/>
                <w:kern w:val="0"/>
                <w:sz w:val="22"/>
                <w:szCs w:val="22"/>
                <w:lang w:eastAsia="de-DE"/>
                <w14:ligatures w14:val="none"/>
              </w:rPr>
              <w:t>Manufacturer</w:t>
            </w:r>
          </w:p>
        </w:tc>
        <w:tc>
          <w:tcPr>
            <w:tcW w:w="0" w:type="auto"/>
            <w:hideMark/>
          </w:tcPr>
          <w:p w14:paraId="33928104" w14:textId="77777777" w:rsidR="00591393" w:rsidRPr="008F3124"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8F3124">
              <w:rPr>
                <w:rFonts w:ascii="Calibri" w:eastAsia="Times New Roman" w:hAnsi="Calibri" w:cs="Calibri"/>
                <w:b/>
                <w:bCs/>
                <w:color w:val="000000"/>
                <w:kern w:val="0"/>
                <w:sz w:val="22"/>
                <w:szCs w:val="22"/>
                <w:lang w:eastAsia="de-DE"/>
                <w14:ligatures w14:val="none"/>
              </w:rPr>
              <w:t>Catalog number</w:t>
            </w:r>
          </w:p>
        </w:tc>
        <w:tc>
          <w:tcPr>
            <w:tcW w:w="0" w:type="auto"/>
            <w:hideMark/>
          </w:tcPr>
          <w:p w14:paraId="166C5517" w14:textId="77777777" w:rsidR="00591393" w:rsidRPr="008F3124"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8F3124">
              <w:rPr>
                <w:rFonts w:ascii="Calibri" w:eastAsia="Times New Roman" w:hAnsi="Calibri" w:cs="Calibri"/>
                <w:b/>
                <w:bCs/>
                <w:color w:val="000000"/>
                <w:kern w:val="0"/>
                <w:sz w:val="22"/>
                <w:szCs w:val="22"/>
                <w:lang w:eastAsia="de-DE"/>
                <w14:ligatures w14:val="none"/>
              </w:rPr>
              <w:t>Dilution</w:t>
            </w:r>
          </w:p>
        </w:tc>
      </w:tr>
      <w:tr w:rsidR="00591393" w:rsidRPr="008F3124" w14:paraId="0234FEA8" w14:textId="77777777" w:rsidTr="00FD09D7">
        <w:trPr>
          <w:trHeight w:val="288"/>
          <w:tblCellSpacing w:w="15" w:type="dxa"/>
        </w:trPr>
        <w:tc>
          <w:tcPr>
            <w:tcW w:w="0" w:type="auto"/>
            <w:hideMark/>
          </w:tcPr>
          <w:p w14:paraId="58B66FC3"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ERK</w:t>
            </w:r>
          </w:p>
        </w:tc>
        <w:tc>
          <w:tcPr>
            <w:tcW w:w="0" w:type="auto"/>
            <w:hideMark/>
          </w:tcPr>
          <w:p w14:paraId="69EA720A"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Mouse</w:t>
            </w:r>
          </w:p>
        </w:tc>
        <w:tc>
          <w:tcPr>
            <w:tcW w:w="0" w:type="auto"/>
            <w:hideMark/>
          </w:tcPr>
          <w:p w14:paraId="6225E08B"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#4696</w:t>
            </w:r>
          </w:p>
        </w:tc>
        <w:tc>
          <w:tcPr>
            <w:tcW w:w="0" w:type="auto"/>
            <w:hideMark/>
          </w:tcPr>
          <w:p w14:paraId="62241873"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Cell Signaling Technology</w:t>
            </w:r>
          </w:p>
        </w:tc>
        <w:tc>
          <w:tcPr>
            <w:tcW w:w="0" w:type="auto"/>
            <w:hideMark/>
          </w:tcPr>
          <w:p w14:paraId="1DCAD975"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4696</w:t>
            </w:r>
          </w:p>
        </w:tc>
        <w:tc>
          <w:tcPr>
            <w:tcW w:w="0" w:type="auto"/>
            <w:hideMark/>
          </w:tcPr>
          <w:p w14:paraId="0A0523A4"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1:50</w:t>
            </w:r>
          </w:p>
        </w:tc>
      </w:tr>
      <w:tr w:rsidR="00591393" w:rsidRPr="008F3124" w14:paraId="64A1BE50" w14:textId="77777777" w:rsidTr="00FD09D7">
        <w:trPr>
          <w:trHeight w:val="310"/>
          <w:tblCellSpacing w:w="15" w:type="dxa"/>
        </w:trPr>
        <w:tc>
          <w:tcPr>
            <w:tcW w:w="0" w:type="auto"/>
            <w:hideMark/>
          </w:tcPr>
          <w:p w14:paraId="461A2FB9"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Phospho-ERK</w:t>
            </w:r>
          </w:p>
        </w:tc>
        <w:tc>
          <w:tcPr>
            <w:tcW w:w="0" w:type="auto"/>
            <w:hideMark/>
          </w:tcPr>
          <w:p w14:paraId="75A5AAFE"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Rabbit</w:t>
            </w:r>
          </w:p>
        </w:tc>
        <w:tc>
          <w:tcPr>
            <w:tcW w:w="0" w:type="auto"/>
            <w:hideMark/>
          </w:tcPr>
          <w:p w14:paraId="6F9DBA7F"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#4370</w:t>
            </w:r>
          </w:p>
        </w:tc>
        <w:tc>
          <w:tcPr>
            <w:tcW w:w="0" w:type="auto"/>
            <w:hideMark/>
          </w:tcPr>
          <w:p w14:paraId="11088D74"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Cell Signaling Technology</w:t>
            </w:r>
          </w:p>
        </w:tc>
        <w:tc>
          <w:tcPr>
            <w:tcW w:w="0" w:type="auto"/>
            <w:hideMark/>
          </w:tcPr>
          <w:p w14:paraId="10276399"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4370</w:t>
            </w:r>
          </w:p>
        </w:tc>
        <w:tc>
          <w:tcPr>
            <w:tcW w:w="0" w:type="auto"/>
            <w:hideMark/>
          </w:tcPr>
          <w:p w14:paraId="5224B0DC"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1:50</w:t>
            </w:r>
          </w:p>
        </w:tc>
      </w:tr>
      <w:tr w:rsidR="00591393" w:rsidRPr="008F3124" w14:paraId="13F596D5" w14:textId="77777777" w:rsidTr="00FD09D7">
        <w:trPr>
          <w:trHeight w:val="288"/>
          <w:tblCellSpacing w:w="15" w:type="dxa"/>
        </w:trPr>
        <w:tc>
          <w:tcPr>
            <w:tcW w:w="0" w:type="auto"/>
            <w:hideMark/>
          </w:tcPr>
          <w:p w14:paraId="2C0EED76"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TFAM</w:t>
            </w:r>
          </w:p>
        </w:tc>
        <w:tc>
          <w:tcPr>
            <w:tcW w:w="0" w:type="auto"/>
            <w:hideMark/>
          </w:tcPr>
          <w:p w14:paraId="53B89F02"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Mouse</w:t>
            </w:r>
          </w:p>
        </w:tc>
        <w:tc>
          <w:tcPr>
            <w:tcW w:w="0" w:type="auto"/>
            <w:hideMark/>
          </w:tcPr>
          <w:p w14:paraId="6CB8F314"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sc-376672</w:t>
            </w:r>
          </w:p>
        </w:tc>
        <w:tc>
          <w:tcPr>
            <w:tcW w:w="0" w:type="auto"/>
            <w:hideMark/>
          </w:tcPr>
          <w:p w14:paraId="0E5240ED"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Santa Cruz</w:t>
            </w:r>
          </w:p>
        </w:tc>
        <w:tc>
          <w:tcPr>
            <w:tcW w:w="0" w:type="auto"/>
            <w:hideMark/>
          </w:tcPr>
          <w:p w14:paraId="049184EA"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sc-376672</w:t>
            </w:r>
          </w:p>
        </w:tc>
        <w:tc>
          <w:tcPr>
            <w:tcW w:w="0" w:type="auto"/>
            <w:hideMark/>
          </w:tcPr>
          <w:p w14:paraId="5DA4BD0D"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1:50</w:t>
            </w:r>
          </w:p>
        </w:tc>
      </w:tr>
      <w:tr w:rsidR="00591393" w:rsidRPr="008F3124" w14:paraId="01FB2884" w14:textId="77777777" w:rsidTr="00FD09D7">
        <w:trPr>
          <w:trHeight w:val="288"/>
          <w:tblCellSpacing w:w="15" w:type="dxa"/>
        </w:trPr>
        <w:tc>
          <w:tcPr>
            <w:tcW w:w="0" w:type="auto"/>
            <w:hideMark/>
          </w:tcPr>
          <w:p w14:paraId="4FA82D90"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TFB2M</w:t>
            </w:r>
          </w:p>
        </w:tc>
        <w:tc>
          <w:tcPr>
            <w:tcW w:w="0" w:type="auto"/>
            <w:hideMark/>
          </w:tcPr>
          <w:p w14:paraId="01E8D265"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Goat</w:t>
            </w:r>
          </w:p>
        </w:tc>
        <w:tc>
          <w:tcPr>
            <w:tcW w:w="0" w:type="auto"/>
            <w:hideMark/>
          </w:tcPr>
          <w:p w14:paraId="5BDC2171"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#46-481</w:t>
            </w:r>
          </w:p>
        </w:tc>
        <w:tc>
          <w:tcPr>
            <w:tcW w:w="0" w:type="auto"/>
            <w:hideMark/>
          </w:tcPr>
          <w:p w14:paraId="26FBC119"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ProSci</w:t>
            </w:r>
          </w:p>
        </w:tc>
        <w:tc>
          <w:tcPr>
            <w:tcW w:w="0" w:type="auto"/>
            <w:hideMark/>
          </w:tcPr>
          <w:p w14:paraId="232BACC8"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46-481</w:t>
            </w:r>
          </w:p>
        </w:tc>
        <w:tc>
          <w:tcPr>
            <w:tcW w:w="0" w:type="auto"/>
            <w:hideMark/>
          </w:tcPr>
          <w:p w14:paraId="5D90402F"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1:100</w:t>
            </w:r>
          </w:p>
        </w:tc>
      </w:tr>
      <w:tr w:rsidR="00591393" w:rsidRPr="008F3124" w14:paraId="78C11D30" w14:textId="77777777" w:rsidTr="00FD09D7">
        <w:trPr>
          <w:trHeight w:val="288"/>
          <w:tblCellSpacing w:w="15" w:type="dxa"/>
        </w:trPr>
        <w:tc>
          <w:tcPr>
            <w:tcW w:w="0" w:type="auto"/>
            <w:hideMark/>
          </w:tcPr>
          <w:p w14:paraId="1B4DF079"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GLUT1</w:t>
            </w:r>
          </w:p>
        </w:tc>
        <w:tc>
          <w:tcPr>
            <w:tcW w:w="0" w:type="auto"/>
            <w:hideMark/>
          </w:tcPr>
          <w:p w14:paraId="180F255B"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Rabbit</w:t>
            </w:r>
          </w:p>
        </w:tc>
        <w:tc>
          <w:tcPr>
            <w:tcW w:w="0" w:type="auto"/>
            <w:hideMark/>
          </w:tcPr>
          <w:p w14:paraId="1818E4E9"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73015</w:t>
            </w:r>
          </w:p>
        </w:tc>
        <w:tc>
          <w:tcPr>
            <w:tcW w:w="0" w:type="auto"/>
            <w:hideMark/>
          </w:tcPr>
          <w:p w14:paraId="0E1271C0"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Cell Signaling Technology</w:t>
            </w:r>
          </w:p>
        </w:tc>
        <w:tc>
          <w:tcPr>
            <w:tcW w:w="0" w:type="auto"/>
            <w:hideMark/>
          </w:tcPr>
          <w:p w14:paraId="74A28194" w14:textId="77777777" w:rsidR="00591393" w:rsidRPr="008F3124"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73015</w:t>
            </w:r>
          </w:p>
        </w:tc>
        <w:tc>
          <w:tcPr>
            <w:tcW w:w="0" w:type="auto"/>
            <w:hideMark/>
          </w:tcPr>
          <w:p w14:paraId="1951F8C3" w14:textId="77777777" w:rsidR="00591393" w:rsidRPr="008F3124" w:rsidRDefault="00591393" w:rsidP="00FD09D7">
            <w:pPr>
              <w:keepNext/>
              <w:spacing w:after="0" w:line="240" w:lineRule="auto"/>
              <w:rPr>
                <w:rFonts w:ascii="Calibri" w:eastAsia="Times New Roman" w:hAnsi="Calibri" w:cs="Calibri"/>
                <w:color w:val="000000"/>
                <w:kern w:val="0"/>
                <w:sz w:val="22"/>
                <w:szCs w:val="22"/>
                <w:lang w:eastAsia="de-DE"/>
                <w14:ligatures w14:val="none"/>
              </w:rPr>
            </w:pPr>
            <w:r w:rsidRPr="008F3124">
              <w:rPr>
                <w:rFonts w:ascii="Calibri" w:eastAsia="Times New Roman" w:hAnsi="Calibri" w:cs="Calibri"/>
                <w:color w:val="000000"/>
                <w:kern w:val="0"/>
                <w:sz w:val="22"/>
                <w:szCs w:val="22"/>
                <w:lang w:eastAsia="de-DE"/>
                <w14:ligatures w14:val="none"/>
              </w:rPr>
              <w:t>1:50</w:t>
            </w:r>
          </w:p>
        </w:tc>
      </w:tr>
    </w:tbl>
    <w:p w14:paraId="2389BE2A" w14:textId="77777777" w:rsidR="00591393" w:rsidRDefault="00591393" w:rsidP="00591393">
      <w:pPr>
        <w:pStyle w:val="Caption"/>
      </w:pPr>
    </w:p>
    <w:p w14:paraId="76511152" w14:textId="77777777" w:rsidR="00591393" w:rsidRPr="004B01B1" w:rsidRDefault="00591393" w:rsidP="00591393">
      <w:pPr>
        <w:pStyle w:val="Caption"/>
        <w:rPr>
          <w:lang w:val="en-US"/>
        </w:rPr>
      </w:pPr>
      <w:r w:rsidRPr="004E5B06">
        <w:rPr>
          <w:b/>
          <w:bCs/>
          <w:lang w:val="en-US"/>
        </w:rPr>
        <w:t xml:space="preserve">Supplementary Table </w:t>
      </w:r>
      <w:r w:rsidRPr="004E5B06">
        <w:rPr>
          <w:b/>
          <w:bCs/>
        </w:rPr>
        <w:fldChar w:fldCharType="begin"/>
      </w:r>
      <w:r w:rsidRPr="004E5B06">
        <w:rPr>
          <w:b/>
          <w:bCs/>
          <w:lang w:val="en-US"/>
        </w:rPr>
        <w:instrText xml:space="preserve"> SEQ Supplementary_Table \* ARABIC </w:instrText>
      </w:r>
      <w:r w:rsidRPr="004E5B06">
        <w:rPr>
          <w:b/>
          <w:bCs/>
        </w:rPr>
        <w:fldChar w:fldCharType="separate"/>
      </w:r>
      <w:r w:rsidRPr="004E5B06">
        <w:rPr>
          <w:b/>
          <w:bCs/>
          <w:noProof/>
          <w:lang w:val="en-US"/>
        </w:rPr>
        <w:t>2</w:t>
      </w:r>
      <w:r w:rsidRPr="004E5B06">
        <w:rPr>
          <w:b/>
          <w:bCs/>
          <w:noProof/>
        </w:rPr>
        <w:fldChar w:fldCharType="end"/>
      </w:r>
      <w:r w:rsidRPr="004E5B06">
        <w:rPr>
          <w:b/>
          <w:bCs/>
          <w:lang w:val="en-US"/>
        </w:rPr>
        <w:t>:</w:t>
      </w:r>
      <w:r w:rsidRPr="004B01B1">
        <w:rPr>
          <w:lang w:val="en-US"/>
        </w:rPr>
        <w:t xml:space="preserve"> </w:t>
      </w:r>
      <w:r w:rsidRPr="004B01B1">
        <w:rPr>
          <w:b/>
          <w:bCs/>
          <w:lang w:val="en-US"/>
        </w:rPr>
        <w:t>Primary antibodies used for proximity ligation assays (PLA)</w:t>
      </w:r>
      <w:r w:rsidRPr="004B01B1">
        <w:rPr>
          <w:lang w:val="en-US"/>
        </w:rPr>
        <w:t>. Detailed information on all primary antibodies, including target, host species, clone, manufacturer, catalog number, and dilution, used for detection of protein expression and interactions (ERK/phospho-ERK, TFAM/TFB2M, and GLUT1) in PLA experiments.</w:t>
      </w:r>
    </w:p>
    <w:p w14:paraId="1F125C3F" w14:textId="77777777" w:rsidR="00591393" w:rsidRDefault="00591393" w:rsidP="00591393">
      <w:pPr>
        <w:rPr>
          <w:rFonts w:ascii="Arial" w:eastAsia="Times New Roman" w:hAnsi="Arial" w:cs="Arial"/>
          <w:b/>
          <w:bCs/>
          <w:color w:val="000000"/>
          <w:kern w:val="0"/>
          <w:sz w:val="20"/>
          <w:szCs w:val="20"/>
          <w:lang w:val="en-US" w:eastAsia="de-DE"/>
          <w14:ligatures w14:val="none"/>
        </w:rPr>
      </w:pPr>
      <w:r>
        <w:rPr>
          <w:rFonts w:ascii="Arial" w:eastAsia="Times New Roman" w:hAnsi="Arial" w:cs="Arial"/>
          <w:b/>
          <w:bCs/>
          <w:color w:val="000000"/>
          <w:kern w:val="0"/>
          <w:sz w:val="20"/>
          <w:szCs w:val="20"/>
          <w:lang w:val="en-US" w:eastAsia="de-DE"/>
          <w14:ligatures w14:val="none"/>
        </w:rPr>
        <w:br w:type="page"/>
      </w:r>
    </w:p>
    <w:tbl>
      <w:tblPr>
        <w:tblW w:w="9293" w:type="dxa"/>
        <w:tblCellMar>
          <w:left w:w="70" w:type="dxa"/>
          <w:right w:w="70" w:type="dxa"/>
        </w:tblCellMar>
        <w:tblLook w:val="04A0" w:firstRow="1" w:lastRow="0" w:firstColumn="1" w:lastColumn="0" w:noHBand="0" w:noVBand="1"/>
      </w:tblPr>
      <w:tblGrid>
        <w:gridCol w:w="6946"/>
        <w:gridCol w:w="2347"/>
      </w:tblGrid>
      <w:tr w:rsidR="00591393" w:rsidRPr="008D29F3" w14:paraId="1CFAF9F5" w14:textId="77777777" w:rsidTr="00FD09D7">
        <w:trPr>
          <w:trHeight w:val="308"/>
        </w:trPr>
        <w:tc>
          <w:tcPr>
            <w:tcW w:w="6946" w:type="dxa"/>
            <w:tcBorders>
              <w:top w:val="nil"/>
              <w:left w:val="nil"/>
              <w:bottom w:val="nil"/>
              <w:right w:val="nil"/>
            </w:tcBorders>
            <w:noWrap/>
            <w:vAlign w:val="bottom"/>
            <w:hideMark/>
          </w:tcPr>
          <w:p w14:paraId="1E698E44" w14:textId="77777777" w:rsidR="00591393" w:rsidRPr="004B01B1" w:rsidRDefault="00591393" w:rsidP="00FD09D7">
            <w:pPr>
              <w:spacing w:after="0" w:line="240" w:lineRule="auto"/>
              <w:rPr>
                <w:rFonts w:ascii="Times New Roman" w:eastAsia="Times New Roman" w:hAnsi="Times New Roman" w:cs="Times New Roman"/>
                <w:kern w:val="0"/>
                <w:lang w:val="en-US" w:eastAsia="de-DE"/>
                <w14:ligatures w14:val="none"/>
              </w:rPr>
            </w:pPr>
          </w:p>
        </w:tc>
        <w:tc>
          <w:tcPr>
            <w:tcW w:w="2347" w:type="dxa"/>
            <w:tcBorders>
              <w:top w:val="nil"/>
              <w:left w:val="nil"/>
              <w:bottom w:val="nil"/>
              <w:right w:val="nil"/>
            </w:tcBorders>
            <w:noWrap/>
            <w:vAlign w:val="bottom"/>
            <w:hideMark/>
          </w:tcPr>
          <w:p w14:paraId="52839514" w14:textId="77777777" w:rsidR="00591393" w:rsidRPr="004B01B1" w:rsidRDefault="00591393" w:rsidP="00FD09D7">
            <w:pPr>
              <w:spacing w:after="0" w:line="240" w:lineRule="auto"/>
              <w:rPr>
                <w:rFonts w:ascii="Calibri" w:eastAsia="Times New Roman" w:hAnsi="Calibri" w:cs="Calibri"/>
                <w:color w:val="000000"/>
                <w:kern w:val="0"/>
                <w:sz w:val="22"/>
                <w:szCs w:val="22"/>
                <w:lang w:val="en-US" w:eastAsia="de-DE"/>
                <w14:ligatures w14:val="none"/>
              </w:rPr>
            </w:pPr>
          </w:p>
        </w:tc>
      </w:tr>
      <w:tr w:rsidR="00591393" w:rsidRPr="006A0F4F" w14:paraId="5C2195B8" w14:textId="77777777" w:rsidTr="00FD09D7">
        <w:trPr>
          <w:trHeight w:val="308"/>
        </w:trPr>
        <w:tc>
          <w:tcPr>
            <w:tcW w:w="6946" w:type="dxa"/>
            <w:tcBorders>
              <w:top w:val="nil"/>
              <w:left w:val="nil"/>
              <w:bottom w:val="nil"/>
              <w:right w:val="nil"/>
            </w:tcBorders>
            <w:noWrap/>
            <w:vAlign w:val="bottom"/>
            <w:hideMark/>
          </w:tcPr>
          <w:p w14:paraId="6353EFBD" w14:textId="77777777" w:rsidR="00591393" w:rsidRPr="00331460"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331460">
              <w:rPr>
                <w:rFonts w:ascii="Calibri" w:eastAsia="Times New Roman" w:hAnsi="Calibri" w:cs="Calibri"/>
                <w:b/>
                <w:bCs/>
                <w:color w:val="000000"/>
                <w:kern w:val="0"/>
                <w:sz w:val="22"/>
                <w:szCs w:val="22"/>
                <w:lang w:eastAsia="de-DE"/>
                <w14:ligatures w14:val="none"/>
              </w:rPr>
              <w:t>Type of Transplantation, n (%)</w:t>
            </w:r>
          </w:p>
        </w:tc>
        <w:tc>
          <w:tcPr>
            <w:tcW w:w="2347" w:type="dxa"/>
            <w:tcBorders>
              <w:top w:val="nil"/>
              <w:left w:val="nil"/>
              <w:bottom w:val="nil"/>
              <w:right w:val="nil"/>
            </w:tcBorders>
            <w:noWrap/>
            <w:vAlign w:val="bottom"/>
            <w:hideMark/>
          </w:tcPr>
          <w:p w14:paraId="2621074B"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n=43</w:t>
            </w:r>
          </w:p>
        </w:tc>
      </w:tr>
      <w:tr w:rsidR="00591393" w:rsidRPr="006A0F4F" w14:paraId="6968E492" w14:textId="77777777" w:rsidTr="00FD09D7">
        <w:trPr>
          <w:trHeight w:val="308"/>
        </w:trPr>
        <w:tc>
          <w:tcPr>
            <w:tcW w:w="6946" w:type="dxa"/>
            <w:tcBorders>
              <w:top w:val="nil"/>
              <w:left w:val="nil"/>
              <w:bottom w:val="nil"/>
              <w:right w:val="nil"/>
            </w:tcBorders>
            <w:noWrap/>
            <w:vAlign w:val="bottom"/>
            <w:hideMark/>
          </w:tcPr>
          <w:p w14:paraId="0F79AD02"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Kidney</w:t>
            </w:r>
          </w:p>
        </w:tc>
        <w:tc>
          <w:tcPr>
            <w:tcW w:w="2347" w:type="dxa"/>
            <w:tcBorders>
              <w:top w:val="nil"/>
              <w:left w:val="nil"/>
              <w:bottom w:val="nil"/>
              <w:right w:val="nil"/>
            </w:tcBorders>
            <w:noWrap/>
            <w:vAlign w:val="bottom"/>
            <w:hideMark/>
          </w:tcPr>
          <w:p w14:paraId="49EECE30"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29 (67.4)</w:t>
            </w:r>
          </w:p>
        </w:tc>
      </w:tr>
      <w:tr w:rsidR="00591393" w:rsidRPr="006A0F4F" w14:paraId="67DBE2FB" w14:textId="77777777" w:rsidTr="00FD09D7">
        <w:trPr>
          <w:trHeight w:val="308"/>
        </w:trPr>
        <w:tc>
          <w:tcPr>
            <w:tcW w:w="6946" w:type="dxa"/>
            <w:tcBorders>
              <w:top w:val="nil"/>
              <w:left w:val="nil"/>
              <w:bottom w:val="nil"/>
              <w:right w:val="nil"/>
            </w:tcBorders>
            <w:noWrap/>
            <w:vAlign w:val="bottom"/>
            <w:hideMark/>
          </w:tcPr>
          <w:p w14:paraId="7815ACC5"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Kidney and Pancreas</w:t>
            </w:r>
          </w:p>
        </w:tc>
        <w:tc>
          <w:tcPr>
            <w:tcW w:w="2347" w:type="dxa"/>
            <w:tcBorders>
              <w:top w:val="nil"/>
              <w:left w:val="nil"/>
              <w:bottom w:val="nil"/>
              <w:right w:val="nil"/>
            </w:tcBorders>
            <w:noWrap/>
            <w:vAlign w:val="bottom"/>
            <w:hideMark/>
          </w:tcPr>
          <w:p w14:paraId="72920BCE"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13 (30.2)</w:t>
            </w:r>
          </w:p>
        </w:tc>
      </w:tr>
      <w:tr w:rsidR="00591393" w:rsidRPr="006A0F4F" w14:paraId="65217911" w14:textId="77777777" w:rsidTr="00FD09D7">
        <w:trPr>
          <w:trHeight w:val="308"/>
        </w:trPr>
        <w:tc>
          <w:tcPr>
            <w:tcW w:w="6946" w:type="dxa"/>
            <w:tcBorders>
              <w:top w:val="nil"/>
              <w:left w:val="nil"/>
              <w:bottom w:val="nil"/>
              <w:right w:val="nil"/>
            </w:tcBorders>
            <w:noWrap/>
            <w:vAlign w:val="bottom"/>
            <w:hideMark/>
          </w:tcPr>
          <w:p w14:paraId="799FAED7"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Liver</w:t>
            </w:r>
          </w:p>
        </w:tc>
        <w:tc>
          <w:tcPr>
            <w:tcW w:w="2347" w:type="dxa"/>
            <w:tcBorders>
              <w:top w:val="nil"/>
              <w:left w:val="nil"/>
              <w:bottom w:val="nil"/>
              <w:right w:val="nil"/>
            </w:tcBorders>
            <w:noWrap/>
            <w:vAlign w:val="bottom"/>
            <w:hideMark/>
          </w:tcPr>
          <w:p w14:paraId="7E037160"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1 (2.3)</w:t>
            </w:r>
          </w:p>
        </w:tc>
      </w:tr>
      <w:tr w:rsidR="00591393" w:rsidRPr="006A0F4F" w14:paraId="39EC0E37" w14:textId="77777777" w:rsidTr="00FD09D7">
        <w:trPr>
          <w:trHeight w:val="308"/>
        </w:trPr>
        <w:tc>
          <w:tcPr>
            <w:tcW w:w="6946" w:type="dxa"/>
            <w:tcBorders>
              <w:top w:val="nil"/>
              <w:left w:val="nil"/>
              <w:bottom w:val="nil"/>
              <w:right w:val="nil"/>
            </w:tcBorders>
            <w:noWrap/>
            <w:vAlign w:val="bottom"/>
            <w:hideMark/>
          </w:tcPr>
          <w:p w14:paraId="502E717E"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Primary SOT</w:t>
            </w:r>
          </w:p>
        </w:tc>
        <w:tc>
          <w:tcPr>
            <w:tcW w:w="2347" w:type="dxa"/>
            <w:tcBorders>
              <w:top w:val="nil"/>
              <w:left w:val="nil"/>
              <w:bottom w:val="nil"/>
              <w:right w:val="nil"/>
            </w:tcBorders>
            <w:noWrap/>
            <w:vAlign w:val="bottom"/>
            <w:hideMark/>
          </w:tcPr>
          <w:p w14:paraId="20C4D354"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35 (81.4)</w:t>
            </w:r>
          </w:p>
        </w:tc>
      </w:tr>
      <w:tr w:rsidR="00591393" w:rsidRPr="006A0F4F" w14:paraId="5BAB8FA3" w14:textId="77777777" w:rsidTr="00FD09D7">
        <w:trPr>
          <w:trHeight w:val="308"/>
        </w:trPr>
        <w:tc>
          <w:tcPr>
            <w:tcW w:w="6946" w:type="dxa"/>
            <w:tcBorders>
              <w:top w:val="nil"/>
              <w:left w:val="nil"/>
              <w:bottom w:val="nil"/>
              <w:right w:val="nil"/>
            </w:tcBorders>
            <w:noWrap/>
            <w:vAlign w:val="bottom"/>
            <w:hideMark/>
          </w:tcPr>
          <w:p w14:paraId="2FEA1F82"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Re-SOT</w:t>
            </w:r>
          </w:p>
        </w:tc>
        <w:tc>
          <w:tcPr>
            <w:tcW w:w="2347" w:type="dxa"/>
            <w:tcBorders>
              <w:top w:val="nil"/>
              <w:left w:val="nil"/>
              <w:bottom w:val="nil"/>
              <w:right w:val="nil"/>
            </w:tcBorders>
            <w:noWrap/>
            <w:vAlign w:val="bottom"/>
            <w:hideMark/>
          </w:tcPr>
          <w:p w14:paraId="43C79BAA"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8 (18.6)</w:t>
            </w:r>
          </w:p>
        </w:tc>
      </w:tr>
      <w:tr w:rsidR="00591393" w:rsidRPr="006A0F4F" w14:paraId="708AC440" w14:textId="77777777" w:rsidTr="00FD09D7">
        <w:trPr>
          <w:trHeight w:val="308"/>
        </w:trPr>
        <w:tc>
          <w:tcPr>
            <w:tcW w:w="6946" w:type="dxa"/>
            <w:tcBorders>
              <w:top w:val="nil"/>
              <w:left w:val="nil"/>
              <w:bottom w:val="nil"/>
              <w:right w:val="nil"/>
            </w:tcBorders>
            <w:noWrap/>
            <w:vAlign w:val="bottom"/>
            <w:hideMark/>
          </w:tcPr>
          <w:p w14:paraId="5FB259F9" w14:textId="77777777" w:rsidR="00591393" w:rsidRPr="004668FC" w:rsidRDefault="00591393" w:rsidP="00FD09D7">
            <w:pPr>
              <w:spacing w:after="0" w:line="240" w:lineRule="auto"/>
              <w:rPr>
                <w:rFonts w:ascii="Calibri" w:eastAsia="Times New Roman" w:hAnsi="Calibri" w:cs="Calibri"/>
                <w:b/>
                <w:bCs/>
                <w:color w:val="000000"/>
                <w:kern w:val="0"/>
                <w:sz w:val="22"/>
                <w:szCs w:val="22"/>
                <w:lang w:val="en-US" w:eastAsia="de-DE"/>
                <w14:ligatures w14:val="none"/>
              </w:rPr>
            </w:pPr>
          </w:p>
          <w:p w14:paraId="583285AA" w14:textId="77777777" w:rsidR="00591393" w:rsidRPr="004668FC" w:rsidRDefault="00591393" w:rsidP="00FD09D7">
            <w:pPr>
              <w:spacing w:after="0" w:line="240" w:lineRule="auto"/>
              <w:rPr>
                <w:rFonts w:ascii="Calibri" w:eastAsia="Times New Roman" w:hAnsi="Calibri" w:cs="Calibri"/>
                <w:b/>
                <w:bCs/>
                <w:color w:val="000000"/>
                <w:kern w:val="0"/>
                <w:sz w:val="22"/>
                <w:szCs w:val="22"/>
                <w:lang w:val="en-US" w:eastAsia="de-DE"/>
                <w14:ligatures w14:val="none"/>
              </w:rPr>
            </w:pPr>
            <w:r w:rsidRPr="004668FC">
              <w:rPr>
                <w:rFonts w:ascii="Calibri" w:eastAsia="Times New Roman" w:hAnsi="Calibri" w:cs="Calibri"/>
                <w:b/>
                <w:bCs/>
                <w:color w:val="000000"/>
                <w:kern w:val="0"/>
                <w:sz w:val="22"/>
                <w:szCs w:val="22"/>
                <w:lang w:val="en-US" w:eastAsia="de-DE"/>
                <w14:ligatures w14:val="none"/>
              </w:rPr>
              <w:t>Baseline immunosuppressive regimen before ICU-admission, n (%)</w:t>
            </w:r>
          </w:p>
        </w:tc>
        <w:tc>
          <w:tcPr>
            <w:tcW w:w="2347" w:type="dxa"/>
            <w:tcBorders>
              <w:top w:val="nil"/>
              <w:left w:val="nil"/>
              <w:bottom w:val="nil"/>
              <w:right w:val="nil"/>
            </w:tcBorders>
            <w:noWrap/>
            <w:vAlign w:val="bottom"/>
            <w:hideMark/>
          </w:tcPr>
          <w:p w14:paraId="253EAD4A"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n=38</w:t>
            </w:r>
          </w:p>
        </w:tc>
      </w:tr>
      <w:tr w:rsidR="00591393" w:rsidRPr="006A0F4F" w14:paraId="7536B547" w14:textId="77777777" w:rsidTr="00FD09D7">
        <w:trPr>
          <w:trHeight w:val="308"/>
        </w:trPr>
        <w:tc>
          <w:tcPr>
            <w:tcW w:w="6946" w:type="dxa"/>
            <w:tcBorders>
              <w:top w:val="nil"/>
              <w:left w:val="nil"/>
              <w:bottom w:val="nil"/>
              <w:right w:val="nil"/>
            </w:tcBorders>
            <w:noWrap/>
            <w:vAlign w:val="bottom"/>
            <w:hideMark/>
          </w:tcPr>
          <w:p w14:paraId="1697B953"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Steroids</w:t>
            </w:r>
          </w:p>
        </w:tc>
        <w:tc>
          <w:tcPr>
            <w:tcW w:w="2347" w:type="dxa"/>
            <w:tcBorders>
              <w:top w:val="nil"/>
              <w:left w:val="nil"/>
              <w:bottom w:val="nil"/>
              <w:right w:val="nil"/>
            </w:tcBorders>
            <w:noWrap/>
            <w:vAlign w:val="bottom"/>
            <w:hideMark/>
          </w:tcPr>
          <w:p w14:paraId="55AD522F"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37 (97.4)</w:t>
            </w:r>
          </w:p>
        </w:tc>
      </w:tr>
      <w:tr w:rsidR="00591393" w:rsidRPr="006A0F4F" w14:paraId="141CF747" w14:textId="77777777" w:rsidTr="00FD09D7">
        <w:trPr>
          <w:trHeight w:val="308"/>
        </w:trPr>
        <w:tc>
          <w:tcPr>
            <w:tcW w:w="6946" w:type="dxa"/>
            <w:tcBorders>
              <w:top w:val="nil"/>
              <w:left w:val="nil"/>
              <w:bottom w:val="nil"/>
              <w:right w:val="nil"/>
            </w:tcBorders>
            <w:noWrap/>
            <w:vAlign w:val="bottom"/>
            <w:hideMark/>
          </w:tcPr>
          <w:p w14:paraId="4ED56DB0"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Anticalcineurin</w:t>
            </w:r>
          </w:p>
        </w:tc>
        <w:tc>
          <w:tcPr>
            <w:tcW w:w="2347" w:type="dxa"/>
            <w:tcBorders>
              <w:top w:val="nil"/>
              <w:left w:val="nil"/>
              <w:bottom w:val="nil"/>
              <w:right w:val="nil"/>
            </w:tcBorders>
            <w:noWrap/>
            <w:vAlign w:val="bottom"/>
            <w:hideMark/>
          </w:tcPr>
          <w:p w14:paraId="6CDDCD61"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34 (89.5)</w:t>
            </w:r>
          </w:p>
        </w:tc>
      </w:tr>
      <w:tr w:rsidR="00591393" w:rsidRPr="006A0F4F" w14:paraId="24EBB561" w14:textId="77777777" w:rsidTr="00FD09D7">
        <w:trPr>
          <w:trHeight w:val="308"/>
        </w:trPr>
        <w:tc>
          <w:tcPr>
            <w:tcW w:w="6946" w:type="dxa"/>
            <w:tcBorders>
              <w:top w:val="nil"/>
              <w:left w:val="nil"/>
              <w:bottom w:val="nil"/>
              <w:right w:val="nil"/>
            </w:tcBorders>
            <w:noWrap/>
            <w:vAlign w:val="bottom"/>
            <w:hideMark/>
          </w:tcPr>
          <w:p w14:paraId="36472E25"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Tacrolimus</w:t>
            </w:r>
          </w:p>
        </w:tc>
        <w:tc>
          <w:tcPr>
            <w:tcW w:w="2347" w:type="dxa"/>
            <w:tcBorders>
              <w:top w:val="nil"/>
              <w:left w:val="nil"/>
              <w:bottom w:val="nil"/>
              <w:right w:val="nil"/>
            </w:tcBorders>
            <w:noWrap/>
            <w:vAlign w:val="bottom"/>
            <w:hideMark/>
          </w:tcPr>
          <w:p w14:paraId="63C202A1"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26 (70.3)</w:t>
            </w:r>
          </w:p>
        </w:tc>
      </w:tr>
      <w:tr w:rsidR="00591393" w:rsidRPr="006A0F4F" w14:paraId="7311C414" w14:textId="77777777" w:rsidTr="00FD09D7">
        <w:trPr>
          <w:trHeight w:val="308"/>
        </w:trPr>
        <w:tc>
          <w:tcPr>
            <w:tcW w:w="6946" w:type="dxa"/>
            <w:tcBorders>
              <w:top w:val="nil"/>
              <w:left w:val="nil"/>
              <w:bottom w:val="nil"/>
              <w:right w:val="nil"/>
            </w:tcBorders>
            <w:noWrap/>
            <w:vAlign w:val="bottom"/>
            <w:hideMark/>
          </w:tcPr>
          <w:p w14:paraId="019A0A62"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Ciclosporin</w:t>
            </w:r>
          </w:p>
        </w:tc>
        <w:tc>
          <w:tcPr>
            <w:tcW w:w="2347" w:type="dxa"/>
            <w:tcBorders>
              <w:top w:val="nil"/>
              <w:left w:val="nil"/>
              <w:bottom w:val="nil"/>
              <w:right w:val="nil"/>
            </w:tcBorders>
            <w:noWrap/>
            <w:vAlign w:val="bottom"/>
            <w:hideMark/>
          </w:tcPr>
          <w:p w14:paraId="0D8CF14D"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8 (21.6)</w:t>
            </w:r>
          </w:p>
        </w:tc>
      </w:tr>
      <w:tr w:rsidR="00591393" w:rsidRPr="006A0F4F" w14:paraId="435F34A2" w14:textId="77777777" w:rsidTr="00FD09D7">
        <w:trPr>
          <w:trHeight w:val="308"/>
        </w:trPr>
        <w:tc>
          <w:tcPr>
            <w:tcW w:w="6946" w:type="dxa"/>
            <w:tcBorders>
              <w:top w:val="nil"/>
              <w:left w:val="nil"/>
              <w:bottom w:val="nil"/>
              <w:right w:val="nil"/>
            </w:tcBorders>
            <w:noWrap/>
            <w:vAlign w:val="bottom"/>
            <w:hideMark/>
          </w:tcPr>
          <w:p w14:paraId="0B9C25F2"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Inosine monophosphate dehydrogenase inhibitors</w:t>
            </w:r>
          </w:p>
        </w:tc>
        <w:tc>
          <w:tcPr>
            <w:tcW w:w="2347" w:type="dxa"/>
            <w:tcBorders>
              <w:top w:val="nil"/>
              <w:left w:val="nil"/>
              <w:bottom w:val="nil"/>
              <w:right w:val="nil"/>
            </w:tcBorders>
            <w:noWrap/>
            <w:vAlign w:val="bottom"/>
            <w:hideMark/>
          </w:tcPr>
          <w:p w14:paraId="00687BBA"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28 (73.7)</w:t>
            </w:r>
          </w:p>
        </w:tc>
      </w:tr>
      <w:tr w:rsidR="00591393" w:rsidRPr="006A0F4F" w14:paraId="4652B8B5" w14:textId="77777777" w:rsidTr="00FD09D7">
        <w:trPr>
          <w:trHeight w:val="308"/>
        </w:trPr>
        <w:tc>
          <w:tcPr>
            <w:tcW w:w="6946" w:type="dxa"/>
            <w:tcBorders>
              <w:top w:val="nil"/>
              <w:left w:val="nil"/>
              <w:bottom w:val="nil"/>
              <w:right w:val="nil"/>
            </w:tcBorders>
            <w:noWrap/>
            <w:vAlign w:val="bottom"/>
            <w:hideMark/>
          </w:tcPr>
          <w:p w14:paraId="36730F2F"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Mycophenolate mofetil</w:t>
            </w:r>
          </w:p>
        </w:tc>
        <w:tc>
          <w:tcPr>
            <w:tcW w:w="2347" w:type="dxa"/>
            <w:tcBorders>
              <w:top w:val="nil"/>
              <w:left w:val="nil"/>
              <w:bottom w:val="nil"/>
              <w:right w:val="nil"/>
            </w:tcBorders>
            <w:noWrap/>
            <w:vAlign w:val="bottom"/>
            <w:hideMark/>
          </w:tcPr>
          <w:p w14:paraId="771A4840"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21 (55.3)</w:t>
            </w:r>
          </w:p>
        </w:tc>
      </w:tr>
      <w:tr w:rsidR="00591393" w:rsidRPr="006A0F4F" w14:paraId="5D6BD082" w14:textId="77777777" w:rsidTr="00FD09D7">
        <w:trPr>
          <w:trHeight w:val="308"/>
        </w:trPr>
        <w:tc>
          <w:tcPr>
            <w:tcW w:w="6946" w:type="dxa"/>
            <w:tcBorders>
              <w:top w:val="nil"/>
              <w:left w:val="nil"/>
              <w:bottom w:val="nil"/>
              <w:right w:val="nil"/>
            </w:tcBorders>
            <w:noWrap/>
            <w:vAlign w:val="bottom"/>
            <w:hideMark/>
          </w:tcPr>
          <w:p w14:paraId="6E84E286"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Myfortic</w:t>
            </w:r>
          </w:p>
        </w:tc>
        <w:tc>
          <w:tcPr>
            <w:tcW w:w="2347" w:type="dxa"/>
            <w:tcBorders>
              <w:top w:val="nil"/>
              <w:left w:val="nil"/>
              <w:bottom w:val="nil"/>
              <w:right w:val="nil"/>
            </w:tcBorders>
            <w:noWrap/>
            <w:vAlign w:val="bottom"/>
            <w:hideMark/>
          </w:tcPr>
          <w:p w14:paraId="7AF328A9"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7 (18.9)</w:t>
            </w:r>
          </w:p>
        </w:tc>
      </w:tr>
      <w:tr w:rsidR="00591393" w:rsidRPr="006A0F4F" w14:paraId="1E1B1979" w14:textId="77777777" w:rsidTr="00FD09D7">
        <w:trPr>
          <w:trHeight w:val="308"/>
        </w:trPr>
        <w:tc>
          <w:tcPr>
            <w:tcW w:w="6946" w:type="dxa"/>
            <w:tcBorders>
              <w:top w:val="nil"/>
              <w:left w:val="nil"/>
              <w:bottom w:val="nil"/>
              <w:right w:val="nil"/>
            </w:tcBorders>
            <w:noWrap/>
            <w:vAlign w:val="bottom"/>
            <w:hideMark/>
          </w:tcPr>
          <w:p w14:paraId="0C2AE179"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mTOR-Inhibitor</w:t>
            </w:r>
          </w:p>
        </w:tc>
        <w:tc>
          <w:tcPr>
            <w:tcW w:w="2347" w:type="dxa"/>
            <w:tcBorders>
              <w:top w:val="nil"/>
              <w:left w:val="nil"/>
              <w:bottom w:val="nil"/>
              <w:right w:val="nil"/>
            </w:tcBorders>
            <w:noWrap/>
            <w:vAlign w:val="bottom"/>
            <w:hideMark/>
          </w:tcPr>
          <w:p w14:paraId="6418950E"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2 (5.3)</w:t>
            </w:r>
          </w:p>
        </w:tc>
      </w:tr>
      <w:tr w:rsidR="00591393" w:rsidRPr="006A0F4F" w14:paraId="10ABF63D" w14:textId="77777777" w:rsidTr="00FD09D7">
        <w:trPr>
          <w:trHeight w:val="308"/>
        </w:trPr>
        <w:tc>
          <w:tcPr>
            <w:tcW w:w="6946" w:type="dxa"/>
            <w:tcBorders>
              <w:top w:val="nil"/>
              <w:left w:val="nil"/>
              <w:bottom w:val="nil"/>
              <w:right w:val="nil"/>
            </w:tcBorders>
            <w:noWrap/>
            <w:vAlign w:val="bottom"/>
            <w:hideMark/>
          </w:tcPr>
          <w:p w14:paraId="10ACF334"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Everolimus</w:t>
            </w:r>
          </w:p>
        </w:tc>
        <w:tc>
          <w:tcPr>
            <w:tcW w:w="2347" w:type="dxa"/>
            <w:tcBorders>
              <w:top w:val="nil"/>
              <w:left w:val="nil"/>
              <w:bottom w:val="nil"/>
              <w:right w:val="nil"/>
            </w:tcBorders>
            <w:noWrap/>
            <w:vAlign w:val="bottom"/>
            <w:hideMark/>
          </w:tcPr>
          <w:p w14:paraId="55FAC6DD"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1 (2.7)</w:t>
            </w:r>
          </w:p>
        </w:tc>
      </w:tr>
      <w:tr w:rsidR="00591393" w:rsidRPr="006A0F4F" w14:paraId="66C915D1" w14:textId="77777777" w:rsidTr="00FD09D7">
        <w:trPr>
          <w:trHeight w:val="308"/>
        </w:trPr>
        <w:tc>
          <w:tcPr>
            <w:tcW w:w="6946" w:type="dxa"/>
            <w:tcBorders>
              <w:top w:val="nil"/>
              <w:left w:val="nil"/>
              <w:bottom w:val="nil"/>
              <w:right w:val="nil"/>
            </w:tcBorders>
            <w:noWrap/>
            <w:vAlign w:val="bottom"/>
            <w:hideMark/>
          </w:tcPr>
          <w:p w14:paraId="30122F7E"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Rapamycin</w:t>
            </w:r>
          </w:p>
        </w:tc>
        <w:tc>
          <w:tcPr>
            <w:tcW w:w="2347" w:type="dxa"/>
            <w:tcBorders>
              <w:top w:val="nil"/>
              <w:left w:val="nil"/>
              <w:bottom w:val="nil"/>
              <w:right w:val="nil"/>
            </w:tcBorders>
            <w:noWrap/>
            <w:vAlign w:val="bottom"/>
            <w:hideMark/>
          </w:tcPr>
          <w:p w14:paraId="44B4CA7E"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1 (2.7)</w:t>
            </w:r>
          </w:p>
        </w:tc>
      </w:tr>
      <w:tr w:rsidR="00591393" w:rsidRPr="006A0F4F" w14:paraId="64A3E294" w14:textId="77777777" w:rsidTr="00FD09D7">
        <w:trPr>
          <w:trHeight w:val="308"/>
        </w:trPr>
        <w:tc>
          <w:tcPr>
            <w:tcW w:w="6946" w:type="dxa"/>
            <w:tcBorders>
              <w:top w:val="nil"/>
              <w:left w:val="nil"/>
              <w:bottom w:val="nil"/>
              <w:right w:val="nil"/>
            </w:tcBorders>
            <w:noWrap/>
            <w:vAlign w:val="bottom"/>
            <w:hideMark/>
          </w:tcPr>
          <w:p w14:paraId="4B56EF28"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Azathioprine</w:t>
            </w:r>
          </w:p>
        </w:tc>
        <w:tc>
          <w:tcPr>
            <w:tcW w:w="2347" w:type="dxa"/>
            <w:tcBorders>
              <w:top w:val="nil"/>
              <w:left w:val="nil"/>
              <w:bottom w:val="nil"/>
              <w:right w:val="nil"/>
            </w:tcBorders>
            <w:noWrap/>
            <w:vAlign w:val="bottom"/>
            <w:hideMark/>
          </w:tcPr>
          <w:p w14:paraId="6121B183"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1 (2.7)</w:t>
            </w:r>
          </w:p>
        </w:tc>
      </w:tr>
      <w:tr w:rsidR="00591393" w:rsidRPr="006A0F4F" w14:paraId="1BA96CAB" w14:textId="77777777" w:rsidTr="00FD09D7">
        <w:trPr>
          <w:trHeight w:val="308"/>
        </w:trPr>
        <w:tc>
          <w:tcPr>
            <w:tcW w:w="6946" w:type="dxa"/>
            <w:tcBorders>
              <w:top w:val="nil"/>
              <w:left w:val="nil"/>
              <w:bottom w:val="nil"/>
              <w:right w:val="nil"/>
            </w:tcBorders>
            <w:noWrap/>
            <w:vAlign w:val="bottom"/>
            <w:hideMark/>
          </w:tcPr>
          <w:p w14:paraId="7E38287F"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Belatacept</w:t>
            </w:r>
          </w:p>
        </w:tc>
        <w:tc>
          <w:tcPr>
            <w:tcW w:w="2347" w:type="dxa"/>
            <w:tcBorders>
              <w:top w:val="nil"/>
              <w:left w:val="nil"/>
              <w:bottom w:val="nil"/>
              <w:right w:val="nil"/>
            </w:tcBorders>
            <w:noWrap/>
            <w:vAlign w:val="bottom"/>
            <w:hideMark/>
          </w:tcPr>
          <w:p w14:paraId="4B767D15"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2 (5.4)</w:t>
            </w:r>
          </w:p>
        </w:tc>
      </w:tr>
      <w:tr w:rsidR="00591393" w:rsidRPr="006A0F4F" w14:paraId="2DB3914D" w14:textId="77777777" w:rsidTr="00FD09D7">
        <w:trPr>
          <w:trHeight w:val="308"/>
        </w:trPr>
        <w:tc>
          <w:tcPr>
            <w:tcW w:w="6946" w:type="dxa"/>
            <w:tcBorders>
              <w:top w:val="nil"/>
              <w:left w:val="nil"/>
              <w:bottom w:val="nil"/>
              <w:right w:val="nil"/>
            </w:tcBorders>
            <w:noWrap/>
            <w:vAlign w:val="bottom"/>
          </w:tcPr>
          <w:p w14:paraId="4DBA8E06" w14:textId="77777777" w:rsidR="00591393" w:rsidRPr="00331460" w:rsidRDefault="00591393" w:rsidP="00FD09D7">
            <w:pPr>
              <w:spacing w:after="0" w:line="240" w:lineRule="auto"/>
              <w:rPr>
                <w:rFonts w:ascii="Calibri" w:eastAsia="Times New Roman" w:hAnsi="Calibri" w:cs="Calibri"/>
                <w:b/>
                <w:bCs/>
                <w:color w:val="000000"/>
                <w:kern w:val="0"/>
                <w:sz w:val="22"/>
                <w:szCs w:val="22"/>
                <w:lang w:eastAsia="de-DE"/>
                <w14:ligatures w14:val="none"/>
              </w:rPr>
            </w:pPr>
          </w:p>
        </w:tc>
        <w:tc>
          <w:tcPr>
            <w:tcW w:w="2347" w:type="dxa"/>
            <w:tcBorders>
              <w:top w:val="nil"/>
              <w:left w:val="nil"/>
              <w:bottom w:val="nil"/>
              <w:right w:val="nil"/>
            </w:tcBorders>
            <w:noWrap/>
            <w:vAlign w:val="bottom"/>
          </w:tcPr>
          <w:p w14:paraId="08E754F9" w14:textId="77777777" w:rsidR="00591393" w:rsidRPr="00331460" w:rsidRDefault="00591393" w:rsidP="00FD09D7">
            <w:pPr>
              <w:spacing w:after="0" w:line="240" w:lineRule="auto"/>
              <w:rPr>
                <w:rFonts w:ascii="Calibri" w:eastAsia="Times New Roman" w:hAnsi="Calibri" w:cs="Calibri"/>
                <w:b/>
                <w:bCs/>
                <w:color w:val="000000"/>
                <w:kern w:val="0"/>
                <w:sz w:val="22"/>
                <w:szCs w:val="22"/>
                <w:lang w:eastAsia="de-DE"/>
                <w14:ligatures w14:val="none"/>
              </w:rPr>
            </w:pPr>
          </w:p>
        </w:tc>
      </w:tr>
      <w:tr w:rsidR="00591393" w:rsidRPr="006A0F4F" w14:paraId="5721C49D" w14:textId="77777777" w:rsidTr="00FD09D7">
        <w:trPr>
          <w:trHeight w:val="308"/>
        </w:trPr>
        <w:tc>
          <w:tcPr>
            <w:tcW w:w="6946" w:type="dxa"/>
            <w:tcBorders>
              <w:top w:val="nil"/>
              <w:left w:val="nil"/>
              <w:bottom w:val="nil"/>
              <w:right w:val="nil"/>
            </w:tcBorders>
            <w:noWrap/>
            <w:vAlign w:val="bottom"/>
            <w:hideMark/>
          </w:tcPr>
          <w:p w14:paraId="5CD9FD54" w14:textId="77777777" w:rsidR="00591393" w:rsidRPr="006A2C81" w:rsidRDefault="00591393" w:rsidP="00FD09D7">
            <w:pPr>
              <w:spacing w:after="0" w:line="240" w:lineRule="auto"/>
              <w:rPr>
                <w:rFonts w:ascii="Calibri" w:eastAsia="Times New Roman" w:hAnsi="Calibri" w:cs="Calibri"/>
                <w:b/>
                <w:bCs/>
                <w:color w:val="000000"/>
                <w:kern w:val="0"/>
                <w:sz w:val="22"/>
                <w:szCs w:val="22"/>
                <w:lang w:val="en-US" w:eastAsia="de-DE"/>
                <w14:ligatures w14:val="none"/>
              </w:rPr>
            </w:pPr>
            <w:r w:rsidRPr="006A2C81">
              <w:rPr>
                <w:rFonts w:ascii="Calibri" w:eastAsia="Times New Roman" w:hAnsi="Calibri" w:cs="Calibri"/>
                <w:b/>
                <w:bCs/>
                <w:color w:val="000000"/>
                <w:kern w:val="0"/>
                <w:sz w:val="22"/>
                <w:szCs w:val="22"/>
                <w:lang w:val="en-US" w:eastAsia="de-DE"/>
                <w14:ligatures w14:val="none"/>
              </w:rPr>
              <w:t>Immunosuppressive therapy on first day of sepsis, n (%)</w:t>
            </w:r>
          </w:p>
        </w:tc>
        <w:tc>
          <w:tcPr>
            <w:tcW w:w="2347" w:type="dxa"/>
            <w:tcBorders>
              <w:top w:val="nil"/>
              <w:left w:val="nil"/>
              <w:bottom w:val="nil"/>
              <w:right w:val="nil"/>
            </w:tcBorders>
            <w:noWrap/>
            <w:vAlign w:val="bottom"/>
            <w:hideMark/>
          </w:tcPr>
          <w:p w14:paraId="31D86EDC"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n=30</w:t>
            </w:r>
          </w:p>
        </w:tc>
      </w:tr>
      <w:tr w:rsidR="00591393" w:rsidRPr="006A0F4F" w14:paraId="2D1A51E5" w14:textId="77777777" w:rsidTr="00FD09D7">
        <w:trPr>
          <w:trHeight w:val="308"/>
        </w:trPr>
        <w:tc>
          <w:tcPr>
            <w:tcW w:w="6946" w:type="dxa"/>
            <w:tcBorders>
              <w:top w:val="nil"/>
              <w:left w:val="nil"/>
              <w:bottom w:val="nil"/>
              <w:right w:val="nil"/>
            </w:tcBorders>
            <w:noWrap/>
            <w:vAlign w:val="bottom"/>
            <w:hideMark/>
          </w:tcPr>
          <w:p w14:paraId="45809AF1"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Steroids</w:t>
            </w:r>
          </w:p>
        </w:tc>
        <w:tc>
          <w:tcPr>
            <w:tcW w:w="2347" w:type="dxa"/>
            <w:tcBorders>
              <w:top w:val="nil"/>
              <w:left w:val="nil"/>
              <w:bottom w:val="nil"/>
              <w:right w:val="nil"/>
            </w:tcBorders>
            <w:noWrap/>
            <w:vAlign w:val="bottom"/>
            <w:hideMark/>
          </w:tcPr>
          <w:p w14:paraId="71C4FC92"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29 (96.7)</w:t>
            </w:r>
          </w:p>
        </w:tc>
      </w:tr>
      <w:tr w:rsidR="00591393" w:rsidRPr="006A0F4F" w14:paraId="77E24794" w14:textId="77777777" w:rsidTr="00FD09D7">
        <w:trPr>
          <w:trHeight w:val="308"/>
        </w:trPr>
        <w:tc>
          <w:tcPr>
            <w:tcW w:w="6946" w:type="dxa"/>
            <w:tcBorders>
              <w:top w:val="nil"/>
              <w:left w:val="nil"/>
              <w:bottom w:val="nil"/>
              <w:right w:val="nil"/>
            </w:tcBorders>
            <w:noWrap/>
            <w:vAlign w:val="bottom"/>
            <w:hideMark/>
          </w:tcPr>
          <w:p w14:paraId="65C4848C"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Anticalcineurin</w:t>
            </w:r>
          </w:p>
        </w:tc>
        <w:tc>
          <w:tcPr>
            <w:tcW w:w="2347" w:type="dxa"/>
            <w:tcBorders>
              <w:top w:val="nil"/>
              <w:left w:val="nil"/>
              <w:bottom w:val="nil"/>
              <w:right w:val="nil"/>
            </w:tcBorders>
            <w:noWrap/>
            <w:vAlign w:val="bottom"/>
            <w:hideMark/>
          </w:tcPr>
          <w:p w14:paraId="3F1DDE34"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4 (13.3)</w:t>
            </w:r>
          </w:p>
        </w:tc>
      </w:tr>
      <w:tr w:rsidR="00591393" w:rsidRPr="006A0F4F" w14:paraId="4996A0BC" w14:textId="77777777" w:rsidTr="00FD09D7">
        <w:trPr>
          <w:trHeight w:val="308"/>
        </w:trPr>
        <w:tc>
          <w:tcPr>
            <w:tcW w:w="6946" w:type="dxa"/>
            <w:tcBorders>
              <w:top w:val="nil"/>
              <w:left w:val="nil"/>
              <w:bottom w:val="nil"/>
              <w:right w:val="nil"/>
            </w:tcBorders>
            <w:noWrap/>
            <w:vAlign w:val="bottom"/>
            <w:hideMark/>
          </w:tcPr>
          <w:p w14:paraId="3EE0FF0A"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Tacrolimus</w:t>
            </w:r>
          </w:p>
        </w:tc>
        <w:tc>
          <w:tcPr>
            <w:tcW w:w="2347" w:type="dxa"/>
            <w:tcBorders>
              <w:top w:val="nil"/>
              <w:left w:val="nil"/>
              <w:bottom w:val="nil"/>
              <w:right w:val="nil"/>
            </w:tcBorders>
            <w:noWrap/>
            <w:vAlign w:val="bottom"/>
            <w:hideMark/>
          </w:tcPr>
          <w:p w14:paraId="58A4E94A"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3 (10)</w:t>
            </w:r>
          </w:p>
        </w:tc>
      </w:tr>
      <w:tr w:rsidR="00591393" w:rsidRPr="006A0F4F" w14:paraId="6363BE05" w14:textId="77777777" w:rsidTr="00FD09D7">
        <w:trPr>
          <w:trHeight w:val="308"/>
        </w:trPr>
        <w:tc>
          <w:tcPr>
            <w:tcW w:w="6946" w:type="dxa"/>
            <w:tcBorders>
              <w:top w:val="nil"/>
              <w:left w:val="nil"/>
              <w:bottom w:val="nil"/>
              <w:right w:val="nil"/>
            </w:tcBorders>
            <w:noWrap/>
            <w:vAlign w:val="bottom"/>
            <w:hideMark/>
          </w:tcPr>
          <w:p w14:paraId="32A138DE"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Ciclosporin</w:t>
            </w:r>
          </w:p>
        </w:tc>
        <w:tc>
          <w:tcPr>
            <w:tcW w:w="2347" w:type="dxa"/>
            <w:tcBorders>
              <w:top w:val="nil"/>
              <w:left w:val="nil"/>
              <w:bottom w:val="nil"/>
              <w:right w:val="nil"/>
            </w:tcBorders>
            <w:noWrap/>
            <w:vAlign w:val="bottom"/>
            <w:hideMark/>
          </w:tcPr>
          <w:p w14:paraId="6E0F7E0D"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1 (3.3)</w:t>
            </w:r>
          </w:p>
        </w:tc>
      </w:tr>
      <w:tr w:rsidR="00591393" w:rsidRPr="006A0F4F" w14:paraId="057BB7E9" w14:textId="77777777" w:rsidTr="00FD09D7">
        <w:trPr>
          <w:trHeight w:val="308"/>
        </w:trPr>
        <w:tc>
          <w:tcPr>
            <w:tcW w:w="6946" w:type="dxa"/>
            <w:tcBorders>
              <w:top w:val="nil"/>
              <w:left w:val="nil"/>
              <w:bottom w:val="nil"/>
              <w:right w:val="nil"/>
            </w:tcBorders>
            <w:noWrap/>
            <w:vAlign w:val="bottom"/>
            <w:hideMark/>
          </w:tcPr>
          <w:p w14:paraId="047DA50E"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Inosine monophosphate dehydrogenase inhibitors</w:t>
            </w:r>
          </w:p>
        </w:tc>
        <w:tc>
          <w:tcPr>
            <w:tcW w:w="2347" w:type="dxa"/>
            <w:tcBorders>
              <w:top w:val="nil"/>
              <w:left w:val="nil"/>
              <w:bottom w:val="nil"/>
              <w:right w:val="nil"/>
            </w:tcBorders>
            <w:noWrap/>
            <w:vAlign w:val="bottom"/>
            <w:hideMark/>
          </w:tcPr>
          <w:p w14:paraId="6331B864"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1 (3.3)</w:t>
            </w:r>
          </w:p>
        </w:tc>
      </w:tr>
      <w:tr w:rsidR="00591393" w:rsidRPr="006A0F4F" w14:paraId="4FDAF4E0" w14:textId="77777777" w:rsidTr="00FD09D7">
        <w:trPr>
          <w:trHeight w:val="308"/>
        </w:trPr>
        <w:tc>
          <w:tcPr>
            <w:tcW w:w="6946" w:type="dxa"/>
            <w:tcBorders>
              <w:top w:val="nil"/>
              <w:left w:val="nil"/>
              <w:bottom w:val="nil"/>
              <w:right w:val="nil"/>
            </w:tcBorders>
            <w:noWrap/>
            <w:vAlign w:val="bottom"/>
            <w:hideMark/>
          </w:tcPr>
          <w:p w14:paraId="764B287A"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Mycophenolate mofetil</w:t>
            </w:r>
          </w:p>
        </w:tc>
        <w:tc>
          <w:tcPr>
            <w:tcW w:w="2347" w:type="dxa"/>
            <w:tcBorders>
              <w:top w:val="nil"/>
              <w:left w:val="nil"/>
              <w:bottom w:val="nil"/>
              <w:right w:val="nil"/>
            </w:tcBorders>
            <w:noWrap/>
            <w:vAlign w:val="bottom"/>
            <w:hideMark/>
          </w:tcPr>
          <w:p w14:paraId="3C5CD16C"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1 (3.3)</w:t>
            </w:r>
          </w:p>
        </w:tc>
      </w:tr>
      <w:tr w:rsidR="00591393" w:rsidRPr="006A0F4F" w14:paraId="7696DEB9" w14:textId="77777777" w:rsidTr="00FD09D7">
        <w:trPr>
          <w:trHeight w:val="308"/>
        </w:trPr>
        <w:tc>
          <w:tcPr>
            <w:tcW w:w="6946" w:type="dxa"/>
            <w:tcBorders>
              <w:top w:val="nil"/>
              <w:left w:val="nil"/>
              <w:bottom w:val="nil"/>
              <w:right w:val="nil"/>
            </w:tcBorders>
            <w:noWrap/>
            <w:vAlign w:val="bottom"/>
            <w:hideMark/>
          </w:tcPr>
          <w:p w14:paraId="1DF10AA5"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Myfortic</w:t>
            </w:r>
          </w:p>
        </w:tc>
        <w:tc>
          <w:tcPr>
            <w:tcW w:w="2347" w:type="dxa"/>
            <w:tcBorders>
              <w:top w:val="nil"/>
              <w:left w:val="nil"/>
              <w:bottom w:val="nil"/>
              <w:right w:val="nil"/>
            </w:tcBorders>
            <w:noWrap/>
            <w:vAlign w:val="bottom"/>
            <w:hideMark/>
          </w:tcPr>
          <w:p w14:paraId="43322A8B"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0 (0)</w:t>
            </w:r>
          </w:p>
        </w:tc>
      </w:tr>
      <w:tr w:rsidR="00591393" w:rsidRPr="006A0F4F" w14:paraId="2ABA5D81" w14:textId="77777777" w:rsidTr="00FD09D7">
        <w:trPr>
          <w:trHeight w:val="308"/>
        </w:trPr>
        <w:tc>
          <w:tcPr>
            <w:tcW w:w="6946" w:type="dxa"/>
            <w:tcBorders>
              <w:top w:val="nil"/>
              <w:left w:val="nil"/>
              <w:bottom w:val="nil"/>
              <w:right w:val="nil"/>
            </w:tcBorders>
            <w:noWrap/>
            <w:vAlign w:val="bottom"/>
            <w:hideMark/>
          </w:tcPr>
          <w:p w14:paraId="14EB634F"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mTOR-Inhibitor</w:t>
            </w:r>
          </w:p>
        </w:tc>
        <w:tc>
          <w:tcPr>
            <w:tcW w:w="2347" w:type="dxa"/>
            <w:tcBorders>
              <w:top w:val="nil"/>
              <w:left w:val="nil"/>
              <w:bottom w:val="nil"/>
              <w:right w:val="nil"/>
            </w:tcBorders>
            <w:noWrap/>
            <w:vAlign w:val="bottom"/>
            <w:hideMark/>
          </w:tcPr>
          <w:p w14:paraId="254D8A2B"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0 (0)</w:t>
            </w:r>
          </w:p>
        </w:tc>
      </w:tr>
      <w:tr w:rsidR="00591393" w:rsidRPr="006A0F4F" w14:paraId="5318D3B7" w14:textId="77777777" w:rsidTr="00FD09D7">
        <w:trPr>
          <w:trHeight w:val="308"/>
        </w:trPr>
        <w:tc>
          <w:tcPr>
            <w:tcW w:w="6946" w:type="dxa"/>
            <w:tcBorders>
              <w:top w:val="nil"/>
              <w:left w:val="nil"/>
              <w:bottom w:val="nil"/>
              <w:right w:val="nil"/>
            </w:tcBorders>
            <w:noWrap/>
            <w:vAlign w:val="bottom"/>
            <w:hideMark/>
          </w:tcPr>
          <w:p w14:paraId="4AA1D516"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Everolimus</w:t>
            </w:r>
          </w:p>
        </w:tc>
        <w:tc>
          <w:tcPr>
            <w:tcW w:w="2347" w:type="dxa"/>
            <w:tcBorders>
              <w:top w:val="nil"/>
              <w:left w:val="nil"/>
              <w:bottom w:val="nil"/>
              <w:right w:val="nil"/>
            </w:tcBorders>
            <w:noWrap/>
            <w:vAlign w:val="bottom"/>
            <w:hideMark/>
          </w:tcPr>
          <w:p w14:paraId="3D7881D0"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0 (0)</w:t>
            </w:r>
          </w:p>
        </w:tc>
      </w:tr>
      <w:tr w:rsidR="00591393" w:rsidRPr="006A0F4F" w14:paraId="4F01B7F2" w14:textId="77777777" w:rsidTr="00FD09D7">
        <w:trPr>
          <w:trHeight w:val="308"/>
        </w:trPr>
        <w:tc>
          <w:tcPr>
            <w:tcW w:w="6946" w:type="dxa"/>
            <w:tcBorders>
              <w:top w:val="nil"/>
              <w:left w:val="nil"/>
              <w:bottom w:val="nil"/>
              <w:right w:val="nil"/>
            </w:tcBorders>
            <w:noWrap/>
            <w:vAlign w:val="bottom"/>
            <w:hideMark/>
          </w:tcPr>
          <w:p w14:paraId="7A7EF46F"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Rapamycin</w:t>
            </w:r>
          </w:p>
        </w:tc>
        <w:tc>
          <w:tcPr>
            <w:tcW w:w="2347" w:type="dxa"/>
            <w:tcBorders>
              <w:top w:val="nil"/>
              <w:left w:val="nil"/>
              <w:bottom w:val="nil"/>
              <w:right w:val="nil"/>
            </w:tcBorders>
            <w:noWrap/>
            <w:vAlign w:val="bottom"/>
            <w:hideMark/>
          </w:tcPr>
          <w:p w14:paraId="7374482C"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 xml:space="preserve">   0 (0)</w:t>
            </w:r>
          </w:p>
        </w:tc>
      </w:tr>
      <w:tr w:rsidR="00591393" w:rsidRPr="006A0F4F" w14:paraId="6A67701F" w14:textId="77777777" w:rsidTr="00FD09D7">
        <w:trPr>
          <w:trHeight w:val="308"/>
        </w:trPr>
        <w:tc>
          <w:tcPr>
            <w:tcW w:w="6946" w:type="dxa"/>
            <w:tcBorders>
              <w:top w:val="nil"/>
              <w:left w:val="nil"/>
              <w:bottom w:val="nil"/>
              <w:right w:val="nil"/>
            </w:tcBorders>
            <w:noWrap/>
            <w:vAlign w:val="bottom"/>
            <w:hideMark/>
          </w:tcPr>
          <w:p w14:paraId="0FFA916A"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Azathioprine</w:t>
            </w:r>
          </w:p>
        </w:tc>
        <w:tc>
          <w:tcPr>
            <w:tcW w:w="2347" w:type="dxa"/>
            <w:tcBorders>
              <w:top w:val="nil"/>
              <w:left w:val="nil"/>
              <w:bottom w:val="nil"/>
              <w:right w:val="nil"/>
            </w:tcBorders>
            <w:noWrap/>
            <w:vAlign w:val="bottom"/>
            <w:hideMark/>
          </w:tcPr>
          <w:p w14:paraId="1AA94276"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0 (0)</w:t>
            </w:r>
          </w:p>
        </w:tc>
      </w:tr>
      <w:tr w:rsidR="00591393" w:rsidRPr="006A0F4F" w14:paraId="4D917ED9" w14:textId="77777777" w:rsidTr="00FD09D7">
        <w:trPr>
          <w:trHeight w:val="308"/>
        </w:trPr>
        <w:tc>
          <w:tcPr>
            <w:tcW w:w="6946" w:type="dxa"/>
            <w:tcBorders>
              <w:top w:val="nil"/>
              <w:left w:val="nil"/>
              <w:bottom w:val="nil"/>
              <w:right w:val="nil"/>
            </w:tcBorders>
            <w:noWrap/>
            <w:vAlign w:val="bottom"/>
            <w:hideMark/>
          </w:tcPr>
          <w:p w14:paraId="1D454B80" w14:textId="77777777" w:rsidR="00591393" w:rsidRPr="00331460"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Belatacept</w:t>
            </w:r>
          </w:p>
        </w:tc>
        <w:tc>
          <w:tcPr>
            <w:tcW w:w="2347" w:type="dxa"/>
            <w:tcBorders>
              <w:top w:val="nil"/>
              <w:left w:val="nil"/>
              <w:bottom w:val="nil"/>
              <w:right w:val="nil"/>
            </w:tcBorders>
            <w:noWrap/>
            <w:vAlign w:val="bottom"/>
            <w:hideMark/>
          </w:tcPr>
          <w:p w14:paraId="066E391B" w14:textId="77777777" w:rsidR="00591393" w:rsidRPr="00331460" w:rsidRDefault="00591393" w:rsidP="00FD09D7">
            <w:pPr>
              <w:keepNext/>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0 (0)</w:t>
            </w:r>
          </w:p>
        </w:tc>
      </w:tr>
    </w:tbl>
    <w:p w14:paraId="61BC33F4" w14:textId="77777777" w:rsidR="00591393" w:rsidRDefault="00591393" w:rsidP="00591393">
      <w:pPr>
        <w:pStyle w:val="Caption"/>
        <w:jc w:val="both"/>
      </w:pPr>
    </w:p>
    <w:p w14:paraId="0C2211C7" w14:textId="77777777" w:rsidR="00591393" w:rsidRDefault="00591393" w:rsidP="00591393">
      <w:pPr>
        <w:pStyle w:val="Caption"/>
        <w:jc w:val="both"/>
        <w:rPr>
          <w:lang w:val="en-US"/>
        </w:rPr>
      </w:pPr>
      <w:r w:rsidRPr="004E5B06">
        <w:rPr>
          <w:b/>
          <w:bCs/>
          <w:lang w:val="en-US"/>
        </w:rPr>
        <w:t>Supplementary Table 3: Transplant</w:t>
      </w:r>
      <w:r w:rsidRPr="007F5C0E">
        <w:rPr>
          <w:b/>
          <w:bCs/>
          <w:lang w:val="en-US"/>
        </w:rPr>
        <w:t xml:space="preserve"> characteristics and immunosuppressive therapy in patients with solid organ transplantation (SOT).</w:t>
      </w:r>
      <w:r w:rsidRPr="004668FC">
        <w:rPr>
          <w:lang w:val="en-US"/>
        </w:rPr>
        <w:t xml:space="preserve"> Data are shown for patients with available information at the respective time point. Data are presented as n (%). The number of observations (n) varies between variables due to missing data. Abbreviations: SOT = solid organ transplantation; ICU = intensive care unit; mTOR = mechanistic target of rapamycin.</w:t>
      </w:r>
    </w:p>
    <w:p w14:paraId="1210B59E" w14:textId="77777777" w:rsidR="00591393" w:rsidRDefault="00591393" w:rsidP="00591393">
      <w:pPr>
        <w:rPr>
          <w:i/>
          <w:iCs/>
          <w:color w:val="0E2841" w:themeColor="text2"/>
          <w:sz w:val="18"/>
          <w:szCs w:val="18"/>
          <w:lang w:val="en-US"/>
        </w:rPr>
      </w:pPr>
      <w:r>
        <w:rPr>
          <w:lang w:val="en-US"/>
        </w:rPr>
        <w:br w:type="page"/>
      </w:r>
    </w:p>
    <w:p w14:paraId="26143C53" w14:textId="77777777" w:rsidR="00591393" w:rsidRDefault="00591393" w:rsidP="00591393">
      <w:pPr>
        <w:rPr>
          <w:rFonts w:ascii="Arial" w:eastAsia="Times New Roman" w:hAnsi="Arial" w:cs="Arial"/>
          <w:b/>
          <w:bCs/>
          <w:color w:val="000000"/>
          <w:kern w:val="0"/>
          <w:sz w:val="20"/>
          <w:szCs w:val="20"/>
          <w:lang w:val="en-US" w:eastAsia="de-DE"/>
          <w14:ligatures w14:val="none"/>
        </w:rPr>
      </w:pPr>
    </w:p>
    <w:tbl>
      <w:tblPr>
        <w:tblW w:w="9143" w:type="dxa"/>
        <w:tblCellMar>
          <w:left w:w="70" w:type="dxa"/>
          <w:right w:w="70" w:type="dxa"/>
        </w:tblCellMar>
        <w:tblLook w:val="04A0" w:firstRow="1" w:lastRow="0" w:firstColumn="1" w:lastColumn="0" w:noHBand="0" w:noVBand="1"/>
      </w:tblPr>
      <w:tblGrid>
        <w:gridCol w:w="4216"/>
        <w:gridCol w:w="1813"/>
        <w:gridCol w:w="1557"/>
        <w:gridCol w:w="1557"/>
      </w:tblGrid>
      <w:tr w:rsidR="00591393" w:rsidRPr="009F5F02" w14:paraId="7EAEE722" w14:textId="77777777" w:rsidTr="00FD09D7">
        <w:trPr>
          <w:trHeight w:val="325"/>
        </w:trPr>
        <w:tc>
          <w:tcPr>
            <w:tcW w:w="4216" w:type="dxa"/>
            <w:tcBorders>
              <w:top w:val="nil"/>
              <w:left w:val="nil"/>
              <w:bottom w:val="nil"/>
              <w:right w:val="nil"/>
            </w:tcBorders>
            <w:noWrap/>
            <w:vAlign w:val="bottom"/>
            <w:hideMark/>
          </w:tcPr>
          <w:p w14:paraId="715B1264" w14:textId="77777777" w:rsidR="00591393" w:rsidRPr="004668FC" w:rsidRDefault="00591393" w:rsidP="00FD09D7">
            <w:pPr>
              <w:spacing w:after="0" w:line="240" w:lineRule="auto"/>
              <w:rPr>
                <w:rFonts w:ascii="Calibri" w:eastAsia="Times New Roman" w:hAnsi="Calibri" w:cs="Calibri"/>
                <w:b/>
                <w:bCs/>
                <w:color w:val="000000"/>
                <w:kern w:val="0"/>
                <w:sz w:val="22"/>
                <w:szCs w:val="22"/>
                <w:lang w:val="en-US" w:eastAsia="de-DE"/>
                <w14:ligatures w14:val="none"/>
              </w:rPr>
            </w:pPr>
          </w:p>
        </w:tc>
        <w:tc>
          <w:tcPr>
            <w:tcW w:w="1813" w:type="dxa"/>
            <w:tcBorders>
              <w:top w:val="nil"/>
              <w:left w:val="nil"/>
              <w:bottom w:val="nil"/>
              <w:right w:val="nil"/>
            </w:tcBorders>
            <w:noWrap/>
            <w:vAlign w:val="bottom"/>
            <w:hideMark/>
          </w:tcPr>
          <w:p w14:paraId="4DDD8927"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Non-SOT</w:t>
            </w:r>
          </w:p>
        </w:tc>
        <w:tc>
          <w:tcPr>
            <w:tcW w:w="1557" w:type="dxa"/>
            <w:tcBorders>
              <w:top w:val="nil"/>
              <w:left w:val="nil"/>
              <w:bottom w:val="nil"/>
              <w:right w:val="nil"/>
            </w:tcBorders>
            <w:noWrap/>
            <w:vAlign w:val="bottom"/>
            <w:hideMark/>
          </w:tcPr>
          <w:p w14:paraId="46E37CB4"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SOT</w:t>
            </w:r>
          </w:p>
        </w:tc>
        <w:tc>
          <w:tcPr>
            <w:tcW w:w="1557" w:type="dxa"/>
            <w:tcBorders>
              <w:top w:val="nil"/>
              <w:left w:val="nil"/>
              <w:bottom w:val="nil"/>
              <w:right w:val="nil"/>
            </w:tcBorders>
            <w:noWrap/>
            <w:vAlign w:val="bottom"/>
            <w:hideMark/>
          </w:tcPr>
          <w:p w14:paraId="2033CF92"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p-value</w:t>
            </w:r>
          </w:p>
        </w:tc>
      </w:tr>
      <w:tr w:rsidR="00591393" w:rsidRPr="009F5F02" w14:paraId="77F9E4CC" w14:textId="77777777" w:rsidTr="00FD09D7">
        <w:trPr>
          <w:trHeight w:val="325"/>
        </w:trPr>
        <w:tc>
          <w:tcPr>
            <w:tcW w:w="4216" w:type="dxa"/>
            <w:tcBorders>
              <w:top w:val="nil"/>
              <w:left w:val="nil"/>
              <w:bottom w:val="nil"/>
              <w:right w:val="nil"/>
            </w:tcBorders>
            <w:noWrap/>
            <w:vAlign w:val="bottom"/>
            <w:hideMark/>
          </w:tcPr>
          <w:p w14:paraId="16E5EE0D"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p>
        </w:tc>
        <w:tc>
          <w:tcPr>
            <w:tcW w:w="1813" w:type="dxa"/>
            <w:tcBorders>
              <w:top w:val="nil"/>
              <w:left w:val="nil"/>
              <w:bottom w:val="nil"/>
              <w:right w:val="nil"/>
            </w:tcBorders>
            <w:noWrap/>
            <w:vAlign w:val="bottom"/>
            <w:hideMark/>
          </w:tcPr>
          <w:p w14:paraId="0DEA3561"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n=322</w:t>
            </w:r>
          </w:p>
        </w:tc>
        <w:tc>
          <w:tcPr>
            <w:tcW w:w="1557" w:type="dxa"/>
            <w:tcBorders>
              <w:top w:val="nil"/>
              <w:left w:val="nil"/>
              <w:bottom w:val="nil"/>
              <w:right w:val="nil"/>
            </w:tcBorders>
            <w:noWrap/>
            <w:vAlign w:val="bottom"/>
            <w:hideMark/>
          </w:tcPr>
          <w:p w14:paraId="6D0E76BE"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n=41</w:t>
            </w:r>
          </w:p>
        </w:tc>
        <w:tc>
          <w:tcPr>
            <w:tcW w:w="1557" w:type="dxa"/>
            <w:tcBorders>
              <w:top w:val="nil"/>
              <w:left w:val="nil"/>
              <w:bottom w:val="nil"/>
              <w:right w:val="nil"/>
            </w:tcBorders>
            <w:noWrap/>
            <w:vAlign w:val="bottom"/>
            <w:hideMark/>
          </w:tcPr>
          <w:p w14:paraId="5EEE532E"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p>
        </w:tc>
      </w:tr>
      <w:tr w:rsidR="00591393" w:rsidRPr="009F5F02" w14:paraId="0C8C0820" w14:textId="77777777" w:rsidTr="00FD09D7">
        <w:trPr>
          <w:trHeight w:val="325"/>
        </w:trPr>
        <w:tc>
          <w:tcPr>
            <w:tcW w:w="6029" w:type="dxa"/>
            <w:gridSpan w:val="2"/>
            <w:tcBorders>
              <w:top w:val="nil"/>
              <w:left w:val="nil"/>
              <w:bottom w:val="nil"/>
              <w:right w:val="nil"/>
            </w:tcBorders>
            <w:noWrap/>
            <w:vAlign w:val="bottom"/>
            <w:hideMark/>
          </w:tcPr>
          <w:p w14:paraId="48CB6530"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Penicillin (+ beta-lactamase inhibitor)</w:t>
            </w:r>
          </w:p>
        </w:tc>
        <w:tc>
          <w:tcPr>
            <w:tcW w:w="1557" w:type="dxa"/>
            <w:tcBorders>
              <w:top w:val="nil"/>
              <w:left w:val="nil"/>
              <w:bottom w:val="nil"/>
              <w:right w:val="nil"/>
            </w:tcBorders>
            <w:noWrap/>
            <w:vAlign w:val="bottom"/>
            <w:hideMark/>
          </w:tcPr>
          <w:p w14:paraId="3DF5BEAD"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p>
        </w:tc>
        <w:tc>
          <w:tcPr>
            <w:tcW w:w="1557" w:type="dxa"/>
            <w:tcBorders>
              <w:top w:val="nil"/>
              <w:left w:val="nil"/>
              <w:bottom w:val="nil"/>
              <w:right w:val="nil"/>
            </w:tcBorders>
            <w:noWrap/>
            <w:vAlign w:val="bottom"/>
            <w:hideMark/>
          </w:tcPr>
          <w:p w14:paraId="17A0BD54"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r>
      <w:tr w:rsidR="00591393" w:rsidRPr="009F5F02" w14:paraId="16EE8FAA" w14:textId="77777777" w:rsidTr="00FD09D7">
        <w:trPr>
          <w:trHeight w:val="325"/>
        </w:trPr>
        <w:tc>
          <w:tcPr>
            <w:tcW w:w="4216" w:type="dxa"/>
            <w:tcBorders>
              <w:top w:val="nil"/>
              <w:left w:val="nil"/>
              <w:bottom w:val="nil"/>
              <w:right w:val="nil"/>
            </w:tcBorders>
            <w:noWrap/>
            <w:vAlign w:val="bottom"/>
            <w:hideMark/>
          </w:tcPr>
          <w:p w14:paraId="73206779" w14:textId="77777777" w:rsidR="00591393" w:rsidRPr="00591393" w:rsidRDefault="00591393" w:rsidP="00FD09D7">
            <w:pPr>
              <w:spacing w:after="0" w:line="240" w:lineRule="auto"/>
              <w:rPr>
                <w:rFonts w:ascii="Calibri" w:eastAsia="Times New Roman" w:hAnsi="Calibri" w:cs="Calibri"/>
                <w:color w:val="000000"/>
                <w:kern w:val="0"/>
                <w:sz w:val="22"/>
                <w:szCs w:val="22"/>
                <w:lang w:val="pt-PT" w:eastAsia="de-DE"/>
                <w14:ligatures w14:val="none"/>
              </w:rPr>
            </w:pPr>
            <w:r w:rsidRPr="00591393">
              <w:rPr>
                <w:rFonts w:ascii="Calibri" w:eastAsia="Times New Roman" w:hAnsi="Calibri" w:cs="Calibri"/>
                <w:color w:val="000000"/>
                <w:kern w:val="0"/>
                <w:sz w:val="22"/>
                <w:szCs w:val="22"/>
                <w:lang w:val="pt-PT" w:eastAsia="de-DE"/>
                <w14:ligatures w14:val="none"/>
              </w:rPr>
              <w:t>Piperacillin/Tazobactam i.v., n (%)</w:t>
            </w:r>
          </w:p>
        </w:tc>
        <w:tc>
          <w:tcPr>
            <w:tcW w:w="1813" w:type="dxa"/>
            <w:tcBorders>
              <w:top w:val="nil"/>
              <w:left w:val="nil"/>
              <w:bottom w:val="nil"/>
              <w:right w:val="nil"/>
            </w:tcBorders>
            <w:noWrap/>
            <w:vAlign w:val="bottom"/>
            <w:hideMark/>
          </w:tcPr>
          <w:p w14:paraId="3D2E8179"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176 (54.7)</w:t>
            </w:r>
          </w:p>
        </w:tc>
        <w:tc>
          <w:tcPr>
            <w:tcW w:w="1557" w:type="dxa"/>
            <w:tcBorders>
              <w:top w:val="nil"/>
              <w:left w:val="nil"/>
              <w:bottom w:val="nil"/>
              <w:right w:val="nil"/>
            </w:tcBorders>
            <w:noWrap/>
            <w:vAlign w:val="bottom"/>
            <w:hideMark/>
          </w:tcPr>
          <w:p w14:paraId="3C29C3D1"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16 (39)</w:t>
            </w:r>
          </w:p>
        </w:tc>
        <w:tc>
          <w:tcPr>
            <w:tcW w:w="1557" w:type="dxa"/>
            <w:tcBorders>
              <w:top w:val="nil"/>
              <w:left w:val="nil"/>
              <w:bottom w:val="nil"/>
              <w:right w:val="nil"/>
            </w:tcBorders>
            <w:noWrap/>
            <w:vAlign w:val="bottom"/>
            <w:hideMark/>
          </w:tcPr>
          <w:p w14:paraId="2949FFFF"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0.068</w:t>
            </w:r>
          </w:p>
        </w:tc>
      </w:tr>
      <w:tr w:rsidR="00591393" w:rsidRPr="009F5F02" w14:paraId="2C26876A" w14:textId="77777777" w:rsidTr="00FD09D7">
        <w:trPr>
          <w:trHeight w:val="325"/>
        </w:trPr>
        <w:tc>
          <w:tcPr>
            <w:tcW w:w="4216" w:type="dxa"/>
            <w:tcBorders>
              <w:top w:val="nil"/>
              <w:left w:val="nil"/>
              <w:bottom w:val="nil"/>
              <w:right w:val="nil"/>
            </w:tcBorders>
            <w:noWrap/>
            <w:vAlign w:val="bottom"/>
            <w:hideMark/>
          </w:tcPr>
          <w:p w14:paraId="590A1ECF" w14:textId="77777777" w:rsidR="00591393" w:rsidRPr="004668FC" w:rsidRDefault="00591393" w:rsidP="00FD09D7">
            <w:pPr>
              <w:spacing w:after="0" w:line="240" w:lineRule="auto"/>
              <w:rPr>
                <w:rFonts w:ascii="Calibri" w:eastAsia="Times New Roman" w:hAnsi="Calibri" w:cs="Calibri"/>
                <w:color w:val="000000"/>
                <w:kern w:val="0"/>
                <w:sz w:val="22"/>
                <w:szCs w:val="22"/>
                <w:lang w:val="it-IT" w:eastAsia="de-DE"/>
                <w14:ligatures w14:val="none"/>
              </w:rPr>
            </w:pPr>
            <w:r w:rsidRPr="004668FC">
              <w:rPr>
                <w:rFonts w:ascii="Calibri" w:eastAsia="Times New Roman" w:hAnsi="Calibri" w:cs="Calibri"/>
                <w:color w:val="000000"/>
                <w:kern w:val="0"/>
                <w:sz w:val="22"/>
                <w:szCs w:val="22"/>
                <w:lang w:val="it-IT" w:eastAsia="de-DE"/>
                <w14:ligatures w14:val="none"/>
              </w:rPr>
              <w:t>Ampicillin/Sulbactam i.v., n (%)</w:t>
            </w:r>
          </w:p>
        </w:tc>
        <w:tc>
          <w:tcPr>
            <w:tcW w:w="1813" w:type="dxa"/>
            <w:tcBorders>
              <w:top w:val="nil"/>
              <w:left w:val="nil"/>
              <w:bottom w:val="nil"/>
              <w:right w:val="nil"/>
            </w:tcBorders>
            <w:noWrap/>
            <w:vAlign w:val="bottom"/>
            <w:hideMark/>
          </w:tcPr>
          <w:p w14:paraId="744CD1EC"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30 (9.3)</w:t>
            </w:r>
          </w:p>
        </w:tc>
        <w:tc>
          <w:tcPr>
            <w:tcW w:w="1557" w:type="dxa"/>
            <w:tcBorders>
              <w:top w:val="nil"/>
              <w:left w:val="nil"/>
              <w:bottom w:val="nil"/>
              <w:right w:val="nil"/>
            </w:tcBorders>
            <w:noWrap/>
            <w:vAlign w:val="bottom"/>
            <w:hideMark/>
          </w:tcPr>
          <w:p w14:paraId="421E4C10"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 (2.4)</w:t>
            </w:r>
          </w:p>
        </w:tc>
        <w:tc>
          <w:tcPr>
            <w:tcW w:w="1557" w:type="dxa"/>
            <w:tcBorders>
              <w:top w:val="nil"/>
              <w:left w:val="nil"/>
              <w:bottom w:val="nil"/>
              <w:right w:val="nil"/>
            </w:tcBorders>
            <w:noWrap/>
            <w:vAlign w:val="bottom"/>
            <w:hideMark/>
          </w:tcPr>
          <w:p w14:paraId="1F58C912"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0.230</w:t>
            </w:r>
          </w:p>
        </w:tc>
      </w:tr>
      <w:tr w:rsidR="00591393" w:rsidRPr="009F5F02" w14:paraId="63A10566" w14:textId="77777777" w:rsidTr="00FD09D7">
        <w:trPr>
          <w:trHeight w:val="325"/>
        </w:trPr>
        <w:tc>
          <w:tcPr>
            <w:tcW w:w="4216" w:type="dxa"/>
            <w:tcBorders>
              <w:top w:val="nil"/>
              <w:left w:val="nil"/>
              <w:bottom w:val="nil"/>
              <w:right w:val="nil"/>
            </w:tcBorders>
            <w:noWrap/>
            <w:vAlign w:val="bottom"/>
            <w:hideMark/>
          </w:tcPr>
          <w:p w14:paraId="5D25B91C"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Ampicillin i.v., n (%)</w:t>
            </w:r>
          </w:p>
        </w:tc>
        <w:tc>
          <w:tcPr>
            <w:tcW w:w="1813" w:type="dxa"/>
            <w:tcBorders>
              <w:top w:val="nil"/>
              <w:left w:val="nil"/>
              <w:bottom w:val="nil"/>
              <w:right w:val="nil"/>
            </w:tcBorders>
            <w:noWrap/>
            <w:vAlign w:val="bottom"/>
            <w:hideMark/>
          </w:tcPr>
          <w:p w14:paraId="0B3B4B94"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6 (1.9)</w:t>
            </w:r>
          </w:p>
        </w:tc>
        <w:tc>
          <w:tcPr>
            <w:tcW w:w="1557" w:type="dxa"/>
            <w:tcBorders>
              <w:top w:val="nil"/>
              <w:left w:val="nil"/>
              <w:bottom w:val="nil"/>
              <w:right w:val="nil"/>
            </w:tcBorders>
            <w:noWrap/>
            <w:vAlign w:val="bottom"/>
            <w:hideMark/>
          </w:tcPr>
          <w:p w14:paraId="7CCF2F86"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 (0)</w:t>
            </w:r>
          </w:p>
        </w:tc>
        <w:tc>
          <w:tcPr>
            <w:tcW w:w="1557" w:type="dxa"/>
            <w:tcBorders>
              <w:top w:val="nil"/>
              <w:left w:val="nil"/>
              <w:bottom w:val="nil"/>
              <w:right w:val="nil"/>
            </w:tcBorders>
            <w:noWrap/>
            <w:vAlign w:val="bottom"/>
            <w:hideMark/>
          </w:tcPr>
          <w:p w14:paraId="335F21D0"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w:t>
            </w:r>
          </w:p>
        </w:tc>
      </w:tr>
      <w:tr w:rsidR="00591393" w:rsidRPr="009F5F02" w14:paraId="702B469D" w14:textId="77777777" w:rsidTr="00FD09D7">
        <w:trPr>
          <w:trHeight w:val="325"/>
        </w:trPr>
        <w:tc>
          <w:tcPr>
            <w:tcW w:w="4216" w:type="dxa"/>
            <w:tcBorders>
              <w:top w:val="nil"/>
              <w:left w:val="nil"/>
              <w:bottom w:val="nil"/>
              <w:right w:val="nil"/>
            </w:tcBorders>
            <w:noWrap/>
            <w:vAlign w:val="bottom"/>
            <w:hideMark/>
          </w:tcPr>
          <w:p w14:paraId="3358F5EB"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Carbapenem</w:t>
            </w:r>
          </w:p>
        </w:tc>
        <w:tc>
          <w:tcPr>
            <w:tcW w:w="1813" w:type="dxa"/>
            <w:tcBorders>
              <w:top w:val="nil"/>
              <w:left w:val="nil"/>
              <w:bottom w:val="nil"/>
              <w:right w:val="nil"/>
            </w:tcBorders>
            <w:noWrap/>
            <w:vAlign w:val="bottom"/>
            <w:hideMark/>
          </w:tcPr>
          <w:p w14:paraId="76DF065E"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p>
        </w:tc>
        <w:tc>
          <w:tcPr>
            <w:tcW w:w="1557" w:type="dxa"/>
            <w:tcBorders>
              <w:top w:val="nil"/>
              <w:left w:val="nil"/>
              <w:bottom w:val="nil"/>
              <w:right w:val="nil"/>
            </w:tcBorders>
            <w:noWrap/>
            <w:vAlign w:val="bottom"/>
            <w:hideMark/>
          </w:tcPr>
          <w:p w14:paraId="650447B8"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c>
          <w:tcPr>
            <w:tcW w:w="1557" w:type="dxa"/>
            <w:tcBorders>
              <w:top w:val="nil"/>
              <w:left w:val="nil"/>
              <w:bottom w:val="nil"/>
              <w:right w:val="nil"/>
            </w:tcBorders>
            <w:noWrap/>
            <w:vAlign w:val="bottom"/>
            <w:hideMark/>
          </w:tcPr>
          <w:p w14:paraId="70405C8B"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r>
      <w:tr w:rsidR="00591393" w:rsidRPr="009F5F02" w14:paraId="4DB0F345" w14:textId="77777777" w:rsidTr="00FD09D7">
        <w:trPr>
          <w:trHeight w:val="325"/>
        </w:trPr>
        <w:tc>
          <w:tcPr>
            <w:tcW w:w="4216" w:type="dxa"/>
            <w:tcBorders>
              <w:top w:val="nil"/>
              <w:left w:val="nil"/>
              <w:bottom w:val="nil"/>
              <w:right w:val="nil"/>
            </w:tcBorders>
            <w:noWrap/>
            <w:vAlign w:val="bottom"/>
            <w:hideMark/>
          </w:tcPr>
          <w:p w14:paraId="4740FAA2"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Meropenem i.v., n (%)</w:t>
            </w:r>
          </w:p>
        </w:tc>
        <w:tc>
          <w:tcPr>
            <w:tcW w:w="1813" w:type="dxa"/>
            <w:tcBorders>
              <w:top w:val="nil"/>
              <w:left w:val="nil"/>
              <w:bottom w:val="nil"/>
              <w:right w:val="nil"/>
            </w:tcBorders>
            <w:noWrap/>
            <w:vAlign w:val="bottom"/>
            <w:hideMark/>
          </w:tcPr>
          <w:p w14:paraId="22DBED99"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106 (32.9)</w:t>
            </w:r>
          </w:p>
        </w:tc>
        <w:tc>
          <w:tcPr>
            <w:tcW w:w="1557" w:type="dxa"/>
            <w:tcBorders>
              <w:top w:val="nil"/>
              <w:left w:val="nil"/>
              <w:bottom w:val="nil"/>
              <w:right w:val="nil"/>
            </w:tcBorders>
            <w:noWrap/>
            <w:vAlign w:val="bottom"/>
            <w:hideMark/>
          </w:tcPr>
          <w:p w14:paraId="6A36CAC4"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19 (46.3)</w:t>
            </w:r>
          </w:p>
        </w:tc>
        <w:tc>
          <w:tcPr>
            <w:tcW w:w="1557" w:type="dxa"/>
            <w:tcBorders>
              <w:top w:val="nil"/>
              <w:left w:val="nil"/>
              <w:bottom w:val="nil"/>
              <w:right w:val="nil"/>
            </w:tcBorders>
            <w:noWrap/>
            <w:vAlign w:val="bottom"/>
            <w:hideMark/>
          </w:tcPr>
          <w:p w14:paraId="530DA648"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0.115</w:t>
            </w:r>
          </w:p>
        </w:tc>
      </w:tr>
      <w:tr w:rsidR="00591393" w:rsidRPr="009F5F02" w14:paraId="44FFB37D" w14:textId="77777777" w:rsidTr="00FD09D7">
        <w:trPr>
          <w:trHeight w:val="325"/>
        </w:trPr>
        <w:tc>
          <w:tcPr>
            <w:tcW w:w="4216" w:type="dxa"/>
            <w:tcBorders>
              <w:top w:val="nil"/>
              <w:left w:val="nil"/>
              <w:bottom w:val="nil"/>
              <w:right w:val="nil"/>
            </w:tcBorders>
            <w:noWrap/>
            <w:vAlign w:val="bottom"/>
            <w:hideMark/>
          </w:tcPr>
          <w:p w14:paraId="1871731D" w14:textId="77777777" w:rsidR="00591393" w:rsidRPr="00591393" w:rsidRDefault="00591393" w:rsidP="00FD09D7">
            <w:pPr>
              <w:spacing w:after="0" w:line="240" w:lineRule="auto"/>
              <w:rPr>
                <w:rFonts w:ascii="Calibri" w:eastAsia="Times New Roman" w:hAnsi="Calibri" w:cs="Calibri"/>
                <w:color w:val="000000"/>
                <w:kern w:val="0"/>
                <w:sz w:val="22"/>
                <w:szCs w:val="22"/>
                <w:lang w:val="pt-PT" w:eastAsia="de-DE"/>
                <w14:ligatures w14:val="none"/>
              </w:rPr>
            </w:pPr>
            <w:r w:rsidRPr="00591393">
              <w:rPr>
                <w:rFonts w:ascii="Calibri" w:eastAsia="Times New Roman" w:hAnsi="Calibri" w:cs="Calibri"/>
                <w:color w:val="000000"/>
                <w:kern w:val="0"/>
                <w:sz w:val="22"/>
                <w:szCs w:val="22"/>
                <w:lang w:val="pt-PT" w:eastAsia="de-DE"/>
                <w14:ligatures w14:val="none"/>
              </w:rPr>
              <w:t>Imipenem/Cilastatin i.v., n (%)</w:t>
            </w:r>
          </w:p>
        </w:tc>
        <w:tc>
          <w:tcPr>
            <w:tcW w:w="1813" w:type="dxa"/>
            <w:tcBorders>
              <w:top w:val="nil"/>
              <w:left w:val="nil"/>
              <w:bottom w:val="nil"/>
              <w:right w:val="nil"/>
            </w:tcBorders>
            <w:noWrap/>
            <w:vAlign w:val="bottom"/>
            <w:hideMark/>
          </w:tcPr>
          <w:p w14:paraId="5359D93B"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7 (2.2)</w:t>
            </w:r>
          </w:p>
        </w:tc>
        <w:tc>
          <w:tcPr>
            <w:tcW w:w="1557" w:type="dxa"/>
            <w:tcBorders>
              <w:top w:val="nil"/>
              <w:left w:val="nil"/>
              <w:bottom w:val="nil"/>
              <w:right w:val="nil"/>
            </w:tcBorders>
            <w:noWrap/>
            <w:vAlign w:val="bottom"/>
            <w:hideMark/>
          </w:tcPr>
          <w:p w14:paraId="38EF8107"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3 (7.3)</w:t>
            </w:r>
          </w:p>
        </w:tc>
        <w:tc>
          <w:tcPr>
            <w:tcW w:w="1557" w:type="dxa"/>
            <w:tcBorders>
              <w:top w:val="nil"/>
              <w:left w:val="nil"/>
              <w:bottom w:val="nil"/>
              <w:right w:val="nil"/>
            </w:tcBorders>
            <w:noWrap/>
            <w:vAlign w:val="bottom"/>
            <w:hideMark/>
          </w:tcPr>
          <w:p w14:paraId="5735C627"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0.091</w:t>
            </w:r>
          </w:p>
        </w:tc>
      </w:tr>
      <w:tr w:rsidR="00591393" w:rsidRPr="009F5F02" w14:paraId="42BC8288" w14:textId="77777777" w:rsidTr="00FD09D7">
        <w:trPr>
          <w:trHeight w:val="325"/>
        </w:trPr>
        <w:tc>
          <w:tcPr>
            <w:tcW w:w="4216" w:type="dxa"/>
            <w:tcBorders>
              <w:top w:val="nil"/>
              <w:left w:val="nil"/>
              <w:bottom w:val="nil"/>
              <w:right w:val="nil"/>
            </w:tcBorders>
            <w:noWrap/>
            <w:vAlign w:val="bottom"/>
            <w:hideMark/>
          </w:tcPr>
          <w:p w14:paraId="20959CC7"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Ertapenem i.v., n (%)</w:t>
            </w:r>
          </w:p>
        </w:tc>
        <w:tc>
          <w:tcPr>
            <w:tcW w:w="1813" w:type="dxa"/>
            <w:tcBorders>
              <w:top w:val="nil"/>
              <w:left w:val="nil"/>
              <w:bottom w:val="nil"/>
              <w:right w:val="nil"/>
            </w:tcBorders>
            <w:noWrap/>
            <w:vAlign w:val="bottom"/>
            <w:hideMark/>
          </w:tcPr>
          <w:p w14:paraId="26AC3405"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 (0)</w:t>
            </w:r>
          </w:p>
        </w:tc>
        <w:tc>
          <w:tcPr>
            <w:tcW w:w="1557" w:type="dxa"/>
            <w:tcBorders>
              <w:top w:val="nil"/>
              <w:left w:val="nil"/>
              <w:bottom w:val="nil"/>
              <w:right w:val="nil"/>
            </w:tcBorders>
            <w:noWrap/>
            <w:vAlign w:val="bottom"/>
            <w:hideMark/>
          </w:tcPr>
          <w:p w14:paraId="3754605C"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 (2.4)</w:t>
            </w:r>
          </w:p>
        </w:tc>
        <w:tc>
          <w:tcPr>
            <w:tcW w:w="1557" w:type="dxa"/>
            <w:tcBorders>
              <w:top w:val="nil"/>
              <w:left w:val="nil"/>
              <w:bottom w:val="nil"/>
              <w:right w:val="nil"/>
            </w:tcBorders>
            <w:noWrap/>
            <w:vAlign w:val="bottom"/>
            <w:hideMark/>
          </w:tcPr>
          <w:p w14:paraId="3B017A45"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0.113</w:t>
            </w:r>
          </w:p>
        </w:tc>
      </w:tr>
      <w:tr w:rsidR="00591393" w:rsidRPr="009F5F02" w14:paraId="0DB71721" w14:textId="77777777" w:rsidTr="00FD09D7">
        <w:trPr>
          <w:trHeight w:val="325"/>
        </w:trPr>
        <w:tc>
          <w:tcPr>
            <w:tcW w:w="4216" w:type="dxa"/>
            <w:tcBorders>
              <w:top w:val="nil"/>
              <w:left w:val="nil"/>
              <w:bottom w:val="nil"/>
              <w:right w:val="nil"/>
            </w:tcBorders>
            <w:noWrap/>
            <w:vAlign w:val="bottom"/>
            <w:hideMark/>
          </w:tcPr>
          <w:p w14:paraId="54E87099"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Cephalosporin</w:t>
            </w:r>
          </w:p>
        </w:tc>
        <w:tc>
          <w:tcPr>
            <w:tcW w:w="1813" w:type="dxa"/>
            <w:tcBorders>
              <w:top w:val="nil"/>
              <w:left w:val="nil"/>
              <w:bottom w:val="nil"/>
              <w:right w:val="nil"/>
            </w:tcBorders>
            <w:noWrap/>
            <w:vAlign w:val="bottom"/>
            <w:hideMark/>
          </w:tcPr>
          <w:p w14:paraId="74348B93"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p>
        </w:tc>
        <w:tc>
          <w:tcPr>
            <w:tcW w:w="1557" w:type="dxa"/>
            <w:tcBorders>
              <w:top w:val="nil"/>
              <w:left w:val="nil"/>
              <w:bottom w:val="nil"/>
              <w:right w:val="nil"/>
            </w:tcBorders>
            <w:noWrap/>
            <w:vAlign w:val="bottom"/>
            <w:hideMark/>
          </w:tcPr>
          <w:p w14:paraId="1EDB791F"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c>
          <w:tcPr>
            <w:tcW w:w="1557" w:type="dxa"/>
            <w:tcBorders>
              <w:top w:val="nil"/>
              <w:left w:val="nil"/>
              <w:bottom w:val="nil"/>
              <w:right w:val="nil"/>
            </w:tcBorders>
            <w:noWrap/>
            <w:vAlign w:val="bottom"/>
            <w:hideMark/>
          </w:tcPr>
          <w:p w14:paraId="64C25155"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r>
      <w:tr w:rsidR="00591393" w:rsidRPr="009F5F02" w14:paraId="750B371D" w14:textId="77777777" w:rsidTr="00FD09D7">
        <w:trPr>
          <w:trHeight w:val="325"/>
        </w:trPr>
        <w:tc>
          <w:tcPr>
            <w:tcW w:w="4216" w:type="dxa"/>
            <w:tcBorders>
              <w:top w:val="nil"/>
              <w:left w:val="nil"/>
              <w:bottom w:val="nil"/>
              <w:right w:val="nil"/>
            </w:tcBorders>
            <w:noWrap/>
            <w:vAlign w:val="bottom"/>
            <w:hideMark/>
          </w:tcPr>
          <w:p w14:paraId="43FEFA05"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Ceftriaxone i.v., n (%)</w:t>
            </w:r>
          </w:p>
        </w:tc>
        <w:tc>
          <w:tcPr>
            <w:tcW w:w="1813" w:type="dxa"/>
            <w:tcBorders>
              <w:top w:val="nil"/>
              <w:left w:val="nil"/>
              <w:bottom w:val="nil"/>
              <w:right w:val="nil"/>
            </w:tcBorders>
            <w:noWrap/>
            <w:vAlign w:val="bottom"/>
            <w:hideMark/>
          </w:tcPr>
          <w:p w14:paraId="27CA7207"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14 (4.3)</w:t>
            </w:r>
          </w:p>
        </w:tc>
        <w:tc>
          <w:tcPr>
            <w:tcW w:w="1557" w:type="dxa"/>
            <w:tcBorders>
              <w:top w:val="nil"/>
              <w:left w:val="nil"/>
              <w:bottom w:val="nil"/>
              <w:right w:val="nil"/>
            </w:tcBorders>
            <w:noWrap/>
            <w:vAlign w:val="bottom"/>
            <w:hideMark/>
          </w:tcPr>
          <w:p w14:paraId="1C8532B6"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 (0)</w:t>
            </w:r>
          </w:p>
        </w:tc>
        <w:tc>
          <w:tcPr>
            <w:tcW w:w="1557" w:type="dxa"/>
            <w:tcBorders>
              <w:top w:val="nil"/>
              <w:left w:val="nil"/>
              <w:bottom w:val="nil"/>
              <w:right w:val="nil"/>
            </w:tcBorders>
            <w:noWrap/>
            <w:vAlign w:val="bottom"/>
            <w:hideMark/>
          </w:tcPr>
          <w:p w14:paraId="3CF7447D"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0.383</w:t>
            </w:r>
          </w:p>
        </w:tc>
      </w:tr>
      <w:tr w:rsidR="00591393" w:rsidRPr="009F5F02" w14:paraId="1B6E85E6" w14:textId="77777777" w:rsidTr="00FD09D7">
        <w:trPr>
          <w:trHeight w:val="325"/>
        </w:trPr>
        <w:tc>
          <w:tcPr>
            <w:tcW w:w="4216" w:type="dxa"/>
            <w:tcBorders>
              <w:top w:val="nil"/>
              <w:left w:val="nil"/>
              <w:bottom w:val="nil"/>
              <w:right w:val="nil"/>
            </w:tcBorders>
            <w:noWrap/>
            <w:vAlign w:val="bottom"/>
            <w:hideMark/>
          </w:tcPr>
          <w:p w14:paraId="4A4E4D38"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Cefazolin i.v., n (%)</w:t>
            </w:r>
          </w:p>
        </w:tc>
        <w:tc>
          <w:tcPr>
            <w:tcW w:w="1813" w:type="dxa"/>
            <w:tcBorders>
              <w:top w:val="nil"/>
              <w:left w:val="nil"/>
              <w:bottom w:val="nil"/>
              <w:right w:val="nil"/>
            </w:tcBorders>
            <w:noWrap/>
            <w:vAlign w:val="bottom"/>
            <w:hideMark/>
          </w:tcPr>
          <w:p w14:paraId="38F53696"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5 (1.6)</w:t>
            </w:r>
          </w:p>
        </w:tc>
        <w:tc>
          <w:tcPr>
            <w:tcW w:w="1557" w:type="dxa"/>
            <w:tcBorders>
              <w:top w:val="nil"/>
              <w:left w:val="nil"/>
              <w:bottom w:val="nil"/>
              <w:right w:val="nil"/>
            </w:tcBorders>
            <w:noWrap/>
            <w:vAlign w:val="bottom"/>
            <w:hideMark/>
          </w:tcPr>
          <w:p w14:paraId="323BD8C8"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 (0)</w:t>
            </w:r>
          </w:p>
        </w:tc>
        <w:tc>
          <w:tcPr>
            <w:tcW w:w="1557" w:type="dxa"/>
            <w:tcBorders>
              <w:top w:val="nil"/>
              <w:left w:val="nil"/>
              <w:bottom w:val="nil"/>
              <w:right w:val="nil"/>
            </w:tcBorders>
            <w:noWrap/>
            <w:vAlign w:val="bottom"/>
            <w:hideMark/>
          </w:tcPr>
          <w:p w14:paraId="3CF844A7"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w:t>
            </w:r>
          </w:p>
        </w:tc>
      </w:tr>
      <w:tr w:rsidR="00591393" w:rsidRPr="009F5F02" w14:paraId="20CEC662" w14:textId="77777777" w:rsidTr="00FD09D7">
        <w:trPr>
          <w:trHeight w:val="325"/>
        </w:trPr>
        <w:tc>
          <w:tcPr>
            <w:tcW w:w="4216" w:type="dxa"/>
            <w:tcBorders>
              <w:top w:val="nil"/>
              <w:left w:val="nil"/>
              <w:bottom w:val="nil"/>
              <w:right w:val="nil"/>
            </w:tcBorders>
            <w:noWrap/>
            <w:vAlign w:val="bottom"/>
            <w:hideMark/>
          </w:tcPr>
          <w:p w14:paraId="7A138A1D"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Fluoroquinolone</w:t>
            </w:r>
          </w:p>
        </w:tc>
        <w:tc>
          <w:tcPr>
            <w:tcW w:w="1813" w:type="dxa"/>
            <w:tcBorders>
              <w:top w:val="nil"/>
              <w:left w:val="nil"/>
              <w:bottom w:val="nil"/>
              <w:right w:val="nil"/>
            </w:tcBorders>
            <w:noWrap/>
            <w:vAlign w:val="bottom"/>
            <w:hideMark/>
          </w:tcPr>
          <w:p w14:paraId="5AA67843"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p>
        </w:tc>
        <w:tc>
          <w:tcPr>
            <w:tcW w:w="1557" w:type="dxa"/>
            <w:tcBorders>
              <w:top w:val="nil"/>
              <w:left w:val="nil"/>
              <w:bottom w:val="nil"/>
              <w:right w:val="nil"/>
            </w:tcBorders>
            <w:noWrap/>
            <w:vAlign w:val="bottom"/>
            <w:hideMark/>
          </w:tcPr>
          <w:p w14:paraId="3F609AC0"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c>
          <w:tcPr>
            <w:tcW w:w="1557" w:type="dxa"/>
            <w:tcBorders>
              <w:top w:val="nil"/>
              <w:left w:val="nil"/>
              <w:bottom w:val="nil"/>
              <w:right w:val="nil"/>
            </w:tcBorders>
            <w:noWrap/>
            <w:vAlign w:val="bottom"/>
            <w:hideMark/>
          </w:tcPr>
          <w:p w14:paraId="781D8D9D"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r>
      <w:tr w:rsidR="00591393" w:rsidRPr="009F5F02" w14:paraId="6FC8FF2C" w14:textId="77777777" w:rsidTr="00FD09D7">
        <w:trPr>
          <w:trHeight w:val="325"/>
        </w:trPr>
        <w:tc>
          <w:tcPr>
            <w:tcW w:w="4216" w:type="dxa"/>
            <w:tcBorders>
              <w:top w:val="nil"/>
              <w:left w:val="nil"/>
              <w:bottom w:val="nil"/>
              <w:right w:val="nil"/>
            </w:tcBorders>
            <w:noWrap/>
            <w:vAlign w:val="bottom"/>
            <w:hideMark/>
          </w:tcPr>
          <w:p w14:paraId="379D6B4E"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Moxifloxacin i.v., n (%)</w:t>
            </w:r>
          </w:p>
        </w:tc>
        <w:tc>
          <w:tcPr>
            <w:tcW w:w="1813" w:type="dxa"/>
            <w:tcBorders>
              <w:top w:val="nil"/>
              <w:left w:val="nil"/>
              <w:bottom w:val="nil"/>
              <w:right w:val="nil"/>
            </w:tcBorders>
            <w:noWrap/>
            <w:vAlign w:val="bottom"/>
            <w:hideMark/>
          </w:tcPr>
          <w:p w14:paraId="2D2A50AD"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17 (5.3)</w:t>
            </w:r>
          </w:p>
        </w:tc>
        <w:tc>
          <w:tcPr>
            <w:tcW w:w="1557" w:type="dxa"/>
            <w:tcBorders>
              <w:top w:val="nil"/>
              <w:left w:val="nil"/>
              <w:bottom w:val="nil"/>
              <w:right w:val="nil"/>
            </w:tcBorders>
            <w:noWrap/>
            <w:vAlign w:val="bottom"/>
            <w:hideMark/>
          </w:tcPr>
          <w:p w14:paraId="4B65BF4F"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12 (29.3)</w:t>
            </w:r>
          </w:p>
        </w:tc>
        <w:tc>
          <w:tcPr>
            <w:tcW w:w="1557" w:type="dxa"/>
            <w:tcBorders>
              <w:top w:val="nil"/>
              <w:left w:val="nil"/>
              <w:bottom w:val="nil"/>
              <w:right w:val="nil"/>
            </w:tcBorders>
            <w:noWrap/>
            <w:vAlign w:val="bottom"/>
            <w:hideMark/>
          </w:tcPr>
          <w:p w14:paraId="196917F6"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&lt;0.001</w:t>
            </w:r>
          </w:p>
        </w:tc>
      </w:tr>
      <w:tr w:rsidR="00591393" w:rsidRPr="009F5F02" w14:paraId="037059D7" w14:textId="77777777" w:rsidTr="00FD09D7">
        <w:trPr>
          <w:trHeight w:val="325"/>
        </w:trPr>
        <w:tc>
          <w:tcPr>
            <w:tcW w:w="4216" w:type="dxa"/>
            <w:tcBorders>
              <w:top w:val="nil"/>
              <w:left w:val="nil"/>
              <w:bottom w:val="nil"/>
              <w:right w:val="nil"/>
            </w:tcBorders>
            <w:noWrap/>
            <w:vAlign w:val="bottom"/>
            <w:hideMark/>
          </w:tcPr>
          <w:p w14:paraId="0CF22DC7"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Ciprofloxacin i.v., n (%)</w:t>
            </w:r>
          </w:p>
        </w:tc>
        <w:tc>
          <w:tcPr>
            <w:tcW w:w="1813" w:type="dxa"/>
            <w:tcBorders>
              <w:top w:val="nil"/>
              <w:left w:val="nil"/>
              <w:bottom w:val="nil"/>
              <w:right w:val="nil"/>
            </w:tcBorders>
            <w:noWrap/>
            <w:vAlign w:val="bottom"/>
            <w:hideMark/>
          </w:tcPr>
          <w:p w14:paraId="41D2E942"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17 (5.3)</w:t>
            </w:r>
          </w:p>
        </w:tc>
        <w:tc>
          <w:tcPr>
            <w:tcW w:w="1557" w:type="dxa"/>
            <w:tcBorders>
              <w:top w:val="nil"/>
              <w:left w:val="nil"/>
              <w:bottom w:val="nil"/>
              <w:right w:val="nil"/>
            </w:tcBorders>
            <w:noWrap/>
            <w:vAlign w:val="bottom"/>
            <w:hideMark/>
          </w:tcPr>
          <w:p w14:paraId="534B6B22"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 (2.4)</w:t>
            </w:r>
          </w:p>
        </w:tc>
        <w:tc>
          <w:tcPr>
            <w:tcW w:w="1557" w:type="dxa"/>
            <w:tcBorders>
              <w:top w:val="nil"/>
              <w:left w:val="nil"/>
              <w:bottom w:val="nil"/>
              <w:right w:val="nil"/>
            </w:tcBorders>
            <w:noWrap/>
            <w:vAlign w:val="bottom"/>
            <w:hideMark/>
          </w:tcPr>
          <w:p w14:paraId="0F59CF3F"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0.706</w:t>
            </w:r>
          </w:p>
        </w:tc>
      </w:tr>
      <w:tr w:rsidR="00591393" w:rsidRPr="009F5F02" w14:paraId="5FE9C203" w14:textId="77777777" w:rsidTr="00FD09D7">
        <w:trPr>
          <w:trHeight w:val="325"/>
        </w:trPr>
        <w:tc>
          <w:tcPr>
            <w:tcW w:w="4216" w:type="dxa"/>
            <w:tcBorders>
              <w:top w:val="nil"/>
              <w:left w:val="nil"/>
              <w:bottom w:val="nil"/>
              <w:right w:val="nil"/>
            </w:tcBorders>
            <w:noWrap/>
            <w:vAlign w:val="bottom"/>
            <w:hideMark/>
          </w:tcPr>
          <w:p w14:paraId="08333831"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Levofloxacin i.v., n (%)</w:t>
            </w:r>
          </w:p>
        </w:tc>
        <w:tc>
          <w:tcPr>
            <w:tcW w:w="1813" w:type="dxa"/>
            <w:tcBorders>
              <w:top w:val="nil"/>
              <w:left w:val="nil"/>
              <w:bottom w:val="nil"/>
              <w:right w:val="nil"/>
            </w:tcBorders>
            <w:noWrap/>
            <w:vAlign w:val="bottom"/>
            <w:hideMark/>
          </w:tcPr>
          <w:p w14:paraId="2FFF7449"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2 (0.6)</w:t>
            </w:r>
          </w:p>
        </w:tc>
        <w:tc>
          <w:tcPr>
            <w:tcW w:w="1557" w:type="dxa"/>
            <w:tcBorders>
              <w:top w:val="nil"/>
              <w:left w:val="nil"/>
              <w:bottom w:val="nil"/>
              <w:right w:val="nil"/>
            </w:tcBorders>
            <w:noWrap/>
            <w:vAlign w:val="bottom"/>
            <w:hideMark/>
          </w:tcPr>
          <w:p w14:paraId="761CEF1B"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 (2.4)</w:t>
            </w:r>
          </w:p>
        </w:tc>
        <w:tc>
          <w:tcPr>
            <w:tcW w:w="1557" w:type="dxa"/>
            <w:tcBorders>
              <w:top w:val="nil"/>
              <w:left w:val="nil"/>
              <w:bottom w:val="nil"/>
              <w:right w:val="nil"/>
            </w:tcBorders>
            <w:noWrap/>
            <w:vAlign w:val="bottom"/>
            <w:hideMark/>
          </w:tcPr>
          <w:p w14:paraId="4F0DCFCD"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0.303</w:t>
            </w:r>
          </w:p>
        </w:tc>
      </w:tr>
      <w:tr w:rsidR="00591393" w:rsidRPr="009F5F02" w14:paraId="507AE02F" w14:textId="77777777" w:rsidTr="00FD09D7">
        <w:trPr>
          <w:trHeight w:val="325"/>
        </w:trPr>
        <w:tc>
          <w:tcPr>
            <w:tcW w:w="4216" w:type="dxa"/>
            <w:tcBorders>
              <w:top w:val="nil"/>
              <w:left w:val="nil"/>
              <w:bottom w:val="nil"/>
              <w:right w:val="nil"/>
            </w:tcBorders>
            <w:noWrap/>
            <w:vAlign w:val="bottom"/>
            <w:hideMark/>
          </w:tcPr>
          <w:p w14:paraId="25C4E56D"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Glycopeptide</w:t>
            </w:r>
          </w:p>
        </w:tc>
        <w:tc>
          <w:tcPr>
            <w:tcW w:w="1813" w:type="dxa"/>
            <w:tcBorders>
              <w:top w:val="nil"/>
              <w:left w:val="nil"/>
              <w:bottom w:val="nil"/>
              <w:right w:val="nil"/>
            </w:tcBorders>
            <w:noWrap/>
            <w:vAlign w:val="bottom"/>
            <w:hideMark/>
          </w:tcPr>
          <w:p w14:paraId="0DA25580"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p>
        </w:tc>
        <w:tc>
          <w:tcPr>
            <w:tcW w:w="1557" w:type="dxa"/>
            <w:tcBorders>
              <w:top w:val="nil"/>
              <w:left w:val="nil"/>
              <w:bottom w:val="nil"/>
              <w:right w:val="nil"/>
            </w:tcBorders>
            <w:noWrap/>
            <w:vAlign w:val="bottom"/>
            <w:hideMark/>
          </w:tcPr>
          <w:p w14:paraId="27B6CD3E"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c>
          <w:tcPr>
            <w:tcW w:w="1557" w:type="dxa"/>
            <w:tcBorders>
              <w:top w:val="nil"/>
              <w:left w:val="nil"/>
              <w:bottom w:val="nil"/>
              <w:right w:val="nil"/>
            </w:tcBorders>
            <w:noWrap/>
            <w:vAlign w:val="bottom"/>
            <w:hideMark/>
          </w:tcPr>
          <w:p w14:paraId="2AEC90C7"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r>
      <w:tr w:rsidR="00591393" w:rsidRPr="009F5F02" w14:paraId="347FBC40" w14:textId="77777777" w:rsidTr="00FD09D7">
        <w:trPr>
          <w:trHeight w:val="325"/>
        </w:trPr>
        <w:tc>
          <w:tcPr>
            <w:tcW w:w="4216" w:type="dxa"/>
            <w:tcBorders>
              <w:top w:val="nil"/>
              <w:left w:val="nil"/>
              <w:bottom w:val="nil"/>
              <w:right w:val="nil"/>
            </w:tcBorders>
            <w:noWrap/>
            <w:vAlign w:val="bottom"/>
            <w:hideMark/>
          </w:tcPr>
          <w:p w14:paraId="14F74644"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Vancomycin i.v., n (%)</w:t>
            </w:r>
          </w:p>
        </w:tc>
        <w:tc>
          <w:tcPr>
            <w:tcW w:w="1813" w:type="dxa"/>
            <w:tcBorders>
              <w:top w:val="nil"/>
              <w:left w:val="nil"/>
              <w:bottom w:val="nil"/>
              <w:right w:val="nil"/>
            </w:tcBorders>
            <w:noWrap/>
            <w:vAlign w:val="bottom"/>
            <w:hideMark/>
          </w:tcPr>
          <w:p w14:paraId="6D4F5459"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50 (15.5)</w:t>
            </w:r>
          </w:p>
        </w:tc>
        <w:tc>
          <w:tcPr>
            <w:tcW w:w="1557" w:type="dxa"/>
            <w:tcBorders>
              <w:top w:val="nil"/>
              <w:left w:val="nil"/>
              <w:bottom w:val="nil"/>
              <w:right w:val="nil"/>
            </w:tcBorders>
            <w:noWrap/>
            <w:vAlign w:val="bottom"/>
            <w:hideMark/>
          </w:tcPr>
          <w:p w14:paraId="1763DCA3"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2 (4.9)</w:t>
            </w:r>
          </w:p>
        </w:tc>
        <w:tc>
          <w:tcPr>
            <w:tcW w:w="1557" w:type="dxa"/>
            <w:tcBorders>
              <w:top w:val="nil"/>
              <w:left w:val="nil"/>
              <w:bottom w:val="nil"/>
              <w:right w:val="nil"/>
            </w:tcBorders>
            <w:noWrap/>
            <w:vAlign w:val="bottom"/>
            <w:hideMark/>
          </w:tcPr>
          <w:p w14:paraId="6D1407E5"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0.094</w:t>
            </w:r>
          </w:p>
        </w:tc>
      </w:tr>
      <w:tr w:rsidR="00591393" w:rsidRPr="009F5F02" w14:paraId="091EBA63" w14:textId="77777777" w:rsidTr="00FD09D7">
        <w:trPr>
          <w:trHeight w:val="325"/>
        </w:trPr>
        <w:tc>
          <w:tcPr>
            <w:tcW w:w="4216" w:type="dxa"/>
            <w:tcBorders>
              <w:top w:val="nil"/>
              <w:left w:val="nil"/>
              <w:bottom w:val="nil"/>
              <w:right w:val="nil"/>
            </w:tcBorders>
            <w:noWrap/>
            <w:vAlign w:val="bottom"/>
            <w:hideMark/>
          </w:tcPr>
          <w:p w14:paraId="2365B7FF"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Vancomycin p.o., n (%)</w:t>
            </w:r>
          </w:p>
        </w:tc>
        <w:tc>
          <w:tcPr>
            <w:tcW w:w="1813" w:type="dxa"/>
            <w:tcBorders>
              <w:top w:val="nil"/>
              <w:left w:val="nil"/>
              <w:bottom w:val="nil"/>
              <w:right w:val="nil"/>
            </w:tcBorders>
            <w:noWrap/>
            <w:vAlign w:val="bottom"/>
            <w:hideMark/>
          </w:tcPr>
          <w:p w14:paraId="105075D3"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6 (1.9)</w:t>
            </w:r>
          </w:p>
        </w:tc>
        <w:tc>
          <w:tcPr>
            <w:tcW w:w="1557" w:type="dxa"/>
            <w:tcBorders>
              <w:top w:val="nil"/>
              <w:left w:val="nil"/>
              <w:bottom w:val="nil"/>
              <w:right w:val="nil"/>
            </w:tcBorders>
            <w:noWrap/>
            <w:vAlign w:val="bottom"/>
            <w:hideMark/>
          </w:tcPr>
          <w:p w14:paraId="79C4DE5D"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 (2.4)</w:t>
            </w:r>
          </w:p>
        </w:tc>
        <w:tc>
          <w:tcPr>
            <w:tcW w:w="1557" w:type="dxa"/>
            <w:tcBorders>
              <w:top w:val="nil"/>
              <w:left w:val="nil"/>
              <w:bottom w:val="nil"/>
              <w:right w:val="nil"/>
            </w:tcBorders>
            <w:noWrap/>
            <w:vAlign w:val="bottom"/>
            <w:hideMark/>
          </w:tcPr>
          <w:p w14:paraId="10939744"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0.571</w:t>
            </w:r>
          </w:p>
        </w:tc>
      </w:tr>
      <w:tr w:rsidR="00591393" w:rsidRPr="009F5F02" w14:paraId="57326A78" w14:textId="77777777" w:rsidTr="00FD09D7">
        <w:trPr>
          <w:trHeight w:val="325"/>
        </w:trPr>
        <w:tc>
          <w:tcPr>
            <w:tcW w:w="4216" w:type="dxa"/>
            <w:tcBorders>
              <w:top w:val="nil"/>
              <w:left w:val="nil"/>
              <w:bottom w:val="nil"/>
              <w:right w:val="nil"/>
            </w:tcBorders>
            <w:noWrap/>
            <w:vAlign w:val="bottom"/>
            <w:hideMark/>
          </w:tcPr>
          <w:p w14:paraId="7AE121A8"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Vancomycin rectal, n (%)</w:t>
            </w:r>
          </w:p>
        </w:tc>
        <w:tc>
          <w:tcPr>
            <w:tcW w:w="1813" w:type="dxa"/>
            <w:tcBorders>
              <w:top w:val="nil"/>
              <w:left w:val="nil"/>
              <w:bottom w:val="nil"/>
              <w:right w:val="nil"/>
            </w:tcBorders>
            <w:noWrap/>
            <w:vAlign w:val="bottom"/>
            <w:hideMark/>
          </w:tcPr>
          <w:p w14:paraId="29D524FE"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 (0.3)</w:t>
            </w:r>
          </w:p>
        </w:tc>
        <w:tc>
          <w:tcPr>
            <w:tcW w:w="1557" w:type="dxa"/>
            <w:tcBorders>
              <w:top w:val="nil"/>
              <w:left w:val="nil"/>
              <w:bottom w:val="nil"/>
              <w:right w:val="nil"/>
            </w:tcBorders>
            <w:noWrap/>
            <w:vAlign w:val="bottom"/>
            <w:hideMark/>
          </w:tcPr>
          <w:p w14:paraId="70F8DA98"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 (2.4)</w:t>
            </w:r>
          </w:p>
        </w:tc>
        <w:tc>
          <w:tcPr>
            <w:tcW w:w="1557" w:type="dxa"/>
            <w:tcBorders>
              <w:top w:val="nil"/>
              <w:left w:val="nil"/>
              <w:bottom w:val="nil"/>
              <w:right w:val="nil"/>
            </w:tcBorders>
            <w:noWrap/>
            <w:vAlign w:val="bottom"/>
            <w:hideMark/>
          </w:tcPr>
          <w:p w14:paraId="15E6ED83"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0.213</w:t>
            </w:r>
          </w:p>
        </w:tc>
      </w:tr>
      <w:tr w:rsidR="00591393" w:rsidRPr="009F5F02" w14:paraId="2D41CB3C" w14:textId="77777777" w:rsidTr="00FD09D7">
        <w:trPr>
          <w:trHeight w:val="325"/>
        </w:trPr>
        <w:tc>
          <w:tcPr>
            <w:tcW w:w="4216" w:type="dxa"/>
            <w:tcBorders>
              <w:top w:val="nil"/>
              <w:left w:val="nil"/>
              <w:bottom w:val="nil"/>
              <w:right w:val="nil"/>
            </w:tcBorders>
            <w:noWrap/>
            <w:vAlign w:val="bottom"/>
            <w:hideMark/>
          </w:tcPr>
          <w:p w14:paraId="442B5A0E"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Oxazolidinone</w:t>
            </w:r>
          </w:p>
        </w:tc>
        <w:tc>
          <w:tcPr>
            <w:tcW w:w="1813" w:type="dxa"/>
            <w:tcBorders>
              <w:top w:val="nil"/>
              <w:left w:val="nil"/>
              <w:bottom w:val="nil"/>
              <w:right w:val="nil"/>
            </w:tcBorders>
            <w:noWrap/>
            <w:vAlign w:val="bottom"/>
            <w:hideMark/>
          </w:tcPr>
          <w:p w14:paraId="4E2AAA78"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p>
        </w:tc>
        <w:tc>
          <w:tcPr>
            <w:tcW w:w="1557" w:type="dxa"/>
            <w:tcBorders>
              <w:top w:val="nil"/>
              <w:left w:val="nil"/>
              <w:bottom w:val="nil"/>
              <w:right w:val="nil"/>
            </w:tcBorders>
            <w:noWrap/>
            <w:vAlign w:val="bottom"/>
            <w:hideMark/>
          </w:tcPr>
          <w:p w14:paraId="55DAA033"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c>
          <w:tcPr>
            <w:tcW w:w="1557" w:type="dxa"/>
            <w:tcBorders>
              <w:top w:val="nil"/>
              <w:left w:val="nil"/>
              <w:bottom w:val="nil"/>
              <w:right w:val="nil"/>
            </w:tcBorders>
            <w:noWrap/>
            <w:vAlign w:val="bottom"/>
            <w:hideMark/>
          </w:tcPr>
          <w:p w14:paraId="3F409FDE"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r>
      <w:tr w:rsidR="00591393" w:rsidRPr="009F5F02" w14:paraId="2643E284" w14:textId="77777777" w:rsidTr="00FD09D7">
        <w:trPr>
          <w:trHeight w:val="325"/>
        </w:trPr>
        <w:tc>
          <w:tcPr>
            <w:tcW w:w="4216" w:type="dxa"/>
            <w:tcBorders>
              <w:top w:val="nil"/>
              <w:left w:val="nil"/>
              <w:bottom w:val="nil"/>
              <w:right w:val="nil"/>
            </w:tcBorders>
            <w:noWrap/>
            <w:vAlign w:val="bottom"/>
            <w:hideMark/>
          </w:tcPr>
          <w:p w14:paraId="501E907E"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Linezolid i.v., n (%)</w:t>
            </w:r>
          </w:p>
        </w:tc>
        <w:tc>
          <w:tcPr>
            <w:tcW w:w="1813" w:type="dxa"/>
            <w:tcBorders>
              <w:top w:val="nil"/>
              <w:left w:val="nil"/>
              <w:bottom w:val="nil"/>
              <w:right w:val="nil"/>
            </w:tcBorders>
            <w:noWrap/>
            <w:vAlign w:val="bottom"/>
            <w:hideMark/>
          </w:tcPr>
          <w:p w14:paraId="3F9A077E"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20 (6.2)</w:t>
            </w:r>
          </w:p>
        </w:tc>
        <w:tc>
          <w:tcPr>
            <w:tcW w:w="1557" w:type="dxa"/>
            <w:tcBorders>
              <w:top w:val="nil"/>
              <w:left w:val="nil"/>
              <w:bottom w:val="nil"/>
              <w:right w:val="nil"/>
            </w:tcBorders>
            <w:noWrap/>
            <w:vAlign w:val="bottom"/>
            <w:hideMark/>
          </w:tcPr>
          <w:p w14:paraId="131E3ED3"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4 (9.8)</w:t>
            </w:r>
          </w:p>
        </w:tc>
        <w:tc>
          <w:tcPr>
            <w:tcW w:w="1557" w:type="dxa"/>
            <w:tcBorders>
              <w:top w:val="nil"/>
              <w:left w:val="nil"/>
              <w:bottom w:val="nil"/>
              <w:right w:val="nil"/>
            </w:tcBorders>
            <w:noWrap/>
            <w:vAlign w:val="bottom"/>
            <w:hideMark/>
          </w:tcPr>
          <w:p w14:paraId="0A5CD429"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0.332</w:t>
            </w:r>
          </w:p>
        </w:tc>
      </w:tr>
      <w:tr w:rsidR="00591393" w:rsidRPr="009F5F02" w14:paraId="38582B48" w14:textId="77777777" w:rsidTr="00FD09D7">
        <w:trPr>
          <w:trHeight w:val="325"/>
        </w:trPr>
        <w:tc>
          <w:tcPr>
            <w:tcW w:w="4216" w:type="dxa"/>
            <w:tcBorders>
              <w:top w:val="nil"/>
              <w:left w:val="nil"/>
              <w:bottom w:val="nil"/>
              <w:right w:val="nil"/>
            </w:tcBorders>
            <w:noWrap/>
            <w:vAlign w:val="bottom"/>
            <w:hideMark/>
          </w:tcPr>
          <w:p w14:paraId="1555AF95"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Anti-staphylococcal penicillin</w:t>
            </w:r>
          </w:p>
        </w:tc>
        <w:tc>
          <w:tcPr>
            <w:tcW w:w="1813" w:type="dxa"/>
            <w:tcBorders>
              <w:top w:val="nil"/>
              <w:left w:val="nil"/>
              <w:bottom w:val="nil"/>
              <w:right w:val="nil"/>
            </w:tcBorders>
            <w:noWrap/>
            <w:vAlign w:val="bottom"/>
            <w:hideMark/>
          </w:tcPr>
          <w:p w14:paraId="133DA180"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p>
        </w:tc>
        <w:tc>
          <w:tcPr>
            <w:tcW w:w="1557" w:type="dxa"/>
            <w:tcBorders>
              <w:top w:val="nil"/>
              <w:left w:val="nil"/>
              <w:bottom w:val="nil"/>
              <w:right w:val="nil"/>
            </w:tcBorders>
            <w:noWrap/>
            <w:vAlign w:val="bottom"/>
            <w:hideMark/>
          </w:tcPr>
          <w:p w14:paraId="3E697215"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c>
          <w:tcPr>
            <w:tcW w:w="1557" w:type="dxa"/>
            <w:tcBorders>
              <w:top w:val="nil"/>
              <w:left w:val="nil"/>
              <w:bottom w:val="nil"/>
              <w:right w:val="nil"/>
            </w:tcBorders>
            <w:noWrap/>
            <w:vAlign w:val="bottom"/>
            <w:hideMark/>
          </w:tcPr>
          <w:p w14:paraId="6E4A6D83"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r>
      <w:tr w:rsidR="00591393" w:rsidRPr="009F5F02" w14:paraId="48815D4E" w14:textId="77777777" w:rsidTr="00FD09D7">
        <w:trPr>
          <w:trHeight w:val="325"/>
        </w:trPr>
        <w:tc>
          <w:tcPr>
            <w:tcW w:w="4216" w:type="dxa"/>
            <w:tcBorders>
              <w:top w:val="nil"/>
              <w:left w:val="nil"/>
              <w:bottom w:val="nil"/>
              <w:right w:val="nil"/>
            </w:tcBorders>
            <w:noWrap/>
            <w:vAlign w:val="bottom"/>
            <w:hideMark/>
          </w:tcPr>
          <w:p w14:paraId="29814A31"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Flucloxacillin i.v., n (%)</w:t>
            </w:r>
          </w:p>
        </w:tc>
        <w:tc>
          <w:tcPr>
            <w:tcW w:w="1813" w:type="dxa"/>
            <w:tcBorders>
              <w:top w:val="nil"/>
              <w:left w:val="nil"/>
              <w:bottom w:val="nil"/>
              <w:right w:val="nil"/>
            </w:tcBorders>
            <w:noWrap/>
            <w:vAlign w:val="bottom"/>
            <w:hideMark/>
          </w:tcPr>
          <w:p w14:paraId="6007F5E4"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28 (8.7)</w:t>
            </w:r>
          </w:p>
        </w:tc>
        <w:tc>
          <w:tcPr>
            <w:tcW w:w="1557" w:type="dxa"/>
            <w:tcBorders>
              <w:top w:val="nil"/>
              <w:left w:val="nil"/>
              <w:bottom w:val="nil"/>
              <w:right w:val="nil"/>
            </w:tcBorders>
            <w:noWrap/>
            <w:vAlign w:val="bottom"/>
            <w:hideMark/>
          </w:tcPr>
          <w:p w14:paraId="2C711F98"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4 (9.8)</w:t>
            </w:r>
          </w:p>
        </w:tc>
        <w:tc>
          <w:tcPr>
            <w:tcW w:w="1557" w:type="dxa"/>
            <w:tcBorders>
              <w:top w:val="nil"/>
              <w:left w:val="nil"/>
              <w:bottom w:val="nil"/>
              <w:right w:val="nil"/>
            </w:tcBorders>
            <w:noWrap/>
            <w:vAlign w:val="bottom"/>
            <w:hideMark/>
          </w:tcPr>
          <w:p w14:paraId="0AD5D60D"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0.771</w:t>
            </w:r>
          </w:p>
        </w:tc>
      </w:tr>
      <w:tr w:rsidR="00591393" w:rsidRPr="009F5F02" w14:paraId="0BA520D5" w14:textId="77777777" w:rsidTr="00FD09D7">
        <w:trPr>
          <w:trHeight w:val="325"/>
        </w:trPr>
        <w:tc>
          <w:tcPr>
            <w:tcW w:w="4216" w:type="dxa"/>
            <w:tcBorders>
              <w:top w:val="nil"/>
              <w:left w:val="nil"/>
              <w:bottom w:val="nil"/>
              <w:right w:val="nil"/>
            </w:tcBorders>
            <w:noWrap/>
            <w:vAlign w:val="bottom"/>
            <w:hideMark/>
          </w:tcPr>
          <w:p w14:paraId="25E55619"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9F5F02">
              <w:rPr>
                <w:rFonts w:ascii="Calibri" w:eastAsia="Times New Roman" w:hAnsi="Calibri" w:cs="Calibri"/>
                <w:b/>
                <w:bCs/>
                <w:color w:val="000000"/>
                <w:kern w:val="0"/>
                <w:sz w:val="22"/>
                <w:szCs w:val="22"/>
                <w:lang w:eastAsia="de-DE"/>
                <w14:ligatures w14:val="none"/>
              </w:rPr>
              <w:t>Nitroimidazole</w:t>
            </w:r>
          </w:p>
        </w:tc>
        <w:tc>
          <w:tcPr>
            <w:tcW w:w="1813" w:type="dxa"/>
            <w:tcBorders>
              <w:top w:val="nil"/>
              <w:left w:val="nil"/>
              <w:bottom w:val="nil"/>
              <w:right w:val="nil"/>
            </w:tcBorders>
            <w:noWrap/>
            <w:vAlign w:val="bottom"/>
            <w:hideMark/>
          </w:tcPr>
          <w:p w14:paraId="6A24D1F9" w14:textId="77777777" w:rsidR="00591393" w:rsidRPr="009F5F02" w:rsidRDefault="00591393" w:rsidP="00FD09D7">
            <w:pPr>
              <w:spacing w:after="0" w:line="240" w:lineRule="auto"/>
              <w:rPr>
                <w:rFonts w:ascii="Calibri" w:eastAsia="Times New Roman" w:hAnsi="Calibri" w:cs="Calibri"/>
                <w:b/>
                <w:bCs/>
                <w:color w:val="000000"/>
                <w:kern w:val="0"/>
                <w:sz w:val="22"/>
                <w:szCs w:val="22"/>
                <w:lang w:eastAsia="de-DE"/>
                <w14:ligatures w14:val="none"/>
              </w:rPr>
            </w:pPr>
          </w:p>
        </w:tc>
        <w:tc>
          <w:tcPr>
            <w:tcW w:w="1557" w:type="dxa"/>
            <w:tcBorders>
              <w:top w:val="nil"/>
              <w:left w:val="nil"/>
              <w:bottom w:val="nil"/>
              <w:right w:val="nil"/>
            </w:tcBorders>
            <w:noWrap/>
            <w:vAlign w:val="bottom"/>
            <w:hideMark/>
          </w:tcPr>
          <w:p w14:paraId="219835F2"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c>
          <w:tcPr>
            <w:tcW w:w="1557" w:type="dxa"/>
            <w:tcBorders>
              <w:top w:val="nil"/>
              <w:left w:val="nil"/>
              <w:bottom w:val="nil"/>
              <w:right w:val="nil"/>
            </w:tcBorders>
            <w:noWrap/>
            <w:vAlign w:val="bottom"/>
            <w:hideMark/>
          </w:tcPr>
          <w:p w14:paraId="675A3B63" w14:textId="77777777" w:rsidR="00591393" w:rsidRPr="009F5F02" w:rsidRDefault="00591393" w:rsidP="00FD09D7">
            <w:pPr>
              <w:spacing w:after="0" w:line="240" w:lineRule="auto"/>
              <w:rPr>
                <w:rFonts w:ascii="Times New Roman" w:eastAsia="Times New Roman" w:hAnsi="Times New Roman" w:cs="Times New Roman"/>
                <w:kern w:val="0"/>
                <w:sz w:val="20"/>
                <w:szCs w:val="20"/>
                <w:lang w:eastAsia="de-DE"/>
                <w14:ligatures w14:val="none"/>
              </w:rPr>
            </w:pPr>
          </w:p>
        </w:tc>
      </w:tr>
      <w:tr w:rsidR="00591393" w:rsidRPr="009F5F02" w14:paraId="48A5D057" w14:textId="77777777" w:rsidTr="00FD09D7">
        <w:trPr>
          <w:trHeight w:val="325"/>
        </w:trPr>
        <w:tc>
          <w:tcPr>
            <w:tcW w:w="4216" w:type="dxa"/>
            <w:tcBorders>
              <w:top w:val="nil"/>
              <w:left w:val="nil"/>
              <w:bottom w:val="nil"/>
              <w:right w:val="nil"/>
            </w:tcBorders>
            <w:noWrap/>
            <w:vAlign w:val="bottom"/>
            <w:hideMark/>
          </w:tcPr>
          <w:p w14:paraId="58E93304"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Metronidazole i.v., n (%)</w:t>
            </w:r>
          </w:p>
        </w:tc>
        <w:tc>
          <w:tcPr>
            <w:tcW w:w="1813" w:type="dxa"/>
            <w:tcBorders>
              <w:top w:val="nil"/>
              <w:left w:val="nil"/>
              <w:bottom w:val="nil"/>
              <w:right w:val="nil"/>
            </w:tcBorders>
            <w:noWrap/>
            <w:vAlign w:val="bottom"/>
            <w:hideMark/>
          </w:tcPr>
          <w:p w14:paraId="0556FDAB"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22 (6.8)</w:t>
            </w:r>
          </w:p>
        </w:tc>
        <w:tc>
          <w:tcPr>
            <w:tcW w:w="1557" w:type="dxa"/>
            <w:tcBorders>
              <w:top w:val="nil"/>
              <w:left w:val="nil"/>
              <w:bottom w:val="nil"/>
              <w:right w:val="nil"/>
            </w:tcBorders>
            <w:noWrap/>
            <w:vAlign w:val="bottom"/>
            <w:hideMark/>
          </w:tcPr>
          <w:p w14:paraId="754E3B18" w14:textId="77777777" w:rsidR="00591393" w:rsidRPr="009F5F0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1 (2.4)</w:t>
            </w:r>
          </w:p>
        </w:tc>
        <w:tc>
          <w:tcPr>
            <w:tcW w:w="1557" w:type="dxa"/>
            <w:tcBorders>
              <w:top w:val="nil"/>
              <w:left w:val="nil"/>
              <w:bottom w:val="nil"/>
              <w:right w:val="nil"/>
            </w:tcBorders>
            <w:noWrap/>
            <w:vAlign w:val="bottom"/>
            <w:hideMark/>
          </w:tcPr>
          <w:p w14:paraId="553E0DD7" w14:textId="77777777" w:rsidR="00591393" w:rsidRPr="009F5F02" w:rsidRDefault="00591393" w:rsidP="00FD09D7">
            <w:pPr>
              <w:keepNext/>
              <w:spacing w:after="0" w:line="240" w:lineRule="auto"/>
              <w:rPr>
                <w:rFonts w:ascii="Calibri" w:eastAsia="Times New Roman" w:hAnsi="Calibri" w:cs="Calibri"/>
                <w:color w:val="000000"/>
                <w:kern w:val="0"/>
                <w:sz w:val="22"/>
                <w:szCs w:val="22"/>
                <w:lang w:eastAsia="de-DE"/>
                <w14:ligatures w14:val="none"/>
              </w:rPr>
            </w:pPr>
            <w:r w:rsidRPr="009F5F02">
              <w:rPr>
                <w:rFonts w:ascii="Calibri" w:eastAsia="Times New Roman" w:hAnsi="Calibri" w:cs="Calibri"/>
                <w:color w:val="000000"/>
                <w:kern w:val="0"/>
                <w:sz w:val="22"/>
                <w:szCs w:val="22"/>
                <w:lang w:eastAsia="de-DE"/>
                <w14:ligatures w14:val="none"/>
              </w:rPr>
              <w:t>0.494</w:t>
            </w:r>
          </w:p>
        </w:tc>
      </w:tr>
    </w:tbl>
    <w:p w14:paraId="1C366E47" w14:textId="77777777" w:rsidR="00591393" w:rsidRDefault="00591393" w:rsidP="00591393">
      <w:pPr>
        <w:pStyle w:val="Caption"/>
      </w:pPr>
    </w:p>
    <w:p w14:paraId="6F315702" w14:textId="77777777" w:rsidR="00591393" w:rsidRPr="004668FC" w:rsidRDefault="00591393" w:rsidP="00591393">
      <w:pPr>
        <w:pStyle w:val="Caption"/>
        <w:jc w:val="both"/>
        <w:rPr>
          <w:lang w:val="en-US"/>
        </w:rPr>
      </w:pPr>
      <w:r w:rsidRPr="004E5B06">
        <w:rPr>
          <w:b/>
          <w:bCs/>
          <w:lang w:val="en-US"/>
        </w:rPr>
        <w:t>Supplementary Table 4:</w:t>
      </w:r>
      <w:r w:rsidRPr="007F5C0E">
        <w:rPr>
          <w:b/>
          <w:bCs/>
          <w:lang w:val="en-US"/>
        </w:rPr>
        <w:t xml:space="preserve"> Antibiotic therapy in non-SOT and SOT patients.</w:t>
      </w:r>
      <w:r w:rsidRPr="004668FC">
        <w:rPr>
          <w:lang w:val="en-US"/>
        </w:rPr>
        <w:t xml:space="preserve"> Antibiotic treatments administered in patients without (non-SOT) and with prior solid organ transplantation (SOT) are shown. Data are shown for patients with available information.  Data are presented as n (%). Comparisons were performed using the chi-square or Fisher’s exact test, as appropriate. Abbreviations: SOT = solid organ transplantation, i.v. = intravenous, p.o. = per os.</w:t>
      </w:r>
    </w:p>
    <w:p w14:paraId="52E3D0ED" w14:textId="77777777" w:rsidR="00591393" w:rsidRDefault="00591393" w:rsidP="00591393">
      <w:pPr>
        <w:rPr>
          <w:lang w:val="en-US"/>
        </w:rPr>
      </w:pPr>
      <w:r w:rsidRPr="004668FC">
        <w:rPr>
          <w:lang w:val="en-US"/>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7"/>
        <w:gridCol w:w="1050"/>
        <w:gridCol w:w="5080"/>
      </w:tblGrid>
      <w:tr w:rsidR="00591393" w:rsidRPr="00740366" w14:paraId="509323B8" w14:textId="77777777" w:rsidTr="00FD09D7">
        <w:trPr>
          <w:tblHeader/>
          <w:tblCellSpacing w:w="15" w:type="dxa"/>
        </w:trPr>
        <w:tc>
          <w:tcPr>
            <w:tcW w:w="0" w:type="auto"/>
            <w:vAlign w:val="center"/>
            <w:hideMark/>
          </w:tcPr>
          <w:p w14:paraId="08D2EED7" w14:textId="77777777" w:rsidR="00591393" w:rsidRPr="00740366"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740366">
              <w:rPr>
                <w:rFonts w:ascii="Calibri" w:eastAsia="Times New Roman" w:hAnsi="Calibri" w:cs="Calibri"/>
                <w:b/>
                <w:bCs/>
                <w:color w:val="000000"/>
                <w:kern w:val="0"/>
                <w:sz w:val="22"/>
                <w:szCs w:val="22"/>
                <w:lang w:eastAsia="de-DE"/>
                <w14:ligatures w14:val="none"/>
              </w:rPr>
              <w:lastRenderedPageBreak/>
              <w:t>Protein</w:t>
            </w:r>
          </w:p>
        </w:tc>
        <w:tc>
          <w:tcPr>
            <w:tcW w:w="0" w:type="auto"/>
            <w:vAlign w:val="center"/>
            <w:hideMark/>
          </w:tcPr>
          <w:p w14:paraId="1F21604F" w14:textId="77777777" w:rsidR="00591393" w:rsidRPr="00740366"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740366">
              <w:rPr>
                <w:rFonts w:ascii="Calibri" w:eastAsia="Times New Roman" w:hAnsi="Calibri" w:cs="Calibri"/>
                <w:b/>
                <w:bCs/>
                <w:color w:val="000000"/>
                <w:kern w:val="0"/>
                <w:sz w:val="22"/>
                <w:szCs w:val="22"/>
                <w:lang w:eastAsia="de-DE"/>
                <w14:ligatures w14:val="none"/>
              </w:rPr>
              <w:t>Gene</w:t>
            </w:r>
          </w:p>
        </w:tc>
        <w:tc>
          <w:tcPr>
            <w:tcW w:w="0" w:type="auto"/>
            <w:vAlign w:val="center"/>
            <w:hideMark/>
          </w:tcPr>
          <w:p w14:paraId="5E7884FF" w14:textId="77777777" w:rsidR="00591393" w:rsidRPr="00740366"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740366">
              <w:rPr>
                <w:rFonts w:ascii="Calibri" w:eastAsia="Times New Roman" w:hAnsi="Calibri" w:cs="Calibri"/>
                <w:b/>
                <w:bCs/>
                <w:color w:val="000000"/>
                <w:kern w:val="0"/>
                <w:sz w:val="22"/>
                <w:szCs w:val="22"/>
                <w:lang w:eastAsia="de-DE"/>
                <w14:ligatures w14:val="none"/>
              </w:rPr>
              <w:t>Protein Description</w:t>
            </w:r>
          </w:p>
        </w:tc>
      </w:tr>
      <w:tr w:rsidR="00591393" w:rsidRPr="00740366" w14:paraId="1766DD40" w14:textId="77777777" w:rsidTr="00FD09D7">
        <w:trPr>
          <w:trHeight w:val="300"/>
          <w:tblCellSpacing w:w="15" w:type="dxa"/>
        </w:trPr>
        <w:tc>
          <w:tcPr>
            <w:tcW w:w="0" w:type="auto"/>
            <w:vAlign w:val="center"/>
            <w:hideMark/>
          </w:tcPr>
          <w:p w14:paraId="37CE3810"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P00746</w:t>
            </w:r>
          </w:p>
        </w:tc>
        <w:tc>
          <w:tcPr>
            <w:tcW w:w="0" w:type="auto"/>
            <w:vAlign w:val="center"/>
            <w:hideMark/>
          </w:tcPr>
          <w:p w14:paraId="7D499F11"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CFD</w:t>
            </w:r>
          </w:p>
        </w:tc>
        <w:tc>
          <w:tcPr>
            <w:tcW w:w="0" w:type="auto"/>
            <w:vAlign w:val="center"/>
            <w:hideMark/>
          </w:tcPr>
          <w:p w14:paraId="0C68468A"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Complement factor D</w:t>
            </w:r>
          </w:p>
        </w:tc>
      </w:tr>
      <w:tr w:rsidR="00591393" w:rsidRPr="00740366" w14:paraId="30A4AE5E" w14:textId="77777777" w:rsidTr="00FD09D7">
        <w:trPr>
          <w:trHeight w:val="300"/>
          <w:tblCellSpacing w:w="15" w:type="dxa"/>
        </w:trPr>
        <w:tc>
          <w:tcPr>
            <w:tcW w:w="0" w:type="auto"/>
            <w:vAlign w:val="center"/>
            <w:hideMark/>
          </w:tcPr>
          <w:p w14:paraId="60428DCE"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P61769</w:t>
            </w:r>
          </w:p>
        </w:tc>
        <w:tc>
          <w:tcPr>
            <w:tcW w:w="0" w:type="auto"/>
            <w:vAlign w:val="center"/>
            <w:hideMark/>
          </w:tcPr>
          <w:p w14:paraId="74470275"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B2M</w:t>
            </w:r>
          </w:p>
        </w:tc>
        <w:tc>
          <w:tcPr>
            <w:tcW w:w="0" w:type="auto"/>
            <w:vAlign w:val="center"/>
            <w:hideMark/>
          </w:tcPr>
          <w:p w14:paraId="63362E8C"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Beta-2-microglobulin</w:t>
            </w:r>
          </w:p>
        </w:tc>
      </w:tr>
      <w:tr w:rsidR="00591393" w:rsidRPr="00740366" w14:paraId="5568037A" w14:textId="77777777" w:rsidTr="00FD09D7">
        <w:trPr>
          <w:trHeight w:val="300"/>
          <w:tblCellSpacing w:w="15" w:type="dxa"/>
        </w:trPr>
        <w:tc>
          <w:tcPr>
            <w:tcW w:w="0" w:type="auto"/>
            <w:vAlign w:val="center"/>
            <w:hideMark/>
          </w:tcPr>
          <w:p w14:paraId="38C20924"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P02753</w:t>
            </w:r>
          </w:p>
        </w:tc>
        <w:tc>
          <w:tcPr>
            <w:tcW w:w="0" w:type="auto"/>
            <w:vAlign w:val="center"/>
            <w:hideMark/>
          </w:tcPr>
          <w:p w14:paraId="06E57E60"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RBP4</w:t>
            </w:r>
          </w:p>
        </w:tc>
        <w:tc>
          <w:tcPr>
            <w:tcW w:w="0" w:type="auto"/>
            <w:vAlign w:val="center"/>
            <w:hideMark/>
          </w:tcPr>
          <w:p w14:paraId="2D2DE99D"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Retinol-binding protein 4</w:t>
            </w:r>
          </w:p>
        </w:tc>
      </w:tr>
      <w:tr w:rsidR="00591393" w:rsidRPr="008D29F3" w14:paraId="0C834EC5" w14:textId="77777777" w:rsidTr="00FD09D7">
        <w:trPr>
          <w:trHeight w:val="300"/>
          <w:tblCellSpacing w:w="15" w:type="dxa"/>
        </w:trPr>
        <w:tc>
          <w:tcPr>
            <w:tcW w:w="0" w:type="auto"/>
            <w:vAlign w:val="center"/>
            <w:hideMark/>
          </w:tcPr>
          <w:p w14:paraId="125A3830"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Q12805</w:t>
            </w:r>
          </w:p>
        </w:tc>
        <w:tc>
          <w:tcPr>
            <w:tcW w:w="0" w:type="auto"/>
            <w:vAlign w:val="center"/>
            <w:hideMark/>
          </w:tcPr>
          <w:p w14:paraId="2A2A4D40"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EFEMP1</w:t>
            </w:r>
          </w:p>
        </w:tc>
        <w:tc>
          <w:tcPr>
            <w:tcW w:w="0" w:type="auto"/>
            <w:vAlign w:val="center"/>
            <w:hideMark/>
          </w:tcPr>
          <w:p w14:paraId="33E2527D" w14:textId="77777777" w:rsidR="00591393" w:rsidRPr="004B01B1" w:rsidRDefault="00591393" w:rsidP="00FD09D7">
            <w:pPr>
              <w:spacing w:after="0" w:line="240" w:lineRule="auto"/>
              <w:rPr>
                <w:rFonts w:ascii="Calibri" w:eastAsia="Times New Roman" w:hAnsi="Calibri" w:cs="Calibri"/>
                <w:color w:val="000000"/>
                <w:kern w:val="0"/>
                <w:sz w:val="22"/>
                <w:szCs w:val="22"/>
                <w:lang w:val="en-US" w:eastAsia="de-DE"/>
                <w14:ligatures w14:val="none"/>
              </w:rPr>
            </w:pPr>
            <w:r w:rsidRPr="004B01B1">
              <w:rPr>
                <w:rFonts w:ascii="Calibri" w:eastAsia="Times New Roman" w:hAnsi="Calibri" w:cs="Calibri"/>
                <w:color w:val="000000"/>
                <w:kern w:val="0"/>
                <w:sz w:val="22"/>
                <w:szCs w:val="22"/>
                <w:lang w:val="en-US" w:eastAsia="de-DE"/>
                <w14:ligatures w14:val="none"/>
              </w:rPr>
              <w:t>EGF-containing fibulin-like extracellular matrix protein 1</w:t>
            </w:r>
          </w:p>
        </w:tc>
      </w:tr>
      <w:tr w:rsidR="00591393" w:rsidRPr="00740366" w14:paraId="08AEBCC6" w14:textId="77777777" w:rsidTr="00FD09D7">
        <w:trPr>
          <w:trHeight w:val="300"/>
          <w:tblCellSpacing w:w="15" w:type="dxa"/>
        </w:trPr>
        <w:tc>
          <w:tcPr>
            <w:tcW w:w="0" w:type="auto"/>
            <w:vAlign w:val="center"/>
            <w:hideMark/>
          </w:tcPr>
          <w:p w14:paraId="24718860"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P06396</w:t>
            </w:r>
          </w:p>
        </w:tc>
        <w:tc>
          <w:tcPr>
            <w:tcW w:w="0" w:type="auto"/>
            <w:vAlign w:val="center"/>
            <w:hideMark/>
          </w:tcPr>
          <w:p w14:paraId="3289962E"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GSN</w:t>
            </w:r>
          </w:p>
        </w:tc>
        <w:tc>
          <w:tcPr>
            <w:tcW w:w="0" w:type="auto"/>
            <w:vAlign w:val="center"/>
            <w:hideMark/>
          </w:tcPr>
          <w:p w14:paraId="63532B3D"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Gelsolin</w:t>
            </w:r>
          </w:p>
        </w:tc>
      </w:tr>
      <w:tr w:rsidR="00591393" w:rsidRPr="00740366" w14:paraId="12723028" w14:textId="77777777" w:rsidTr="00FD09D7">
        <w:trPr>
          <w:trHeight w:val="300"/>
          <w:tblCellSpacing w:w="15" w:type="dxa"/>
        </w:trPr>
        <w:tc>
          <w:tcPr>
            <w:tcW w:w="0" w:type="auto"/>
            <w:vAlign w:val="center"/>
            <w:hideMark/>
          </w:tcPr>
          <w:p w14:paraId="328CA3D7"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P01034</w:t>
            </w:r>
          </w:p>
        </w:tc>
        <w:tc>
          <w:tcPr>
            <w:tcW w:w="0" w:type="auto"/>
            <w:vAlign w:val="center"/>
            <w:hideMark/>
          </w:tcPr>
          <w:p w14:paraId="58763384"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CST3</w:t>
            </w:r>
          </w:p>
        </w:tc>
        <w:tc>
          <w:tcPr>
            <w:tcW w:w="0" w:type="auto"/>
            <w:vAlign w:val="center"/>
            <w:hideMark/>
          </w:tcPr>
          <w:p w14:paraId="49A32293"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Cystatin-C</w:t>
            </w:r>
          </w:p>
        </w:tc>
      </w:tr>
      <w:tr w:rsidR="00591393" w:rsidRPr="00740366" w14:paraId="27301BB5" w14:textId="77777777" w:rsidTr="00FD09D7">
        <w:trPr>
          <w:trHeight w:val="300"/>
          <w:tblCellSpacing w:w="15" w:type="dxa"/>
        </w:trPr>
        <w:tc>
          <w:tcPr>
            <w:tcW w:w="0" w:type="auto"/>
            <w:vAlign w:val="center"/>
            <w:hideMark/>
          </w:tcPr>
          <w:p w14:paraId="41AE1E56"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P61626</w:t>
            </w:r>
          </w:p>
        </w:tc>
        <w:tc>
          <w:tcPr>
            <w:tcW w:w="0" w:type="auto"/>
            <w:vAlign w:val="center"/>
            <w:hideMark/>
          </w:tcPr>
          <w:p w14:paraId="4FCE9EBC"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LYZ</w:t>
            </w:r>
          </w:p>
        </w:tc>
        <w:tc>
          <w:tcPr>
            <w:tcW w:w="0" w:type="auto"/>
            <w:vAlign w:val="center"/>
            <w:hideMark/>
          </w:tcPr>
          <w:p w14:paraId="44AC75CD"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Lysozyme C</w:t>
            </w:r>
          </w:p>
        </w:tc>
      </w:tr>
      <w:tr w:rsidR="00591393" w:rsidRPr="00740366" w14:paraId="6EBA5C35" w14:textId="77777777" w:rsidTr="00FD09D7">
        <w:trPr>
          <w:trHeight w:val="300"/>
          <w:tblCellSpacing w:w="15" w:type="dxa"/>
        </w:trPr>
        <w:tc>
          <w:tcPr>
            <w:tcW w:w="0" w:type="auto"/>
            <w:vAlign w:val="center"/>
            <w:hideMark/>
          </w:tcPr>
          <w:p w14:paraId="7BA3A73F"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P05090</w:t>
            </w:r>
          </w:p>
        </w:tc>
        <w:tc>
          <w:tcPr>
            <w:tcW w:w="0" w:type="auto"/>
            <w:vAlign w:val="center"/>
            <w:hideMark/>
          </w:tcPr>
          <w:p w14:paraId="50541A71"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APOD</w:t>
            </w:r>
          </w:p>
        </w:tc>
        <w:tc>
          <w:tcPr>
            <w:tcW w:w="0" w:type="auto"/>
            <w:vAlign w:val="center"/>
            <w:hideMark/>
          </w:tcPr>
          <w:p w14:paraId="458732F3"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Apolipoprotein D</w:t>
            </w:r>
          </w:p>
        </w:tc>
      </w:tr>
      <w:tr w:rsidR="00591393" w:rsidRPr="00740366" w14:paraId="69B67FC2" w14:textId="77777777" w:rsidTr="00FD09D7">
        <w:trPr>
          <w:trHeight w:val="300"/>
          <w:tblCellSpacing w:w="15" w:type="dxa"/>
        </w:trPr>
        <w:tc>
          <w:tcPr>
            <w:tcW w:w="0" w:type="auto"/>
            <w:vAlign w:val="center"/>
            <w:hideMark/>
          </w:tcPr>
          <w:p w14:paraId="7E70457A"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P41222</w:t>
            </w:r>
          </w:p>
        </w:tc>
        <w:tc>
          <w:tcPr>
            <w:tcW w:w="0" w:type="auto"/>
            <w:vAlign w:val="center"/>
            <w:hideMark/>
          </w:tcPr>
          <w:p w14:paraId="34264CA3"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PTGDS</w:t>
            </w:r>
          </w:p>
        </w:tc>
        <w:tc>
          <w:tcPr>
            <w:tcW w:w="0" w:type="auto"/>
            <w:vAlign w:val="center"/>
            <w:hideMark/>
          </w:tcPr>
          <w:p w14:paraId="3C56D1AC"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Prostaglandin-H2 D-isomerase</w:t>
            </w:r>
          </w:p>
        </w:tc>
      </w:tr>
      <w:tr w:rsidR="00591393" w:rsidRPr="00740366" w14:paraId="4D61CEAC" w14:textId="77777777" w:rsidTr="00FD09D7">
        <w:trPr>
          <w:trHeight w:val="300"/>
          <w:tblCellSpacing w:w="15" w:type="dxa"/>
        </w:trPr>
        <w:tc>
          <w:tcPr>
            <w:tcW w:w="0" w:type="auto"/>
            <w:vAlign w:val="center"/>
            <w:hideMark/>
          </w:tcPr>
          <w:p w14:paraId="1950323C"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P02656</w:t>
            </w:r>
          </w:p>
        </w:tc>
        <w:tc>
          <w:tcPr>
            <w:tcW w:w="0" w:type="auto"/>
            <w:vAlign w:val="center"/>
            <w:hideMark/>
          </w:tcPr>
          <w:p w14:paraId="34A3EBD5"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APOC3</w:t>
            </w:r>
          </w:p>
        </w:tc>
        <w:tc>
          <w:tcPr>
            <w:tcW w:w="0" w:type="auto"/>
            <w:vAlign w:val="center"/>
            <w:hideMark/>
          </w:tcPr>
          <w:p w14:paraId="0F9B2186"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Apolipoprotein C-III</w:t>
            </w:r>
          </w:p>
        </w:tc>
      </w:tr>
      <w:tr w:rsidR="00591393" w:rsidRPr="00740366" w14:paraId="66443437" w14:textId="77777777" w:rsidTr="00FD09D7">
        <w:trPr>
          <w:trHeight w:val="300"/>
          <w:tblCellSpacing w:w="15" w:type="dxa"/>
        </w:trPr>
        <w:tc>
          <w:tcPr>
            <w:tcW w:w="0" w:type="auto"/>
            <w:vAlign w:val="center"/>
            <w:hideMark/>
          </w:tcPr>
          <w:p w14:paraId="3C4270C7"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P06727</w:t>
            </w:r>
          </w:p>
        </w:tc>
        <w:tc>
          <w:tcPr>
            <w:tcW w:w="0" w:type="auto"/>
            <w:vAlign w:val="center"/>
            <w:hideMark/>
          </w:tcPr>
          <w:p w14:paraId="5BED6965"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APOA4</w:t>
            </w:r>
          </w:p>
        </w:tc>
        <w:tc>
          <w:tcPr>
            <w:tcW w:w="0" w:type="auto"/>
            <w:vAlign w:val="center"/>
            <w:hideMark/>
          </w:tcPr>
          <w:p w14:paraId="3DF11F22"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Apolipoprotein A-IV</w:t>
            </w:r>
          </w:p>
        </w:tc>
      </w:tr>
      <w:tr w:rsidR="00591393" w:rsidRPr="00740366" w14:paraId="0FDF82E8" w14:textId="77777777" w:rsidTr="00FD09D7">
        <w:trPr>
          <w:trHeight w:val="300"/>
          <w:tblCellSpacing w:w="15" w:type="dxa"/>
        </w:trPr>
        <w:tc>
          <w:tcPr>
            <w:tcW w:w="0" w:type="auto"/>
            <w:vAlign w:val="center"/>
            <w:hideMark/>
          </w:tcPr>
          <w:p w14:paraId="61940C27"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P02749</w:t>
            </w:r>
          </w:p>
        </w:tc>
        <w:tc>
          <w:tcPr>
            <w:tcW w:w="0" w:type="auto"/>
            <w:vAlign w:val="center"/>
            <w:hideMark/>
          </w:tcPr>
          <w:p w14:paraId="07A31CC6"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APOH</w:t>
            </w:r>
          </w:p>
        </w:tc>
        <w:tc>
          <w:tcPr>
            <w:tcW w:w="0" w:type="auto"/>
            <w:vAlign w:val="center"/>
            <w:hideMark/>
          </w:tcPr>
          <w:p w14:paraId="17937AED"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Beta-2-glycoprotein 1</w:t>
            </w:r>
          </w:p>
        </w:tc>
      </w:tr>
      <w:tr w:rsidR="00591393" w:rsidRPr="00740366" w14:paraId="7C22E4DE" w14:textId="77777777" w:rsidTr="00FD09D7">
        <w:trPr>
          <w:trHeight w:val="300"/>
          <w:tblCellSpacing w:w="15" w:type="dxa"/>
        </w:trPr>
        <w:tc>
          <w:tcPr>
            <w:tcW w:w="0" w:type="auto"/>
            <w:vAlign w:val="center"/>
            <w:hideMark/>
          </w:tcPr>
          <w:p w14:paraId="0CADC996"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P02760</w:t>
            </w:r>
          </w:p>
        </w:tc>
        <w:tc>
          <w:tcPr>
            <w:tcW w:w="0" w:type="auto"/>
            <w:vAlign w:val="center"/>
            <w:hideMark/>
          </w:tcPr>
          <w:p w14:paraId="021B4807"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AMBP</w:t>
            </w:r>
          </w:p>
        </w:tc>
        <w:tc>
          <w:tcPr>
            <w:tcW w:w="0" w:type="auto"/>
            <w:vAlign w:val="center"/>
            <w:hideMark/>
          </w:tcPr>
          <w:p w14:paraId="6BA6E16C"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Protein AMBP</w:t>
            </w:r>
          </w:p>
        </w:tc>
      </w:tr>
      <w:tr w:rsidR="00591393" w:rsidRPr="008D29F3" w14:paraId="149A5636" w14:textId="77777777" w:rsidTr="00FD09D7">
        <w:trPr>
          <w:trHeight w:val="300"/>
          <w:tblCellSpacing w:w="15" w:type="dxa"/>
        </w:trPr>
        <w:tc>
          <w:tcPr>
            <w:tcW w:w="0" w:type="auto"/>
            <w:vAlign w:val="center"/>
            <w:hideMark/>
          </w:tcPr>
          <w:p w14:paraId="61B31A7F"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P18065</w:t>
            </w:r>
          </w:p>
        </w:tc>
        <w:tc>
          <w:tcPr>
            <w:tcW w:w="0" w:type="auto"/>
            <w:vAlign w:val="center"/>
            <w:hideMark/>
          </w:tcPr>
          <w:p w14:paraId="2F0C7219"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IGFBP2</w:t>
            </w:r>
          </w:p>
        </w:tc>
        <w:tc>
          <w:tcPr>
            <w:tcW w:w="0" w:type="auto"/>
            <w:vAlign w:val="center"/>
            <w:hideMark/>
          </w:tcPr>
          <w:p w14:paraId="0B81FB82" w14:textId="77777777" w:rsidR="00591393" w:rsidRPr="004B01B1" w:rsidRDefault="00591393" w:rsidP="00FD09D7">
            <w:pPr>
              <w:spacing w:after="0" w:line="240" w:lineRule="auto"/>
              <w:rPr>
                <w:rFonts w:ascii="Calibri" w:eastAsia="Times New Roman" w:hAnsi="Calibri" w:cs="Calibri"/>
                <w:color w:val="000000"/>
                <w:kern w:val="0"/>
                <w:sz w:val="22"/>
                <w:szCs w:val="22"/>
                <w:lang w:val="en-US" w:eastAsia="de-DE"/>
                <w14:ligatures w14:val="none"/>
              </w:rPr>
            </w:pPr>
            <w:r w:rsidRPr="004B01B1">
              <w:rPr>
                <w:rFonts w:ascii="Calibri" w:eastAsia="Times New Roman" w:hAnsi="Calibri" w:cs="Calibri"/>
                <w:color w:val="000000"/>
                <w:kern w:val="0"/>
                <w:sz w:val="22"/>
                <w:szCs w:val="22"/>
                <w:lang w:val="en-US" w:eastAsia="de-DE"/>
                <w14:ligatures w14:val="none"/>
              </w:rPr>
              <w:t>Insulin-like growth factor-binding protein 2</w:t>
            </w:r>
          </w:p>
        </w:tc>
      </w:tr>
      <w:tr w:rsidR="00591393" w:rsidRPr="00740366" w14:paraId="67BCF99F" w14:textId="77777777" w:rsidTr="00FD09D7">
        <w:trPr>
          <w:trHeight w:val="300"/>
          <w:tblCellSpacing w:w="15" w:type="dxa"/>
        </w:trPr>
        <w:tc>
          <w:tcPr>
            <w:tcW w:w="0" w:type="auto"/>
            <w:vAlign w:val="center"/>
            <w:hideMark/>
          </w:tcPr>
          <w:p w14:paraId="7FEA20FE"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P25311</w:t>
            </w:r>
          </w:p>
        </w:tc>
        <w:tc>
          <w:tcPr>
            <w:tcW w:w="0" w:type="auto"/>
            <w:vAlign w:val="center"/>
            <w:hideMark/>
          </w:tcPr>
          <w:p w14:paraId="5400A622"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AZGP1</w:t>
            </w:r>
          </w:p>
        </w:tc>
        <w:tc>
          <w:tcPr>
            <w:tcW w:w="0" w:type="auto"/>
            <w:vAlign w:val="center"/>
            <w:hideMark/>
          </w:tcPr>
          <w:p w14:paraId="37F25BEA"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Zinc-alpha-2-glycoprotein</w:t>
            </w:r>
          </w:p>
        </w:tc>
      </w:tr>
      <w:tr w:rsidR="00591393" w:rsidRPr="00740366" w14:paraId="45E011C0" w14:textId="77777777" w:rsidTr="00FD09D7">
        <w:trPr>
          <w:trHeight w:val="300"/>
          <w:tblCellSpacing w:w="15" w:type="dxa"/>
        </w:trPr>
        <w:tc>
          <w:tcPr>
            <w:tcW w:w="0" w:type="auto"/>
            <w:vAlign w:val="center"/>
            <w:hideMark/>
          </w:tcPr>
          <w:p w14:paraId="57C12BE4"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P02652</w:t>
            </w:r>
          </w:p>
        </w:tc>
        <w:tc>
          <w:tcPr>
            <w:tcW w:w="0" w:type="auto"/>
            <w:vAlign w:val="center"/>
            <w:hideMark/>
          </w:tcPr>
          <w:p w14:paraId="28BDAF95"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APOA2</w:t>
            </w:r>
          </w:p>
        </w:tc>
        <w:tc>
          <w:tcPr>
            <w:tcW w:w="0" w:type="auto"/>
            <w:vAlign w:val="center"/>
            <w:hideMark/>
          </w:tcPr>
          <w:p w14:paraId="1005B43C"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Apolipoprotein A-II</w:t>
            </w:r>
          </w:p>
        </w:tc>
      </w:tr>
      <w:tr w:rsidR="00591393" w:rsidRPr="00740366" w14:paraId="790D4C80" w14:textId="77777777" w:rsidTr="00FD09D7">
        <w:trPr>
          <w:trHeight w:val="300"/>
          <w:tblCellSpacing w:w="15" w:type="dxa"/>
        </w:trPr>
        <w:tc>
          <w:tcPr>
            <w:tcW w:w="0" w:type="auto"/>
            <w:vAlign w:val="center"/>
            <w:hideMark/>
          </w:tcPr>
          <w:p w14:paraId="4015D62E"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P03952</w:t>
            </w:r>
          </w:p>
        </w:tc>
        <w:tc>
          <w:tcPr>
            <w:tcW w:w="0" w:type="auto"/>
            <w:vAlign w:val="center"/>
            <w:hideMark/>
          </w:tcPr>
          <w:p w14:paraId="20C67DFA"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KLKB1</w:t>
            </w:r>
          </w:p>
        </w:tc>
        <w:tc>
          <w:tcPr>
            <w:tcW w:w="0" w:type="auto"/>
            <w:vAlign w:val="center"/>
            <w:hideMark/>
          </w:tcPr>
          <w:p w14:paraId="79DB9C6F"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Plasma kallikrein</w:t>
            </w:r>
          </w:p>
        </w:tc>
      </w:tr>
      <w:tr w:rsidR="00591393" w:rsidRPr="00740366" w14:paraId="46796ED7" w14:textId="77777777" w:rsidTr="00FD09D7">
        <w:trPr>
          <w:trHeight w:val="300"/>
          <w:tblCellSpacing w:w="15" w:type="dxa"/>
        </w:trPr>
        <w:tc>
          <w:tcPr>
            <w:tcW w:w="0" w:type="auto"/>
            <w:vAlign w:val="center"/>
            <w:hideMark/>
          </w:tcPr>
          <w:p w14:paraId="0E3CC636"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P01023</w:t>
            </w:r>
          </w:p>
        </w:tc>
        <w:tc>
          <w:tcPr>
            <w:tcW w:w="0" w:type="auto"/>
            <w:vAlign w:val="center"/>
            <w:hideMark/>
          </w:tcPr>
          <w:p w14:paraId="4C8CB4E6"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A2M</w:t>
            </w:r>
          </w:p>
        </w:tc>
        <w:tc>
          <w:tcPr>
            <w:tcW w:w="0" w:type="auto"/>
            <w:vAlign w:val="center"/>
            <w:hideMark/>
          </w:tcPr>
          <w:p w14:paraId="4D04A6A2"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Alpha-2-macroglobulin</w:t>
            </w:r>
          </w:p>
        </w:tc>
      </w:tr>
      <w:tr w:rsidR="00591393" w:rsidRPr="00740366" w14:paraId="58E292F0" w14:textId="77777777" w:rsidTr="00FD09D7">
        <w:trPr>
          <w:trHeight w:val="300"/>
          <w:tblCellSpacing w:w="15" w:type="dxa"/>
        </w:trPr>
        <w:tc>
          <w:tcPr>
            <w:tcW w:w="0" w:type="auto"/>
            <w:vAlign w:val="center"/>
            <w:hideMark/>
          </w:tcPr>
          <w:p w14:paraId="3B9E0DB7"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O95445</w:t>
            </w:r>
          </w:p>
        </w:tc>
        <w:tc>
          <w:tcPr>
            <w:tcW w:w="0" w:type="auto"/>
            <w:vAlign w:val="center"/>
            <w:hideMark/>
          </w:tcPr>
          <w:p w14:paraId="3980F6A1"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APOM</w:t>
            </w:r>
          </w:p>
        </w:tc>
        <w:tc>
          <w:tcPr>
            <w:tcW w:w="0" w:type="auto"/>
            <w:vAlign w:val="center"/>
            <w:hideMark/>
          </w:tcPr>
          <w:p w14:paraId="23824D77"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Apolipoprotein M</w:t>
            </w:r>
          </w:p>
        </w:tc>
      </w:tr>
      <w:tr w:rsidR="00591393" w:rsidRPr="00740366" w14:paraId="51118556" w14:textId="77777777" w:rsidTr="00FD09D7">
        <w:trPr>
          <w:trHeight w:val="300"/>
          <w:tblCellSpacing w:w="15" w:type="dxa"/>
        </w:trPr>
        <w:tc>
          <w:tcPr>
            <w:tcW w:w="0" w:type="auto"/>
            <w:vAlign w:val="center"/>
            <w:hideMark/>
          </w:tcPr>
          <w:p w14:paraId="072BF0AF"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O75636</w:t>
            </w:r>
          </w:p>
        </w:tc>
        <w:tc>
          <w:tcPr>
            <w:tcW w:w="0" w:type="auto"/>
            <w:vAlign w:val="center"/>
            <w:hideMark/>
          </w:tcPr>
          <w:p w14:paraId="3BBD27D7"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FCN3</w:t>
            </w:r>
          </w:p>
        </w:tc>
        <w:tc>
          <w:tcPr>
            <w:tcW w:w="0" w:type="auto"/>
            <w:vAlign w:val="center"/>
            <w:hideMark/>
          </w:tcPr>
          <w:p w14:paraId="62AE3AC5"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Ficolin-3</w:t>
            </w:r>
          </w:p>
        </w:tc>
      </w:tr>
      <w:tr w:rsidR="00591393" w:rsidRPr="00740366" w14:paraId="585284C1" w14:textId="77777777" w:rsidTr="00FD09D7">
        <w:trPr>
          <w:trHeight w:val="300"/>
          <w:tblCellSpacing w:w="15" w:type="dxa"/>
        </w:trPr>
        <w:tc>
          <w:tcPr>
            <w:tcW w:w="0" w:type="auto"/>
            <w:vAlign w:val="center"/>
            <w:hideMark/>
          </w:tcPr>
          <w:p w14:paraId="2835120E"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P00751</w:t>
            </w:r>
          </w:p>
        </w:tc>
        <w:tc>
          <w:tcPr>
            <w:tcW w:w="0" w:type="auto"/>
            <w:vAlign w:val="center"/>
            <w:hideMark/>
          </w:tcPr>
          <w:p w14:paraId="17026673"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CFB</w:t>
            </w:r>
          </w:p>
        </w:tc>
        <w:tc>
          <w:tcPr>
            <w:tcW w:w="0" w:type="auto"/>
            <w:vAlign w:val="center"/>
            <w:hideMark/>
          </w:tcPr>
          <w:p w14:paraId="52210891"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Complement factor B</w:t>
            </w:r>
          </w:p>
        </w:tc>
      </w:tr>
      <w:tr w:rsidR="00591393" w:rsidRPr="00740366" w14:paraId="77647CFF" w14:textId="77777777" w:rsidTr="00FD09D7">
        <w:trPr>
          <w:trHeight w:val="300"/>
          <w:tblCellSpacing w:w="15" w:type="dxa"/>
        </w:trPr>
        <w:tc>
          <w:tcPr>
            <w:tcW w:w="0" w:type="auto"/>
            <w:vAlign w:val="center"/>
            <w:hideMark/>
          </w:tcPr>
          <w:p w14:paraId="70BBD765"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Q9UK55</w:t>
            </w:r>
          </w:p>
        </w:tc>
        <w:tc>
          <w:tcPr>
            <w:tcW w:w="0" w:type="auto"/>
            <w:vAlign w:val="center"/>
            <w:hideMark/>
          </w:tcPr>
          <w:p w14:paraId="7143447C"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SERPINA10</w:t>
            </w:r>
          </w:p>
        </w:tc>
        <w:tc>
          <w:tcPr>
            <w:tcW w:w="0" w:type="auto"/>
            <w:vAlign w:val="center"/>
            <w:hideMark/>
          </w:tcPr>
          <w:p w14:paraId="3CA7408F"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Protein Z-dependent protease inhibitor</w:t>
            </w:r>
          </w:p>
        </w:tc>
      </w:tr>
      <w:tr w:rsidR="00591393" w:rsidRPr="00740366" w14:paraId="7C5D1F41" w14:textId="77777777" w:rsidTr="00FD09D7">
        <w:trPr>
          <w:trHeight w:val="300"/>
          <w:tblCellSpacing w:w="15" w:type="dxa"/>
        </w:trPr>
        <w:tc>
          <w:tcPr>
            <w:tcW w:w="0" w:type="auto"/>
            <w:vAlign w:val="center"/>
            <w:hideMark/>
          </w:tcPr>
          <w:p w14:paraId="651C34AD"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P01009</w:t>
            </w:r>
          </w:p>
        </w:tc>
        <w:tc>
          <w:tcPr>
            <w:tcW w:w="0" w:type="auto"/>
            <w:vAlign w:val="center"/>
            <w:hideMark/>
          </w:tcPr>
          <w:p w14:paraId="061DBC60"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SERPINA1</w:t>
            </w:r>
          </w:p>
        </w:tc>
        <w:tc>
          <w:tcPr>
            <w:tcW w:w="0" w:type="auto"/>
            <w:vAlign w:val="center"/>
            <w:hideMark/>
          </w:tcPr>
          <w:p w14:paraId="3DD05517"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Alpha-1-antitrypsin</w:t>
            </w:r>
          </w:p>
        </w:tc>
      </w:tr>
      <w:tr w:rsidR="00591393" w:rsidRPr="00740366" w14:paraId="43F8D7E3" w14:textId="77777777" w:rsidTr="00FD09D7">
        <w:trPr>
          <w:trHeight w:val="300"/>
          <w:tblCellSpacing w:w="15" w:type="dxa"/>
        </w:trPr>
        <w:tc>
          <w:tcPr>
            <w:tcW w:w="0" w:type="auto"/>
            <w:vAlign w:val="center"/>
            <w:hideMark/>
          </w:tcPr>
          <w:p w14:paraId="1B8500E5"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A0A0C4DH68</w:t>
            </w:r>
          </w:p>
        </w:tc>
        <w:tc>
          <w:tcPr>
            <w:tcW w:w="0" w:type="auto"/>
            <w:vAlign w:val="center"/>
            <w:hideMark/>
          </w:tcPr>
          <w:p w14:paraId="58800378"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IGKV2-24</w:t>
            </w:r>
          </w:p>
        </w:tc>
        <w:tc>
          <w:tcPr>
            <w:tcW w:w="0" w:type="auto"/>
            <w:vAlign w:val="center"/>
            <w:hideMark/>
          </w:tcPr>
          <w:p w14:paraId="4211E7DD"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Immunoglobulin kappa variable 2-24</w:t>
            </w:r>
          </w:p>
        </w:tc>
      </w:tr>
      <w:tr w:rsidR="00591393" w:rsidRPr="008D29F3" w14:paraId="53A96A9F" w14:textId="77777777" w:rsidTr="00FD09D7">
        <w:trPr>
          <w:trHeight w:val="300"/>
          <w:tblCellSpacing w:w="15" w:type="dxa"/>
        </w:trPr>
        <w:tc>
          <w:tcPr>
            <w:tcW w:w="0" w:type="auto"/>
            <w:vAlign w:val="center"/>
            <w:hideMark/>
          </w:tcPr>
          <w:p w14:paraId="3C7EE7B2"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Q15582</w:t>
            </w:r>
          </w:p>
        </w:tc>
        <w:tc>
          <w:tcPr>
            <w:tcW w:w="0" w:type="auto"/>
            <w:vAlign w:val="center"/>
            <w:hideMark/>
          </w:tcPr>
          <w:p w14:paraId="6B8B7566"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TGFBI</w:t>
            </w:r>
          </w:p>
        </w:tc>
        <w:tc>
          <w:tcPr>
            <w:tcW w:w="0" w:type="auto"/>
            <w:vAlign w:val="center"/>
            <w:hideMark/>
          </w:tcPr>
          <w:p w14:paraId="6023ACCF" w14:textId="77777777" w:rsidR="00591393" w:rsidRPr="004B01B1" w:rsidRDefault="00591393" w:rsidP="00FD09D7">
            <w:pPr>
              <w:spacing w:after="0" w:line="240" w:lineRule="auto"/>
              <w:rPr>
                <w:rFonts w:ascii="Calibri" w:eastAsia="Times New Roman" w:hAnsi="Calibri" w:cs="Calibri"/>
                <w:color w:val="000000"/>
                <w:kern w:val="0"/>
                <w:sz w:val="22"/>
                <w:szCs w:val="22"/>
                <w:lang w:val="en-US" w:eastAsia="de-DE"/>
                <w14:ligatures w14:val="none"/>
              </w:rPr>
            </w:pPr>
            <w:r w:rsidRPr="004B01B1">
              <w:rPr>
                <w:rFonts w:ascii="Calibri" w:eastAsia="Times New Roman" w:hAnsi="Calibri" w:cs="Calibri"/>
                <w:color w:val="000000"/>
                <w:kern w:val="0"/>
                <w:sz w:val="22"/>
                <w:szCs w:val="22"/>
                <w:lang w:val="en-US" w:eastAsia="de-DE"/>
                <w14:ligatures w14:val="none"/>
              </w:rPr>
              <w:t>Transforming growth factor-beta-induced protein ig-h3</w:t>
            </w:r>
          </w:p>
        </w:tc>
      </w:tr>
      <w:tr w:rsidR="00591393" w:rsidRPr="00740366" w14:paraId="4A27A49D" w14:textId="77777777" w:rsidTr="00FD09D7">
        <w:trPr>
          <w:trHeight w:val="300"/>
          <w:tblCellSpacing w:w="15" w:type="dxa"/>
        </w:trPr>
        <w:tc>
          <w:tcPr>
            <w:tcW w:w="0" w:type="auto"/>
            <w:vAlign w:val="center"/>
            <w:hideMark/>
          </w:tcPr>
          <w:p w14:paraId="256C4568"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Q08380</w:t>
            </w:r>
          </w:p>
        </w:tc>
        <w:tc>
          <w:tcPr>
            <w:tcW w:w="0" w:type="auto"/>
            <w:vAlign w:val="center"/>
            <w:hideMark/>
          </w:tcPr>
          <w:p w14:paraId="45AF72FC" w14:textId="77777777" w:rsidR="00591393" w:rsidRPr="00740366"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LGALS3BP</w:t>
            </w:r>
          </w:p>
        </w:tc>
        <w:tc>
          <w:tcPr>
            <w:tcW w:w="0" w:type="auto"/>
            <w:vAlign w:val="center"/>
            <w:hideMark/>
          </w:tcPr>
          <w:p w14:paraId="76DAFCF8" w14:textId="77777777" w:rsidR="00591393" w:rsidRPr="00740366" w:rsidRDefault="00591393" w:rsidP="00FD09D7">
            <w:pPr>
              <w:keepNext/>
              <w:spacing w:after="0" w:line="240" w:lineRule="auto"/>
              <w:rPr>
                <w:rFonts w:ascii="Calibri" w:eastAsia="Times New Roman" w:hAnsi="Calibri" w:cs="Calibri"/>
                <w:color w:val="000000"/>
                <w:kern w:val="0"/>
                <w:sz w:val="22"/>
                <w:szCs w:val="22"/>
                <w:lang w:eastAsia="de-DE"/>
                <w14:ligatures w14:val="none"/>
              </w:rPr>
            </w:pPr>
            <w:r w:rsidRPr="00740366">
              <w:rPr>
                <w:rFonts w:ascii="Calibri" w:eastAsia="Times New Roman" w:hAnsi="Calibri" w:cs="Calibri"/>
                <w:color w:val="000000"/>
                <w:kern w:val="0"/>
                <w:sz w:val="22"/>
                <w:szCs w:val="22"/>
                <w:lang w:eastAsia="de-DE"/>
                <w14:ligatures w14:val="none"/>
              </w:rPr>
              <w:t>Galectin-3-binding protein</w:t>
            </w:r>
          </w:p>
        </w:tc>
      </w:tr>
    </w:tbl>
    <w:p w14:paraId="6DE2F1E0" w14:textId="77777777" w:rsidR="00591393" w:rsidRPr="004E5B06" w:rsidRDefault="00591393" w:rsidP="00591393">
      <w:pPr>
        <w:pStyle w:val="Caption"/>
        <w:rPr>
          <w:b/>
          <w:bCs/>
        </w:rPr>
      </w:pPr>
    </w:p>
    <w:p w14:paraId="36660C39" w14:textId="77777777" w:rsidR="00591393" w:rsidRPr="004B01B1" w:rsidRDefault="00591393" w:rsidP="00591393">
      <w:pPr>
        <w:pStyle w:val="Caption"/>
        <w:rPr>
          <w:lang w:val="en-US"/>
        </w:rPr>
      </w:pPr>
      <w:r w:rsidRPr="004E5B06">
        <w:rPr>
          <w:b/>
          <w:bCs/>
          <w:lang w:val="en-US"/>
        </w:rPr>
        <w:t>Supplementary Table 5:</w:t>
      </w:r>
      <w:r w:rsidRPr="004B01B1">
        <w:rPr>
          <w:lang w:val="en-US"/>
        </w:rPr>
        <w:t xml:space="preserve"> </w:t>
      </w:r>
      <w:r w:rsidRPr="004B01B1">
        <w:rPr>
          <w:b/>
          <w:bCs/>
          <w:lang w:val="en-US"/>
        </w:rPr>
        <w:t>Differentially abundant plasma proteins comparing SOT versus non-SOT sepsis patients.</w:t>
      </w:r>
      <w:r w:rsidRPr="004B01B1">
        <w:rPr>
          <w:lang w:val="en-US"/>
        </w:rPr>
        <w:t xml:space="preserve"> Proteins shown represent significantly altered candidates (FDR-adjusted). Protein identifiers correspond to UniProt IDs, and gene symbols and protein descriptions are provided for functional interpretation.</w:t>
      </w:r>
    </w:p>
    <w:p w14:paraId="03EFA547" w14:textId="77777777" w:rsidR="00591393" w:rsidRDefault="00591393" w:rsidP="00591393">
      <w:pPr>
        <w:rPr>
          <w:lang w:val="en-US"/>
        </w:rPr>
      </w:pPr>
      <w:r>
        <w:rPr>
          <w:lang w:val="en-US"/>
        </w:rPr>
        <w:br w:type="page"/>
      </w:r>
    </w:p>
    <w:p w14:paraId="1BA43B9C" w14:textId="77777777" w:rsidR="00591393" w:rsidRPr="004668FC" w:rsidRDefault="00591393" w:rsidP="00591393">
      <w:pPr>
        <w:rPr>
          <w:i/>
          <w:iCs/>
          <w:color w:val="0E2841" w:themeColor="text2"/>
          <w:sz w:val="18"/>
          <w:szCs w:val="18"/>
          <w:lang w:val="en-US"/>
        </w:rPr>
      </w:pPr>
    </w:p>
    <w:tbl>
      <w:tblPr>
        <w:tblW w:w="7960" w:type="dxa"/>
        <w:tblCellMar>
          <w:left w:w="70" w:type="dxa"/>
          <w:right w:w="70" w:type="dxa"/>
        </w:tblCellMar>
        <w:tblLook w:val="04A0" w:firstRow="1" w:lastRow="0" w:firstColumn="1" w:lastColumn="0" w:noHBand="0" w:noVBand="1"/>
      </w:tblPr>
      <w:tblGrid>
        <w:gridCol w:w="5480"/>
        <w:gridCol w:w="2480"/>
      </w:tblGrid>
      <w:tr w:rsidR="00591393" w:rsidRPr="006A2C81" w14:paraId="58569AAE" w14:textId="77777777" w:rsidTr="00FD09D7">
        <w:trPr>
          <w:trHeight w:val="300"/>
        </w:trPr>
        <w:tc>
          <w:tcPr>
            <w:tcW w:w="5480" w:type="dxa"/>
            <w:tcBorders>
              <w:top w:val="nil"/>
              <w:left w:val="nil"/>
              <w:bottom w:val="nil"/>
              <w:right w:val="nil"/>
            </w:tcBorders>
            <w:noWrap/>
            <w:vAlign w:val="bottom"/>
            <w:hideMark/>
          </w:tcPr>
          <w:p w14:paraId="068F8699" w14:textId="77777777" w:rsidR="00591393" w:rsidRPr="0045003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450032">
              <w:rPr>
                <w:rFonts w:ascii="Calibri" w:eastAsia="Times New Roman" w:hAnsi="Calibri" w:cs="Calibri"/>
                <w:b/>
                <w:bCs/>
                <w:color w:val="000000"/>
                <w:kern w:val="0"/>
                <w:sz w:val="22"/>
                <w:szCs w:val="22"/>
                <w:lang w:eastAsia="de-DE"/>
                <w14:ligatures w14:val="none"/>
              </w:rPr>
              <w:t>Baseline characteristics</w:t>
            </w:r>
          </w:p>
        </w:tc>
        <w:tc>
          <w:tcPr>
            <w:tcW w:w="2480" w:type="dxa"/>
            <w:tcBorders>
              <w:top w:val="nil"/>
              <w:left w:val="nil"/>
              <w:bottom w:val="nil"/>
              <w:right w:val="nil"/>
            </w:tcBorders>
            <w:noWrap/>
            <w:vAlign w:val="bottom"/>
            <w:hideMark/>
          </w:tcPr>
          <w:p w14:paraId="4B2B5487"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n=10</w:t>
            </w:r>
          </w:p>
        </w:tc>
      </w:tr>
      <w:tr w:rsidR="00591393" w:rsidRPr="006A2C81" w14:paraId="20BC4CE2" w14:textId="77777777" w:rsidTr="00FD09D7">
        <w:trPr>
          <w:trHeight w:val="300"/>
        </w:trPr>
        <w:tc>
          <w:tcPr>
            <w:tcW w:w="5480" w:type="dxa"/>
            <w:tcBorders>
              <w:top w:val="nil"/>
              <w:left w:val="nil"/>
              <w:bottom w:val="nil"/>
              <w:right w:val="nil"/>
            </w:tcBorders>
            <w:noWrap/>
            <w:vAlign w:val="bottom"/>
            <w:hideMark/>
          </w:tcPr>
          <w:p w14:paraId="0D78E4AC" w14:textId="77777777" w:rsidR="00591393" w:rsidRPr="0045003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450032">
              <w:rPr>
                <w:rFonts w:ascii="Calibri" w:eastAsia="Times New Roman" w:hAnsi="Calibri" w:cs="Calibri"/>
                <w:color w:val="000000"/>
                <w:kern w:val="0"/>
                <w:sz w:val="22"/>
                <w:szCs w:val="22"/>
                <w:lang w:eastAsia="de-DE"/>
                <w14:ligatures w14:val="none"/>
              </w:rPr>
              <w:t>Age, years</w:t>
            </w:r>
            <w:r>
              <w:rPr>
                <w:rFonts w:ascii="Calibri" w:eastAsia="Times New Roman" w:hAnsi="Calibri" w:cs="Calibri"/>
                <w:color w:val="000000"/>
                <w:kern w:val="0"/>
                <w:sz w:val="22"/>
                <w:szCs w:val="22"/>
                <w:lang w:eastAsia="de-DE"/>
                <w14:ligatures w14:val="none"/>
              </w:rPr>
              <w:t xml:space="preserve"> (IQR)</w:t>
            </w:r>
          </w:p>
        </w:tc>
        <w:tc>
          <w:tcPr>
            <w:tcW w:w="2480" w:type="dxa"/>
            <w:tcBorders>
              <w:top w:val="nil"/>
              <w:left w:val="nil"/>
              <w:bottom w:val="nil"/>
              <w:right w:val="nil"/>
            </w:tcBorders>
            <w:noWrap/>
            <w:vAlign w:val="bottom"/>
            <w:hideMark/>
          </w:tcPr>
          <w:p w14:paraId="71E95DB1"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49.50 [46.00 - 56.00]</w:t>
            </w:r>
          </w:p>
        </w:tc>
      </w:tr>
      <w:tr w:rsidR="00591393" w:rsidRPr="006A2C81" w14:paraId="37DB9A2C" w14:textId="77777777" w:rsidTr="00FD09D7">
        <w:trPr>
          <w:trHeight w:val="300"/>
        </w:trPr>
        <w:tc>
          <w:tcPr>
            <w:tcW w:w="5480" w:type="dxa"/>
            <w:tcBorders>
              <w:top w:val="nil"/>
              <w:left w:val="nil"/>
              <w:bottom w:val="nil"/>
              <w:right w:val="nil"/>
            </w:tcBorders>
            <w:noWrap/>
            <w:vAlign w:val="bottom"/>
            <w:hideMark/>
          </w:tcPr>
          <w:p w14:paraId="72DE3E0F" w14:textId="77777777" w:rsidR="00591393" w:rsidRPr="0045003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450032">
              <w:rPr>
                <w:rFonts w:ascii="Calibri" w:eastAsia="Times New Roman" w:hAnsi="Calibri" w:cs="Calibri"/>
                <w:color w:val="000000"/>
                <w:kern w:val="0"/>
                <w:sz w:val="22"/>
                <w:szCs w:val="22"/>
                <w:lang w:eastAsia="de-DE"/>
                <w14:ligatures w14:val="none"/>
              </w:rPr>
              <w:t>BMI, kg/m²</w:t>
            </w:r>
            <w:r>
              <w:rPr>
                <w:rFonts w:ascii="Calibri" w:eastAsia="Times New Roman" w:hAnsi="Calibri" w:cs="Calibri"/>
                <w:color w:val="000000"/>
                <w:kern w:val="0"/>
                <w:sz w:val="22"/>
                <w:szCs w:val="22"/>
                <w:lang w:eastAsia="de-DE"/>
                <w14:ligatures w14:val="none"/>
              </w:rPr>
              <w:t xml:space="preserve"> (IQR)</w:t>
            </w:r>
          </w:p>
        </w:tc>
        <w:tc>
          <w:tcPr>
            <w:tcW w:w="2480" w:type="dxa"/>
            <w:tcBorders>
              <w:top w:val="nil"/>
              <w:left w:val="nil"/>
              <w:bottom w:val="nil"/>
              <w:right w:val="nil"/>
            </w:tcBorders>
            <w:noWrap/>
            <w:vAlign w:val="bottom"/>
            <w:hideMark/>
          </w:tcPr>
          <w:p w14:paraId="52FFBBFC"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26.95 [23.14 - 31.76]</w:t>
            </w:r>
          </w:p>
        </w:tc>
      </w:tr>
      <w:tr w:rsidR="00591393" w:rsidRPr="006A2C81" w14:paraId="2B96F6EB" w14:textId="77777777" w:rsidTr="00FD09D7">
        <w:trPr>
          <w:trHeight w:val="300"/>
        </w:trPr>
        <w:tc>
          <w:tcPr>
            <w:tcW w:w="5480" w:type="dxa"/>
            <w:tcBorders>
              <w:top w:val="nil"/>
              <w:left w:val="nil"/>
              <w:bottom w:val="nil"/>
              <w:right w:val="nil"/>
            </w:tcBorders>
            <w:noWrap/>
            <w:vAlign w:val="bottom"/>
          </w:tcPr>
          <w:p w14:paraId="7EB66BD6" w14:textId="77777777" w:rsidR="00591393" w:rsidRDefault="00591393" w:rsidP="00FD09D7">
            <w:pPr>
              <w:spacing w:after="0" w:line="240" w:lineRule="auto"/>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Female sex, n (%)</w:t>
            </w:r>
          </w:p>
        </w:tc>
        <w:tc>
          <w:tcPr>
            <w:tcW w:w="2480" w:type="dxa"/>
            <w:tcBorders>
              <w:top w:val="nil"/>
              <w:left w:val="nil"/>
              <w:bottom w:val="nil"/>
              <w:right w:val="nil"/>
            </w:tcBorders>
            <w:noWrap/>
            <w:vAlign w:val="bottom"/>
          </w:tcPr>
          <w:p w14:paraId="3753F97D"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4 (40.0)</w:t>
            </w:r>
          </w:p>
        </w:tc>
      </w:tr>
      <w:tr w:rsidR="00591393" w:rsidRPr="006A2C81" w14:paraId="4FF99A89" w14:textId="77777777" w:rsidTr="00FD09D7">
        <w:trPr>
          <w:trHeight w:val="300"/>
        </w:trPr>
        <w:tc>
          <w:tcPr>
            <w:tcW w:w="5480" w:type="dxa"/>
            <w:tcBorders>
              <w:top w:val="nil"/>
              <w:left w:val="nil"/>
              <w:bottom w:val="nil"/>
              <w:right w:val="nil"/>
            </w:tcBorders>
            <w:noWrap/>
            <w:vAlign w:val="bottom"/>
          </w:tcPr>
          <w:p w14:paraId="598B6C49" w14:textId="77777777" w:rsidR="00591393" w:rsidRPr="00A8059D"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A8059D">
              <w:rPr>
                <w:rFonts w:ascii="Calibri" w:eastAsia="Times New Roman" w:hAnsi="Calibri" w:cs="Calibri"/>
                <w:b/>
                <w:bCs/>
                <w:color w:val="000000"/>
                <w:kern w:val="0"/>
                <w:sz w:val="22"/>
                <w:szCs w:val="22"/>
                <w:lang w:eastAsia="de-DE"/>
                <w14:ligatures w14:val="none"/>
              </w:rPr>
              <w:t>Transplantation type</w:t>
            </w:r>
            <w:r w:rsidRPr="00450032">
              <w:rPr>
                <w:rFonts w:ascii="Calibri" w:eastAsia="Times New Roman" w:hAnsi="Calibri" w:cs="Calibri"/>
                <w:b/>
                <w:bCs/>
                <w:color w:val="000000"/>
                <w:kern w:val="0"/>
                <w:sz w:val="22"/>
                <w:szCs w:val="22"/>
                <w:lang w:eastAsia="de-DE"/>
                <w14:ligatures w14:val="none"/>
              </w:rPr>
              <w:t>, n</w:t>
            </w:r>
            <w:r w:rsidRPr="00A8059D">
              <w:rPr>
                <w:rFonts w:ascii="Calibri" w:eastAsia="Times New Roman" w:hAnsi="Calibri" w:cs="Calibri"/>
                <w:b/>
                <w:bCs/>
                <w:color w:val="000000"/>
                <w:kern w:val="0"/>
                <w:sz w:val="22"/>
                <w:szCs w:val="22"/>
                <w:lang w:eastAsia="de-DE"/>
                <w14:ligatures w14:val="none"/>
              </w:rPr>
              <w:t xml:space="preserve"> (%)</w:t>
            </w:r>
          </w:p>
        </w:tc>
        <w:tc>
          <w:tcPr>
            <w:tcW w:w="2480" w:type="dxa"/>
            <w:tcBorders>
              <w:top w:val="nil"/>
              <w:left w:val="nil"/>
              <w:bottom w:val="nil"/>
              <w:right w:val="nil"/>
            </w:tcBorders>
            <w:noWrap/>
            <w:vAlign w:val="bottom"/>
          </w:tcPr>
          <w:p w14:paraId="54C62155"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n=10</w:t>
            </w:r>
          </w:p>
        </w:tc>
      </w:tr>
      <w:tr w:rsidR="00591393" w:rsidRPr="006A2C81" w14:paraId="6E3D60A5" w14:textId="77777777" w:rsidTr="00FD09D7">
        <w:trPr>
          <w:trHeight w:val="300"/>
        </w:trPr>
        <w:tc>
          <w:tcPr>
            <w:tcW w:w="5480" w:type="dxa"/>
            <w:tcBorders>
              <w:top w:val="nil"/>
              <w:left w:val="nil"/>
              <w:bottom w:val="nil"/>
              <w:right w:val="nil"/>
            </w:tcBorders>
            <w:noWrap/>
            <w:vAlign w:val="bottom"/>
            <w:hideMark/>
          </w:tcPr>
          <w:p w14:paraId="35AA5FBF" w14:textId="77777777" w:rsidR="00591393" w:rsidRPr="0045003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450032">
              <w:rPr>
                <w:rFonts w:ascii="Calibri" w:eastAsia="Times New Roman" w:hAnsi="Calibri" w:cs="Calibri"/>
                <w:color w:val="000000"/>
                <w:kern w:val="0"/>
                <w:sz w:val="22"/>
                <w:szCs w:val="22"/>
                <w:lang w:eastAsia="de-DE"/>
                <w14:ligatures w14:val="none"/>
              </w:rPr>
              <w:t>Previous transplants</w:t>
            </w:r>
          </w:p>
        </w:tc>
        <w:tc>
          <w:tcPr>
            <w:tcW w:w="2480" w:type="dxa"/>
            <w:tcBorders>
              <w:top w:val="nil"/>
              <w:left w:val="nil"/>
              <w:bottom w:val="nil"/>
              <w:right w:val="nil"/>
            </w:tcBorders>
            <w:noWrap/>
            <w:vAlign w:val="bottom"/>
            <w:hideMark/>
          </w:tcPr>
          <w:p w14:paraId="64280464"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1 (10.0)</w:t>
            </w:r>
          </w:p>
        </w:tc>
      </w:tr>
      <w:tr w:rsidR="00591393" w:rsidRPr="006A2C81" w14:paraId="62360302" w14:textId="77777777" w:rsidTr="00FD09D7">
        <w:trPr>
          <w:trHeight w:val="300"/>
        </w:trPr>
        <w:tc>
          <w:tcPr>
            <w:tcW w:w="5480" w:type="dxa"/>
            <w:tcBorders>
              <w:top w:val="nil"/>
              <w:left w:val="nil"/>
              <w:bottom w:val="nil"/>
              <w:right w:val="nil"/>
            </w:tcBorders>
            <w:noWrap/>
            <w:vAlign w:val="bottom"/>
            <w:hideMark/>
          </w:tcPr>
          <w:p w14:paraId="43B17E7F" w14:textId="77777777" w:rsidR="00591393" w:rsidRPr="0045003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450032">
              <w:rPr>
                <w:rFonts w:ascii="Calibri" w:eastAsia="Times New Roman" w:hAnsi="Calibri" w:cs="Calibri"/>
                <w:color w:val="000000"/>
                <w:kern w:val="0"/>
                <w:sz w:val="22"/>
                <w:szCs w:val="22"/>
                <w:lang w:eastAsia="de-DE"/>
                <w14:ligatures w14:val="none"/>
              </w:rPr>
              <w:t>Deceased</w:t>
            </w:r>
            <w:r>
              <w:rPr>
                <w:rFonts w:ascii="Calibri" w:eastAsia="Times New Roman" w:hAnsi="Calibri" w:cs="Calibri"/>
                <w:color w:val="000000"/>
                <w:kern w:val="0"/>
                <w:sz w:val="22"/>
                <w:szCs w:val="22"/>
                <w:lang w:eastAsia="de-DE"/>
                <w14:ligatures w14:val="none"/>
              </w:rPr>
              <w:t xml:space="preserve"> donation</w:t>
            </w:r>
          </w:p>
        </w:tc>
        <w:tc>
          <w:tcPr>
            <w:tcW w:w="2480" w:type="dxa"/>
            <w:tcBorders>
              <w:top w:val="nil"/>
              <w:left w:val="nil"/>
              <w:bottom w:val="nil"/>
              <w:right w:val="nil"/>
            </w:tcBorders>
            <w:noWrap/>
            <w:vAlign w:val="bottom"/>
            <w:hideMark/>
          </w:tcPr>
          <w:p w14:paraId="0B4E9EFD"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9 (90.0)</w:t>
            </w:r>
          </w:p>
        </w:tc>
      </w:tr>
      <w:tr w:rsidR="00591393" w:rsidRPr="006A2C81" w14:paraId="51FC1385" w14:textId="77777777" w:rsidTr="00FD09D7">
        <w:trPr>
          <w:trHeight w:val="300"/>
        </w:trPr>
        <w:tc>
          <w:tcPr>
            <w:tcW w:w="5480" w:type="dxa"/>
            <w:tcBorders>
              <w:top w:val="nil"/>
              <w:left w:val="nil"/>
              <w:bottom w:val="nil"/>
              <w:right w:val="nil"/>
            </w:tcBorders>
            <w:noWrap/>
            <w:vAlign w:val="bottom"/>
            <w:hideMark/>
          </w:tcPr>
          <w:p w14:paraId="4D1E5F48" w14:textId="77777777" w:rsidR="00591393" w:rsidRPr="0045003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450032">
              <w:rPr>
                <w:rFonts w:ascii="Calibri" w:eastAsia="Times New Roman" w:hAnsi="Calibri" w:cs="Calibri"/>
                <w:color w:val="000000"/>
                <w:kern w:val="0"/>
                <w:sz w:val="22"/>
                <w:szCs w:val="22"/>
                <w:lang w:eastAsia="de-DE"/>
                <w14:ligatures w14:val="none"/>
              </w:rPr>
              <w:t>Living donation</w:t>
            </w:r>
          </w:p>
        </w:tc>
        <w:tc>
          <w:tcPr>
            <w:tcW w:w="2480" w:type="dxa"/>
            <w:tcBorders>
              <w:top w:val="nil"/>
              <w:left w:val="nil"/>
              <w:bottom w:val="nil"/>
              <w:right w:val="nil"/>
            </w:tcBorders>
            <w:noWrap/>
            <w:vAlign w:val="bottom"/>
            <w:hideMark/>
          </w:tcPr>
          <w:p w14:paraId="213A3B27"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1 (10.0)</w:t>
            </w:r>
          </w:p>
        </w:tc>
      </w:tr>
      <w:tr w:rsidR="00591393" w:rsidRPr="006A2C81" w14:paraId="64E10C24" w14:textId="77777777" w:rsidTr="00FD09D7">
        <w:trPr>
          <w:trHeight w:val="300"/>
        </w:trPr>
        <w:tc>
          <w:tcPr>
            <w:tcW w:w="5480" w:type="dxa"/>
            <w:tcBorders>
              <w:top w:val="nil"/>
              <w:left w:val="nil"/>
              <w:bottom w:val="nil"/>
              <w:right w:val="nil"/>
            </w:tcBorders>
            <w:noWrap/>
            <w:vAlign w:val="bottom"/>
            <w:hideMark/>
          </w:tcPr>
          <w:p w14:paraId="4E85B2AD" w14:textId="77777777" w:rsidR="00591393" w:rsidRPr="00450032" w:rsidRDefault="00591393" w:rsidP="00FD09D7">
            <w:pPr>
              <w:spacing w:after="0" w:line="240" w:lineRule="auto"/>
              <w:rPr>
                <w:rFonts w:ascii="Calibri" w:eastAsia="Times New Roman" w:hAnsi="Calibri" w:cs="Calibri"/>
                <w:b/>
                <w:bCs/>
                <w:color w:val="000000"/>
                <w:kern w:val="0"/>
                <w:sz w:val="22"/>
                <w:szCs w:val="22"/>
                <w:lang w:eastAsia="de-DE"/>
                <w14:ligatures w14:val="none"/>
              </w:rPr>
            </w:pPr>
            <w:r w:rsidRPr="00450032">
              <w:rPr>
                <w:rFonts w:ascii="Calibri" w:eastAsia="Times New Roman" w:hAnsi="Calibri" w:cs="Calibri"/>
                <w:b/>
                <w:bCs/>
                <w:color w:val="000000"/>
                <w:kern w:val="0"/>
                <w:sz w:val="22"/>
                <w:szCs w:val="22"/>
                <w:lang w:eastAsia="de-DE"/>
                <w14:ligatures w14:val="none"/>
              </w:rPr>
              <w:t xml:space="preserve">Immunosuppressive </w:t>
            </w:r>
            <w:r>
              <w:rPr>
                <w:rFonts w:ascii="Calibri" w:eastAsia="Times New Roman" w:hAnsi="Calibri" w:cs="Calibri"/>
                <w:b/>
                <w:bCs/>
                <w:color w:val="000000"/>
                <w:kern w:val="0"/>
                <w:sz w:val="22"/>
                <w:szCs w:val="22"/>
                <w:lang w:eastAsia="de-DE"/>
                <w14:ligatures w14:val="none"/>
              </w:rPr>
              <w:t xml:space="preserve">treatments, </w:t>
            </w:r>
            <w:r w:rsidRPr="00450032">
              <w:rPr>
                <w:rFonts w:ascii="Calibri" w:eastAsia="Times New Roman" w:hAnsi="Calibri" w:cs="Calibri"/>
                <w:color w:val="000000"/>
                <w:kern w:val="0"/>
                <w:sz w:val="22"/>
                <w:szCs w:val="22"/>
                <w:lang w:eastAsia="de-DE"/>
                <w14:ligatures w14:val="none"/>
              </w:rPr>
              <w:t>n</w:t>
            </w:r>
            <w:r>
              <w:rPr>
                <w:rFonts w:ascii="Calibri" w:eastAsia="Times New Roman" w:hAnsi="Calibri" w:cs="Calibri"/>
                <w:color w:val="000000"/>
                <w:kern w:val="0"/>
                <w:sz w:val="22"/>
                <w:szCs w:val="22"/>
                <w:lang w:eastAsia="de-DE"/>
                <w14:ligatures w14:val="none"/>
              </w:rPr>
              <w:t xml:space="preserve"> (%)</w:t>
            </w:r>
          </w:p>
        </w:tc>
        <w:tc>
          <w:tcPr>
            <w:tcW w:w="2480" w:type="dxa"/>
            <w:tcBorders>
              <w:top w:val="nil"/>
              <w:left w:val="nil"/>
              <w:bottom w:val="nil"/>
              <w:right w:val="nil"/>
            </w:tcBorders>
            <w:noWrap/>
            <w:vAlign w:val="bottom"/>
            <w:hideMark/>
          </w:tcPr>
          <w:p w14:paraId="7A247D1F"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n=8</w:t>
            </w:r>
          </w:p>
        </w:tc>
      </w:tr>
      <w:tr w:rsidR="00591393" w:rsidRPr="006A2C81" w14:paraId="3BB6C5A4" w14:textId="77777777" w:rsidTr="00FD09D7">
        <w:trPr>
          <w:trHeight w:val="300"/>
        </w:trPr>
        <w:tc>
          <w:tcPr>
            <w:tcW w:w="5480" w:type="dxa"/>
            <w:tcBorders>
              <w:top w:val="nil"/>
              <w:left w:val="nil"/>
              <w:bottom w:val="nil"/>
              <w:right w:val="nil"/>
            </w:tcBorders>
            <w:noWrap/>
            <w:vAlign w:val="bottom"/>
          </w:tcPr>
          <w:p w14:paraId="289BA0EA" w14:textId="77777777" w:rsidR="00591393" w:rsidRPr="00450032" w:rsidRDefault="00591393" w:rsidP="00FD09D7">
            <w:pPr>
              <w:spacing w:after="0" w:line="240" w:lineRule="auto"/>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Steroids</w:t>
            </w:r>
          </w:p>
        </w:tc>
        <w:tc>
          <w:tcPr>
            <w:tcW w:w="2480" w:type="dxa"/>
            <w:tcBorders>
              <w:top w:val="nil"/>
              <w:left w:val="nil"/>
              <w:bottom w:val="nil"/>
              <w:right w:val="nil"/>
            </w:tcBorders>
            <w:noWrap/>
            <w:vAlign w:val="bottom"/>
          </w:tcPr>
          <w:p w14:paraId="7578F0B2"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8 (100.0)</w:t>
            </w:r>
          </w:p>
        </w:tc>
      </w:tr>
      <w:tr w:rsidR="00591393" w:rsidRPr="006A2C81" w14:paraId="402446F8" w14:textId="77777777" w:rsidTr="00FD09D7">
        <w:trPr>
          <w:trHeight w:val="300"/>
        </w:trPr>
        <w:tc>
          <w:tcPr>
            <w:tcW w:w="5480" w:type="dxa"/>
            <w:tcBorders>
              <w:top w:val="nil"/>
              <w:left w:val="nil"/>
              <w:bottom w:val="nil"/>
              <w:right w:val="nil"/>
            </w:tcBorders>
            <w:noWrap/>
            <w:vAlign w:val="bottom"/>
          </w:tcPr>
          <w:p w14:paraId="6DC8EA7C" w14:textId="77777777" w:rsidR="00591393" w:rsidRPr="00450032" w:rsidRDefault="00591393" w:rsidP="00FD09D7">
            <w:pPr>
              <w:spacing w:after="0" w:line="240" w:lineRule="auto"/>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Anticalcineurin</w:t>
            </w:r>
          </w:p>
        </w:tc>
        <w:tc>
          <w:tcPr>
            <w:tcW w:w="2480" w:type="dxa"/>
            <w:tcBorders>
              <w:top w:val="nil"/>
              <w:left w:val="nil"/>
              <w:bottom w:val="nil"/>
              <w:right w:val="nil"/>
            </w:tcBorders>
            <w:noWrap/>
            <w:vAlign w:val="bottom"/>
          </w:tcPr>
          <w:p w14:paraId="4FD882F1"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8 (100.0)</w:t>
            </w:r>
          </w:p>
        </w:tc>
      </w:tr>
      <w:tr w:rsidR="00591393" w:rsidRPr="006A2C81" w14:paraId="78BE8CF2" w14:textId="77777777" w:rsidTr="00FD09D7">
        <w:trPr>
          <w:trHeight w:val="300"/>
        </w:trPr>
        <w:tc>
          <w:tcPr>
            <w:tcW w:w="5480" w:type="dxa"/>
            <w:tcBorders>
              <w:top w:val="nil"/>
              <w:left w:val="nil"/>
              <w:bottom w:val="nil"/>
              <w:right w:val="nil"/>
            </w:tcBorders>
            <w:noWrap/>
            <w:vAlign w:val="bottom"/>
          </w:tcPr>
          <w:p w14:paraId="4AC375C1" w14:textId="77777777" w:rsidR="00591393" w:rsidRPr="0045003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331460">
              <w:rPr>
                <w:rFonts w:ascii="Calibri" w:eastAsia="Times New Roman" w:hAnsi="Calibri" w:cs="Calibri"/>
                <w:color w:val="000000"/>
                <w:kern w:val="0"/>
                <w:sz w:val="22"/>
                <w:szCs w:val="22"/>
                <w:lang w:eastAsia="de-DE"/>
                <w14:ligatures w14:val="none"/>
              </w:rPr>
              <w:t>Inosine monophosphate dehydrogenase inhibitors</w:t>
            </w:r>
          </w:p>
        </w:tc>
        <w:tc>
          <w:tcPr>
            <w:tcW w:w="2480" w:type="dxa"/>
            <w:tcBorders>
              <w:top w:val="nil"/>
              <w:left w:val="nil"/>
              <w:bottom w:val="nil"/>
              <w:right w:val="nil"/>
            </w:tcBorders>
            <w:noWrap/>
            <w:vAlign w:val="bottom"/>
          </w:tcPr>
          <w:p w14:paraId="478948E6"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8 (100.0)</w:t>
            </w:r>
          </w:p>
        </w:tc>
      </w:tr>
      <w:tr w:rsidR="00591393" w:rsidRPr="006A2C81" w14:paraId="27CC275E" w14:textId="77777777" w:rsidTr="00FD09D7">
        <w:trPr>
          <w:trHeight w:val="300"/>
        </w:trPr>
        <w:tc>
          <w:tcPr>
            <w:tcW w:w="5480" w:type="dxa"/>
            <w:tcBorders>
              <w:top w:val="nil"/>
              <w:left w:val="nil"/>
              <w:bottom w:val="nil"/>
              <w:right w:val="nil"/>
            </w:tcBorders>
            <w:noWrap/>
            <w:vAlign w:val="bottom"/>
          </w:tcPr>
          <w:p w14:paraId="4132279C" w14:textId="77777777" w:rsidR="00591393" w:rsidRPr="00450032"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450032">
              <w:rPr>
                <w:rFonts w:ascii="Calibri" w:eastAsia="Times New Roman" w:hAnsi="Calibri" w:cs="Calibri"/>
                <w:color w:val="000000"/>
                <w:kern w:val="0"/>
                <w:sz w:val="22"/>
                <w:szCs w:val="22"/>
                <w:lang w:eastAsia="de-DE"/>
                <w14:ligatures w14:val="none"/>
              </w:rPr>
              <w:t>Azathioprine</w:t>
            </w:r>
          </w:p>
        </w:tc>
        <w:tc>
          <w:tcPr>
            <w:tcW w:w="2480" w:type="dxa"/>
            <w:tcBorders>
              <w:top w:val="nil"/>
              <w:left w:val="nil"/>
              <w:bottom w:val="nil"/>
              <w:right w:val="nil"/>
            </w:tcBorders>
            <w:noWrap/>
            <w:vAlign w:val="bottom"/>
          </w:tcPr>
          <w:p w14:paraId="3C2663B7" w14:textId="77777777" w:rsidR="00591393" w:rsidRPr="006A2C81" w:rsidRDefault="00591393" w:rsidP="00FD09D7">
            <w:pPr>
              <w:spacing w:after="0" w:line="240" w:lineRule="auto"/>
              <w:rPr>
                <w:rFonts w:ascii="Calibri" w:eastAsia="Times New Roman" w:hAnsi="Calibri" w:cs="Calibri"/>
                <w:color w:val="000000"/>
                <w:kern w:val="0"/>
                <w:sz w:val="22"/>
                <w:szCs w:val="22"/>
                <w:lang w:eastAsia="de-DE"/>
                <w14:ligatures w14:val="none"/>
              </w:rPr>
            </w:pPr>
            <w:r w:rsidRPr="006A2C81">
              <w:rPr>
                <w:rFonts w:ascii="Calibri" w:eastAsia="Times New Roman" w:hAnsi="Calibri" w:cs="Calibri"/>
                <w:color w:val="000000"/>
                <w:kern w:val="0"/>
                <w:sz w:val="22"/>
                <w:szCs w:val="22"/>
                <w:lang w:eastAsia="de-DE"/>
                <w14:ligatures w14:val="none"/>
              </w:rPr>
              <w:t>0</w:t>
            </w:r>
          </w:p>
        </w:tc>
      </w:tr>
    </w:tbl>
    <w:p w14:paraId="5E0F0A5A" w14:textId="77777777" w:rsidR="00591393" w:rsidRDefault="00591393" w:rsidP="00591393">
      <w:pPr>
        <w:pStyle w:val="Caption"/>
        <w:jc w:val="both"/>
      </w:pPr>
    </w:p>
    <w:p w14:paraId="020D0A4C" w14:textId="77777777" w:rsidR="00591393" w:rsidRPr="00232486" w:rsidRDefault="00591393" w:rsidP="00591393">
      <w:pPr>
        <w:pStyle w:val="Caption"/>
        <w:jc w:val="both"/>
        <w:rPr>
          <w:lang w:val="en-US"/>
        </w:rPr>
      </w:pPr>
      <w:r w:rsidRPr="004E5B06">
        <w:rPr>
          <w:b/>
          <w:bCs/>
          <w:lang w:val="en-US"/>
        </w:rPr>
        <w:t>Supplementary Table 6:</w:t>
      </w:r>
      <w:r w:rsidRPr="004668FC">
        <w:rPr>
          <w:lang w:val="en-US"/>
        </w:rPr>
        <w:t xml:space="preserve"> </w:t>
      </w:r>
      <w:r w:rsidRPr="007F5C0E">
        <w:rPr>
          <w:b/>
          <w:bCs/>
          <w:lang w:val="en-US"/>
        </w:rPr>
        <w:t>Baseline</w:t>
      </w:r>
      <w:r>
        <w:rPr>
          <w:b/>
          <w:bCs/>
          <w:lang w:val="en-US"/>
        </w:rPr>
        <w:t xml:space="preserve"> </w:t>
      </w:r>
      <w:r w:rsidRPr="007F5C0E">
        <w:rPr>
          <w:b/>
          <w:bCs/>
          <w:lang w:val="en-US"/>
        </w:rPr>
        <w:t>characteristics external kidney transplantation cohort without sepsis.</w:t>
      </w:r>
      <w:r w:rsidRPr="004668FC">
        <w:rPr>
          <w:lang w:val="en-US"/>
        </w:rPr>
        <w:t xml:space="preserve"> Continuous variables are presented as median (IQR: q25-q75) and categorical variables as n (%). </w:t>
      </w:r>
      <w:r w:rsidRPr="00232486">
        <w:rPr>
          <w:lang w:val="en-US"/>
        </w:rPr>
        <w:t>Abbreviations: BMI = Body mass index.</w:t>
      </w:r>
    </w:p>
    <w:p w14:paraId="4950B2CA" w14:textId="77777777" w:rsidR="00591393" w:rsidRDefault="00591393" w:rsidP="00591393">
      <w:pPr>
        <w:rPr>
          <w:rFonts w:ascii="Arial" w:eastAsia="Times New Roman" w:hAnsi="Arial" w:cs="Arial"/>
          <w:b/>
          <w:bCs/>
          <w:color w:val="000000"/>
          <w:kern w:val="0"/>
          <w:sz w:val="20"/>
          <w:szCs w:val="20"/>
          <w:lang w:val="en-US" w:eastAsia="de-DE"/>
          <w14:ligatures w14:val="none"/>
        </w:rPr>
      </w:pPr>
      <w:r>
        <w:rPr>
          <w:rFonts w:ascii="Arial" w:eastAsia="Times New Roman" w:hAnsi="Arial" w:cs="Arial"/>
          <w:b/>
          <w:bCs/>
          <w:color w:val="000000"/>
          <w:kern w:val="0"/>
          <w:sz w:val="20"/>
          <w:szCs w:val="20"/>
          <w:lang w:val="en-US" w:eastAsia="de-DE"/>
          <w14:ligatures w14:val="none"/>
        </w:rPr>
        <w:br w:type="page"/>
      </w:r>
    </w:p>
    <w:p w14:paraId="37E7DD88" w14:textId="77777777" w:rsidR="00591393" w:rsidRPr="00232486" w:rsidRDefault="00591393" w:rsidP="00591393">
      <w:pPr>
        <w:keepNext/>
        <w:rPr>
          <w:lang w:val="en-US"/>
        </w:rPr>
      </w:pPr>
      <w:r>
        <w:rPr>
          <w:noProof/>
        </w:rPr>
        <w:lastRenderedPageBreak/>
        <w:drawing>
          <wp:anchor distT="0" distB="0" distL="114300" distR="114300" simplePos="0" relativeHeight="251659264" behindDoc="0" locked="0" layoutInCell="1" allowOverlap="1" wp14:anchorId="080D7648" wp14:editId="077F5CD6">
            <wp:simplePos x="903767" y="903767"/>
            <wp:positionH relativeFrom="margin">
              <wp:align>center</wp:align>
            </wp:positionH>
            <wp:positionV relativeFrom="margin">
              <wp:align>top</wp:align>
            </wp:positionV>
            <wp:extent cx="4933353" cy="3780000"/>
            <wp:effectExtent l="0" t="0" r="0" b="0"/>
            <wp:wrapSquare wrapText="bothSides"/>
            <wp:docPr id="14989544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33353" cy="3780000"/>
                    </a:xfrm>
                    <a:prstGeom prst="rect">
                      <a:avLst/>
                    </a:prstGeom>
                    <a:noFill/>
                  </pic:spPr>
                </pic:pic>
              </a:graphicData>
            </a:graphic>
          </wp:anchor>
        </w:drawing>
      </w:r>
    </w:p>
    <w:p w14:paraId="552A7555" w14:textId="77777777" w:rsidR="00591393" w:rsidRDefault="00591393" w:rsidP="00591393">
      <w:pPr>
        <w:pStyle w:val="Caption"/>
        <w:rPr>
          <w:rFonts w:ascii="Arial" w:eastAsia="Times New Roman" w:hAnsi="Arial" w:cs="Arial"/>
          <w:b/>
          <w:bCs/>
          <w:color w:val="000000"/>
          <w:kern w:val="0"/>
          <w:sz w:val="20"/>
          <w:szCs w:val="20"/>
          <w:lang w:val="en-US" w:eastAsia="de-DE"/>
          <w14:ligatures w14:val="none"/>
        </w:rPr>
      </w:pPr>
      <w:r w:rsidRPr="004E5B06">
        <w:rPr>
          <w:b/>
          <w:bCs/>
          <w:lang w:val="en-US"/>
        </w:rPr>
        <w:t xml:space="preserve">Supplementary Fig. </w:t>
      </w:r>
      <w:r w:rsidRPr="004E5B06">
        <w:rPr>
          <w:b/>
          <w:bCs/>
        </w:rPr>
        <w:fldChar w:fldCharType="begin"/>
      </w:r>
      <w:r w:rsidRPr="004E5B06">
        <w:rPr>
          <w:b/>
          <w:bCs/>
          <w:lang w:val="en-US"/>
        </w:rPr>
        <w:instrText xml:space="preserve"> SEQ Supplementary_Figure \* ARABIC </w:instrText>
      </w:r>
      <w:r w:rsidRPr="004E5B06">
        <w:rPr>
          <w:b/>
          <w:bCs/>
        </w:rPr>
        <w:fldChar w:fldCharType="separate"/>
      </w:r>
      <w:r w:rsidRPr="004E5B06">
        <w:rPr>
          <w:b/>
          <w:bCs/>
          <w:noProof/>
          <w:lang w:val="en-US"/>
        </w:rPr>
        <w:t>1</w:t>
      </w:r>
      <w:r w:rsidRPr="004E5B06">
        <w:rPr>
          <w:b/>
          <w:bCs/>
          <w:noProof/>
        </w:rPr>
        <w:fldChar w:fldCharType="end"/>
      </w:r>
      <w:r w:rsidRPr="004E5B06">
        <w:rPr>
          <w:b/>
          <w:bCs/>
          <w:lang w:val="en-US"/>
        </w:rPr>
        <w:t>:</w:t>
      </w:r>
      <w:r w:rsidRPr="004B01B1">
        <w:rPr>
          <w:lang w:val="en-US"/>
        </w:rPr>
        <w:t xml:space="preserve"> </w:t>
      </w:r>
      <w:r w:rsidRPr="00083BC1">
        <w:rPr>
          <w:b/>
          <w:bCs/>
          <w:lang w:val="en-US"/>
        </w:rPr>
        <w:t>Establishment of GLUT1 expression analysis in THP-1-derived macrophages following CoCl2 stimulation</w:t>
      </w:r>
      <w:r w:rsidRPr="00083BC1">
        <w:rPr>
          <w:lang w:val="en-US"/>
        </w:rPr>
        <w:t>.</w:t>
      </w:r>
      <w:r>
        <w:rPr>
          <w:lang w:val="en-US"/>
        </w:rPr>
        <w:t xml:space="preserve"> </w:t>
      </w:r>
      <w:r w:rsidRPr="00083BC1">
        <w:rPr>
          <w:lang w:val="en-US"/>
        </w:rPr>
        <w:t>(A) Representative fluorescence microscopy images showing GLUT1 expression assessed by proximity ligation assay (PLA) in unstimulated and CoCl2-stimulated (24 h, 100µM) cells. Nuclei are stained with DAPI (blue), and PLA signals are shown as green dots (ATTO488).</w:t>
      </w:r>
      <w:r>
        <w:rPr>
          <w:lang w:val="en-US"/>
        </w:rPr>
        <w:t xml:space="preserve"> </w:t>
      </w:r>
      <w:r w:rsidRPr="00083BC1">
        <w:rPr>
          <w:lang w:val="en-US"/>
        </w:rPr>
        <w:t>(B) Quantification of GLUT1 PLA signals per cell. Data are presented as boxplots with individual data points. CoCl2 stimulation resulted in a significant increase in GLUT1 expression (****p &lt; 0.0001).</w:t>
      </w:r>
    </w:p>
    <w:p w14:paraId="58E4304B" w14:textId="77777777" w:rsidR="00591393" w:rsidRDefault="00591393" w:rsidP="00591393">
      <w:pPr>
        <w:rPr>
          <w:rFonts w:ascii="Arial" w:eastAsia="Times New Roman" w:hAnsi="Arial" w:cs="Arial"/>
          <w:b/>
          <w:bCs/>
          <w:color w:val="000000"/>
          <w:kern w:val="0"/>
          <w:sz w:val="20"/>
          <w:szCs w:val="20"/>
          <w:lang w:val="en-US" w:eastAsia="de-DE"/>
          <w14:ligatures w14:val="none"/>
        </w:rPr>
      </w:pPr>
      <w:r>
        <w:rPr>
          <w:rFonts w:ascii="Arial" w:eastAsia="Times New Roman" w:hAnsi="Arial" w:cs="Arial"/>
          <w:b/>
          <w:bCs/>
          <w:color w:val="000000"/>
          <w:kern w:val="0"/>
          <w:sz w:val="20"/>
          <w:szCs w:val="20"/>
          <w:lang w:val="en-US" w:eastAsia="de-DE"/>
          <w14:ligatures w14:val="none"/>
        </w:rPr>
        <w:br w:type="page"/>
      </w:r>
    </w:p>
    <w:p w14:paraId="451D9519" w14:textId="77777777" w:rsidR="00591393" w:rsidRDefault="00591393" w:rsidP="00591393">
      <w:pPr>
        <w:keepNext/>
      </w:pPr>
      <w:r w:rsidRPr="004B01B1">
        <w:rPr>
          <w:noProof/>
        </w:rPr>
        <w:lastRenderedPageBreak/>
        <w:drawing>
          <wp:inline distT="0" distB="0" distL="0" distR="0" wp14:anchorId="3C192574" wp14:editId="2BBEB752">
            <wp:extent cx="5760720" cy="7183755"/>
            <wp:effectExtent l="0" t="0" r="0" b="0"/>
            <wp:docPr id="3" name="Grafik 2">
              <a:extLst xmlns:a="http://schemas.openxmlformats.org/drawingml/2006/main">
                <a:ext uri="{FF2B5EF4-FFF2-40B4-BE49-F238E27FC236}">
                  <a16:creationId xmlns:a16="http://schemas.microsoft.com/office/drawing/2014/main" id="{C6B7A89E-9F8D-0C7E-E33A-DE94C7F9FF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C6B7A89E-9F8D-0C7E-E33A-DE94C7F9FF83}"/>
                        </a:ext>
                      </a:extLst>
                    </pic:cNvPr>
                    <pic:cNvPicPr>
                      <a:picLocks noChangeAspect="1"/>
                    </pic:cNvPicPr>
                  </pic:nvPicPr>
                  <pic:blipFill>
                    <a:blip r:embed="rId5"/>
                    <a:stretch>
                      <a:fillRect/>
                    </a:stretch>
                  </pic:blipFill>
                  <pic:spPr>
                    <a:xfrm>
                      <a:off x="0" y="0"/>
                      <a:ext cx="5760720" cy="7183755"/>
                    </a:xfrm>
                    <a:prstGeom prst="rect">
                      <a:avLst/>
                    </a:prstGeom>
                  </pic:spPr>
                </pic:pic>
              </a:graphicData>
            </a:graphic>
          </wp:inline>
        </w:drawing>
      </w:r>
    </w:p>
    <w:p w14:paraId="1AEDB07C" w14:textId="77777777" w:rsidR="00591393" w:rsidRPr="00083BC1" w:rsidRDefault="00591393" w:rsidP="00591393">
      <w:pPr>
        <w:pStyle w:val="Caption"/>
      </w:pPr>
      <w:r w:rsidRPr="004E5B06">
        <w:rPr>
          <w:b/>
          <w:bCs/>
          <w:lang w:val="en-US"/>
        </w:rPr>
        <w:t xml:space="preserve">Supplementary Fig. </w:t>
      </w:r>
      <w:r w:rsidRPr="004E5B06">
        <w:rPr>
          <w:b/>
          <w:bCs/>
        </w:rPr>
        <w:fldChar w:fldCharType="begin"/>
      </w:r>
      <w:r w:rsidRPr="004E5B06">
        <w:rPr>
          <w:b/>
          <w:bCs/>
          <w:lang w:val="en-US"/>
        </w:rPr>
        <w:instrText xml:space="preserve"> SEQ Supplementary_Figure \* ARABIC </w:instrText>
      </w:r>
      <w:r w:rsidRPr="004E5B06">
        <w:rPr>
          <w:b/>
          <w:bCs/>
        </w:rPr>
        <w:fldChar w:fldCharType="separate"/>
      </w:r>
      <w:r w:rsidRPr="004E5B06">
        <w:rPr>
          <w:b/>
          <w:bCs/>
          <w:noProof/>
          <w:lang w:val="en-US"/>
        </w:rPr>
        <w:t>2</w:t>
      </w:r>
      <w:r w:rsidRPr="004E5B06">
        <w:rPr>
          <w:b/>
          <w:bCs/>
          <w:noProof/>
        </w:rPr>
        <w:fldChar w:fldCharType="end"/>
      </w:r>
      <w:r w:rsidRPr="004E5B06">
        <w:rPr>
          <w:b/>
          <w:bCs/>
          <w:lang w:val="en-US"/>
        </w:rPr>
        <w:t>: Non</w:t>
      </w:r>
      <w:r>
        <w:rPr>
          <w:b/>
          <w:bCs/>
          <w:lang w:val="en-US"/>
        </w:rPr>
        <w:t>-significant different s</w:t>
      </w:r>
      <w:r w:rsidRPr="00083BC1">
        <w:rPr>
          <w:b/>
          <w:bCs/>
          <w:lang w:val="en-US"/>
        </w:rPr>
        <w:t xml:space="preserve">erum cytokine concentrations at day 1 and day 4 in SOT and non-SOT patients with sepsis. </w:t>
      </w:r>
      <w:r w:rsidRPr="00083BC1">
        <w:rPr>
          <w:lang w:val="en-US"/>
        </w:rPr>
        <w:t>Cytokines were measured using the LEGENDplex™ Human Inflammation Panel 1. Data are presented as boxplots with individual data points. No statistically significant differences were observed between groups across all analyzed cytokines.</w:t>
      </w:r>
      <w:r w:rsidRPr="004B01B1">
        <w:rPr>
          <w:lang w:val="en-US"/>
        </w:rPr>
        <w:t xml:space="preserve"> </w:t>
      </w:r>
      <w:r w:rsidRPr="00083BC1">
        <w:t>Data are shown as boxplots with individual data points</w:t>
      </w:r>
      <w:r>
        <w:t xml:space="preserve">. </w:t>
      </w:r>
    </w:p>
    <w:p w14:paraId="2B9834B4" w14:textId="77777777" w:rsidR="00591393" w:rsidRDefault="00591393" w:rsidP="00591393">
      <w:pPr>
        <w:pStyle w:val="Caption"/>
        <w:rPr>
          <w:rFonts w:ascii="Arial" w:eastAsia="Times New Roman" w:hAnsi="Arial" w:cs="Arial"/>
          <w:b/>
          <w:bCs/>
          <w:color w:val="000000"/>
          <w:kern w:val="0"/>
          <w:sz w:val="20"/>
          <w:szCs w:val="20"/>
          <w:lang w:val="en-US" w:eastAsia="de-DE"/>
          <w14:ligatures w14:val="none"/>
        </w:rPr>
      </w:pPr>
    </w:p>
    <w:p w14:paraId="092AA4F3" w14:textId="77777777" w:rsidR="00591393" w:rsidRDefault="00591393" w:rsidP="00591393">
      <w:pPr>
        <w:rPr>
          <w:rFonts w:ascii="Arial" w:eastAsia="Times New Roman" w:hAnsi="Arial" w:cs="Arial"/>
          <w:b/>
          <w:bCs/>
          <w:color w:val="000000"/>
          <w:kern w:val="0"/>
          <w:sz w:val="20"/>
          <w:szCs w:val="20"/>
          <w:lang w:val="en-US" w:eastAsia="de-DE"/>
          <w14:ligatures w14:val="none"/>
        </w:rPr>
      </w:pPr>
      <w:r>
        <w:rPr>
          <w:rFonts w:ascii="Arial" w:eastAsia="Times New Roman" w:hAnsi="Arial" w:cs="Arial"/>
          <w:b/>
          <w:bCs/>
          <w:color w:val="000000"/>
          <w:kern w:val="0"/>
          <w:sz w:val="20"/>
          <w:szCs w:val="20"/>
          <w:lang w:val="en-US" w:eastAsia="de-DE"/>
          <w14:ligatures w14:val="none"/>
        </w:rPr>
        <w:br w:type="page"/>
      </w:r>
    </w:p>
    <w:p w14:paraId="4406C3A9" w14:textId="77777777" w:rsidR="00591393" w:rsidRDefault="00591393" w:rsidP="00591393">
      <w:pPr>
        <w:keepNext/>
      </w:pPr>
      <w:r w:rsidRPr="007B13F3">
        <w:rPr>
          <w:noProof/>
        </w:rPr>
        <w:lastRenderedPageBreak/>
        <w:drawing>
          <wp:inline distT="0" distB="0" distL="0" distR="0" wp14:anchorId="4E8B9902" wp14:editId="5C79C1DC">
            <wp:extent cx="5760720" cy="7369810"/>
            <wp:effectExtent l="0" t="0" r="0" b="0"/>
            <wp:docPr id="23" name="Grafik 22">
              <a:extLst xmlns:a="http://schemas.openxmlformats.org/drawingml/2006/main">
                <a:ext uri="{FF2B5EF4-FFF2-40B4-BE49-F238E27FC236}">
                  <a16:creationId xmlns:a16="http://schemas.microsoft.com/office/drawing/2014/main" id="{09522619-37B1-D370-81DF-90E30F1D8D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2">
                      <a:extLst>
                        <a:ext uri="{FF2B5EF4-FFF2-40B4-BE49-F238E27FC236}">
                          <a16:creationId xmlns:a16="http://schemas.microsoft.com/office/drawing/2014/main" id="{09522619-37B1-D370-81DF-90E30F1D8DED}"/>
                        </a:ext>
                      </a:extLst>
                    </pic:cNvPr>
                    <pic:cNvPicPr>
                      <a:picLocks noChangeAspect="1"/>
                    </pic:cNvPicPr>
                  </pic:nvPicPr>
                  <pic:blipFill>
                    <a:blip r:embed="rId6"/>
                    <a:stretch>
                      <a:fillRect/>
                    </a:stretch>
                  </pic:blipFill>
                  <pic:spPr>
                    <a:xfrm>
                      <a:off x="0" y="0"/>
                      <a:ext cx="5760720" cy="7369810"/>
                    </a:xfrm>
                    <a:prstGeom prst="rect">
                      <a:avLst/>
                    </a:prstGeom>
                  </pic:spPr>
                </pic:pic>
              </a:graphicData>
            </a:graphic>
          </wp:inline>
        </w:drawing>
      </w:r>
    </w:p>
    <w:p w14:paraId="528D0BE0" w14:textId="77777777" w:rsidR="00591393" w:rsidRPr="004B01B1" w:rsidRDefault="00591393" w:rsidP="00591393">
      <w:pPr>
        <w:pStyle w:val="Caption"/>
        <w:rPr>
          <w:lang w:val="en-US"/>
        </w:rPr>
      </w:pPr>
      <w:r w:rsidRPr="004E5B06">
        <w:rPr>
          <w:b/>
          <w:bCs/>
          <w:lang w:val="en-US"/>
        </w:rPr>
        <w:t xml:space="preserve">Supplementary Fig. </w:t>
      </w:r>
      <w:r w:rsidRPr="004E5B06">
        <w:rPr>
          <w:b/>
          <w:bCs/>
        </w:rPr>
        <w:fldChar w:fldCharType="begin"/>
      </w:r>
      <w:r w:rsidRPr="004E5B06">
        <w:rPr>
          <w:b/>
          <w:bCs/>
          <w:lang w:val="en-US"/>
        </w:rPr>
        <w:instrText xml:space="preserve"> SEQ Supplementary_Figure \* ARABIC </w:instrText>
      </w:r>
      <w:r w:rsidRPr="004E5B06">
        <w:rPr>
          <w:b/>
          <w:bCs/>
        </w:rPr>
        <w:fldChar w:fldCharType="separate"/>
      </w:r>
      <w:r w:rsidRPr="004E5B06">
        <w:rPr>
          <w:b/>
          <w:bCs/>
          <w:noProof/>
          <w:lang w:val="en-US"/>
        </w:rPr>
        <w:t>3</w:t>
      </w:r>
      <w:r w:rsidRPr="004E5B06">
        <w:rPr>
          <w:b/>
          <w:bCs/>
          <w:noProof/>
        </w:rPr>
        <w:fldChar w:fldCharType="end"/>
      </w:r>
      <w:r w:rsidRPr="004E5B06">
        <w:rPr>
          <w:b/>
          <w:bCs/>
          <w:lang w:val="en-US"/>
        </w:rPr>
        <w:t>: T-cell</w:t>
      </w:r>
      <w:r w:rsidRPr="004B01B1">
        <w:rPr>
          <w:b/>
          <w:bCs/>
          <w:lang w:val="en-US"/>
        </w:rPr>
        <w:t xml:space="preserve"> subset in SOT and non-SOT patients with seps</w:t>
      </w:r>
      <w:r>
        <w:rPr>
          <w:b/>
          <w:bCs/>
          <w:lang w:val="en-US"/>
        </w:rPr>
        <w:t>i</w:t>
      </w:r>
      <w:r w:rsidRPr="004B01B1">
        <w:rPr>
          <w:b/>
          <w:bCs/>
          <w:lang w:val="en-US"/>
        </w:rPr>
        <w:t>s</w:t>
      </w:r>
      <w:r w:rsidRPr="004B01B1">
        <w:rPr>
          <w:lang w:val="en-US"/>
        </w:rPr>
        <w:t>. Quantification (cells/µl) and Lineage (%) of immune cell subsets (T-cells). Data are shown as boxplots with individual data points; statistical significance is indicated (*p &lt; 0.05, **p &lt; 0.01, ***p &lt; 0.001).</w:t>
      </w:r>
    </w:p>
    <w:p w14:paraId="5BBCA516" w14:textId="77777777" w:rsidR="00DE6AE2" w:rsidRPr="00591393" w:rsidRDefault="00DE6AE2">
      <w:pPr>
        <w:rPr>
          <w:lang w:val="en-US"/>
        </w:rPr>
      </w:pPr>
    </w:p>
    <w:sectPr w:rsidR="00DE6AE2" w:rsidRPr="00591393" w:rsidSect="00591393">
      <w:pgSz w:w="11906" w:h="16838"/>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93"/>
    <w:rsid w:val="00195413"/>
    <w:rsid w:val="00345EB0"/>
    <w:rsid w:val="003D0186"/>
    <w:rsid w:val="00591393"/>
    <w:rsid w:val="007278E4"/>
    <w:rsid w:val="00A3738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6B2D"/>
  <w15:chartTrackingRefBased/>
  <w15:docId w15:val="{48E135A3-A697-45F8-BC23-ABDF2283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393"/>
    <w:rPr>
      <w:lang w:val="de-DE"/>
    </w:rPr>
  </w:style>
  <w:style w:type="paragraph" w:styleId="Heading1">
    <w:name w:val="heading 1"/>
    <w:basedOn w:val="Normal"/>
    <w:next w:val="Normal"/>
    <w:link w:val="Heading1Char"/>
    <w:uiPriority w:val="9"/>
    <w:qFormat/>
    <w:rsid w:val="00591393"/>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591393"/>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591393"/>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591393"/>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591393"/>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591393"/>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591393"/>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591393"/>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591393"/>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393"/>
    <w:rPr>
      <w:rFonts w:eastAsiaTheme="majorEastAsia" w:cstheme="majorBidi"/>
      <w:color w:val="272727" w:themeColor="text1" w:themeTint="D8"/>
    </w:rPr>
  </w:style>
  <w:style w:type="paragraph" w:styleId="Title">
    <w:name w:val="Title"/>
    <w:basedOn w:val="Normal"/>
    <w:next w:val="Normal"/>
    <w:link w:val="TitleChar"/>
    <w:uiPriority w:val="10"/>
    <w:qFormat/>
    <w:rsid w:val="0059139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91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393"/>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91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393"/>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591393"/>
    <w:rPr>
      <w:i/>
      <w:iCs/>
      <w:color w:val="404040" w:themeColor="text1" w:themeTint="BF"/>
    </w:rPr>
  </w:style>
  <w:style w:type="paragraph" w:styleId="ListParagraph">
    <w:name w:val="List Paragraph"/>
    <w:basedOn w:val="Normal"/>
    <w:uiPriority w:val="34"/>
    <w:qFormat/>
    <w:rsid w:val="00591393"/>
    <w:pPr>
      <w:ind w:left="720"/>
      <w:contextualSpacing/>
    </w:pPr>
    <w:rPr>
      <w:lang w:val="en-US"/>
    </w:rPr>
  </w:style>
  <w:style w:type="character" w:styleId="IntenseEmphasis">
    <w:name w:val="Intense Emphasis"/>
    <w:basedOn w:val="DefaultParagraphFont"/>
    <w:uiPriority w:val="21"/>
    <w:qFormat/>
    <w:rsid w:val="00591393"/>
    <w:rPr>
      <w:i/>
      <w:iCs/>
      <w:color w:val="0F4761" w:themeColor="accent1" w:themeShade="BF"/>
    </w:rPr>
  </w:style>
  <w:style w:type="paragraph" w:styleId="IntenseQuote">
    <w:name w:val="Intense Quote"/>
    <w:basedOn w:val="Normal"/>
    <w:next w:val="Normal"/>
    <w:link w:val="IntenseQuoteChar"/>
    <w:uiPriority w:val="30"/>
    <w:qFormat/>
    <w:rsid w:val="00591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591393"/>
    <w:rPr>
      <w:i/>
      <w:iCs/>
      <w:color w:val="0F4761" w:themeColor="accent1" w:themeShade="BF"/>
    </w:rPr>
  </w:style>
  <w:style w:type="character" w:styleId="IntenseReference">
    <w:name w:val="Intense Reference"/>
    <w:basedOn w:val="DefaultParagraphFont"/>
    <w:uiPriority w:val="32"/>
    <w:qFormat/>
    <w:rsid w:val="00591393"/>
    <w:rPr>
      <w:b/>
      <w:bCs/>
      <w:smallCaps/>
      <w:color w:val="0F4761" w:themeColor="accent1" w:themeShade="BF"/>
      <w:spacing w:val="5"/>
    </w:rPr>
  </w:style>
  <w:style w:type="paragraph" w:styleId="Caption">
    <w:name w:val="caption"/>
    <w:basedOn w:val="Normal"/>
    <w:next w:val="Normal"/>
    <w:uiPriority w:val="35"/>
    <w:unhideWhenUsed/>
    <w:qFormat/>
    <w:rsid w:val="00591393"/>
    <w:pPr>
      <w:spacing w:after="200" w:line="240" w:lineRule="auto"/>
    </w:pPr>
    <w:rPr>
      <w:i/>
      <w:iCs/>
      <w:color w:val="0E2841" w:themeColor="text2"/>
      <w:sz w:val="18"/>
      <w:szCs w:val="18"/>
    </w:rPr>
  </w:style>
  <w:style w:type="table" w:styleId="TableGridLight">
    <w:name w:val="Grid Table Light"/>
    <w:basedOn w:val="TableNormal"/>
    <w:uiPriority w:val="40"/>
    <w:rsid w:val="00591393"/>
    <w:pPr>
      <w:spacing w:after="0" w:line="240" w:lineRule="auto"/>
    </w:pPr>
    <w:rPr>
      <w:lang w:val="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591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4B7536CCFB49D981082D6B812722FD"/>
        <w:category>
          <w:name w:val="General"/>
          <w:gallery w:val="placeholder"/>
        </w:category>
        <w:types>
          <w:type w:val="bbPlcHdr"/>
        </w:types>
        <w:behaviors>
          <w:behavior w:val="content"/>
        </w:behaviors>
        <w:guid w:val="{CFD8BF92-A966-44DC-A2C2-E0A5BEB0E1CD}"/>
      </w:docPartPr>
      <w:docPartBody>
        <w:p w:rsidR="00000000" w:rsidRDefault="00F45186" w:rsidP="00F45186">
          <w:pPr>
            <w:pStyle w:val="474B7536CCFB49D981082D6B812722FD"/>
          </w:pPr>
          <w:r w:rsidRPr="0010342F">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86"/>
    <w:rsid w:val="00345EB0"/>
    <w:rsid w:val="00DB3A86"/>
    <w:rsid w:val="00F4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186"/>
    <w:rPr>
      <w:color w:val="666666"/>
    </w:rPr>
  </w:style>
  <w:style w:type="paragraph" w:customStyle="1" w:styleId="474B7536CCFB49D981082D6B812722FD">
    <w:name w:val="474B7536CCFB49D981082D6B812722FD"/>
    <w:rsid w:val="00F45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1661</Words>
  <Characters>9468</Characters>
  <Application>Microsoft Office Word</Application>
  <DocSecurity>0</DocSecurity>
  <Lines>78</Lines>
  <Paragraphs>22</Paragraphs>
  <ScaleCrop>false</ScaleCrop>
  <Company>Springer Nature</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2026-06-08T12:29:00Z</dcterms:created>
  <dcterms:modified xsi:type="dcterms:W3CDTF">2026-06-08T12:29:00Z</dcterms:modified>
</cp:coreProperties>
</file>