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rPr>
          <w:b/>
          <w:bCs/>
        </w:rPr>
        <w:t xml:space="preserve">Supplementary Information</w:t>
      </w:r>
      <w:r>
        <w:br/>
      </w:r>
      <w:r>
        <w:t xml:space="preserve">Natural selection is empirical risk minimisation</w:t>
      </w:r>
    </w:p>
    <w:p>
      <w:pPr>
        <w:pStyle w:val="Author"/>
      </w:pPr>
      <w:r>
        <w:t xml:space="preserve">R. Craig Stillwell</w:t>
      </w:r>
    </w:p>
    <w:bookmarkStart w:id="14" w:name="Xb5325e7e452b4f530b76d19aa08e4547f12ed7f"/>
    <w:p>
      <w:pPr>
        <w:pStyle w:val="Heading1"/>
      </w:pPr>
      <w:r>
        <w:t xml:space="preserve">Full Proof of Theorem 1: FTNS as the Convergence Theorem for Natural Gradient Ascent</w:t>
      </w:r>
    </w:p>
    <w:bookmarkStart w:id="9" w:name="setup-and-notation"/>
    <w:p>
      <w:pPr>
        <w:pStyle w:val="Heading2"/>
      </w:pPr>
      <w:r>
        <w:t xml:space="preserve">Setup and notation</w:t>
      </w:r>
    </w:p>
    <w:p>
      <w:pPr>
        <w:pStyle w:val="FirstParagraph"/>
      </w:pPr>
      <w:r>
        <w:t xml:space="preserve">Let</w:t>
      </w:r>
      <w:r>
        <w:t xml:space="preserve"> </w:t>
      </w:r>
      <m:oMath>
        <m:r>
          <m:t>K</m:t>
        </m:r>
      </m:oMath>
      <w:r>
        <w:t xml:space="preserve"> </w:t>
      </w:r>
      <w:r>
        <w:t xml:space="preserve">be the number of distinct haploid genotypes (or, in a diploid model, the number of allele combinations at</w:t>
      </w:r>
      <w:r>
        <w:t xml:space="preserve"> </w:t>
      </w:r>
      <m:oMath>
        <m:r>
          <m:t>L</m:t>
        </m:r>
      </m:oMath>
      <w:r>
        <w:t xml:space="preserve"> </w:t>
      </w:r>
      <w:r>
        <w:t xml:space="preserve">biallelic loci, so</w:t>
      </w:r>
      <w:r>
        <w:t xml:space="preserve"> </w:t>
      </w:r>
      <m:oMath>
        <m:r>
          <m:t>K</m:t>
        </m:r>
        <m:r>
          <m:rPr>
            <m:sty m:val="p"/>
          </m:rPr>
          <m:t>=</m:t>
        </m:r>
        <m:sSup>
          <m:e>
            <m:r>
              <m:t>2</m:t>
            </m:r>
          </m:e>
          <m:sup>
            <m:r>
              <m:t>L</m:t>
            </m:r>
          </m:sup>
        </m:sSup>
      </m:oMath>
      <w:r>
        <w:t xml:space="preserve"> </w:t>
      </w:r>
      <w:r>
        <w:t xml:space="preserve">for haploids or</w:t>
      </w:r>
      <w:r>
        <w:t xml:space="preserve"> </w:t>
      </w:r>
      <m:oMath>
        <m:sSup>
          <m:e>
            <m:r>
              <m:t>3</m:t>
            </m:r>
          </m:e>
          <m:sup>
            <m:r>
              <m:t>L</m:t>
            </m:r>
          </m:sup>
        </m:sSup>
      </m:oMath>
      <w:r>
        <w:t xml:space="preserve"> </w:t>
      </w:r>
      <w:r>
        <w:t xml:space="preserve">for diploids). Let</w:t>
      </w:r>
      <w:r>
        <w:t xml:space="preserve"> </w:t>
      </w:r>
      <m:oMath>
        <m:r>
          <m:rPr>
            <m:sty m:val="bi"/>
          </m:rPr>
          <m:t>p</m:t>
        </m:r>
        <m:r>
          <m:rPr>
            <m:sty m:val="p"/>
          </m:rPr>
          <m:t>=</m:t>
        </m:r>
        <m:r>
          <m:rPr>
            <m:sty m:val="p"/>
          </m:rPr>
          <m:t>(</m:t>
        </m:r>
        <m:sSub>
          <m:e>
            <m:r>
              <m:t>p</m:t>
            </m:r>
          </m:e>
          <m:sub>
            <m:r>
              <m:t>1</m:t>
            </m:r>
          </m:sub>
        </m:sSub>
        <m:r>
          <m:rPr>
            <m:sty m:val="p"/>
          </m:rPr>
          <m:t>,</m:t>
        </m:r>
        <m:r>
          <m:rPr>
            <m:sty m:val="p"/>
          </m:rPr>
          <m:t>…</m:t>
        </m:r>
        <m:r>
          <m:rPr>
            <m:sty m:val="p"/>
          </m:rPr>
          <m:t>,</m:t>
        </m:r>
        <m:sSub>
          <m:e>
            <m:r>
              <m:t>p</m:t>
            </m:r>
          </m:e>
          <m:sub>
            <m:r>
              <m:t>K</m:t>
            </m:r>
          </m:sub>
        </m:sSub>
        <m:r>
          <m:rPr>
            <m:sty m:val="p"/>
          </m:rPr>
          <m:t>)</m:t>
        </m:r>
        <m:r>
          <m:rPr>
            <m:sty m:val="p"/>
          </m:rPr>
          <m:t>∈</m:t>
        </m:r>
        <m:sSub>
          <m:e>
            <m:r>
              <m:rPr>
                <m:sty m:val="p"/>
              </m:rPr>
              <m:t>Δ</m:t>
            </m:r>
          </m:e>
          <m:sub>
            <m:r>
              <m:t>K</m:t>
            </m:r>
          </m:sub>
        </m:sSub>
      </m:oMath>
      <w:r>
        <w:t xml:space="preserve"> </w:t>
      </w:r>
      <w:r>
        <w:t xml:space="preserve">denote the vector of genotype frequencies in the current generation, where</w:t>
      </w:r>
      <w:r>
        <w:t xml:space="preserve"> </w:t>
      </w:r>
      <m:oMath>
        <m:sSub>
          <m:e>
            <m:r>
              <m:rPr>
                <m:sty m:val="p"/>
              </m:rPr>
              <m:t>Δ</m:t>
            </m:r>
          </m:e>
          <m:sub>
            <m:r>
              <m:t>K</m:t>
            </m:r>
          </m:sub>
        </m:sSub>
        <m:r>
          <m:rPr>
            <m:sty m:val="p"/>
          </m:rPr>
          <m:t>=</m:t>
        </m:r>
        <m:r>
          <m:rPr>
            <m:sty m:val="p"/>
          </m:rPr>
          <m:t>{</m:t>
        </m:r>
        <m:r>
          <m:rPr>
            <m:sty m:val="bi"/>
          </m:rPr>
          <m:t>p</m:t>
        </m:r>
        <m:r>
          <m:rPr>
            <m:sty m:val="p"/>
          </m:rPr>
          <m:t>:</m:t>
        </m:r>
        <m:sSub>
          <m:e>
            <m:r>
              <m:t>p</m:t>
            </m:r>
          </m:e>
          <m:sub>
            <m:r>
              <m:t>g</m:t>
            </m:r>
          </m:sub>
        </m:sSub>
        <m:r>
          <m:rPr>
            <m:sty m:val="p"/>
          </m:rPr>
          <m:t>≥</m:t>
        </m:r>
        <m:r>
          <m:t>0</m:t>
        </m:r>
        <m:r>
          <m:rPr>
            <m:sty m:val="p"/>
          </m:rPr>
          <m:t>,</m:t>
        </m:r>
        <m:r>
          <m:t> </m:t>
        </m:r>
        <m:nary>
          <m:naryPr>
            <m:chr m:val="∑"/>
            <m:limLoc m:val="undOvr"/>
            <m:subHide m:val="off"/>
            <m:supHide m:val="on"/>
          </m:naryPr>
          <m:sub>
            <m:r>
              <m:t>g</m:t>
            </m:r>
          </m:sub>
          <m:sup>
            <m:r>
              <m:t>​</m:t>
            </m:r>
          </m:sup>
          <m:e>
            <m:sSub>
              <m:e>
                <m:r>
                  <m:t>p</m:t>
                </m:r>
              </m:e>
              <m:sub>
                <m:r>
                  <m:t>g</m:t>
                </m:r>
              </m:sub>
            </m:sSub>
          </m:e>
        </m:nary>
        <m:r>
          <m:rPr>
            <m:sty m:val="p"/>
          </m:rPr>
          <m:t>=</m:t>
        </m:r>
        <m:r>
          <m:t>1</m:t>
        </m:r>
        <m:r>
          <m:rPr>
            <m:sty m:val="p"/>
          </m:rPr>
          <m:t>}</m:t>
        </m:r>
      </m:oMath>
      <w:r>
        <w:t xml:space="preserve"> </w:t>
      </w:r>
      <w:r>
        <w:t xml:space="preserve">is the probability simplex.</w:t>
      </w:r>
    </w:p>
    <w:p>
      <w:pPr>
        <w:pStyle w:val="BodyText"/>
      </w:pPr>
      <w:r>
        <w:t xml:space="preserve">Each genotype</w:t>
      </w:r>
      <w:r>
        <w:t xml:space="preserve"> </w:t>
      </w:r>
      <m:oMath>
        <m:r>
          <m:t>g</m:t>
        </m:r>
      </m:oMath>
      <w:r>
        <w:t xml:space="preserve"> </w:t>
      </w:r>
      <w:r>
        <w:t xml:space="preserve">has absolute fitness</w:t>
      </w:r>
      <w:r>
        <w:t xml:space="preserve"> </w:t>
      </w:r>
      <m:oMath>
        <m:sSub>
          <m:e>
            <m:r>
              <m:t>w</m:t>
            </m:r>
          </m:e>
          <m:sub>
            <m:r>
              <m:t>g</m:t>
            </m:r>
          </m:sub>
        </m:sSub>
        <m:r>
          <m:rPr>
            <m:sty m:val="p"/>
          </m:rPr>
          <m:t>&gt;</m:t>
        </m:r>
        <m:r>
          <m:t>0</m:t>
        </m:r>
      </m:oMath>
      <w:r>
        <w:t xml:space="preserve">. Mean population fitness is</w:t>
      </w:r>
      <w:r>
        <w:t xml:space="preserve"> </w:t>
      </w:r>
      <m:oMath>
        <m:acc>
          <m:accPr>
            <m:chr m:val="‾"/>
          </m:accPr>
          <m:e>
            <m:r>
              <m:t>W</m:t>
            </m:r>
          </m:e>
        </m:acc>
        <m:r>
          <m:rPr>
            <m:sty m:val="p"/>
          </m:rPr>
          <m:t>(</m:t>
        </m:r>
        <m:r>
          <m:rPr>
            <m:sty m:val="bi"/>
          </m:rPr>
          <m:t>p</m:t>
        </m:r>
        <m:r>
          <m:rPr>
            <m:sty m:val="p"/>
          </m:rPr>
          <m:t>)</m:t>
        </m:r>
        <m:r>
          <m:rPr>
            <m:sty m:val="p"/>
          </m:rPr>
          <m:t>=</m:t>
        </m:r>
        <m:nary>
          <m:naryPr>
            <m:chr m:val="∑"/>
            <m:limLoc m:val="undOvr"/>
            <m:subHide m:val="off"/>
            <m:supHide m:val="on"/>
          </m:naryPr>
          <m:sub>
            <m:r>
              <m:t>g</m:t>
            </m:r>
          </m:sub>
          <m:sup>
            <m:r>
              <m:t>​</m:t>
            </m:r>
          </m:sup>
          <m:e>
            <m:sSub>
              <m:e>
                <m:r>
                  <m:t>p</m:t>
                </m:r>
              </m:e>
              <m:sub>
                <m:r>
                  <m:t>g</m:t>
                </m:r>
              </m:sub>
            </m:sSub>
          </m:e>
        </m:nary>
        <m:sSub>
          <m:e>
            <m:r>
              <m:t>w</m:t>
            </m:r>
          </m:e>
          <m:sub>
            <m:r>
              <m:t>g</m:t>
            </m:r>
          </m:sub>
        </m:sSub>
      </m:oMath>
      <w:r>
        <w:t xml:space="preserve">.</w:t>
      </w:r>
    </w:p>
    <w:p>
      <w:pPr>
        <w:pStyle w:val="BodyText"/>
      </w:pPr>
      <w:r>
        <w:t xml:space="preserve">The</w:t>
      </w:r>
      <w:r>
        <w:t xml:space="preserve"> </w:t>
      </w:r>
      <w:r>
        <w:rPr>
          <w:b/>
          <w:bCs/>
        </w:rPr>
        <w:t xml:space="preserve">Fisher information metric</w:t>
      </w:r>
      <w:r>
        <w:t xml:space="preserve"> </w:t>
      </w:r>
      <w:r>
        <w:t xml:space="preserve">on</w:t>
      </w:r>
      <w:r>
        <w:t xml:space="preserve"> </w:t>
      </w:r>
      <m:oMath>
        <m:sSub>
          <m:e>
            <m:r>
              <m:rPr>
                <m:sty m:val="p"/>
              </m:rPr>
              <m:t>Δ</m:t>
            </m:r>
          </m:e>
          <m:sub>
            <m:r>
              <m:t>K</m:t>
            </m:r>
          </m:sub>
        </m:sSub>
      </m:oMath>
      <w:r>
        <w:t xml:space="preserve"> </w:t>
      </w:r>
      <w:r>
        <w:t xml:space="preserve">is the Riemannian metric induced by the Fisher information of the categorical distribution</w:t>
      </w:r>
      <w:r>
        <w:t xml:space="preserve"> </w:t>
      </w:r>
      <m:oMath>
        <m:r>
          <m:rPr>
            <m:sty m:val="p"/>
          </m:rPr>
          <m:t>C</m:t>
        </m:r>
        <m:r>
          <m:rPr>
            <m:sty m:val="p"/>
          </m:rPr>
          <m:t>a</m:t>
        </m:r>
        <m:r>
          <m:rPr>
            <m:sty m:val="p"/>
          </m:rPr>
          <m:t>t</m:t>
        </m:r>
        <m:r>
          <m:rPr>
            <m:sty m:val="p"/>
          </m:rPr>
          <m:t>(</m:t>
        </m:r>
        <m:r>
          <m:rPr>
            <m:sty m:val="bi"/>
          </m:rPr>
          <m:t>p</m:t>
        </m:r>
        <m:r>
          <m:rPr>
            <m:sty m:val="p"/>
          </m:rPr>
          <m:t>)</m:t>
        </m:r>
      </m:oMath>
      <w:r>
        <w:t xml:space="preserve">:</w:t>
      </w:r>
    </w:p>
    <w:p>
      <w:pPr>
        <w:pStyle w:val="BodyText"/>
      </w:pPr>
      <m:oMathPara>
        <m:oMathParaPr>
          <m:jc m:val="center"/>
        </m:oMathParaPr>
        <m:oMath>
          <m:sSubSup>
            <m:e>
              <m:r>
                <m:t>g</m:t>
              </m:r>
            </m:e>
            <m:sub>
              <m:r>
                <m:t>a</m:t>
              </m:r>
              <m:r>
                <m:t>b</m:t>
              </m:r>
            </m:sub>
            <m:sup>
              <m:r>
                <m:t>F</m:t>
              </m:r>
            </m:sup>
          </m:sSubSup>
          <m:r>
            <m:rPr>
              <m:sty m:val="p"/>
            </m:rPr>
            <m:t>(</m:t>
          </m:r>
          <m:r>
            <m:rPr>
              <m:sty m:val="bi"/>
            </m:rPr>
            <m:t>p</m:t>
          </m:r>
          <m:r>
            <m:rPr>
              <m:sty m:val="p"/>
            </m:rPr>
            <m:t>)</m:t>
          </m:r>
          <m:r>
            <m:rPr>
              <m:sty m:val="p"/>
            </m:rPr>
            <m:t>=</m:t>
          </m:r>
          <m:nary>
            <m:naryPr>
              <m:chr m:val="∑"/>
              <m:limLoc m:val="undOvr"/>
              <m:subHide m:val="off"/>
              <m:supHide m:val="on"/>
            </m:naryPr>
            <m:sub>
              <m:r>
                <m:t>g</m:t>
              </m:r>
            </m:sub>
            <m:sup>
              <m:r>
                <m:t>​</m:t>
              </m:r>
            </m:sup>
            <m:e>
              <m:f>
                <m:fPr>
                  <m:type m:val="bar"/>
                </m:fPr>
                <m:num>
                  <m:r>
                    <m:t>1</m:t>
                  </m:r>
                </m:num>
                <m:den>
                  <m:sSub>
                    <m:e>
                      <m:r>
                        <m:t>p</m:t>
                      </m:r>
                    </m:e>
                    <m:sub>
                      <m:r>
                        <m:t>g</m:t>
                      </m:r>
                    </m:sub>
                  </m:sSub>
                </m:den>
              </m:f>
            </m:e>
          </m:nary>
          <m:f>
            <m:fPr>
              <m:type m:val="bar"/>
            </m:fPr>
            <m:num>
              <m:r>
                <m:rPr>
                  <m:sty m:val="p"/>
                </m:rPr>
                <m:t>∂</m:t>
              </m:r>
              <m:sSub>
                <m:e>
                  <m:r>
                    <m:t>p</m:t>
                  </m:r>
                </m:e>
                <m:sub>
                  <m:r>
                    <m:t>g</m:t>
                  </m:r>
                </m:sub>
              </m:sSub>
            </m:num>
            <m:den>
              <m:r>
                <m:rPr>
                  <m:sty m:val="p"/>
                </m:rPr>
                <m:t>∂</m:t>
              </m:r>
              <m:sSub>
                <m:e>
                  <m:r>
                    <m:t>θ</m:t>
                  </m:r>
                </m:e>
                <m:sub>
                  <m:r>
                    <m:t>a</m:t>
                  </m:r>
                </m:sub>
              </m:sSub>
            </m:den>
          </m:f>
          <m:f>
            <m:fPr>
              <m:type m:val="bar"/>
            </m:fPr>
            <m:num>
              <m:r>
                <m:rPr>
                  <m:sty m:val="p"/>
                </m:rPr>
                <m:t>∂</m:t>
              </m:r>
              <m:sSub>
                <m:e>
                  <m:r>
                    <m:t>p</m:t>
                  </m:r>
                </m:e>
                <m:sub>
                  <m:r>
                    <m:t>g</m:t>
                  </m:r>
                </m:sub>
              </m:sSub>
            </m:num>
            <m:den>
              <m:r>
                <m:rPr>
                  <m:sty m:val="p"/>
                </m:rPr>
                <m:t>∂</m:t>
              </m:r>
              <m:sSub>
                <m:e>
                  <m:r>
                    <m:t>θ</m:t>
                  </m:r>
                </m:e>
                <m:sub>
                  <m:r>
                    <m:t>b</m:t>
                  </m:r>
                </m:sub>
              </m:sSub>
            </m:den>
          </m:f>
        </m:oMath>
      </m:oMathPara>
    </w:p>
    <w:p>
      <w:pPr>
        <w:pStyle w:val="FirstParagraph"/>
      </w:pPr>
      <w:r>
        <w:t xml:space="preserve">In the natural coordinates</w:t>
      </w:r>
      <w:r>
        <w:t xml:space="preserve"> </w:t>
      </w:r>
      <m:oMath>
        <m:sSub>
          <m:e>
            <m:r>
              <m:t>p</m:t>
            </m:r>
          </m:e>
          <m:sub>
            <m:r>
              <m:t>g</m:t>
            </m:r>
          </m:sub>
        </m:sSub>
      </m:oMath>
      <w:r>
        <w:t xml:space="preserve"> </w:t>
      </w:r>
      <w:r>
        <w:t xml:space="preserve">constrained to the simplex (using the standard embedding</w:t>
      </w:r>
      <w:r>
        <w:t xml:space="preserve"> </w:t>
      </w:r>
      <m:oMath>
        <m:sSub>
          <m:e>
            <m:r>
              <m:rPr>
                <m:sty m:val="p"/>
              </m:rPr>
              <m:t>Δ</m:t>
            </m:r>
          </m:e>
          <m:sub>
            <m:r>
              <m:t>K</m:t>
            </m:r>
          </m:sub>
        </m:sSub>
        <m:r>
          <m:rPr>
            <m:sty m:val="p"/>
          </m:rPr>
          <m:t>⊂</m:t>
        </m:r>
        <m:sSup>
          <m:e>
            <m:r>
              <m:rPr>
                <m:scr m:val="double-struck"/>
                <m:sty m:val="p"/>
              </m:rPr>
              <m:t>R</m:t>
            </m:r>
          </m:e>
          <m:sup>
            <m:r>
              <m:t>K</m:t>
            </m:r>
          </m:sup>
        </m:sSup>
      </m:oMath>
      <w:r>
        <w:t xml:space="preserve">), this simplifies to the</w:t>
      </w:r>
      <w:r>
        <w:t xml:space="preserve"> </w:t>
      </w:r>
      <w:r>
        <w:rPr>
          <w:b/>
          <w:bCs/>
        </w:rPr>
        <w:t xml:space="preserve">Bhattacharyya–Rao metric</w:t>
      </w:r>
      <w:r>
        <w:t xml:space="preserve">:</w:t>
      </w:r>
    </w:p>
    <w:p>
      <w:pPr>
        <w:pStyle w:val="BodyText"/>
      </w:pPr>
      <m:oMathPara>
        <m:oMathParaPr>
          <m:jc m:val="center"/>
        </m:oMathParaPr>
        <m:oMath>
          <m:sSubSup>
            <m:e>
              <m:r>
                <m:t>g</m:t>
              </m:r>
            </m:e>
            <m:sub>
              <m:r>
                <m:t>a</m:t>
              </m:r>
              <m:r>
                <m:t>b</m:t>
              </m:r>
            </m:sub>
            <m:sup>
              <m:r>
                <m:t>F</m:t>
              </m:r>
            </m:sup>
          </m:sSubSup>
          <m:r>
            <m:rPr>
              <m:sty m:val="p"/>
            </m:rPr>
            <m:t>(</m:t>
          </m:r>
          <m:r>
            <m:rPr>
              <m:sty m:val="bi"/>
            </m:rPr>
            <m:t>p</m:t>
          </m:r>
          <m:r>
            <m:rPr>
              <m:sty m:val="p"/>
            </m:rPr>
            <m:t>)</m:t>
          </m:r>
          <m:r>
            <m:rPr>
              <m:sty m:val="p"/>
            </m:rPr>
            <m:t>=</m:t>
          </m:r>
          <m:f>
            <m:fPr>
              <m:type m:val="bar"/>
            </m:fPr>
            <m:num>
              <m:sSub>
                <m:e>
                  <m:r>
                    <m:t>δ</m:t>
                  </m:r>
                </m:e>
                <m:sub>
                  <m:r>
                    <m:t>a</m:t>
                  </m:r>
                  <m:r>
                    <m:t>b</m:t>
                  </m:r>
                </m:sub>
              </m:sSub>
            </m:num>
            <m:den>
              <m:sSub>
                <m:e>
                  <m:r>
                    <m:t>p</m:t>
                  </m:r>
                </m:e>
                <m:sub>
                  <m:r>
                    <m:t>a</m:t>
                  </m:r>
                </m:sub>
              </m:sSub>
            </m:den>
          </m:f>
          <m:r>
            <m:t>  </m:t>
          </m:r>
          <m:r>
            <m:rPr>
              <m:sty m:val="p"/>
            </m:rPr>
            <m:t>(</m:t>
          </m:r>
          <m:r>
            <m:t>a</m:t>
          </m:r>
          <m:r>
            <m:rPr>
              <m:sty m:val="p"/>
            </m:rPr>
            <m:t>,</m:t>
          </m:r>
          <m:r>
            <m:t>b</m:t>
          </m:r>
          <m:r>
            <m:rPr>
              <m:sty m:val="p"/>
            </m:rPr>
            <m:t>∈</m:t>
          </m:r>
          <m:r>
            <m:rPr>
              <m:sty m:val="p"/>
            </m:rPr>
            <m:t>{</m:t>
          </m:r>
          <m:r>
            <m:t>1</m:t>
          </m:r>
          <m:r>
            <m:rPr>
              <m:sty m:val="p"/>
            </m:rPr>
            <m:t>,</m:t>
          </m:r>
          <m:r>
            <m:rPr>
              <m:sty m:val="p"/>
            </m:rPr>
            <m:t>…</m:t>
          </m:r>
          <m:r>
            <m:rPr>
              <m:sty m:val="p"/>
            </m:rPr>
            <m:t>,</m:t>
          </m:r>
          <m:r>
            <m:t>K</m:t>
          </m:r>
          <m:r>
            <m:rPr>
              <m:sty m:val="p"/>
            </m:rPr>
            <m:t>}</m:t>
          </m:r>
          <m:r>
            <m:rPr>
              <m:sty m:val="p"/>
            </m:rPr>
            <m:t>)</m:t>
          </m:r>
        </m:oMath>
      </m:oMathPara>
    </w:p>
    <w:p>
      <w:pPr>
        <w:pStyle w:val="FirstParagraph"/>
      </w:pPr>
      <w:r>
        <w:t xml:space="preserve">so the metric tensor is diagonal with entries</w:t>
      </w:r>
      <w:r>
        <w:t xml:space="preserve"> </w:t>
      </w:r>
      <m:oMath>
        <m:r>
          <m:t>1</m:t>
        </m:r>
        <m:r>
          <m:rPr>
            <m:sty m:val="p"/>
          </m:rPr>
          <m:t>/</m:t>
        </m:r>
        <m:sSub>
          <m:e>
            <m:r>
              <m:t>p</m:t>
            </m:r>
          </m:e>
          <m:sub>
            <m:r>
              <m:t>g</m:t>
            </m:r>
          </m:sub>
        </m:sSub>
      </m:oMath>
      <w:r>
        <w:t xml:space="preserve">, and its inverse is diagonal with entries</w:t>
      </w:r>
      <w:r>
        <w:t xml:space="preserve"> </w:t>
      </w:r>
      <m:oMath>
        <m:sSub>
          <m:e>
            <m:r>
              <m:t>p</m:t>
            </m:r>
          </m:e>
          <m:sub>
            <m:r>
              <m:t>g</m:t>
            </m:r>
          </m:sub>
        </m:sSub>
      </m:oMath>
      <w:r>
        <w:t xml:space="preserve">.</w:t>
      </w:r>
    </w:p>
    <w:bookmarkEnd w:id="9"/>
    <w:bookmarkStart w:id="10" w:name="the-natural-gradient-of-mean-fitness"/>
    <w:p>
      <w:pPr>
        <w:pStyle w:val="Heading2"/>
      </w:pPr>
      <w:r>
        <w:t xml:space="preserve">The natural gradient of mean fitness</w:t>
      </w:r>
    </w:p>
    <w:p>
      <w:pPr>
        <w:pStyle w:val="FirstParagraph"/>
      </w:pPr>
      <w:r>
        <w:t xml:space="preserve">The ordinary (Euclidean) gradient of</w:t>
      </w:r>
      <w:r>
        <w:t xml:space="preserve"> </w:t>
      </w:r>
      <m:oMath>
        <m:acc>
          <m:accPr>
            <m:chr m:val="‾"/>
          </m:accPr>
          <m:e>
            <m:r>
              <m:t>W</m:t>
            </m:r>
          </m:e>
        </m:acc>
      </m:oMath>
      <w:r>
        <w:t xml:space="preserve"> </w:t>
      </w:r>
      <w:r>
        <w:t xml:space="preserve">in genotype-frequency coordinates is:</w:t>
      </w:r>
    </w:p>
    <w:p>
      <w:pPr>
        <w:pStyle w:val="BodyText"/>
      </w:pPr>
      <m:oMathPara>
        <m:oMathParaPr>
          <m:jc m:val="center"/>
        </m:oMathParaPr>
        <m:oMath>
          <m:r>
            <m:rPr>
              <m:sty m:val="p"/>
            </m:rPr>
            <m:t>[</m:t>
          </m:r>
          <m:sSub>
            <m:e>
              <m:r>
                <m:rPr>
                  <m:sty m:val="p"/>
                </m:rPr>
                <m:t>∇</m:t>
              </m:r>
            </m:e>
            <m:sub>
              <m:r>
                <m:rPr>
                  <m:sty m:val="bi"/>
                </m:rPr>
                <m:t>p</m:t>
              </m:r>
            </m:sub>
          </m:sSub>
          <m:r>
            <m:t> </m:t>
          </m:r>
          <m:acc>
            <m:accPr>
              <m:chr m:val="‾"/>
            </m:accPr>
            <m:e>
              <m:r>
                <m:t>W</m:t>
              </m:r>
            </m:e>
          </m:acc>
          <m:sSub>
            <m:e>
              <m:r>
                <m:rPr>
                  <m:sty m:val="p"/>
                </m:rPr>
                <m:t>]</m:t>
              </m:r>
            </m:e>
            <m:sub>
              <m:r>
                <m:t>g</m:t>
              </m:r>
            </m:sub>
          </m:sSub>
          <m:r>
            <m:rPr>
              <m:sty m:val="p"/>
            </m:rPr>
            <m:t>=</m:t>
          </m:r>
          <m:f>
            <m:fPr>
              <m:type m:val="bar"/>
            </m:fPr>
            <m:num>
              <m:r>
                <m:rPr>
                  <m:sty m:val="p"/>
                </m:rPr>
                <m:t>∂</m:t>
              </m:r>
              <m:acc>
                <m:accPr>
                  <m:chr m:val="‾"/>
                </m:accPr>
                <m:e>
                  <m:r>
                    <m:t>W</m:t>
                  </m:r>
                </m:e>
              </m:acc>
            </m:num>
            <m:den>
              <m:r>
                <m:rPr>
                  <m:sty m:val="p"/>
                </m:rPr>
                <m:t>∂</m:t>
              </m:r>
              <m:sSub>
                <m:e>
                  <m:r>
                    <m:t>p</m:t>
                  </m:r>
                </m:e>
                <m:sub>
                  <m:r>
                    <m:t>g</m:t>
                  </m:r>
                </m:sub>
              </m:sSub>
            </m:den>
          </m:f>
          <m:r>
            <m:rPr>
              <m:sty m:val="p"/>
            </m:rPr>
            <m:t>=</m:t>
          </m:r>
          <m:sSub>
            <m:e>
              <m:r>
                <m:t>w</m:t>
              </m:r>
            </m:e>
            <m:sub>
              <m:r>
                <m:t>g</m:t>
              </m:r>
            </m:sub>
          </m:sSub>
        </m:oMath>
      </m:oMathPara>
    </w:p>
    <w:p>
      <w:pPr>
        <w:pStyle w:val="FirstParagraph"/>
      </w:pPr>
      <w:r>
        <w:t xml:space="preserve">projected onto the tangent space of</w:t>
      </w:r>
      <w:r>
        <w:t xml:space="preserve"> </w:t>
      </w:r>
      <m:oMath>
        <m:sSub>
          <m:e>
            <m:r>
              <m:rPr>
                <m:sty m:val="p"/>
              </m:rPr>
              <m:t>Δ</m:t>
            </m:r>
          </m:e>
          <m:sub>
            <m:r>
              <m:t>K</m:t>
            </m:r>
          </m:sub>
        </m:sSub>
      </m:oMath>
      <w:r>
        <w:t xml:space="preserve"> </w:t>
      </w:r>
      <w:r>
        <w:t xml:space="preserve">(subtracting the component normal to</w:t>
      </w:r>
      <w:r>
        <w:t xml:space="preserve"> </w:t>
      </w:r>
      <m:oMath>
        <m:r>
          <m:rPr>
            <m:sty m:val="p"/>
          </m:rPr>
          <m:t>∑</m:t>
        </m:r>
        <m:sSub>
          <m:e>
            <m:r>
              <m:t>p</m:t>
            </m:r>
          </m:e>
          <m:sub>
            <m:r>
              <m:t>g</m:t>
            </m:r>
          </m:sub>
        </m:sSub>
        <m:r>
          <m:rPr>
            <m:sty m:val="p"/>
          </m:rPr>
          <m:t>=</m:t>
        </m:r>
        <m:r>
          <m:t>1</m:t>
        </m:r>
      </m:oMath>
      <w:r>
        <w:t xml:space="preserve">):</w:t>
      </w:r>
    </w:p>
    <w:p>
      <w:pPr>
        <w:pStyle w:val="BodyText"/>
      </w:pPr>
      <m:oMathPara>
        <m:oMathParaPr>
          <m:jc m:val="center"/>
        </m:oMathParaPr>
        <m:oMath>
          <m:r>
            <m:rPr>
              <m:sty m:val="p"/>
            </m:rPr>
            <m:t>[</m:t>
          </m:r>
          <m:sSub>
            <m:e>
              <m:r>
                <m:rPr>
                  <m:sty m:val="p"/>
                </m:rPr>
                <m:t>∇</m:t>
              </m:r>
            </m:e>
            <m:sub>
              <m:r>
                <m:rPr>
                  <m:sty m:val="bi"/>
                </m:rPr>
                <m:t>p</m:t>
              </m:r>
            </m:sub>
          </m:sSub>
          <m:r>
            <m:t> </m:t>
          </m:r>
          <m:acc>
            <m:accPr>
              <m:chr m:val="‾"/>
            </m:accPr>
            <m:e>
              <m:r>
                <m:t>W</m:t>
              </m:r>
            </m:e>
          </m:acc>
          <m:sSub>
            <m:e>
              <m:r>
                <m:rPr>
                  <m:sty m:val="p"/>
                </m:rPr>
                <m:t>]</m:t>
              </m:r>
            </m:e>
            <m:sub>
              <m:r>
                <m:t>g</m:t>
              </m:r>
            </m:sub>
          </m:sSub>
          <m:r>
            <m:rPr>
              <m:sty m:val="p"/>
            </m:rPr>
            <m:t>=</m:t>
          </m:r>
          <m:sSub>
            <m:e>
              <m:r>
                <m:t>w</m:t>
              </m:r>
            </m:e>
            <m:sub>
              <m:r>
                <m:t>g</m:t>
              </m:r>
            </m:sub>
          </m:sSub>
          <m:r>
            <m:rPr>
              <m:sty m:val="p"/>
            </m:rPr>
            <m:t>−</m:t>
          </m:r>
          <m:acc>
            <m:accPr>
              <m:chr m:val="‾"/>
            </m:accPr>
            <m:e>
              <m:r>
                <m:t>W</m:t>
              </m:r>
            </m:e>
          </m:acc>
        </m:oMath>
      </m:oMathPara>
    </w:p>
    <w:p>
      <w:pPr>
        <w:pStyle w:val="FirstParagraph"/>
      </w:pPr>
      <w:r>
        <w:t xml:space="preserve">The</w:t>
      </w:r>
      <w:r>
        <w:t xml:space="preserve"> </w:t>
      </w:r>
      <w:r>
        <w:rPr>
          <w:b/>
          <w:bCs/>
        </w:rPr>
        <w:t xml:space="preserve">natural gradient</w:t>
      </w:r>
      <w:r>
        <w:t xml:space="preserve"> </w:t>
      </w:r>
      <w:r>
        <w:t xml:space="preserve">(the gradient preconditioned by the inverse Fisher metric) is:</w:t>
      </w:r>
    </w:p>
    <w:p>
      <w:pPr>
        <w:pStyle w:val="BodyText"/>
      </w:pPr>
      <m:oMathPara>
        <m:oMathParaPr>
          <m:jc m:val="center"/>
        </m:oMathParaPr>
        <m:oMath>
          <m:r>
            <m:rPr>
              <m:sty m:val="p"/>
            </m:rPr>
            <m:t>[</m:t>
          </m:r>
          <m:sSub>
            <m:e>
              <m:acc>
                <m:accPr>
                  <m:chr m:val="̃"/>
                </m:accPr>
                <m:e>
                  <m:r>
                    <m:rPr>
                      <m:sty m:val="p"/>
                    </m:rPr>
                    <m:t>∇</m:t>
                  </m:r>
                </m:e>
              </m:acc>
            </m:e>
            <m:sub>
              <m:sSub>
                <m:e>
                  <m:r>
                    <m:t>g</m:t>
                  </m:r>
                </m:e>
                <m:sub>
                  <m:r>
                    <m:t>F</m:t>
                  </m:r>
                </m:sub>
              </m:sSub>
            </m:sub>
          </m:sSub>
          <m:acc>
            <m:accPr>
              <m:chr m:val="‾"/>
            </m:accPr>
            <m:e>
              <m:r>
                <m:t>W</m:t>
              </m:r>
            </m:e>
          </m:acc>
          <m:sSub>
            <m:e>
              <m:r>
                <m:rPr>
                  <m:sty m:val="p"/>
                </m:rPr>
                <m:t>]</m:t>
              </m:r>
            </m:e>
            <m:sub>
              <m:r>
                <m:t>g</m:t>
              </m:r>
            </m:sub>
          </m:sSub>
          <m:r>
            <m:rPr>
              <m:sty m:val="p"/>
            </m:rPr>
            <m:t>=</m:t>
          </m:r>
          <m:sSub>
            <m:e>
              <m:d>
                <m:dPr>
                  <m:begChr m:val="["/>
                  <m:sepChr m:val=""/>
                  <m:endChr m:val="]"/>
                  <m:grow/>
                </m:dPr>
                <m:e>
                  <m:sSubSup>
                    <m:e>
                      <m:r>
                        <m:t>g</m:t>
                      </m:r>
                    </m:e>
                    <m:sub>
                      <m:r>
                        <m:t>F</m:t>
                      </m:r>
                    </m:sub>
                    <m:sup>
                      <m:r>
                        <m:rPr>
                          <m:sty m:val="p"/>
                        </m:rPr>
                        <m:t>−</m:t>
                      </m:r>
                      <m:r>
                        <m:t>1</m:t>
                      </m:r>
                    </m:sup>
                  </m:sSubSup>
                  <m:r>
                    <m:rPr>
                      <m:sty m:val="p"/>
                    </m:rPr>
                    <m:t>(</m:t>
                  </m:r>
                  <m:r>
                    <m:rPr>
                      <m:sty m:val="bi"/>
                    </m:rPr>
                    <m:t>p</m:t>
                  </m:r>
                  <m:r>
                    <m:rPr>
                      <m:sty m:val="p"/>
                    </m:rPr>
                    <m:t>)</m:t>
                  </m:r>
                  <m:r>
                    <m:t> </m:t>
                  </m:r>
                  <m:sSub>
                    <m:e>
                      <m:r>
                        <m:rPr>
                          <m:sty m:val="p"/>
                        </m:rPr>
                        <m:t>∇</m:t>
                      </m:r>
                    </m:e>
                    <m:sub>
                      <m:r>
                        <m:rPr>
                          <m:sty m:val="bi"/>
                        </m:rPr>
                        <m:t>p</m:t>
                      </m:r>
                    </m:sub>
                  </m:sSub>
                  <m:r>
                    <m:t> </m:t>
                  </m:r>
                  <m:acc>
                    <m:accPr>
                      <m:chr m:val="‾"/>
                    </m:accPr>
                    <m:e>
                      <m:r>
                        <m:t>W</m:t>
                      </m:r>
                    </m:e>
                  </m:acc>
                </m:e>
              </m:d>
            </m:e>
            <m:sub>
              <m:r>
                <m:t>g</m:t>
              </m:r>
            </m:sub>
          </m:sSub>
          <m:r>
            <m:rPr>
              <m:sty m:val="p"/>
            </m:rPr>
            <m:t>=</m:t>
          </m:r>
          <m:sSub>
            <m:e>
              <m:r>
                <m:t>p</m:t>
              </m:r>
            </m:e>
            <m:sub>
              <m:r>
                <m:t>g</m:t>
              </m:r>
            </m:sub>
          </m:sSub>
          <m:r>
            <m:rPr>
              <m:sty m:val="p"/>
            </m:rPr>
            <m:t>(</m:t>
          </m:r>
          <m:sSub>
            <m:e>
              <m:r>
                <m:t>w</m:t>
              </m:r>
            </m:e>
            <m:sub>
              <m:r>
                <m:t>g</m:t>
              </m:r>
            </m:sub>
          </m:sSub>
          <m:r>
            <m:rPr>
              <m:sty m:val="p"/>
            </m:rPr>
            <m:t>−</m:t>
          </m:r>
          <m:acc>
            <m:accPr>
              <m:chr m:val="‾"/>
            </m:accPr>
            <m:e>
              <m:r>
                <m:t>W</m:t>
              </m:r>
            </m:e>
          </m:acc>
          <m:r>
            <m:rPr>
              <m:sty m:val="p"/>
            </m:rPr>
            <m:t>)</m:t>
          </m:r>
        </m:oMath>
      </m:oMathPara>
    </w:p>
    <w:p>
      <w:pPr>
        <w:pStyle w:val="FirstParagraph"/>
      </w:pPr>
      <w:r>
        <w:t xml:space="preserve">The natural gradient ascent dynamics</w:t>
      </w:r>
      <w:r>
        <w:t xml:space="preserve"> </w:t>
      </w:r>
      <m:oMath>
        <m:acc>
          <m:accPr>
            <m:chr m:val="̇"/>
          </m:accPr>
          <m:e>
            <m:r>
              <m:rPr>
                <m:sty m:val="bi"/>
              </m:rPr>
              <m:t>p</m:t>
            </m:r>
          </m:e>
        </m:acc>
        <m:r>
          <m:rPr>
            <m:sty m:val="p"/>
          </m:rPr>
          <m:t>=</m:t>
        </m:r>
        <m:r>
          <m:t>η</m:t>
        </m:r>
        <m:r>
          <m:t> </m:t>
        </m:r>
        <m:sSub>
          <m:e>
            <m:acc>
              <m:accPr>
                <m:chr m:val="̃"/>
              </m:accPr>
              <m:e>
                <m:r>
                  <m:rPr>
                    <m:sty m:val="p"/>
                  </m:rPr>
                  <m:t>∇</m:t>
                </m:r>
              </m:e>
            </m:acc>
          </m:e>
          <m:sub>
            <m:sSub>
              <m:e>
                <m:r>
                  <m:t>g</m:t>
                </m:r>
              </m:e>
              <m:sub>
                <m:r>
                  <m:t>F</m:t>
                </m:r>
              </m:sub>
            </m:sSub>
          </m:sub>
        </m:sSub>
        <m:acc>
          <m:accPr>
            <m:chr m:val="‾"/>
          </m:accPr>
          <m:e>
            <m:r>
              <m:t>W</m:t>
            </m:r>
          </m:e>
        </m:acc>
      </m:oMath>
      <w:r>
        <w:t xml:space="preserve"> </w:t>
      </w:r>
      <w:r>
        <w:t xml:space="preserve">give (with step size</w:t>
      </w:r>
      <w:r>
        <w:t xml:space="preserve"> </w:t>
      </w:r>
      <m:oMath>
        <m:r>
          <m:t>η</m:t>
        </m:r>
        <m:r>
          <m:rPr>
            <m:sty m:val="p"/>
          </m:rPr>
          <m:t>=</m:t>
        </m:r>
        <m:r>
          <m:t>1</m:t>
        </m:r>
        <m:r>
          <m:rPr>
            <m:sty m:val="p"/>
          </m:rPr>
          <m:t>/</m:t>
        </m:r>
        <m:acc>
          <m:accPr>
            <m:chr m:val="‾"/>
          </m:accPr>
          <m:e>
            <m:r>
              <m:t>W</m:t>
            </m:r>
          </m:e>
        </m:acc>
      </m:oMath>
      <w:r>
        <w:t xml:space="preserve">):</w:t>
      </w:r>
    </w:p>
    <w:p>
      <w:pPr>
        <w:pStyle w:val="BodyText"/>
      </w:pPr>
      <m:oMathPara>
        <m:oMathParaPr>
          <m:jc m:val="center"/>
        </m:oMathParaPr>
        <m:oMath>
          <m:sSub>
            <m:e>
              <m:acc>
                <m:accPr>
                  <m:chr m:val="̇"/>
                </m:accPr>
                <m:e>
                  <m:r>
                    <m:t>p</m:t>
                  </m:r>
                </m:e>
              </m:acc>
            </m:e>
            <m:sub>
              <m:r>
                <m:t>g</m:t>
              </m:r>
            </m:sub>
          </m:sSub>
          <m:r>
            <m:rPr>
              <m:sty m:val="p"/>
            </m:rPr>
            <m:t>=</m:t>
          </m:r>
          <m:f>
            <m:fPr>
              <m:type m:val="bar"/>
            </m:fPr>
            <m:num>
              <m:sSub>
                <m:e>
                  <m:r>
                    <m:t>p</m:t>
                  </m:r>
                </m:e>
                <m:sub>
                  <m:r>
                    <m:t>g</m:t>
                  </m:r>
                </m:sub>
              </m:sSub>
              <m:r>
                <m:rPr>
                  <m:sty m:val="p"/>
                </m:rPr>
                <m:t>(</m:t>
              </m:r>
              <m:sSub>
                <m:e>
                  <m:r>
                    <m:t>w</m:t>
                  </m:r>
                </m:e>
                <m:sub>
                  <m:r>
                    <m:t>g</m:t>
                  </m:r>
                </m:sub>
              </m:sSub>
              <m:r>
                <m:rPr>
                  <m:sty m:val="p"/>
                </m:rPr>
                <m:t>−</m:t>
              </m:r>
              <m:acc>
                <m:accPr>
                  <m:chr m:val="‾"/>
                </m:accPr>
                <m:e>
                  <m:r>
                    <m:t>W</m:t>
                  </m:r>
                </m:e>
              </m:acc>
              <m:r>
                <m:rPr>
                  <m:sty m:val="p"/>
                </m:rPr>
                <m:t>)</m:t>
              </m:r>
            </m:num>
            <m:den>
              <m:acc>
                <m:accPr>
                  <m:chr m:val="‾"/>
                </m:accPr>
                <m:e>
                  <m:r>
                    <m:t>W</m:t>
                  </m:r>
                </m:e>
              </m:acc>
            </m:den>
          </m:f>
        </m:oMath>
      </m:oMathPara>
    </w:p>
    <w:p>
      <w:pPr>
        <w:pStyle w:val="FirstParagraph"/>
      </w:pPr>
      <w:r>
        <w:t xml:space="preserve">which is precisely the</w:t>
      </w:r>
      <w:r>
        <w:t xml:space="preserve"> </w:t>
      </w:r>
      <w:r>
        <w:rPr>
          <w:b/>
          <w:bCs/>
        </w:rPr>
        <w:t xml:space="preserve">continuous-time Wright–Fisher selection equation</w:t>
      </w:r>
      <w:r>
        <w:t xml:space="preserve"> </w:t>
      </w:r>
      <w:r>
        <w:t xml:space="preserve">(the Malthusian form of natural selection).</w:t>
      </w:r>
    </w:p>
    <w:bookmarkEnd w:id="10"/>
    <w:bookmarkStart w:id="11" w:name="X07a9bbdd4535194b92f1bf03c267590ff2d65e4"/>
    <w:p>
      <w:pPr>
        <w:pStyle w:val="Heading2"/>
      </w:pPr>
      <w:r>
        <w:t xml:space="preserve">The squared natural gradient norm equals</w:t>
      </w:r>
      <w:r>
        <w:t xml:space="preserve"> </w:t>
      </w:r>
      <m:oMath>
        <m:sSub>
          <m:e>
            <m:r>
              <m:t>V</m:t>
            </m:r>
          </m:e>
          <m:sub>
            <m:r>
              <m:t>A</m:t>
            </m:r>
          </m:sub>
        </m:sSub>
        <m:r>
          <m:rPr>
            <m:sty m:val="p"/>
          </m:rPr>
          <m:t>/</m:t>
        </m:r>
        <m:acc>
          <m:accPr>
            <m:chr m:val="‾"/>
          </m:accPr>
          <m:e>
            <m:r>
              <m:t>W</m:t>
            </m:r>
          </m:e>
        </m:acc>
      </m:oMath>
    </w:p>
    <w:p>
      <w:pPr>
        <w:pStyle w:val="FirstParagraph"/>
      </w:pPr>
      <w:r>
        <w:t xml:space="preserve">Compute the squared natural-gradient norm under</w:t>
      </w:r>
      <w:r>
        <w:t xml:space="preserve"> </w:t>
      </w:r>
      <m:oMath>
        <m:sSub>
          <m:e>
            <m:r>
              <m:t>g</m:t>
            </m:r>
          </m:e>
          <m:sub>
            <m:r>
              <m:t>F</m:t>
            </m:r>
          </m:sub>
        </m:sSub>
      </m:oMath>
      <w:r>
        <w:t xml:space="preserve">:</w:t>
      </w:r>
    </w:p>
    <w:p>
      <w:pPr>
        <w:pStyle w:val="BodyText"/>
      </w:pPr>
      <m:oMathPara>
        <m:oMathParaPr>
          <m:jc m:val="center"/>
        </m:oMathParaPr>
        <m:oMath>
          <m:sSubSup>
            <m:e>
              <m:d>
                <m:dPr>
                  <m:begChr m:val="∥"/>
                  <m:sepChr m:val=""/>
                  <m:endChr m:val="∥"/>
                  <m:grow/>
                </m:dPr>
                <m:e>
                  <m:sSub>
                    <m:e>
                      <m:acc>
                        <m:accPr>
                          <m:chr m:val="̃"/>
                        </m:accPr>
                        <m:e>
                          <m:r>
                            <m:rPr>
                              <m:sty m:val="p"/>
                            </m:rPr>
                            <m:t>∇</m:t>
                          </m:r>
                        </m:e>
                      </m:acc>
                    </m:e>
                    <m:sub>
                      <m:sSub>
                        <m:e>
                          <m:r>
                            <m:t>g</m:t>
                          </m:r>
                        </m:e>
                        <m:sub>
                          <m:r>
                            <m:t>F</m:t>
                          </m:r>
                        </m:sub>
                      </m:sSub>
                    </m:sub>
                  </m:sSub>
                  <m:acc>
                    <m:accPr>
                      <m:chr m:val="‾"/>
                    </m:accPr>
                    <m:e>
                      <m:r>
                        <m:t>W</m:t>
                      </m:r>
                    </m:e>
                  </m:acc>
                </m:e>
              </m:d>
            </m:e>
            <m:sub>
              <m:sSub>
                <m:e>
                  <m:r>
                    <m:t>g</m:t>
                  </m:r>
                </m:e>
                <m:sub>
                  <m:r>
                    <m:t>F</m:t>
                  </m:r>
                </m:sub>
              </m:sSub>
            </m:sub>
            <m:sup>
              <m:r>
                <m:t>2</m:t>
              </m:r>
            </m:sup>
          </m:sSubSup>
          <m:r>
            <m:rPr>
              <m:sty m:val="p"/>
            </m:rPr>
            <m:t>=</m:t>
          </m:r>
          <m:nary>
            <m:naryPr>
              <m:chr m:val="∑"/>
              <m:limLoc m:val="undOvr"/>
              <m:subHide m:val="off"/>
              <m:supHide m:val="on"/>
            </m:naryPr>
            <m:sub>
              <m:r>
                <m:t>g</m:t>
              </m:r>
            </m:sub>
            <m:sup>
              <m:r>
                <m:t>​</m:t>
              </m:r>
            </m:sup>
            <m:e>
              <m:sSubSup>
                <m:e>
                  <m:r>
                    <m:t>g</m:t>
                  </m:r>
                </m:e>
                <m:sub>
                  <m:r>
                    <m:t>g</m:t>
                  </m:r>
                  <m:r>
                    <m:t>g</m:t>
                  </m:r>
                </m:sub>
                <m:sup>
                  <m:r>
                    <m:t>F</m:t>
                  </m:r>
                </m:sup>
              </m:sSubSup>
            </m:e>
          </m:nary>
          <m:r>
            <m:rPr>
              <m:sty m:val="p"/>
            </m:rPr>
            <m:t>(</m:t>
          </m:r>
          <m:r>
            <m:rPr>
              <m:sty m:val="bi"/>
            </m:rPr>
            <m:t>p</m:t>
          </m:r>
          <m:r>
            <m:rPr>
              <m:sty m:val="p"/>
            </m:rPr>
            <m:t>)</m:t>
          </m:r>
          <m:sSubSup>
            <m:e>
              <m:d>
                <m:dPr>
                  <m:begChr m:val="["/>
                  <m:sepChr m:val=""/>
                  <m:endChr m:val="]"/>
                  <m:grow/>
                </m:dPr>
                <m:e>
                  <m:sSub>
                    <m:e>
                      <m:acc>
                        <m:accPr>
                          <m:chr m:val="̃"/>
                        </m:accPr>
                        <m:e>
                          <m:r>
                            <m:rPr>
                              <m:sty m:val="p"/>
                            </m:rPr>
                            <m:t>∇</m:t>
                          </m:r>
                        </m:e>
                      </m:acc>
                    </m:e>
                    <m:sub>
                      <m:sSub>
                        <m:e>
                          <m:r>
                            <m:t>g</m:t>
                          </m:r>
                        </m:e>
                        <m:sub>
                          <m:r>
                            <m:t>F</m:t>
                          </m:r>
                        </m:sub>
                      </m:sSub>
                    </m:sub>
                  </m:sSub>
                  <m:acc>
                    <m:accPr>
                      <m:chr m:val="‾"/>
                    </m:accPr>
                    <m:e>
                      <m:r>
                        <m:t>W</m:t>
                      </m:r>
                    </m:e>
                  </m:acc>
                </m:e>
              </m:d>
            </m:e>
            <m:sub>
              <m:r>
                <m:t>g</m:t>
              </m:r>
            </m:sub>
            <m:sup>
              <m:r>
                <m:t>2</m:t>
              </m:r>
            </m:sup>
          </m:sSubSup>
          <m:r>
            <m:rPr>
              <m:sty m:val="p"/>
            </m:rPr>
            <m:t>=</m:t>
          </m:r>
          <m:nary>
            <m:naryPr>
              <m:chr m:val="∑"/>
              <m:limLoc m:val="undOvr"/>
              <m:subHide m:val="off"/>
              <m:supHide m:val="on"/>
            </m:naryPr>
            <m:sub>
              <m:r>
                <m:t>g</m:t>
              </m:r>
            </m:sub>
            <m:sup>
              <m:r>
                <m:t>​</m:t>
              </m:r>
            </m:sup>
            <m:e>
              <m:f>
                <m:fPr>
                  <m:type m:val="bar"/>
                </m:fPr>
                <m:num>
                  <m:r>
                    <m:t>1</m:t>
                  </m:r>
                </m:num>
                <m:den>
                  <m:sSub>
                    <m:e>
                      <m:r>
                        <m:t>p</m:t>
                      </m:r>
                    </m:e>
                    <m:sub>
                      <m:r>
                        <m:t>g</m:t>
                      </m:r>
                    </m:sub>
                  </m:sSub>
                </m:den>
              </m:f>
            </m:e>
          </m:nary>
          <m:r>
            <m:rPr>
              <m:sty m:val="p"/>
            </m:rPr>
            <m:t>⋅</m:t>
          </m:r>
          <m:sSubSup>
            <m:e>
              <m:r>
                <m:t>p</m:t>
              </m:r>
            </m:e>
            <m:sub>
              <m:r>
                <m:t>g</m:t>
              </m:r>
            </m:sub>
            <m:sup>
              <m:r>
                <m:t>2</m:t>
              </m:r>
            </m:sup>
          </m:sSubSup>
          <m:r>
            <m:rPr>
              <m:sty m:val="p"/>
            </m:rPr>
            <m:t>(</m:t>
          </m:r>
          <m:sSub>
            <m:e>
              <m:r>
                <m:t>w</m:t>
              </m:r>
            </m:e>
            <m:sub>
              <m:r>
                <m:t>g</m:t>
              </m:r>
            </m:sub>
          </m:sSub>
          <m:r>
            <m:rPr>
              <m:sty m:val="p"/>
            </m:rPr>
            <m:t>−</m:t>
          </m:r>
          <m:acc>
            <m:accPr>
              <m:chr m:val="‾"/>
            </m:accPr>
            <m:e>
              <m:r>
                <m:t>W</m:t>
              </m:r>
            </m:e>
          </m:acc>
          <m:sSup>
            <m:e>
              <m:r>
                <m:rPr>
                  <m:sty m:val="p"/>
                </m:rPr>
                <m:t>)</m:t>
              </m:r>
            </m:e>
            <m:sup>
              <m:r>
                <m:t>2</m:t>
              </m:r>
            </m:sup>
          </m:sSup>
          <m:r>
            <m:rPr>
              <m:sty m:val="p"/>
            </m:rPr>
            <m:t>=</m:t>
          </m:r>
          <m:nary>
            <m:naryPr>
              <m:chr m:val="∑"/>
              <m:limLoc m:val="undOvr"/>
              <m:subHide m:val="off"/>
              <m:supHide m:val="on"/>
            </m:naryPr>
            <m:sub>
              <m:r>
                <m:t>g</m:t>
              </m:r>
            </m:sub>
            <m:sup>
              <m:r>
                <m:t>​</m:t>
              </m:r>
            </m:sup>
            <m:e>
              <m:sSub>
                <m:e>
                  <m:r>
                    <m:t>p</m:t>
                  </m:r>
                </m:e>
                <m:sub>
                  <m:r>
                    <m:t>g</m:t>
                  </m:r>
                </m:sub>
              </m:sSub>
            </m:e>
          </m:nary>
          <m:r>
            <m:rPr>
              <m:sty m:val="p"/>
            </m:rPr>
            <m:t>(</m:t>
          </m:r>
          <m:sSub>
            <m:e>
              <m:r>
                <m:t>w</m:t>
              </m:r>
            </m:e>
            <m:sub>
              <m:r>
                <m:t>g</m:t>
              </m:r>
            </m:sub>
          </m:sSub>
          <m:r>
            <m:rPr>
              <m:sty m:val="p"/>
            </m:rPr>
            <m:t>−</m:t>
          </m:r>
          <m:acc>
            <m:accPr>
              <m:chr m:val="‾"/>
            </m:accPr>
            <m:e>
              <m:r>
                <m:t>W</m:t>
              </m:r>
            </m:e>
          </m:acc>
          <m:sSup>
            <m:e>
              <m:r>
                <m:rPr>
                  <m:sty m:val="p"/>
                </m:rPr>
                <m:t>)</m:t>
              </m:r>
            </m:e>
            <m:sup>
              <m:r>
                <m:t>2</m:t>
              </m:r>
            </m:sup>
          </m:sSup>
        </m:oMath>
      </m:oMathPara>
    </w:p>
    <w:p>
      <w:pPr>
        <w:pStyle w:val="FirstParagraph"/>
      </w:pPr>
      <w:r>
        <w:t xml:space="preserve">This is</w:t>
      </w:r>
      <w:r>
        <w:t xml:space="preserve"> </w:t>
      </w:r>
      <m:oMath>
        <m:sSub>
          <m:e>
            <m:r>
              <m:rPr>
                <m:sty m:val="p"/>
              </m:rPr>
              <m:t>V</m:t>
            </m:r>
            <m:r>
              <m:rPr>
                <m:sty m:val="p"/>
              </m:rPr>
              <m:t>a</m:t>
            </m:r>
            <m:r>
              <m:rPr>
                <m:sty m:val="p"/>
              </m:rPr>
              <m:t>r</m:t>
            </m:r>
          </m:e>
          <m:sub>
            <m:r>
              <m:rPr>
                <m:sty m:val="bi"/>
              </m:rPr>
              <m:t>p</m:t>
            </m:r>
          </m:sub>
        </m:sSub>
        <m:r>
          <m:rPr>
            <m:sty m:val="p"/>
          </m:rPr>
          <m:t>(</m:t>
        </m:r>
        <m:r>
          <m:t>w</m:t>
        </m:r>
        <m:r>
          <m:rPr>
            <m:sty m:val="p"/>
          </m:rPr>
          <m:t>)</m:t>
        </m:r>
        <m:r>
          <m:rPr>
            <m:sty m:val="p"/>
          </m:rPr>
          <m:t>=</m:t>
        </m:r>
        <m:sSub>
          <m:e>
            <m:r>
              <m:t>V</m:t>
            </m:r>
          </m:e>
          <m:sub>
            <m:r>
              <m:t>A</m:t>
            </m:r>
          </m:sub>
        </m:sSub>
        <m:r>
          <m:rPr>
            <m:sty m:val="p"/>
          </m:rPr>
          <m:t>(</m:t>
        </m:r>
        <m:r>
          <m:rPr>
            <m:sty m:val="bi"/>
          </m:rPr>
          <m:t>p</m:t>
        </m:r>
        <m:r>
          <m:rPr>
            <m:sty m:val="p"/>
          </m:rPr>
          <m:t>)</m:t>
        </m:r>
      </m:oMath>
      <w:r>
        <w:t xml:space="preserve">, the</w:t>
      </w:r>
      <w:r>
        <w:t xml:space="preserve"> </w:t>
      </w:r>
      <w:r>
        <w:rPr>
          <w:b/>
          <w:bCs/>
        </w:rPr>
        <w:t xml:space="preserve">additive genetic variance</w:t>
      </w:r>
      <w:r>
        <w:t xml:space="preserve">.</w:t>
      </w:r>
    </w:p>
    <w:p>
      <w:pPr>
        <w:pStyle w:val="BodyText"/>
      </w:pPr>
      <w:r>
        <w:t xml:space="preserve">Simultaneously, compute</w:t>
      </w:r>
      <w:r>
        <w:t xml:space="preserve"> </w:t>
      </w:r>
      <m:oMath>
        <m:r>
          <m:t>d</m:t>
        </m:r>
        <m:acc>
          <m:accPr>
            <m:chr m:val="‾"/>
          </m:accPr>
          <m:e>
            <m:r>
              <m:t>W</m:t>
            </m:r>
          </m:e>
        </m:acc>
        <m:r>
          <m:rPr>
            <m:sty m:val="p"/>
          </m:rPr>
          <m:t>/</m:t>
        </m:r>
        <m:r>
          <m:t>d</m:t>
        </m:r>
        <m:r>
          <m:t>t</m:t>
        </m:r>
      </m:oMath>
      <w:r>
        <w:t xml:space="preserve"> </w:t>
      </w:r>
      <w:r>
        <w:t xml:space="preserve">directly:</w:t>
      </w:r>
    </w:p>
    <w:p>
      <w:pPr>
        <w:pStyle w:val="BodyText"/>
      </w:pPr>
      <m:oMathPara>
        <m:oMathParaPr>
          <m:jc m:val="center"/>
        </m:oMathParaPr>
        <m:oMath>
          <m:f>
            <m:fPr>
              <m:type m:val="bar"/>
            </m:fPr>
            <m:num>
              <m:r>
                <m:t>d</m:t>
              </m:r>
              <m:acc>
                <m:accPr>
                  <m:chr m:val="‾"/>
                </m:accPr>
                <m:e>
                  <m:r>
                    <m:t>W</m:t>
                  </m:r>
                </m:e>
              </m:acc>
            </m:num>
            <m:den>
              <m:r>
                <m:t>d</m:t>
              </m:r>
              <m:r>
                <m:t>t</m:t>
              </m:r>
            </m:den>
          </m:f>
          <m:r>
            <m:rPr>
              <m:sty m:val="p"/>
            </m:rPr>
            <m:t>=</m:t>
          </m:r>
          <m:nary>
            <m:naryPr>
              <m:chr m:val="∑"/>
              <m:limLoc m:val="undOvr"/>
              <m:subHide m:val="off"/>
              <m:supHide m:val="on"/>
            </m:naryPr>
            <m:sub>
              <m:r>
                <m:t>g</m:t>
              </m:r>
            </m:sub>
            <m:sup>
              <m:r>
                <m:t>​</m:t>
              </m:r>
            </m:sup>
            <m:e>
              <m:sSub>
                <m:e>
                  <m:acc>
                    <m:accPr>
                      <m:chr m:val="̇"/>
                    </m:accPr>
                    <m:e>
                      <m:r>
                        <m:t>p</m:t>
                      </m:r>
                    </m:e>
                  </m:acc>
                </m:e>
                <m:sub>
                  <m:r>
                    <m:t>g</m:t>
                  </m:r>
                </m:sub>
              </m:sSub>
            </m:e>
          </m:nary>
          <m:r>
            <m:t> </m:t>
          </m:r>
          <m:sSub>
            <m:e>
              <m:r>
                <m:t>w</m:t>
              </m:r>
            </m:e>
            <m:sub>
              <m:r>
                <m:t>g</m:t>
              </m:r>
            </m:sub>
          </m:sSub>
          <m:r>
            <m:rPr>
              <m:sty m:val="p"/>
            </m:rPr>
            <m:t>=</m:t>
          </m:r>
          <m:nary>
            <m:naryPr>
              <m:chr m:val="∑"/>
              <m:limLoc m:val="undOvr"/>
              <m:subHide m:val="off"/>
              <m:supHide m:val="on"/>
            </m:naryPr>
            <m:sub>
              <m:r>
                <m:t>g</m:t>
              </m:r>
            </m:sub>
            <m:sup>
              <m:r>
                <m:t>​</m:t>
              </m:r>
            </m:sup>
            <m:e>
              <m:f>
                <m:fPr>
                  <m:type m:val="bar"/>
                </m:fPr>
                <m:num>
                  <m:sSub>
                    <m:e>
                      <m:r>
                        <m:t>p</m:t>
                      </m:r>
                    </m:e>
                    <m:sub>
                      <m:r>
                        <m:t>g</m:t>
                      </m:r>
                    </m:sub>
                  </m:sSub>
                  <m:r>
                    <m:rPr>
                      <m:sty m:val="p"/>
                    </m:rPr>
                    <m:t>(</m:t>
                  </m:r>
                  <m:sSub>
                    <m:e>
                      <m:r>
                        <m:t>w</m:t>
                      </m:r>
                    </m:e>
                    <m:sub>
                      <m:r>
                        <m:t>g</m:t>
                      </m:r>
                    </m:sub>
                  </m:sSub>
                  <m:r>
                    <m:rPr>
                      <m:sty m:val="p"/>
                    </m:rPr>
                    <m:t>−</m:t>
                  </m:r>
                  <m:acc>
                    <m:accPr>
                      <m:chr m:val="‾"/>
                    </m:accPr>
                    <m:e>
                      <m:r>
                        <m:t>W</m:t>
                      </m:r>
                    </m:e>
                  </m:acc>
                  <m:r>
                    <m:rPr>
                      <m:sty m:val="p"/>
                    </m:rPr>
                    <m:t>)</m:t>
                  </m:r>
                </m:num>
                <m:den>
                  <m:acc>
                    <m:accPr>
                      <m:chr m:val="‾"/>
                    </m:accPr>
                    <m:e>
                      <m:r>
                        <m:t>W</m:t>
                      </m:r>
                    </m:e>
                  </m:acc>
                </m:den>
              </m:f>
            </m:e>
          </m:nary>
          <m:r>
            <m:rPr>
              <m:sty m:val="p"/>
            </m:rPr>
            <m:t>⋅</m:t>
          </m:r>
          <m:sSub>
            <m:e>
              <m:r>
                <m:t>w</m:t>
              </m:r>
            </m:e>
            <m:sub>
              <m:r>
                <m:t>g</m:t>
              </m:r>
            </m:sub>
          </m:sSub>
          <m:r>
            <m:rPr>
              <m:sty m:val="p"/>
            </m:rPr>
            <m:t>=</m:t>
          </m:r>
          <m:f>
            <m:fPr>
              <m:type m:val="bar"/>
            </m:fPr>
            <m:num>
              <m:r>
                <m:t>1</m:t>
              </m:r>
            </m:num>
            <m:den>
              <m:acc>
                <m:accPr>
                  <m:chr m:val="‾"/>
                </m:accPr>
                <m:e>
                  <m:r>
                    <m:t>W</m:t>
                  </m:r>
                </m:e>
              </m:acc>
            </m:den>
          </m:f>
          <m:nary>
            <m:naryPr>
              <m:chr m:val="∑"/>
              <m:limLoc m:val="undOvr"/>
              <m:subHide m:val="off"/>
              <m:supHide m:val="on"/>
            </m:naryPr>
            <m:sub>
              <m:r>
                <m:t>g</m:t>
              </m:r>
            </m:sub>
            <m:sup>
              <m:r>
                <m:t>​</m:t>
              </m:r>
            </m:sup>
            <m:e>
              <m:sSub>
                <m:e>
                  <m:r>
                    <m:t>p</m:t>
                  </m:r>
                </m:e>
                <m:sub>
                  <m:r>
                    <m:t>g</m:t>
                  </m:r>
                </m:sub>
              </m:sSub>
            </m:e>
          </m:nary>
          <m:r>
            <m:rPr>
              <m:sty m:val="p"/>
            </m:rPr>
            <m:t>(</m:t>
          </m:r>
          <m:sSub>
            <m:e>
              <m:r>
                <m:t>w</m:t>
              </m:r>
            </m:e>
            <m:sub>
              <m:r>
                <m:t>g</m:t>
              </m:r>
            </m:sub>
          </m:sSub>
          <m:r>
            <m:rPr>
              <m:sty m:val="p"/>
            </m:rPr>
            <m:t>−</m:t>
          </m:r>
          <m:acc>
            <m:accPr>
              <m:chr m:val="‾"/>
            </m:accPr>
            <m:e>
              <m:r>
                <m:t>W</m:t>
              </m:r>
            </m:e>
          </m:acc>
          <m:r>
            <m:rPr>
              <m:sty m:val="p"/>
            </m:rPr>
            <m:t>)</m:t>
          </m:r>
          <m:sSub>
            <m:e>
              <m:r>
                <m:t>w</m:t>
              </m:r>
            </m:e>
            <m:sub>
              <m:r>
                <m:t>g</m:t>
              </m:r>
            </m:sub>
          </m:sSub>
        </m:oMath>
      </m:oMathPara>
    </w:p>
    <w:p>
      <w:pPr>
        <w:pStyle w:val="FirstParagraph"/>
      </w:pPr>
      <m:oMathPara>
        <m:oMathParaPr>
          <m:jc m:val="center"/>
        </m:oMathParaPr>
        <m:oMath>
          <m:r>
            <m:rPr>
              <m:sty m:val="p"/>
            </m:rPr>
            <m:t>=</m:t>
          </m:r>
          <m:f>
            <m:fPr>
              <m:type m:val="bar"/>
            </m:fPr>
            <m:num>
              <m:r>
                <m:t>1</m:t>
              </m:r>
            </m:num>
            <m:den>
              <m:acc>
                <m:accPr>
                  <m:chr m:val="‾"/>
                </m:accPr>
                <m:e>
                  <m:r>
                    <m:t>W</m:t>
                  </m:r>
                </m:e>
              </m:acc>
            </m:den>
          </m:f>
          <m:d>
            <m:dPr>
              <m:begChr m:val="["/>
              <m:sepChr m:val=""/>
              <m:endChr m:val="]"/>
              <m:grow/>
            </m:dPr>
            <m:e>
              <m:nary>
                <m:naryPr>
                  <m:chr m:val="∑"/>
                  <m:limLoc m:val="undOvr"/>
                  <m:subHide m:val="off"/>
                  <m:supHide m:val="on"/>
                </m:naryPr>
                <m:sub>
                  <m:r>
                    <m:t>g</m:t>
                  </m:r>
                </m:sub>
                <m:sup>
                  <m:r>
                    <m:t>​</m:t>
                  </m:r>
                </m:sup>
                <m:e>
                  <m:sSub>
                    <m:e>
                      <m:r>
                        <m:t>p</m:t>
                      </m:r>
                    </m:e>
                    <m:sub>
                      <m:r>
                        <m:t>g</m:t>
                      </m:r>
                    </m:sub>
                  </m:sSub>
                </m:e>
              </m:nary>
              <m:sSubSup>
                <m:e>
                  <m:r>
                    <m:t>w</m:t>
                  </m:r>
                </m:e>
                <m:sub>
                  <m:r>
                    <m:t>g</m:t>
                  </m:r>
                </m:sub>
                <m:sup>
                  <m:r>
                    <m:t>2</m:t>
                  </m:r>
                </m:sup>
              </m:sSubSup>
              <m:r>
                <m:rPr>
                  <m:sty m:val="p"/>
                </m:rPr>
                <m:t>−</m:t>
              </m:r>
              <m:sSup>
                <m:e>
                  <m:acc>
                    <m:accPr>
                      <m:chr m:val="‾"/>
                    </m:accPr>
                    <m:e>
                      <m:r>
                        <m:t>W</m:t>
                      </m:r>
                    </m:e>
                  </m:acc>
                </m:e>
                <m:sup>
                  <m:r>
                    <m:t>2</m:t>
                  </m:r>
                </m:sup>
              </m:sSup>
            </m:e>
          </m:d>
          <m:r>
            <m:rPr>
              <m:sty m:val="p"/>
            </m:rPr>
            <m:t>=</m:t>
          </m:r>
          <m:f>
            <m:fPr>
              <m:type m:val="bar"/>
            </m:fPr>
            <m:num>
              <m:sSub>
                <m:e>
                  <m:r>
                    <m:rPr>
                      <m:sty m:val="p"/>
                    </m:rPr>
                    <m:t>V</m:t>
                  </m:r>
                  <m:r>
                    <m:rPr>
                      <m:sty m:val="p"/>
                    </m:rPr>
                    <m:t>a</m:t>
                  </m:r>
                  <m:r>
                    <m:rPr>
                      <m:sty m:val="p"/>
                    </m:rPr>
                    <m:t>r</m:t>
                  </m:r>
                </m:e>
                <m:sub>
                  <m:r>
                    <m:rPr>
                      <m:sty m:val="bi"/>
                    </m:rPr>
                    <m:t>p</m:t>
                  </m:r>
                </m:sub>
              </m:sSub>
              <m:r>
                <m:rPr>
                  <m:sty m:val="p"/>
                </m:rPr>
                <m:t>(</m:t>
              </m:r>
              <m:r>
                <m:t>w</m:t>
              </m:r>
              <m:r>
                <m:rPr>
                  <m:sty m:val="p"/>
                </m:rPr>
                <m:t>)</m:t>
              </m:r>
            </m:num>
            <m:den>
              <m:acc>
                <m:accPr>
                  <m:chr m:val="‾"/>
                </m:accPr>
                <m:e>
                  <m:r>
                    <m:t>W</m:t>
                  </m:r>
                </m:e>
              </m:acc>
            </m:den>
          </m:f>
          <m:r>
            <m:rPr>
              <m:sty m:val="p"/>
            </m:rPr>
            <m:t>=</m:t>
          </m:r>
          <m:f>
            <m:fPr>
              <m:type m:val="bar"/>
            </m:fPr>
            <m:num>
              <m:sSub>
                <m:e>
                  <m:r>
                    <m:t>V</m:t>
                  </m:r>
                </m:e>
                <m:sub>
                  <m:r>
                    <m:t>A</m:t>
                  </m:r>
                </m:sub>
              </m:sSub>
            </m:num>
            <m:den>
              <m:acc>
                <m:accPr>
                  <m:chr m:val="‾"/>
                </m:accPr>
                <m:e>
                  <m:r>
                    <m:t>W</m:t>
                  </m:r>
                </m:e>
              </m:acc>
            </m:den>
          </m:f>
        </m:oMath>
      </m:oMathPara>
    </w:p>
    <w:p>
      <w:pPr>
        <w:pStyle w:val="FirstParagraph"/>
      </w:pPr>
      <w:r>
        <w:t xml:space="preserve">Combining:</w:t>
      </w:r>
    </w:p>
    <w:p>
      <w:pPr>
        <w:pStyle w:val="BodyText"/>
      </w:pPr>
      <m:oMathPara>
        <m:oMathParaPr>
          <m:jc m:val="center"/>
        </m:oMathParaPr>
        <m:oMath>
          <m:f>
            <m:fPr>
              <m:type m:val="bar"/>
            </m:fPr>
            <m:num>
              <m:r>
                <m:t>d</m:t>
              </m:r>
              <m:acc>
                <m:accPr>
                  <m:chr m:val="‾"/>
                </m:accPr>
                <m:e>
                  <m:r>
                    <m:t>W</m:t>
                  </m:r>
                </m:e>
              </m:acc>
            </m:num>
            <m:den>
              <m:r>
                <m:t>d</m:t>
              </m:r>
              <m:r>
                <m:t>t</m:t>
              </m:r>
            </m:den>
          </m:f>
          <m:r>
            <m:rPr>
              <m:sty m:val="p"/>
            </m:rPr>
            <m:t>=</m:t>
          </m:r>
          <m:f>
            <m:fPr>
              <m:type m:val="bar"/>
            </m:fPr>
            <m:num>
              <m:sSub>
                <m:e>
                  <m:r>
                    <m:t>V</m:t>
                  </m:r>
                </m:e>
                <m:sub>
                  <m:r>
                    <m:t>A</m:t>
                  </m:r>
                </m:sub>
              </m:sSub>
            </m:num>
            <m:den>
              <m:acc>
                <m:accPr>
                  <m:chr m:val="‾"/>
                </m:accPr>
                <m:e>
                  <m:r>
                    <m:t>W</m:t>
                  </m:r>
                </m:e>
              </m:acc>
            </m:den>
          </m:f>
          <m:r>
            <m:rPr>
              <m:sty m:val="p"/>
            </m:rPr>
            <m:t>=</m:t>
          </m:r>
          <m:f>
            <m:fPr>
              <m:type m:val="bar"/>
            </m:fPr>
            <m:num>
              <m:r>
                <m:t>1</m:t>
              </m:r>
            </m:num>
            <m:den>
              <m:acc>
                <m:accPr>
                  <m:chr m:val="‾"/>
                </m:accPr>
                <m:e>
                  <m:r>
                    <m:t>W</m:t>
                  </m:r>
                </m:e>
              </m:acc>
            </m:den>
          </m:f>
          <m:sSubSup>
            <m:e>
              <m:d>
                <m:dPr>
                  <m:begChr m:val="∥"/>
                  <m:sepChr m:val=""/>
                  <m:endChr m:val="∥"/>
                  <m:grow/>
                </m:dPr>
                <m:e>
                  <m:sSub>
                    <m:e>
                      <m:acc>
                        <m:accPr>
                          <m:chr m:val="̃"/>
                        </m:accPr>
                        <m:e>
                          <m:r>
                            <m:rPr>
                              <m:sty m:val="p"/>
                            </m:rPr>
                            <m:t>∇</m:t>
                          </m:r>
                        </m:e>
                      </m:acc>
                    </m:e>
                    <m:sub>
                      <m:sSub>
                        <m:e>
                          <m:r>
                            <m:t>g</m:t>
                          </m:r>
                        </m:e>
                        <m:sub>
                          <m:r>
                            <m:t>F</m:t>
                          </m:r>
                        </m:sub>
                      </m:sSub>
                    </m:sub>
                  </m:sSub>
                  <m:acc>
                    <m:accPr>
                      <m:chr m:val="‾"/>
                    </m:accPr>
                    <m:e>
                      <m:r>
                        <m:t>W</m:t>
                      </m:r>
                    </m:e>
                  </m:acc>
                </m:e>
              </m:d>
            </m:e>
            <m:sub>
              <m:sSub>
                <m:e>
                  <m:r>
                    <m:t>g</m:t>
                  </m:r>
                </m:e>
                <m:sub>
                  <m:r>
                    <m:t>F</m:t>
                  </m:r>
                </m:sub>
              </m:sSub>
            </m:sub>
            <m:sup>
              <m:r>
                <m:t>2</m:t>
              </m:r>
            </m:sup>
          </m:sSubSup>
        </m:oMath>
      </m:oMathPara>
    </w:p>
    <w:p>
      <w:pPr>
        <w:pStyle w:val="FirstParagraph"/>
      </w:pPr>
      <w:r>
        <w:t xml:space="preserve">This is Fisher’s Fundamental Theorem of Natural Selection, and it is simultaneously the statement that</w:t>
      </w:r>
      <w:r>
        <w:t xml:space="preserve"> </w:t>
      </w:r>
      <m:oMath>
        <m:r>
          <m:t>d</m:t>
        </m:r>
        <m:acc>
          <m:accPr>
            <m:chr m:val="‾"/>
          </m:accPr>
          <m:e>
            <m:r>
              <m:t>W</m:t>
            </m:r>
          </m:e>
        </m:acc>
        <m:r>
          <m:rPr>
            <m:sty m:val="p"/>
          </m:rPr>
          <m:t>/</m:t>
        </m:r>
        <m:r>
          <m:t>d</m:t>
        </m:r>
        <m:r>
          <m:t>t</m:t>
        </m:r>
      </m:oMath>
      <w:r>
        <w:t xml:space="preserve"> </w:t>
      </w:r>
      <w:r>
        <w:t xml:space="preserve">equals the squared natural gradient norm (up to the normalizing factor</w:t>
      </w:r>
      <w:r>
        <w:t xml:space="preserve"> </w:t>
      </w:r>
      <m:oMath>
        <m:r>
          <m:t>1</m:t>
        </m:r>
        <m:r>
          <m:rPr>
            <m:sty m:val="p"/>
          </m:rPr>
          <m:t>/</m:t>
        </m:r>
        <m:acc>
          <m:accPr>
            <m:chr m:val="‾"/>
          </m:accPr>
          <m:e>
            <m:r>
              <m:t>W</m:t>
            </m:r>
          </m:e>
        </m:acc>
      </m:oMath>
      <w:r>
        <w:t xml:space="preserve">).</w:t>
      </w:r>
      <w:r>
        <w:t xml:space="preserve"> </w:t>
      </w:r>
      <m:oMath>
        <m:r>
          <m:rPr>
            <m:sty m:val="p"/>
          </m:rPr>
          <m:t>▫</m:t>
        </m:r>
      </m:oMath>
    </w:p>
    <w:bookmarkEnd w:id="11"/>
    <w:bookmarkStart w:id="12" w:name="Xabe5d704c74d49b47348357d6c9747824e61f71"/>
    <w:p>
      <w:pPr>
        <w:pStyle w:val="Heading2"/>
      </w:pPr>
      <w:r>
        <w:t xml:space="preserve">Connection to the diploid/infinitesimal model</w:t>
      </w:r>
    </w:p>
    <w:p>
      <w:pPr>
        <w:pStyle w:val="FirstParagraph"/>
      </w:pPr>
      <w:r>
        <w:t xml:space="preserve">In the diploid infinitesimal model, the genotypic value is decomposed as</w:t>
      </w:r>
      <w:r>
        <w:t xml:space="preserve"> </w:t>
      </w:r>
      <m:oMath>
        <m:sSub>
          <m:e>
            <m:r>
              <m:t>w</m:t>
            </m:r>
          </m:e>
          <m:sub>
            <m:r>
              <m:t>g</m:t>
            </m:r>
          </m:sub>
        </m:sSub>
        <m:r>
          <m:rPr>
            <m:sty m:val="p"/>
          </m:rPr>
          <m:t>=</m:t>
        </m:r>
        <m:acc>
          <m:accPr>
            <m:chr m:val="‾"/>
          </m:accPr>
          <m:e>
            <m:r>
              <m:t>W</m:t>
            </m:r>
          </m:e>
        </m:acc>
        <m:r>
          <m:rPr>
            <m:sty m:val="p"/>
          </m:rPr>
          <m:t>+</m:t>
        </m:r>
        <m:sSub>
          <m:e>
            <m:r>
              <m:t>a</m:t>
            </m:r>
          </m:e>
          <m:sub>
            <m:r>
              <m:t>g</m:t>
            </m:r>
          </m:sub>
        </m:sSub>
        <m:r>
          <m:rPr>
            <m:sty m:val="p"/>
          </m:rPr>
          <m:t>+</m:t>
        </m:r>
        <m:sSub>
          <m:e>
            <m:r>
              <m:t>d</m:t>
            </m:r>
          </m:e>
          <m:sub>
            <m:r>
              <m:t>g</m:t>
            </m:r>
          </m:sub>
        </m:sSub>
        <m:r>
          <m:rPr>
            <m:sty m:val="p"/>
          </m:rPr>
          <m:t>+</m:t>
        </m:r>
        <m:sSub>
          <m:e>
            <m:r>
              <m:t>ϵ</m:t>
            </m:r>
          </m:e>
          <m:sub>
            <m:r>
              <m:t>g</m:t>
            </m:r>
          </m:sub>
        </m:sSub>
      </m:oMath>
      <w:r>
        <w:t xml:space="preserve"> </w:t>
      </w:r>
      <w:r>
        <w:t xml:space="preserve">where</w:t>
      </w:r>
      <w:r>
        <w:t xml:space="preserve"> </w:t>
      </w:r>
      <m:oMath>
        <m:sSub>
          <m:e>
            <m:r>
              <m:t>a</m:t>
            </m:r>
          </m:e>
          <m:sub>
            <m:r>
              <m:t>g</m:t>
            </m:r>
          </m:sub>
        </m:sSub>
      </m:oMath>
      <w:r>
        <w:t xml:space="preserve"> </w:t>
      </w:r>
      <w:r>
        <w:t xml:space="preserve">is the additive breeding value,</w:t>
      </w:r>
      <w:r>
        <w:t xml:space="preserve"> </w:t>
      </w:r>
      <m:oMath>
        <m:sSub>
          <m:e>
            <m:r>
              <m:t>d</m:t>
            </m:r>
          </m:e>
          <m:sub>
            <m:r>
              <m:t>g</m:t>
            </m:r>
          </m:sub>
        </m:sSub>
      </m:oMath>
      <w:r>
        <w:t xml:space="preserve"> </w:t>
      </w:r>
      <w:r>
        <w:t xml:space="preserve">the dominance deviation, and</w:t>
      </w:r>
      <w:r>
        <w:t xml:space="preserve"> </w:t>
      </w:r>
      <m:oMath>
        <m:sSub>
          <m:e>
            <m:r>
              <m:t>ϵ</m:t>
            </m:r>
          </m:e>
          <m:sub>
            <m:r>
              <m:t>g</m:t>
            </m:r>
          </m:sub>
        </m:sSub>
      </m:oMath>
      <w:r>
        <w:t xml:space="preserve"> </w:t>
      </w:r>
      <w:r>
        <w:t xml:space="preserve">the epistatic residual. The additive genetic variance is</w:t>
      </w:r>
      <w:r>
        <w:t xml:space="preserve"> </w:t>
      </w:r>
      <m:oMath>
        <m:sSub>
          <m:e>
            <m:r>
              <m:t>V</m:t>
            </m:r>
          </m:e>
          <m:sub>
            <m:r>
              <m:t>A</m:t>
            </m:r>
          </m:sub>
        </m:sSub>
        <m:r>
          <m:rPr>
            <m:sty m:val="p"/>
          </m:rPr>
          <m:t>=</m:t>
        </m:r>
        <m:r>
          <m:rPr>
            <m:sty m:val="p"/>
          </m:rPr>
          <m:t>V</m:t>
        </m:r>
        <m:r>
          <m:rPr>
            <m:sty m:val="p"/>
          </m:rPr>
          <m:t>a</m:t>
        </m:r>
        <m:r>
          <m:rPr>
            <m:sty m:val="p"/>
          </m:rPr>
          <m:t>r</m:t>
        </m:r>
        <m:r>
          <m:rPr>
            <m:sty m:val="p"/>
          </m:rPr>
          <m:t>(</m:t>
        </m:r>
        <m:sSub>
          <m:e>
            <m:r>
              <m:t>a</m:t>
            </m:r>
          </m:e>
          <m:sub>
            <m:r>
              <m:t>g</m:t>
            </m:r>
          </m:sub>
        </m:sSub>
        <m:r>
          <m:rPr>
            <m:sty m:val="p"/>
          </m:rPr>
          <m:t>)</m:t>
        </m:r>
      </m:oMath>
      <w:r>
        <w:t xml:space="preserve">, and Fisher’s theorem applies to the additive component:</w:t>
      </w:r>
      <w:r>
        <w:t xml:space="preserve"> </w:t>
      </w:r>
      <m:oMath>
        <m:r>
          <m:t>d</m:t>
        </m:r>
        <m:acc>
          <m:accPr>
            <m:chr m:val="‾"/>
          </m:accPr>
          <m:e>
            <m:r>
              <m:t>W</m:t>
            </m:r>
          </m:e>
        </m:acc>
        <m:r>
          <m:rPr>
            <m:sty m:val="p"/>
          </m:rPr>
          <m:t>/</m:t>
        </m:r>
        <m:r>
          <m:t>d</m:t>
        </m:r>
        <m:r>
          <m:t>t</m:t>
        </m:r>
        <m:r>
          <m:rPr>
            <m:sty m:val="p"/>
          </m:rPr>
          <m:t>=</m:t>
        </m:r>
        <m:sSub>
          <m:e>
            <m:r>
              <m:t>V</m:t>
            </m:r>
          </m:e>
          <m:sub>
            <m:r>
              <m:t>A</m:t>
            </m:r>
          </m:sub>
        </m:sSub>
        <m:r>
          <m:rPr>
            <m:sty m:val="p"/>
          </m:rPr>
          <m:t>/</m:t>
        </m:r>
        <m:acc>
          <m:accPr>
            <m:chr m:val="‾"/>
          </m:accPr>
          <m:e>
            <m:r>
              <m:t>W</m:t>
            </m:r>
          </m:e>
        </m:acc>
      </m:oMath>
      <w:r>
        <w:t xml:space="preserve"> </w:t>
      </w:r>
      <w:r>
        <w:t xml:space="preserve">under additive gene action. This is the</w:t>
      </w:r>
      <w:r>
        <w:t xml:space="preserve"> </w:t>
      </w:r>
      <w:r>
        <w:t xml:space="preserve">“partial”</w:t>
      </w:r>
      <w:r>
        <w:t xml:space="preserve"> </w:t>
      </w:r>
      <w:r>
        <w:t xml:space="preserve">version of the FTNS (Ewens 1989; Grafen 2003), as it excludes dominance and epistatic deviations, but it is the version that maps exactly to the natural gradient result.</w:t>
      </w:r>
    </w:p>
    <w:bookmarkEnd w:id="12"/>
    <w:bookmarkStart w:id="13" w:name="relation-to-amari-1998-and-kakade-2001"/>
    <w:p>
      <w:pPr>
        <w:pStyle w:val="Heading2"/>
      </w:pPr>
      <w:r>
        <w:t xml:space="preserve">Relation to Amari (1998) and Kakade (2001)</w:t>
      </w:r>
    </w:p>
    <w:p>
      <w:pPr>
        <w:pStyle w:val="FirstParagraph"/>
      </w:pPr>
      <w:r>
        <w:t xml:space="preserve">Amari (1998) showed that for neural network learning, the natural gradient update</w:t>
      </w:r>
      <w:r>
        <w:t xml:space="preserve"> </w:t>
      </w:r>
      <m:oMath>
        <m:r>
          <m:t>θ</m:t>
        </m:r>
        <m:r>
          <m:rPr>
            <m:sty m:val="p"/>
          </m:rPr>
          <m:t>←</m:t>
        </m:r>
        <m:r>
          <m:t>θ</m:t>
        </m:r>
        <m:r>
          <m:rPr>
            <m:sty m:val="p"/>
          </m:rPr>
          <m:t>+</m:t>
        </m:r>
        <m:r>
          <m:t>η</m:t>
        </m:r>
        <m:r>
          <m:t> </m:t>
        </m:r>
        <m:sSup>
          <m:e>
            <m:r>
              <m:t>F</m:t>
            </m:r>
          </m:e>
          <m:sup>
            <m:r>
              <m:rPr>
                <m:sty m:val="p"/>
              </m:rPr>
              <m:t>−</m:t>
            </m:r>
            <m:r>
              <m:t>1</m:t>
            </m:r>
          </m:sup>
        </m:sSup>
        <m:r>
          <m:rPr>
            <m:sty m:val="p"/>
          </m:rPr>
          <m:t>(</m:t>
        </m:r>
        <m:r>
          <m:t>θ</m:t>
        </m:r>
        <m:r>
          <m:rPr>
            <m:sty m:val="p"/>
          </m:rPr>
          <m:t>)</m:t>
        </m:r>
        <m:sSub>
          <m:e>
            <m:r>
              <m:rPr>
                <m:sty m:val="p"/>
              </m:rPr>
              <m:t>∇</m:t>
            </m:r>
          </m:e>
          <m:sub>
            <m:r>
              <m:t>θ</m:t>
            </m:r>
          </m:sub>
        </m:sSub>
        <m:r>
          <m:rPr>
            <m:scr m:val="script"/>
            <m:sty m:val="p"/>
          </m:rPr>
          <m:t>L</m:t>
        </m:r>
      </m:oMath>
      <w:r>
        <w:t xml:space="preserve"> </w:t>
      </w:r>
      <w:r>
        <w:t xml:space="preserve">— where</w:t>
      </w:r>
      <w:r>
        <w:t xml:space="preserve"> </w:t>
      </w:r>
      <m:oMath>
        <m:r>
          <m:t>F</m:t>
        </m:r>
      </m:oMath>
      <w:r>
        <w:t xml:space="preserve"> </w:t>
      </w:r>
      <w:r>
        <w:t xml:space="preserve">is the Fisher information matrix — converges faster than ordinary gradient descent because it accounts for the curvature of the parameter manifold. Kakade (2001) applied the identical idea to policy optimization in reinforcement learning (natural policy gradient). Theorem 1 of the main text shows that biological natural selection has been running the natural gradient algorithm on the allele-frequency manifold since the origin of life. The Fisher information metric that appears in Amari’s theory is the same metric — by definition — as the one that gives the FTNS its geometric form.</w:t>
      </w:r>
    </w:p>
    <w:bookmarkEnd w:id="13"/>
    <w:bookmarkEnd w:id="14"/>
    <w:bookmarkStart w:id="20" w:name="Xb3a3b8e76e63a5960772b4bf26a45cc81eab3a2"/>
    <w:p>
      <w:pPr>
        <w:pStyle w:val="Heading1"/>
      </w:pPr>
      <w:r>
        <w:t xml:space="preserve">Full Proof of Theorem 2: The Price Equation as the ERM First-Order Condition</w:t>
      </w:r>
    </w:p>
    <w:bookmarkStart w:id="15" w:name="setup"/>
    <w:p>
      <w:pPr>
        <w:pStyle w:val="Heading2"/>
      </w:pPr>
      <w:r>
        <w:t xml:space="preserve">Setup</w:t>
      </w:r>
    </w:p>
    <w:p>
      <w:pPr>
        <w:pStyle w:val="FirstParagraph"/>
      </w:pPr>
      <w:r>
        <w:t xml:space="preserve">Let</w:t>
      </w:r>
      <w:r>
        <w:t xml:space="preserve"> </w:t>
      </w:r>
      <m:oMath>
        <m:r>
          <m:rPr>
            <m:scr m:val="script"/>
            <m:sty m:val="p"/>
          </m:rPr>
          <m:t>G</m:t>
        </m:r>
      </m:oMath>
      <w:r>
        <w:t xml:space="preserve"> </w:t>
      </w:r>
      <w:r>
        <w:t xml:space="preserve">be the space of genotypes,</w:t>
      </w:r>
      <w:r>
        <w:t xml:space="preserve"> </w:t>
      </w:r>
      <m:oMath>
        <m:r>
          <m:rPr>
            <m:scr m:val="script"/>
            <m:sty m:val="p"/>
          </m:rPr>
          <m:t>P</m:t>
        </m:r>
      </m:oMath>
      <w:r>
        <w:t xml:space="preserve"> </w:t>
      </w:r>
      <w:r>
        <w:t xml:space="preserve">the phenotype space, and</w:t>
      </w:r>
      <w:r>
        <w:t xml:space="preserve"> </w:t>
      </w:r>
      <m:oMath>
        <m:r>
          <m:t>z</m:t>
        </m:r>
        <m:r>
          <m:rPr>
            <m:sty m:val="p"/>
          </m:rPr>
          <m:t>:</m:t>
        </m:r>
        <m:r>
          <m:rPr>
            <m:scr m:val="script"/>
            <m:sty m:val="p"/>
          </m:rPr>
          <m:t>G</m:t>
        </m:r>
        <m:r>
          <m:rPr>
            <m:sty m:val="p"/>
          </m:rPr>
          <m:t>→</m:t>
        </m:r>
        <m:r>
          <m:rPr>
            <m:scr m:val="script"/>
            <m:sty m:val="p"/>
          </m:rPr>
          <m:t>P</m:t>
        </m:r>
      </m:oMath>
      <w:r>
        <w:t xml:space="preserve"> </w:t>
      </w:r>
      <w:r>
        <w:t xml:space="preserve">the genotype-to-phenotype map. Let</w:t>
      </w:r>
      <w:r>
        <w:t xml:space="preserve"> </w:t>
      </w:r>
      <m:oMath>
        <m:sSub>
          <m:e>
            <m:r>
              <m:t>P</m:t>
            </m:r>
          </m:e>
          <m:sub>
            <m:r>
              <m:t>t</m:t>
            </m:r>
          </m:sub>
        </m:sSub>
      </m:oMath>
      <w:r>
        <w:t xml:space="preserve"> </w:t>
      </w:r>
      <w:r>
        <w:t xml:space="preserve">be the probability measure over</w:t>
      </w:r>
      <w:r>
        <w:t xml:space="preserve"> </w:t>
      </w:r>
      <m:oMath>
        <m:r>
          <m:rPr>
            <m:scr m:val="script"/>
            <m:sty m:val="p"/>
          </m:rPr>
          <m:t>G</m:t>
        </m:r>
      </m:oMath>
      <w:r>
        <w:t xml:space="preserve"> </w:t>
      </w:r>
      <w:r>
        <w:t xml:space="preserve">at generation</w:t>
      </w:r>
      <w:r>
        <w:t xml:space="preserve"> </w:t>
      </w:r>
      <m:oMath>
        <m:r>
          <m:t>t</m:t>
        </m:r>
      </m:oMath>
      <w:r>
        <w:t xml:space="preserve">. Define the mean phenotype</w:t>
      </w:r>
      <w:r>
        <w:t xml:space="preserve"> </w:t>
      </w:r>
      <m:oMath>
        <m:sSub>
          <m:e>
            <m:acc>
              <m:accPr>
                <m:chr m:val="‾"/>
              </m:accPr>
              <m:e>
                <m:r>
                  <m:t>z</m:t>
                </m:r>
              </m:e>
            </m:acc>
          </m:e>
          <m:sub>
            <m:r>
              <m:t>t</m:t>
            </m:r>
          </m:sub>
        </m:sSub>
        <m:r>
          <m:rPr>
            <m:sty m:val="p"/>
          </m:rPr>
          <m:t>=</m:t>
        </m:r>
        <m:r>
          <m:rPr>
            <m:sty m:val="p"/>
          </m:rPr>
          <m:t>∫</m:t>
        </m:r>
        <m:r>
          <m:t>z</m:t>
        </m:r>
        <m:r>
          <m:rPr>
            <m:sty m:val="p"/>
          </m:rPr>
          <m:t>(</m:t>
        </m:r>
        <m:r>
          <m:t>g</m:t>
        </m:r>
        <m:r>
          <m:rPr>
            <m:sty m:val="p"/>
          </m:rPr>
          <m:t>)</m:t>
        </m:r>
        <m:r>
          <m:t> </m:t>
        </m:r>
        <m:r>
          <m:t>d</m:t>
        </m:r>
        <m:sSub>
          <m:e>
            <m:r>
              <m:t>P</m:t>
            </m:r>
          </m:e>
          <m:sub>
            <m:r>
              <m:t>t</m:t>
            </m:r>
          </m:sub>
        </m:sSub>
        <m:r>
          <m:rPr>
            <m:sty m:val="p"/>
          </m:rPr>
          <m:t>(</m:t>
        </m:r>
        <m:r>
          <m:t>g</m:t>
        </m:r>
        <m:r>
          <m:rPr>
            <m:sty m:val="p"/>
          </m:rPr>
          <m:t>)</m:t>
        </m:r>
      </m:oMath>
      <w:r>
        <w:t xml:space="preserve"> </w:t>
      </w:r>
      <w:r>
        <w:t xml:space="preserve">and mean fitness</w:t>
      </w:r>
      <w:r>
        <w:t xml:space="preserve"> </w:t>
      </w:r>
      <m:oMath>
        <m:sSub>
          <m:e>
            <m:acc>
              <m:accPr>
                <m:chr m:val="‾"/>
              </m:accPr>
              <m:e>
                <m:r>
                  <m:t>W</m:t>
                </m:r>
              </m:e>
            </m:acc>
          </m:e>
          <m:sub>
            <m:r>
              <m:t>t</m:t>
            </m:r>
          </m:sub>
        </m:sSub>
        <m:r>
          <m:rPr>
            <m:sty m:val="p"/>
          </m:rPr>
          <m:t>=</m:t>
        </m:r>
        <m:r>
          <m:rPr>
            <m:sty m:val="p"/>
          </m:rPr>
          <m:t>∫</m:t>
        </m:r>
        <m:r>
          <m:t>w</m:t>
        </m:r>
        <m:r>
          <m:rPr>
            <m:sty m:val="p"/>
          </m:rPr>
          <m:t>(</m:t>
        </m:r>
        <m:r>
          <m:t>g</m:t>
        </m:r>
        <m:r>
          <m:rPr>
            <m:sty m:val="p"/>
          </m:rPr>
          <m:t>,</m:t>
        </m:r>
        <m:r>
          <m:t>t</m:t>
        </m:r>
        <m:r>
          <m:rPr>
            <m:sty m:val="p"/>
          </m:rPr>
          <m:t>)</m:t>
        </m:r>
        <m:r>
          <m:t> </m:t>
        </m:r>
        <m:r>
          <m:t>d</m:t>
        </m:r>
        <m:sSub>
          <m:e>
            <m:r>
              <m:t>P</m:t>
            </m:r>
          </m:e>
          <m:sub>
            <m:r>
              <m:t>t</m:t>
            </m:r>
          </m:sub>
        </m:sSub>
        <m:r>
          <m:rPr>
            <m:sty m:val="p"/>
          </m:rPr>
          <m:t>(</m:t>
        </m:r>
        <m:r>
          <m:t>g</m:t>
        </m:r>
        <m:r>
          <m:rPr>
            <m:sty m:val="p"/>
          </m:rPr>
          <m:t>)</m:t>
        </m:r>
      </m:oMath>
      <w:r>
        <w:t xml:space="preserve">.</w:t>
      </w:r>
    </w:p>
    <w:p>
      <w:pPr>
        <w:pStyle w:val="BodyText"/>
      </w:pPr>
      <w:r>
        <w:t xml:space="preserve">Define the</w:t>
      </w:r>
      <w:r>
        <w:t xml:space="preserve"> </w:t>
      </w:r>
      <w:r>
        <w:rPr>
          <w:b/>
          <w:bCs/>
        </w:rPr>
        <w:t xml:space="preserve">population empirical risk</w:t>
      </w:r>
      <w:r>
        <w:t xml:space="preserve"> </w:t>
      </w:r>
      <w:r>
        <w:t xml:space="preserve">as the negative mean fitness:</w:t>
      </w:r>
    </w:p>
    <w:p>
      <w:pPr>
        <w:pStyle w:val="BodyText"/>
      </w:pPr>
      <m:oMathPara>
        <m:oMathParaPr>
          <m:jc m:val="center"/>
        </m:oMathParaPr>
        <m:oMath>
          <m:acc>
            <m:accPr>
              <m:chr m:val="̂"/>
            </m:accPr>
            <m:e>
              <m:r>
                <m:t>R</m:t>
              </m:r>
            </m:e>
          </m:acc>
          <m:r>
            <m:rPr>
              <m:sty m:val="p"/>
            </m:rPr>
            <m:t>(</m:t>
          </m:r>
          <m:sSub>
            <m:e>
              <m:r>
                <m:t>P</m:t>
              </m:r>
            </m:e>
            <m:sub>
              <m:r>
                <m:t>t</m:t>
              </m:r>
            </m:sub>
          </m:sSub>
          <m:r>
            <m:rPr>
              <m:sty m:val="p"/>
            </m:rPr>
            <m:t>)</m:t>
          </m:r>
          <m:r>
            <m:rPr>
              <m:sty m:val="p"/>
            </m:rPr>
            <m:t>=</m:t>
          </m:r>
          <m:r>
            <m:rPr>
              <m:sty m:val="p"/>
            </m:rPr>
            <m:t>−</m:t>
          </m:r>
          <m:acc>
            <m:accPr>
              <m:chr m:val="‾"/>
            </m:accPr>
            <m:e>
              <m:r>
                <m:t>W</m:t>
              </m:r>
            </m:e>
          </m:acc>
          <m:r>
            <m:rPr>
              <m:sty m:val="p"/>
            </m:rPr>
            <m:t>(</m:t>
          </m:r>
          <m:sSub>
            <m:e>
              <m:r>
                <m:t>P</m:t>
              </m:r>
            </m:e>
            <m:sub>
              <m:r>
                <m:t>t</m:t>
              </m:r>
            </m:sub>
          </m:sSub>
          <m:r>
            <m:rPr>
              <m:sty m:val="p"/>
            </m:rPr>
            <m:t>)</m:t>
          </m:r>
          <m:r>
            <m:rPr>
              <m:sty m:val="p"/>
            </m:rPr>
            <m:t>=</m:t>
          </m:r>
          <m:r>
            <m:rPr>
              <m:sty m:val="p"/>
            </m:rPr>
            <m:t>−</m:t>
          </m:r>
          <m:r>
            <m:rPr>
              <m:sty m:val="p"/>
            </m:rPr>
            <m:t>∫</m:t>
          </m:r>
          <m:r>
            <m:t>w</m:t>
          </m:r>
          <m:r>
            <m:rPr>
              <m:sty m:val="p"/>
            </m:rPr>
            <m:t>(</m:t>
          </m:r>
          <m:r>
            <m:t>g</m:t>
          </m:r>
          <m:r>
            <m:rPr>
              <m:sty m:val="p"/>
            </m:rPr>
            <m:t>,</m:t>
          </m:r>
          <m:r>
            <m:t>t</m:t>
          </m:r>
          <m:r>
            <m:rPr>
              <m:sty m:val="p"/>
            </m:rPr>
            <m:t>)</m:t>
          </m:r>
          <m:r>
            <m:t> </m:t>
          </m:r>
          <m:r>
            <m:t>d</m:t>
          </m:r>
          <m:sSub>
            <m:e>
              <m:r>
                <m:t>P</m:t>
              </m:r>
            </m:e>
            <m:sub>
              <m:r>
                <m:t>t</m:t>
              </m:r>
            </m:sub>
          </m:sSub>
          <m:r>
            <m:rPr>
              <m:sty m:val="p"/>
            </m:rPr>
            <m:t>(</m:t>
          </m:r>
          <m:r>
            <m:t>g</m:t>
          </m:r>
          <m:r>
            <m:rPr>
              <m:sty m:val="p"/>
            </m:rPr>
            <m:t>)</m:t>
          </m:r>
        </m:oMath>
      </m:oMathPara>
    </w:p>
    <w:p>
      <w:pPr>
        <w:pStyle w:val="FirstParagraph"/>
      </w:pPr>
      <w:r>
        <w:t xml:space="preserve">This is analogous to the empirical risk</w:t>
      </w:r>
      <w:r>
        <w:t xml:space="preserve"> </w:t>
      </w:r>
      <m:oMath>
        <m:sSub>
          <m:e>
            <m:acc>
              <m:accPr>
                <m:chr m:val="̂"/>
              </m:accPr>
              <m:e>
                <m:r>
                  <m:t>R</m:t>
                </m:r>
              </m:e>
            </m:acc>
          </m:e>
          <m:sub>
            <m:r>
              <m:t>n</m:t>
            </m:r>
          </m:sub>
        </m:sSub>
        <m:r>
          <m:rPr>
            <m:sty m:val="p"/>
          </m:rPr>
          <m:t>(</m:t>
        </m:r>
        <m:r>
          <m:t>h</m:t>
        </m:r>
        <m:r>
          <m:rPr>
            <m:sty m:val="p"/>
          </m:rPr>
          <m:t>)</m:t>
        </m:r>
        <m:r>
          <m:rPr>
            <m:sty m:val="p"/>
          </m:rPr>
          <m:t>=</m:t>
        </m:r>
        <m:f>
          <m:fPr>
            <m:type m:val="bar"/>
          </m:fPr>
          <m:num>
            <m:r>
              <m:t>1</m:t>
            </m:r>
          </m:num>
          <m:den>
            <m:r>
              <m:t>n</m:t>
            </m:r>
          </m:den>
        </m:f>
        <m:nary>
          <m:naryPr>
            <m:chr m:val="∑"/>
            <m:limLoc m:val="undOvr"/>
            <m:subHide m:val="off"/>
            <m:supHide m:val="off"/>
          </m:naryPr>
          <m:sub>
            <m:r>
              <m:t>i</m:t>
            </m:r>
            <m:r>
              <m:rPr>
                <m:sty m:val="p"/>
              </m:rPr>
              <m:t>=</m:t>
            </m:r>
            <m:r>
              <m:t>1</m:t>
            </m:r>
          </m:sub>
          <m:sup>
            <m:r>
              <m:t>n</m:t>
            </m:r>
          </m:sup>
          <m:e>
            <m:r>
              <m:t>ℓ</m:t>
            </m:r>
          </m:e>
        </m:nary>
        <m:r>
          <m:rPr>
            <m:sty m:val="p"/>
          </m:rPr>
          <m:t>(</m:t>
        </m:r>
        <m:r>
          <m:t>h</m:t>
        </m:r>
        <m:r>
          <m:rPr>
            <m:sty m:val="p"/>
          </m:rPr>
          <m:t>,</m:t>
        </m:r>
        <m:sSub>
          <m:e>
            <m:r>
              <m:t>z</m:t>
            </m:r>
          </m:e>
          <m:sub>
            <m:r>
              <m:t>i</m:t>
            </m:r>
          </m:sub>
        </m:sSub>
        <m:r>
          <m:rPr>
            <m:sty m:val="p"/>
          </m:rPr>
          <m:t>)</m:t>
        </m:r>
      </m:oMath>
      <w:r>
        <w:t xml:space="preserve"> </w:t>
      </w:r>
      <w:r>
        <w:t xml:space="preserve">in statistical learning theory, with</w:t>
      </w:r>
      <w:r>
        <w:t xml:space="preserve"> </w:t>
      </w:r>
      <m:oMath>
        <m:r>
          <m:rPr>
            <m:sty m:val="p"/>
          </m:rPr>
          <m:t>−</m:t>
        </m:r>
        <m:r>
          <m:t>w</m:t>
        </m:r>
        <m:r>
          <m:rPr>
            <m:sty m:val="p"/>
          </m:rPr>
          <m:t>(</m:t>
        </m:r>
        <m:r>
          <m:t>g</m:t>
        </m:r>
        <m:r>
          <m:rPr>
            <m:sty m:val="p"/>
          </m:rPr>
          <m:t>,</m:t>
        </m:r>
        <m:r>
          <m:t>t</m:t>
        </m:r>
        <m:r>
          <m:rPr>
            <m:sty m:val="p"/>
          </m:rPr>
          <m:t>)</m:t>
        </m:r>
      </m:oMath>
      <w:r>
        <w:t xml:space="preserve"> </w:t>
      </w:r>
      <w:r>
        <w:t xml:space="preserve">playing the role of the loss</w:t>
      </w:r>
      <w:r>
        <w:t xml:space="preserve"> </w:t>
      </w:r>
      <m:oMath>
        <m:r>
          <m:t>ℓ</m:t>
        </m:r>
        <m:r>
          <m:rPr>
            <m:sty m:val="p"/>
          </m:rPr>
          <m:t>(</m:t>
        </m:r>
        <m:r>
          <m:t>h</m:t>
        </m:r>
        <m:r>
          <m:rPr>
            <m:sty m:val="p"/>
          </m:rPr>
          <m:t>,</m:t>
        </m:r>
        <m:sSub>
          <m:e>
            <m:r>
              <m:t>z</m:t>
            </m:r>
          </m:e>
          <m:sub>
            <m:r>
              <m:t>i</m:t>
            </m:r>
          </m:sub>
        </m:sSub>
        <m:r>
          <m:rPr>
            <m:sty m:val="p"/>
          </m:rPr>
          <m:t>)</m:t>
        </m:r>
      </m:oMath>
      <w:r>
        <w:t xml:space="preserve">.</w:t>
      </w:r>
    </w:p>
    <w:bookmarkEnd w:id="15"/>
    <w:bookmarkStart w:id="16" w:name="X776da53980ac7fdd4b6a8c0c55cd641ad51699e"/>
    <w:p>
      <w:pPr>
        <w:pStyle w:val="Heading2"/>
      </w:pPr>
      <w:r>
        <w:t xml:space="preserve">The functional gradient and the selection step</w:t>
      </w:r>
    </w:p>
    <w:p>
      <w:pPr>
        <w:pStyle w:val="FirstParagraph"/>
      </w:pPr>
      <w:r>
        <w:t xml:space="preserve">The functional (Fréchet) derivative of</w:t>
      </w:r>
      <w:r>
        <w:t xml:space="preserve"> </w:t>
      </w:r>
      <m:oMath>
        <m:acc>
          <m:accPr>
            <m:chr m:val="̂"/>
          </m:accPr>
          <m:e>
            <m:r>
              <m:t>R</m:t>
            </m:r>
          </m:e>
        </m:acc>
      </m:oMath>
      <w:r>
        <w:t xml:space="preserve"> </w:t>
      </w:r>
      <w:r>
        <w:t xml:space="preserve">with respect to the measure</w:t>
      </w:r>
      <w:r>
        <w:t xml:space="preserve"> </w:t>
      </w:r>
      <m:oMath>
        <m:sSub>
          <m:e>
            <m:r>
              <m:t>P</m:t>
            </m:r>
          </m:e>
          <m:sub>
            <m:r>
              <m:t>t</m:t>
            </m:r>
          </m:sub>
        </m:sSub>
      </m:oMath>
      <w:r>
        <w:t xml:space="preserve"> </w:t>
      </w:r>
      <w:r>
        <w:t xml:space="preserve">is:</w:t>
      </w:r>
    </w:p>
    <w:p>
      <w:pPr>
        <w:pStyle w:val="BodyText"/>
      </w:pPr>
      <m:oMathPara>
        <m:oMathParaPr>
          <m:jc m:val="center"/>
        </m:oMathParaPr>
        <m:oMath>
          <m:f>
            <m:fPr>
              <m:type m:val="bar"/>
            </m:fPr>
            <m:num>
              <m:r>
                <m:t>δ</m:t>
              </m:r>
              <m:acc>
                <m:accPr>
                  <m:chr m:val="̂"/>
                </m:accPr>
                <m:e>
                  <m:r>
                    <m:t>R</m:t>
                  </m:r>
                </m:e>
              </m:acc>
            </m:num>
            <m:den>
              <m:r>
                <m:t>δ</m:t>
              </m:r>
              <m:sSub>
                <m:e>
                  <m:r>
                    <m:t>P</m:t>
                  </m:r>
                </m:e>
                <m:sub>
                  <m:r>
                    <m:t>t</m:t>
                  </m:r>
                </m:sub>
              </m:sSub>
            </m:den>
          </m:f>
          <m:r>
            <m:rPr>
              <m:sty m:val="p"/>
            </m:rPr>
            <m:t>(</m:t>
          </m:r>
          <m:r>
            <m:t>g</m:t>
          </m:r>
          <m:r>
            <m:rPr>
              <m:sty m:val="p"/>
            </m:rPr>
            <m:t>)</m:t>
          </m:r>
          <m:r>
            <m:rPr>
              <m:sty m:val="p"/>
            </m:rPr>
            <m:t>=</m:t>
          </m:r>
          <m:r>
            <m:rPr>
              <m:sty m:val="p"/>
            </m:rPr>
            <m:t>−</m:t>
          </m:r>
          <m:r>
            <m:t>w</m:t>
          </m:r>
          <m:r>
            <m:rPr>
              <m:sty m:val="p"/>
            </m:rPr>
            <m:t>(</m:t>
          </m:r>
          <m:r>
            <m:t>g</m:t>
          </m:r>
          <m:r>
            <m:rPr>
              <m:sty m:val="p"/>
            </m:rPr>
            <m:t>,</m:t>
          </m:r>
          <m:r>
            <m:t>t</m:t>
          </m:r>
          <m:r>
            <m:rPr>
              <m:sty m:val="p"/>
            </m:rPr>
            <m:t>)</m:t>
          </m:r>
          <m:r>
            <m:rPr>
              <m:sty m:val="p"/>
            </m:rPr>
            <m:t>+</m:t>
          </m:r>
          <m:r>
            <m:t>λ</m:t>
          </m:r>
        </m:oMath>
      </m:oMathPara>
    </w:p>
    <w:p>
      <w:pPr>
        <w:pStyle w:val="FirstParagraph"/>
      </w:pPr>
      <w:r>
        <w:t xml:space="preserve">where</w:t>
      </w:r>
      <w:r>
        <w:t xml:space="preserve"> </w:t>
      </w:r>
      <m:oMath>
        <m:r>
          <m:t>λ</m:t>
        </m:r>
      </m:oMath>
      <w:r>
        <w:t xml:space="preserve"> </w:t>
      </w:r>
      <w:r>
        <w:t xml:space="preserve">is the Lagrange multiplier for the normalization constraint</w:t>
      </w:r>
      <w:r>
        <w:t xml:space="preserve"> </w:t>
      </w:r>
      <m:oMath>
        <m:r>
          <m:rPr>
            <m:sty m:val="p"/>
          </m:rPr>
          <m:t>∫</m:t>
        </m:r>
        <m:r>
          <m:t>d</m:t>
        </m:r>
        <m:sSub>
          <m:e>
            <m:r>
              <m:t>P</m:t>
            </m:r>
          </m:e>
          <m:sub>
            <m:r>
              <m:t>t</m:t>
            </m:r>
          </m:sub>
        </m:sSub>
        <m:r>
          <m:rPr>
            <m:sty m:val="p"/>
          </m:rPr>
          <m:t>=</m:t>
        </m:r>
        <m:r>
          <m:t>1</m:t>
        </m:r>
      </m:oMath>
      <w:r>
        <w:t xml:space="preserve">. Evaluating at the constraint:</w:t>
      </w:r>
      <w:r>
        <w:t xml:space="preserve"> </w:t>
      </w:r>
      <m:oMath>
        <m:r>
          <m:t>λ</m:t>
        </m:r>
        <m:r>
          <m:rPr>
            <m:sty m:val="p"/>
          </m:rPr>
          <m:t>=</m:t>
        </m:r>
        <m:sSub>
          <m:e>
            <m:acc>
              <m:accPr>
                <m:chr m:val="‾"/>
              </m:accPr>
              <m:e>
                <m:r>
                  <m:t>W</m:t>
                </m:r>
              </m:e>
            </m:acc>
          </m:e>
          <m:sub>
            <m:r>
              <m:t>t</m:t>
            </m:r>
          </m:sub>
        </m:sSub>
      </m:oMath>
      <w:r>
        <w:t xml:space="preserve">, so:</w:t>
      </w:r>
    </w:p>
    <w:p>
      <w:pPr>
        <w:pStyle w:val="BodyText"/>
      </w:pPr>
      <m:oMathPara>
        <m:oMathParaPr>
          <m:jc m:val="center"/>
        </m:oMathParaPr>
        <m:oMath>
          <m:r>
            <m:rPr>
              <m:sty m:val="p"/>
            </m:rPr>
            <m:t>−</m:t>
          </m:r>
          <m:f>
            <m:fPr>
              <m:type m:val="bar"/>
            </m:fPr>
            <m:num>
              <m:r>
                <m:t>δ</m:t>
              </m:r>
              <m:acc>
                <m:accPr>
                  <m:chr m:val="̂"/>
                </m:accPr>
                <m:e>
                  <m:r>
                    <m:t>R</m:t>
                  </m:r>
                </m:e>
              </m:acc>
            </m:num>
            <m:den>
              <m:r>
                <m:t>δ</m:t>
              </m:r>
              <m:sSub>
                <m:e>
                  <m:r>
                    <m:t>P</m:t>
                  </m:r>
                </m:e>
                <m:sub>
                  <m:r>
                    <m:t>t</m:t>
                  </m:r>
                </m:sub>
              </m:sSub>
            </m:den>
          </m:f>
          <m:r>
            <m:rPr>
              <m:sty m:val="p"/>
            </m:rPr>
            <m:t>(</m:t>
          </m:r>
          <m:r>
            <m:t>g</m:t>
          </m:r>
          <m:r>
            <m:rPr>
              <m:sty m:val="p"/>
            </m:rPr>
            <m:t>)</m:t>
          </m:r>
          <m:r>
            <m:rPr>
              <m:sty m:val="p"/>
            </m:rPr>
            <m:t>=</m:t>
          </m:r>
          <m:r>
            <m:t>w</m:t>
          </m:r>
          <m:r>
            <m:rPr>
              <m:sty m:val="p"/>
            </m:rPr>
            <m:t>(</m:t>
          </m:r>
          <m:r>
            <m:t>g</m:t>
          </m:r>
          <m:r>
            <m:rPr>
              <m:sty m:val="p"/>
            </m:rPr>
            <m:t>,</m:t>
          </m:r>
          <m:r>
            <m:t>t</m:t>
          </m:r>
          <m:r>
            <m:rPr>
              <m:sty m:val="p"/>
            </m:rPr>
            <m:t>)</m:t>
          </m:r>
          <m:r>
            <m:rPr>
              <m:sty m:val="p"/>
            </m:rPr>
            <m:t>−</m:t>
          </m:r>
          <m:sSub>
            <m:e>
              <m:acc>
                <m:accPr>
                  <m:chr m:val="‾"/>
                </m:accPr>
                <m:e>
                  <m:r>
                    <m:t>W</m:t>
                  </m:r>
                </m:e>
              </m:acc>
            </m:e>
            <m:sub>
              <m:r>
                <m:t>t</m:t>
              </m:r>
            </m:sub>
          </m:sSub>
        </m:oMath>
      </m:oMathPara>
    </w:p>
    <w:p>
      <w:pPr>
        <w:pStyle w:val="FirstParagraph"/>
      </w:pPr>
      <w:r>
        <w:t xml:space="preserve">The functional gradient step updates</w:t>
      </w:r>
      <w:r>
        <w:t xml:space="preserve"> </w:t>
      </w:r>
      <m:oMath>
        <m:sSub>
          <m:e>
            <m:r>
              <m:t>P</m:t>
            </m:r>
          </m:e>
          <m:sub>
            <m:r>
              <m:t>t</m:t>
            </m:r>
          </m:sub>
        </m:sSub>
      </m:oMath>
      <w:r>
        <w:t xml:space="preserve"> </w:t>
      </w:r>
      <w:r>
        <w:t xml:space="preserve">in the direction of steepest descent of risk (steepest ascent of fitness):</w:t>
      </w:r>
    </w:p>
    <w:p>
      <w:pPr>
        <w:pStyle w:val="BodyText"/>
      </w:pPr>
      <m:oMathPara>
        <m:oMathParaPr>
          <m:jc m:val="center"/>
        </m:oMathParaPr>
        <m:oMath>
          <m:r>
            <m:t>d</m:t>
          </m:r>
          <m:sSubSup>
            <m:e>
              <m:r>
                <m:t>P</m:t>
              </m:r>
            </m:e>
            <m:sub>
              <m:r>
                <m:t>t</m:t>
              </m:r>
              <m:r>
                <m:rPr>
                  <m:sty m:val="p"/>
                </m:rPr>
                <m:t>+</m:t>
              </m:r>
              <m:r>
                <m:t>1</m:t>
              </m:r>
            </m:sub>
            <m:sup>
              <m:r>
                <m:rPr>
                  <m:sty m:val="p"/>
                </m:rPr>
                <m:t>(</m:t>
              </m:r>
              <m:r>
                <m:rPr>
                  <m:nor/>
                  <m:sty m:val="p"/>
                </m:rPr>
                <m:t>sel</m:t>
              </m:r>
              <m:r>
                <m:rPr>
                  <m:sty m:val="p"/>
                </m:rPr>
                <m:t>)</m:t>
              </m:r>
            </m:sup>
          </m:sSubSup>
          <m:r>
            <m:rPr>
              <m:sty m:val="p"/>
            </m:rPr>
            <m:t>(</m:t>
          </m:r>
          <m:r>
            <m:t>g</m:t>
          </m:r>
          <m:r>
            <m:rPr>
              <m:sty m:val="p"/>
            </m:rPr>
            <m:t>)</m:t>
          </m:r>
          <m:r>
            <m:rPr>
              <m:sty m:val="p"/>
            </m:rPr>
            <m:t>=</m:t>
          </m:r>
          <m:r>
            <m:t>d</m:t>
          </m:r>
          <m:sSub>
            <m:e>
              <m:r>
                <m:t>P</m:t>
              </m:r>
            </m:e>
            <m:sub>
              <m:r>
                <m:t>t</m:t>
              </m:r>
            </m:sub>
          </m:sSub>
          <m:r>
            <m:rPr>
              <m:sty m:val="p"/>
            </m:rPr>
            <m:t>(</m:t>
          </m:r>
          <m:r>
            <m:t>g</m:t>
          </m:r>
          <m:r>
            <m:rPr>
              <m:sty m:val="p"/>
            </m:rPr>
            <m:t>)</m:t>
          </m:r>
          <m:r>
            <m:rPr>
              <m:sty m:val="p"/>
            </m:rPr>
            <m:t>⋅</m:t>
          </m:r>
          <m:f>
            <m:fPr>
              <m:type m:val="bar"/>
            </m:fPr>
            <m:num>
              <m:r>
                <m:t>w</m:t>
              </m:r>
              <m:r>
                <m:rPr>
                  <m:sty m:val="p"/>
                </m:rPr>
                <m:t>(</m:t>
              </m:r>
              <m:r>
                <m:t>g</m:t>
              </m:r>
              <m:r>
                <m:rPr>
                  <m:sty m:val="p"/>
                </m:rPr>
                <m:t>,</m:t>
              </m:r>
              <m:r>
                <m:t>t</m:t>
              </m:r>
              <m:r>
                <m:rPr>
                  <m:sty m:val="p"/>
                </m:rPr>
                <m:t>)</m:t>
              </m:r>
            </m:num>
            <m:den>
              <m:sSub>
                <m:e>
                  <m:acc>
                    <m:accPr>
                      <m:chr m:val="‾"/>
                    </m:accPr>
                    <m:e>
                      <m:r>
                        <m:t>W</m:t>
                      </m:r>
                    </m:e>
                  </m:acc>
                </m:e>
                <m:sub>
                  <m:r>
                    <m:t>t</m:t>
                  </m:r>
                </m:sub>
              </m:sSub>
            </m:den>
          </m:f>
        </m:oMath>
      </m:oMathPara>
    </w:p>
    <w:p>
      <w:pPr>
        <w:pStyle w:val="FirstParagraph"/>
      </w:pPr>
      <w:r>
        <w:t xml:space="preserve">This is the standard selection transformation; it is a gradient step in the</w:t>
      </w:r>
      <w:r>
        <w:t xml:space="preserve"> </w:t>
      </w:r>
      <m:oMath>
        <m:sSup>
          <m:e>
            <m:r>
              <m:t>L</m:t>
            </m:r>
          </m:e>
          <m:sup>
            <m:r>
              <m:t>2</m:t>
            </m:r>
          </m:sup>
        </m:sSup>
        <m:r>
          <m:rPr>
            <m:sty m:val="p"/>
          </m:rPr>
          <m:t>(</m:t>
        </m:r>
        <m:sSub>
          <m:e>
            <m:r>
              <m:t>P</m:t>
            </m:r>
          </m:e>
          <m:sub>
            <m:r>
              <m:t>t</m:t>
            </m:r>
          </m:sub>
        </m:sSub>
        <m:r>
          <m:rPr>
            <m:sty m:val="p"/>
          </m:rPr>
          <m:t>)</m:t>
        </m:r>
      </m:oMath>
      <w:r>
        <w:t xml:space="preserve"> </w:t>
      </w:r>
      <w:r>
        <w:t xml:space="preserve">sense.</w:t>
      </w:r>
    </w:p>
    <w:p>
      <w:pPr>
        <w:pStyle w:val="BodyText"/>
      </w:pPr>
      <w:r>
        <w:t xml:space="preserve">The change in mean phenotype induced by this selection step:</w:t>
      </w:r>
    </w:p>
    <w:p>
      <w:pPr>
        <w:pStyle w:val="BodyText"/>
      </w:pPr>
      <m:oMathPara>
        <m:oMathParaPr>
          <m:jc m:val="center"/>
        </m:oMathParaPr>
        <m:oMath>
          <m:r>
            <m:rPr>
              <m:sty m:val="p"/>
            </m:rPr>
            <m:t>Δ</m:t>
          </m:r>
          <m:acc>
            <m:accPr>
              <m:chr m:val="‾"/>
            </m:accPr>
            <m:e>
              <m:r>
                <m:t>z</m:t>
              </m:r>
            </m:e>
          </m:acc>
          <m:sSub>
            <m:e>
              <m:r>
                <m:rPr>
                  <m:sty m:val="p"/>
                </m:rPr>
                <m:t>|</m:t>
              </m:r>
            </m:e>
            <m:sub>
              <m:r>
                <m:rPr>
                  <m:nor/>
                  <m:sty m:val="p"/>
                </m:rPr>
                <m:t>selection</m:t>
              </m:r>
            </m:sub>
          </m:sSub>
          <m:r>
            <m:rPr>
              <m:sty m:val="p"/>
            </m:rPr>
            <m:t>=</m:t>
          </m:r>
          <m:r>
            <m:rPr>
              <m:sty m:val="p"/>
            </m:rPr>
            <m:t>∫</m:t>
          </m:r>
          <m:r>
            <m:t>z</m:t>
          </m:r>
          <m:r>
            <m:rPr>
              <m:sty m:val="p"/>
            </m:rPr>
            <m:t>(</m:t>
          </m:r>
          <m:r>
            <m:t>g</m:t>
          </m:r>
          <m:r>
            <m:rPr>
              <m:sty m:val="p"/>
            </m:rPr>
            <m:t>)</m:t>
          </m:r>
          <m:r>
            <m:t> </m:t>
          </m:r>
          <m:r>
            <m:t>d</m:t>
          </m:r>
          <m:r>
            <m:t>​</m:t>
          </m:r>
          <m:d>
            <m:dPr>
              <m:begChr m:val="("/>
              <m:sepChr m:val=""/>
              <m:endChr m:val=")"/>
              <m:grow/>
            </m:dPr>
            <m:e>
              <m:sSubSup>
                <m:e>
                  <m:r>
                    <m:t>P</m:t>
                  </m:r>
                </m:e>
                <m:sub>
                  <m:r>
                    <m:t>t</m:t>
                  </m:r>
                  <m:r>
                    <m:rPr>
                      <m:sty m:val="p"/>
                    </m:rPr>
                    <m:t>+</m:t>
                  </m:r>
                  <m:r>
                    <m:t>1</m:t>
                  </m:r>
                </m:sub>
                <m:sup>
                  <m:r>
                    <m:rPr>
                      <m:sty m:val="p"/>
                    </m:rPr>
                    <m:t>(</m:t>
                  </m:r>
                  <m:r>
                    <m:rPr>
                      <m:nor/>
                      <m:sty m:val="p"/>
                    </m:rPr>
                    <m:t>sel</m:t>
                  </m:r>
                  <m:r>
                    <m:rPr>
                      <m:sty m:val="p"/>
                    </m:rPr>
                    <m:t>)</m:t>
                  </m:r>
                </m:sup>
              </m:sSubSup>
              <m:r>
                <m:rPr>
                  <m:sty m:val="p"/>
                </m:rPr>
                <m:t>−</m:t>
              </m:r>
              <m:sSub>
                <m:e>
                  <m:r>
                    <m:t>P</m:t>
                  </m:r>
                </m:e>
                <m:sub>
                  <m:r>
                    <m:t>t</m:t>
                  </m:r>
                </m:sub>
              </m:sSub>
            </m:e>
          </m:d>
          <m:r>
            <m:rPr>
              <m:sty m:val="p"/>
            </m:rPr>
            <m:t>(</m:t>
          </m:r>
          <m:r>
            <m:t>g</m:t>
          </m:r>
          <m:r>
            <m:rPr>
              <m:sty m:val="p"/>
            </m:rPr>
            <m:t>)</m:t>
          </m:r>
          <m:r>
            <m:rPr>
              <m:sty m:val="p"/>
            </m:rPr>
            <m:t>=</m:t>
          </m:r>
          <m:r>
            <m:rPr>
              <m:sty m:val="p"/>
            </m:rPr>
            <m:t>∫</m:t>
          </m:r>
          <m:r>
            <m:t>z</m:t>
          </m:r>
          <m:r>
            <m:rPr>
              <m:sty m:val="p"/>
            </m:rPr>
            <m:t>(</m:t>
          </m:r>
          <m:r>
            <m:t>g</m:t>
          </m:r>
          <m:r>
            <m:rPr>
              <m:sty m:val="p"/>
            </m:rPr>
            <m:t>)</m:t>
          </m:r>
          <m:r>
            <m:t> </m:t>
          </m:r>
          <m:f>
            <m:fPr>
              <m:type m:val="bar"/>
            </m:fPr>
            <m:num>
              <m:r>
                <m:t>w</m:t>
              </m:r>
              <m:r>
                <m:rPr>
                  <m:sty m:val="p"/>
                </m:rPr>
                <m:t>(</m:t>
              </m:r>
              <m:r>
                <m:t>g</m:t>
              </m:r>
              <m:r>
                <m:rPr>
                  <m:sty m:val="p"/>
                </m:rPr>
                <m:t>,</m:t>
              </m:r>
              <m:r>
                <m:t>t</m:t>
              </m:r>
              <m:r>
                <m:rPr>
                  <m:sty m:val="p"/>
                </m:rPr>
                <m:t>)</m:t>
              </m:r>
              <m:r>
                <m:rPr>
                  <m:sty m:val="p"/>
                </m:rPr>
                <m:t>−</m:t>
              </m:r>
              <m:sSub>
                <m:e>
                  <m:acc>
                    <m:accPr>
                      <m:chr m:val="‾"/>
                    </m:accPr>
                    <m:e>
                      <m:r>
                        <m:t>W</m:t>
                      </m:r>
                    </m:e>
                  </m:acc>
                </m:e>
                <m:sub>
                  <m:r>
                    <m:t>t</m:t>
                  </m:r>
                </m:sub>
              </m:sSub>
            </m:num>
            <m:den>
              <m:sSub>
                <m:e>
                  <m:acc>
                    <m:accPr>
                      <m:chr m:val="‾"/>
                    </m:accPr>
                    <m:e>
                      <m:r>
                        <m:t>W</m:t>
                      </m:r>
                    </m:e>
                  </m:acc>
                </m:e>
                <m:sub>
                  <m:r>
                    <m:t>t</m:t>
                  </m:r>
                </m:sub>
              </m:sSub>
            </m:den>
          </m:f>
          <m:r>
            <m:t> </m:t>
          </m:r>
          <m:r>
            <m:t>d</m:t>
          </m:r>
          <m:sSub>
            <m:e>
              <m:r>
                <m:t>P</m:t>
              </m:r>
            </m:e>
            <m:sub>
              <m:r>
                <m:t>t</m:t>
              </m:r>
            </m:sub>
          </m:sSub>
          <m:r>
            <m:rPr>
              <m:sty m:val="p"/>
            </m:rPr>
            <m:t>(</m:t>
          </m:r>
          <m:r>
            <m:t>g</m:t>
          </m:r>
          <m:r>
            <m:rPr>
              <m:sty m:val="p"/>
            </m:rPr>
            <m:t>)</m:t>
          </m:r>
          <m:r>
            <m:rPr>
              <m:sty m:val="p"/>
            </m:rPr>
            <m:t>=</m:t>
          </m:r>
          <m:f>
            <m:fPr>
              <m:type m:val="bar"/>
            </m:fPr>
            <m:num>
              <m:sSub>
                <m:e>
                  <m:r>
                    <m:rPr>
                      <m:sty m:val="p"/>
                    </m:rPr>
                    <m:t>C</m:t>
                  </m:r>
                  <m:r>
                    <m:rPr>
                      <m:sty m:val="p"/>
                    </m:rPr>
                    <m:t>o</m:t>
                  </m:r>
                  <m:r>
                    <m:rPr>
                      <m:sty m:val="p"/>
                    </m:rPr>
                    <m:t>v</m:t>
                  </m:r>
                </m:e>
                <m:sub>
                  <m:sSub>
                    <m:e>
                      <m:r>
                        <m:t>P</m:t>
                      </m:r>
                    </m:e>
                    <m:sub>
                      <m:r>
                        <m:t>t</m:t>
                      </m:r>
                    </m:sub>
                  </m:sSub>
                </m:sub>
              </m:sSub>
              <m:r>
                <m:rPr>
                  <m:sty m:val="p"/>
                </m:rPr>
                <m:t>(</m:t>
              </m:r>
              <m:r>
                <m:t>w</m:t>
              </m:r>
              <m:r>
                <m:rPr>
                  <m:sty m:val="p"/>
                </m:rPr>
                <m:t>,</m:t>
              </m:r>
              <m:r>
                <m:t>z</m:t>
              </m:r>
              <m:r>
                <m:rPr>
                  <m:sty m:val="p"/>
                </m:rPr>
                <m:t>)</m:t>
              </m:r>
            </m:num>
            <m:den>
              <m:sSub>
                <m:e>
                  <m:acc>
                    <m:accPr>
                      <m:chr m:val="‾"/>
                    </m:accPr>
                    <m:e>
                      <m:r>
                        <m:t>W</m:t>
                      </m:r>
                    </m:e>
                  </m:acc>
                </m:e>
                <m:sub>
                  <m:r>
                    <m:t>t</m:t>
                  </m:r>
                </m:sub>
              </m:sSub>
            </m:den>
          </m:f>
        </m:oMath>
      </m:oMathPara>
    </w:p>
    <w:p>
      <w:pPr>
        <w:pStyle w:val="FirstParagraph"/>
      </w:pPr>
      <w:r>
        <w:t xml:space="preserve">This is the</w:t>
      </w:r>
      <w:r>
        <w:t xml:space="preserve"> </w:t>
      </w:r>
      <w:r>
        <w:rPr>
          <w:b/>
          <w:bCs/>
        </w:rPr>
        <w:t xml:space="preserve">selection term</w:t>
      </w:r>
      <w:r>
        <w:t xml:space="preserve"> </w:t>
      </w:r>
      <w:r>
        <w:t xml:space="preserve">of the Price Equation.</w:t>
      </w:r>
    </w:p>
    <w:bookmarkEnd w:id="16"/>
    <w:bookmarkStart w:id="17" w:name="the-transmission-step-and-meta-learning"/>
    <w:p>
      <w:pPr>
        <w:pStyle w:val="Heading2"/>
      </w:pPr>
      <w:r>
        <w:t xml:space="preserve">The transmission step and meta-learning</w:t>
      </w:r>
    </w:p>
    <w:p>
      <w:pPr>
        <w:pStyle w:val="FirstParagraph"/>
      </w:pPr>
      <w:r>
        <w:t xml:space="preserve">In the Price Equation, phenotypes are not fixed: offspring of genotype</w:t>
      </w:r>
      <w:r>
        <w:t xml:space="preserve"> </w:t>
      </w:r>
      <m:oMath>
        <m:r>
          <m:t>g</m:t>
        </m:r>
      </m:oMath>
      <w:r>
        <w:t xml:space="preserve"> </w:t>
      </w:r>
      <w:r>
        <w:t xml:space="preserve">have phenotype</w:t>
      </w:r>
      <w:r>
        <w:t xml:space="preserve"> </w:t>
      </w:r>
      <m:oMath>
        <m:sSup>
          <m:e>
            <m:r>
              <m:t>z</m:t>
            </m:r>
          </m:e>
          <m:sup>
            <m:r>
              <m:rPr>
                <m:sty m:val="p"/>
              </m:rPr>
              <m:t>′</m:t>
            </m:r>
          </m:sup>
        </m:sSup>
        <m:r>
          <m:rPr>
            <m:sty m:val="p"/>
          </m:rPr>
          <m:t>(</m:t>
        </m:r>
        <m:r>
          <m:t>g</m:t>
        </m:r>
        <m:r>
          <m:rPr>
            <m:sty m:val="p"/>
          </m:rPr>
          <m:t>)</m:t>
        </m:r>
        <m:r>
          <m:rPr>
            <m:sty m:val="p"/>
          </m:rPr>
          <m:t>=</m:t>
        </m:r>
        <m:r>
          <m:t>z</m:t>
        </m:r>
        <m:r>
          <m:rPr>
            <m:sty m:val="p"/>
          </m:rPr>
          <m:t>(</m:t>
        </m:r>
        <m:r>
          <m:t>g</m:t>
        </m:r>
        <m:r>
          <m:rPr>
            <m:sty m:val="p"/>
          </m:rPr>
          <m:t>)</m:t>
        </m:r>
        <m:r>
          <m:rPr>
            <m:sty m:val="p"/>
          </m:rPr>
          <m:t>+</m:t>
        </m:r>
        <m:r>
          <m:rPr>
            <m:sty m:val="p"/>
          </m:rPr>
          <m:t>Δ</m:t>
        </m:r>
        <m:r>
          <m:t>z</m:t>
        </m:r>
        <m:r>
          <m:rPr>
            <m:sty m:val="p"/>
          </m:rPr>
          <m:t>(</m:t>
        </m:r>
        <m:r>
          <m:t>g</m:t>
        </m:r>
        <m:r>
          <m:rPr>
            <m:sty m:val="p"/>
          </m:rPr>
          <m:t>)</m:t>
        </m:r>
      </m:oMath>
      <w:r>
        <w:t xml:space="preserve">, where</w:t>
      </w:r>
      <w:r>
        <w:t xml:space="preserve"> </w:t>
      </w:r>
      <m:oMath>
        <m:r>
          <m:rPr>
            <m:sty m:val="p"/>
          </m:rPr>
          <m:t>Δ</m:t>
        </m:r>
        <m:r>
          <m:t>z</m:t>
        </m:r>
        <m:r>
          <m:rPr>
            <m:sty m:val="p"/>
          </m:rPr>
          <m:t>(</m:t>
        </m:r>
        <m:r>
          <m:t>g</m:t>
        </m:r>
        <m:r>
          <m:rPr>
            <m:sty m:val="p"/>
          </m:rPr>
          <m:t>)</m:t>
        </m:r>
      </m:oMath>
      <w:r>
        <w:t xml:space="preserve"> </w:t>
      </w:r>
      <w:r>
        <w:t xml:space="preserve">captures all transmission effects (mutation, recombination, development, maternal effects). The transmission contribution to the change in mean phenotype is:</w:t>
      </w:r>
    </w:p>
    <w:p>
      <w:pPr>
        <w:pStyle w:val="BodyText"/>
      </w:pPr>
      <m:oMathPara>
        <m:oMathParaPr>
          <m:jc m:val="center"/>
        </m:oMathParaPr>
        <m:oMath>
          <m:r>
            <m:rPr>
              <m:sty m:val="p"/>
            </m:rPr>
            <m:t>Δ</m:t>
          </m:r>
          <m:acc>
            <m:accPr>
              <m:chr m:val="‾"/>
            </m:accPr>
            <m:e>
              <m:r>
                <m:t>z</m:t>
              </m:r>
            </m:e>
          </m:acc>
          <m:sSub>
            <m:e>
              <m:r>
                <m:rPr>
                  <m:sty m:val="p"/>
                </m:rPr>
                <m:t>|</m:t>
              </m:r>
            </m:e>
            <m:sub>
              <m:r>
                <m:rPr>
                  <m:nor/>
                  <m:sty m:val="p"/>
                </m:rPr>
                <m:t>transmission</m:t>
              </m:r>
            </m:sub>
          </m:sSub>
          <m:r>
            <m:rPr>
              <m:sty m:val="p"/>
            </m:rPr>
            <m:t>=</m:t>
          </m:r>
          <m:r>
            <m:rPr>
              <m:sty m:val="p"/>
            </m:rPr>
            <m:t>∫</m:t>
          </m:r>
          <m:r>
            <m:rPr>
              <m:sty m:val="p"/>
            </m:rPr>
            <m:t>Δ</m:t>
          </m:r>
          <m:r>
            <m:t>z</m:t>
          </m:r>
          <m:r>
            <m:rPr>
              <m:sty m:val="p"/>
            </m:rPr>
            <m:t>(</m:t>
          </m:r>
          <m:r>
            <m:t>g</m:t>
          </m:r>
          <m:r>
            <m:rPr>
              <m:sty m:val="p"/>
            </m:rPr>
            <m:t>)</m:t>
          </m:r>
          <m:r>
            <m:rPr>
              <m:sty m:val="p"/>
            </m:rPr>
            <m:t>⋅</m:t>
          </m:r>
          <m:f>
            <m:fPr>
              <m:type m:val="bar"/>
            </m:fPr>
            <m:num>
              <m:r>
                <m:t>w</m:t>
              </m:r>
              <m:r>
                <m:rPr>
                  <m:sty m:val="p"/>
                </m:rPr>
                <m:t>(</m:t>
              </m:r>
              <m:r>
                <m:t>g</m:t>
              </m:r>
              <m:r>
                <m:rPr>
                  <m:sty m:val="p"/>
                </m:rPr>
                <m:t>,</m:t>
              </m:r>
              <m:r>
                <m:t>t</m:t>
              </m:r>
              <m:r>
                <m:rPr>
                  <m:sty m:val="p"/>
                </m:rPr>
                <m:t>)</m:t>
              </m:r>
            </m:num>
            <m:den>
              <m:sSub>
                <m:e>
                  <m:acc>
                    <m:accPr>
                      <m:chr m:val="‾"/>
                    </m:accPr>
                    <m:e>
                      <m:r>
                        <m:t>W</m:t>
                      </m:r>
                    </m:e>
                  </m:acc>
                </m:e>
                <m:sub>
                  <m:r>
                    <m:t>t</m:t>
                  </m:r>
                </m:sub>
              </m:sSub>
            </m:den>
          </m:f>
          <m:r>
            <m:t> </m:t>
          </m:r>
          <m:r>
            <m:t>d</m:t>
          </m:r>
          <m:sSub>
            <m:e>
              <m:r>
                <m:t>P</m:t>
              </m:r>
            </m:e>
            <m:sub>
              <m:r>
                <m:t>t</m:t>
              </m:r>
            </m:sub>
          </m:sSub>
          <m:r>
            <m:rPr>
              <m:sty m:val="p"/>
            </m:rPr>
            <m:t>(</m:t>
          </m:r>
          <m:r>
            <m:t>g</m:t>
          </m:r>
          <m:r>
            <m:rPr>
              <m:sty m:val="p"/>
            </m:rPr>
            <m:t>)</m:t>
          </m:r>
          <m:r>
            <m:rPr>
              <m:sty m:val="p"/>
            </m:rPr>
            <m:t>=</m:t>
          </m:r>
          <m:f>
            <m:fPr>
              <m:type m:val="bar"/>
            </m:fPr>
            <m:num>
              <m:sSub>
                <m:e>
                  <m:r>
                    <m:rPr>
                      <m:scr m:val="double-struck"/>
                      <m:sty m:val="p"/>
                    </m:rPr>
                    <m:t>E</m:t>
                  </m:r>
                </m:e>
                <m:sub>
                  <m:sSub>
                    <m:e>
                      <m:r>
                        <m:t>P</m:t>
                      </m:r>
                    </m:e>
                    <m:sub>
                      <m:r>
                        <m:t>t</m:t>
                      </m:r>
                    </m:sub>
                  </m:sSub>
                </m:sub>
              </m:sSub>
              <m:r>
                <m:rPr>
                  <m:sty m:val="p"/>
                </m:rPr>
                <m:t>[</m:t>
              </m:r>
              <m:r>
                <m:t>w</m:t>
              </m:r>
              <m:r>
                <m:t> </m:t>
              </m:r>
              <m:r>
                <m:rPr>
                  <m:sty m:val="p"/>
                </m:rPr>
                <m:t>Δ</m:t>
              </m:r>
              <m:r>
                <m:t>z</m:t>
              </m:r>
              <m:r>
                <m:rPr>
                  <m:sty m:val="p"/>
                </m:rPr>
                <m:t>]</m:t>
              </m:r>
            </m:num>
            <m:den>
              <m:sSub>
                <m:e>
                  <m:acc>
                    <m:accPr>
                      <m:chr m:val="‾"/>
                    </m:accPr>
                    <m:e>
                      <m:r>
                        <m:t>W</m:t>
                      </m:r>
                    </m:e>
                  </m:acc>
                </m:e>
                <m:sub>
                  <m:r>
                    <m:t>t</m:t>
                  </m:r>
                </m:sub>
              </m:sSub>
            </m:den>
          </m:f>
        </m:oMath>
      </m:oMathPara>
    </w:p>
    <w:p>
      <w:pPr>
        <w:pStyle w:val="FirstParagraph"/>
      </w:pPr>
      <w:r>
        <w:t xml:space="preserve">This is the second term of the Price Equation. Combining:</w:t>
      </w:r>
    </w:p>
    <w:p>
      <w:pPr>
        <w:pStyle w:val="BodyText"/>
      </w:pPr>
      <m:oMathPara>
        <m:oMathParaPr>
          <m:jc m:val="center"/>
        </m:oMathParaPr>
        <m:oMath>
          <m:r>
            <m:rPr>
              <m:sty m:val="p"/>
            </m:rPr>
            <m:t>Δ</m:t>
          </m:r>
          <m:acc>
            <m:accPr>
              <m:chr m:val="‾"/>
            </m:accPr>
            <m:e>
              <m:r>
                <m:t>z</m:t>
              </m:r>
            </m:e>
          </m:acc>
          <m:r>
            <m:rPr>
              <m:sty m:val="p"/>
            </m:rPr>
            <m:t>=</m:t>
          </m:r>
          <m:f>
            <m:fPr>
              <m:type m:val="bar"/>
            </m:fPr>
            <m:num>
              <m:r>
                <m:rPr>
                  <m:sty m:val="p"/>
                </m:rPr>
                <m:t>C</m:t>
              </m:r>
              <m:r>
                <m:rPr>
                  <m:sty m:val="p"/>
                </m:rPr>
                <m:t>o</m:t>
              </m:r>
              <m:r>
                <m:rPr>
                  <m:sty m:val="p"/>
                </m:rPr>
                <m:t>v</m:t>
              </m:r>
              <m:r>
                <m:rPr>
                  <m:sty m:val="p"/>
                </m:rPr>
                <m:t>(</m:t>
              </m:r>
              <m:r>
                <m:t>w</m:t>
              </m:r>
              <m:r>
                <m:rPr>
                  <m:sty m:val="p"/>
                </m:rPr>
                <m:t>,</m:t>
              </m:r>
              <m:r>
                <m:t>z</m:t>
              </m:r>
              <m:r>
                <m:rPr>
                  <m:sty m:val="p"/>
                </m:rPr>
                <m:t>)</m:t>
              </m:r>
            </m:num>
            <m:den>
              <m:acc>
                <m:accPr>
                  <m:chr m:val="‾"/>
                </m:accPr>
                <m:e>
                  <m:r>
                    <m:t>W</m:t>
                  </m:r>
                </m:e>
              </m:acc>
            </m:den>
          </m:f>
          <m:r>
            <m:rPr>
              <m:sty m:val="p"/>
            </m:rPr>
            <m:t>+</m:t>
          </m:r>
          <m:f>
            <m:fPr>
              <m:type m:val="bar"/>
            </m:fPr>
            <m:num>
              <m:r>
                <m:rPr>
                  <m:scr m:val="double-struck"/>
                  <m:sty m:val="p"/>
                </m:rPr>
                <m:t>E</m:t>
              </m:r>
              <m:r>
                <m:rPr>
                  <m:sty m:val="p"/>
                </m:rPr>
                <m:t>[</m:t>
              </m:r>
              <m:r>
                <m:t>w</m:t>
              </m:r>
              <m:r>
                <m:t> </m:t>
              </m:r>
              <m:r>
                <m:rPr>
                  <m:sty m:val="p"/>
                </m:rPr>
                <m:t>Δ</m:t>
              </m:r>
              <m:r>
                <m:t>z</m:t>
              </m:r>
              <m:r>
                <m:rPr>
                  <m:sty m:val="p"/>
                </m:rPr>
                <m:t>]</m:t>
              </m:r>
            </m:num>
            <m:den>
              <m:acc>
                <m:accPr>
                  <m:chr m:val="‾"/>
                </m:accPr>
                <m:e>
                  <m:r>
                    <m:t>W</m:t>
                  </m:r>
                </m:e>
              </m:acc>
            </m:den>
          </m:f>
        </m:oMath>
      </m:oMathPara>
    </w:p>
    <w:p>
      <w:pPr>
        <w:pStyle w:val="FirstParagraph"/>
      </w:pPr>
      <w:r>
        <w:t xml:space="preserve">which is the Price Equation.</w:t>
      </w:r>
      <w:r>
        <w:t xml:space="preserve"> </w:t>
      </w:r>
      <m:oMath>
        <m:r>
          <m:rPr>
            <m:sty m:val="p"/>
          </m:rPr>
          <m:t>▫</m:t>
        </m:r>
      </m:oMath>
    </w:p>
    <w:bookmarkEnd w:id="17"/>
    <w:bookmarkStart w:id="18" w:name="the-meta-learning-interpretation"/>
    <w:p>
      <w:pPr>
        <w:pStyle w:val="Heading2"/>
      </w:pPr>
      <w:r>
        <w:t xml:space="preserve">The meta-learning interpretation</w:t>
      </w:r>
    </w:p>
    <w:p>
      <w:pPr>
        <w:pStyle w:val="FirstParagraph"/>
      </w:pPr>
      <w:r>
        <w:t xml:space="preserve">The transmission term</w:t>
      </w:r>
      <w:r>
        <w:t xml:space="preserve"> </w:t>
      </w:r>
      <m:oMath>
        <m:r>
          <m:rPr>
            <m:scr m:val="double-struck"/>
            <m:sty m:val="p"/>
          </m:rPr>
          <m:t>E</m:t>
        </m:r>
        <m:r>
          <m:rPr>
            <m:sty m:val="p"/>
          </m:rPr>
          <m:t>[</m:t>
        </m:r>
        <m:r>
          <m:t>w</m:t>
        </m:r>
        <m:r>
          <m:t> </m:t>
        </m:r>
        <m:r>
          <m:rPr>
            <m:sty m:val="p"/>
          </m:rPr>
          <m:t>Δ</m:t>
        </m:r>
        <m:r>
          <m:t>z</m:t>
        </m:r>
        <m:r>
          <m:rPr>
            <m:sty m:val="p"/>
          </m:rPr>
          <m:t>]</m:t>
        </m:r>
        <m:r>
          <m:rPr>
            <m:sty m:val="p"/>
          </m:rPr>
          <m:t>/</m:t>
        </m:r>
        <m:acc>
          <m:accPr>
            <m:chr m:val="‾"/>
          </m:accPr>
          <m:e>
            <m:r>
              <m:t>W</m:t>
            </m:r>
          </m:e>
        </m:acc>
      </m:oMath>
      <w:r>
        <w:t xml:space="preserve"> </w:t>
      </w:r>
      <w:r>
        <w:t xml:space="preserve">corresponds to changes in the</w:t>
      </w:r>
      <w:r>
        <w:t xml:space="preserve"> </w:t>
      </w:r>
      <w:r>
        <w:rPr>
          <w:b/>
          <w:bCs/>
        </w:rPr>
        <w:t xml:space="preserve">feature map</w:t>
      </w:r>
      <w:r>
        <w:t xml:space="preserve"> </w:t>
      </w:r>
      <m:oMath>
        <m:r>
          <m:t>z</m:t>
        </m:r>
        <m:r>
          <m:rPr>
            <m:sty m:val="p"/>
          </m:rPr>
          <m:t>:</m:t>
        </m:r>
        <m:r>
          <m:rPr>
            <m:scr m:val="script"/>
            <m:sty m:val="p"/>
          </m:rPr>
          <m:t>G</m:t>
        </m:r>
        <m:r>
          <m:rPr>
            <m:sty m:val="p"/>
          </m:rPr>
          <m:t>→</m:t>
        </m:r>
        <m:r>
          <m:rPr>
            <m:scr m:val="script"/>
            <m:sty m:val="p"/>
          </m:rPr>
          <m:t>P</m:t>
        </m:r>
      </m:oMath>
      <w:r>
        <w:t xml:space="preserve">, not just the distribution over genotypes. In ML terms:</w:t>
      </w:r>
    </w:p>
    <w:p>
      <w:pPr>
        <w:numPr>
          <w:ilvl w:val="0"/>
          <w:numId w:val="1001"/>
        </w:numPr>
      </w:pPr>
      <w:r>
        <w:t xml:space="preserve">Selection updates the distribution</w:t>
      </w:r>
      <w:r>
        <w:t xml:space="preserve"> </w:t>
      </w:r>
      <m:oMath>
        <m:sSub>
          <m:e>
            <m:r>
              <m:t>P</m:t>
            </m:r>
          </m:e>
          <m:sub>
            <m:r>
              <m:t>t</m:t>
            </m:r>
          </m:sub>
        </m:sSub>
      </m:oMath>
      <w:r>
        <w:t xml:space="preserve"> </w:t>
      </w:r>
      <w:r>
        <w:t xml:space="preserve">over a fixed hypothesis class</w:t>
      </w:r>
      <w:r>
        <w:t xml:space="preserve"> </w:t>
      </w:r>
      <m:oMath>
        <m:r>
          <m:rPr>
            <m:scr m:val="script"/>
            <m:sty m:val="p"/>
          </m:rPr>
          <m:t>H</m:t>
        </m:r>
        <m:r>
          <m:rPr>
            <m:sty m:val="p"/>
          </m:rPr>
          <m:t>=</m:t>
        </m:r>
        <m:r>
          <m:rPr>
            <m:sty m:val="p"/>
          </m:rPr>
          <m:t>{</m:t>
        </m:r>
        <m:r>
          <m:t>z</m:t>
        </m:r>
        <m:r>
          <m:rPr>
            <m:sty m:val="p"/>
          </m:rPr>
          <m:t>(</m:t>
        </m:r>
        <m:r>
          <m:t>g</m:t>
        </m:r>
        <m:r>
          <m:rPr>
            <m:sty m:val="p"/>
          </m:rPr>
          <m:t>)</m:t>
        </m:r>
        <m:r>
          <m:rPr>
            <m:sty m:val="p"/>
          </m:rPr>
          <m:t>:</m:t>
        </m:r>
        <m:r>
          <m:t>g</m:t>
        </m:r>
        <m:r>
          <m:rPr>
            <m:sty m:val="p"/>
          </m:rPr>
          <m:t>∈</m:t>
        </m:r>
        <m:r>
          <m:rPr>
            <m:scr m:val="script"/>
            <m:sty m:val="p"/>
          </m:rPr>
          <m:t>G</m:t>
        </m:r>
        <m:r>
          <m:rPr>
            <m:sty m:val="p"/>
          </m:rPr>
          <m:t>}</m:t>
        </m:r>
      </m:oMath>
      <w:r>
        <w:t xml:space="preserve"> </w:t>
      </w:r>
      <w:r>
        <w:t xml:space="preserve">— this is ERM within a fixed model class.</w:t>
      </w:r>
    </w:p>
    <w:p>
      <w:pPr>
        <w:numPr>
          <w:ilvl w:val="0"/>
          <w:numId w:val="1001"/>
        </w:numPr>
      </w:pPr>
      <w:r>
        <w:t xml:space="preserve">Transmission (mutation, recombination) updates the hypothesis class itself by changing</w:t>
      </w:r>
      <w:r>
        <w:t xml:space="preserve"> </w:t>
      </w:r>
      <m:oMath>
        <m:r>
          <m:t>z</m:t>
        </m:r>
      </m:oMath>
      <w:r>
        <w:t xml:space="preserve"> </w:t>
      </w:r>
      <w:r>
        <w:t xml:space="preserve">— this is</w:t>
      </w:r>
      <w:r>
        <w:t xml:space="preserve"> </w:t>
      </w:r>
      <w:r>
        <w:rPr>
          <w:b/>
          <w:bCs/>
        </w:rPr>
        <w:t xml:space="preserve">meta-learning</w:t>
      </w:r>
      <w:r>
        <w:t xml:space="preserve"> </w:t>
      </w:r>
      <w:r>
        <w:t xml:space="preserve">or architecture search.</w:t>
      </w:r>
    </w:p>
    <w:p>
      <w:pPr>
        <w:pStyle w:val="FirstParagraph"/>
      </w:pPr>
      <w:r>
        <w:t xml:space="preserve">The biased transmission term</w:t>
      </w:r>
      <w:r>
        <w:t xml:space="preserve"> </w:t>
      </w:r>
      <m:oMath>
        <m:r>
          <m:rPr>
            <m:scr m:val="double-struck"/>
            <m:sty m:val="p"/>
          </m:rPr>
          <m:t>E</m:t>
        </m:r>
        <m:r>
          <m:rPr>
            <m:sty m:val="p"/>
          </m:rPr>
          <m:t>[</m:t>
        </m:r>
        <m:r>
          <m:t>w</m:t>
        </m:r>
        <m:r>
          <m:t> </m:t>
        </m:r>
        <m:r>
          <m:rPr>
            <m:sty m:val="p"/>
          </m:rPr>
          <m:t>Δ</m:t>
        </m:r>
        <m:r>
          <m:t>z</m:t>
        </m:r>
        <m:r>
          <m:rPr>
            <m:sty m:val="p"/>
          </m:rPr>
          <m:t>]</m:t>
        </m:r>
        <m:r>
          <m:rPr>
            <m:sty m:val="p"/>
          </m:rPr>
          <m:t>/</m:t>
        </m:r>
        <m:acc>
          <m:accPr>
            <m:chr m:val="‾"/>
          </m:accPr>
          <m:e>
            <m:r>
              <m:t>W</m:t>
            </m:r>
          </m:e>
        </m:acc>
      </m:oMath>
      <w:r>
        <w:t xml:space="preserve"> </w:t>
      </w:r>
      <w:r>
        <w:t xml:space="preserve">is non-zero whenever high-fitness individuals have offspring with systematically different phenotypes — which is exactly what directional mutation, developmental plasticity, and frequency-dependent recombination produce. This gives a formal basis for the claim that</w:t>
      </w:r>
      <w:r>
        <w:t xml:space="preserve"> </w:t>
      </w:r>
      <w:r>
        <w:rPr>
          <w:b/>
          <w:bCs/>
        </w:rPr>
        <w:t xml:space="preserve">evolution of evolvability</w:t>
      </w:r>
      <w:r>
        <w:t xml:space="preserve"> </w:t>
      </w:r>
      <w:r>
        <w:t xml:space="preserve">(the evolution of</w:t>
      </w:r>
      <w:r>
        <w:t xml:space="preserve"> </w:t>
      </w:r>
      <m:oMath>
        <m:r>
          <m:rPr>
            <m:sty m:val="bi"/>
          </m:rPr>
          <m:t>G</m:t>
        </m:r>
      </m:oMath>
      <w:r>
        <w:t xml:space="preserve">) is the biological analogue of neural architecture search.</w:t>
      </w:r>
    </w:p>
    <w:bookmarkEnd w:id="18"/>
    <w:bookmarkStart w:id="19" w:name="X40b8aaba06c507a33e1cce411fffe51fc99f0f3"/>
    <w:p>
      <w:pPr>
        <w:pStyle w:val="Heading2"/>
      </w:pPr>
      <w:r>
        <w:t xml:space="preserve">Corollary: the multivariate breeder’s equation</w:t>
      </w:r>
    </w:p>
    <w:p>
      <w:pPr>
        <w:pStyle w:val="FirstParagraph"/>
      </w:pPr>
      <w:r>
        <w:t xml:space="preserve">The multivariate breeder’s equation</w:t>
      </w:r>
      <w:r>
        <w:t xml:space="preserve"> </w:t>
      </w:r>
      <m:oMath>
        <m:r>
          <m:rPr>
            <m:sty m:val="p"/>
          </m:rPr>
          <m:t>Δ</m:t>
        </m:r>
        <m:acc>
          <m:accPr>
            <m:chr m:val="‾"/>
          </m:accPr>
          <m:e>
            <m:r>
              <m:rPr>
                <m:sty m:val="bi"/>
              </m:rPr>
              <m:t>z</m:t>
            </m:r>
          </m:e>
        </m:acc>
        <m:r>
          <m:rPr>
            <m:sty m:val="p"/>
          </m:rPr>
          <m:t>=</m:t>
        </m:r>
        <m:r>
          <m:rPr>
            <m:sty m:val="bi"/>
          </m:rPr>
          <m:t>G</m:t>
        </m:r>
        <m:r>
          <m:rPr>
            <m:sty m:val="bi"/>
          </m:rPr>
          <m:t>β</m:t>
        </m:r>
      </m:oMath>
      <w:r>
        <w:t xml:space="preserve"> </w:t>
      </w:r>
      <w:r>
        <w:t xml:space="preserve">follows immediately. Define the</w:t>
      </w:r>
      <w:r>
        <w:t xml:space="preserve"> </w:t>
      </w:r>
      <w:r>
        <w:rPr>
          <w:b/>
          <w:bCs/>
        </w:rPr>
        <w:t xml:space="preserve">selection gradient</w:t>
      </w:r>
      <w:r>
        <w:t xml:space="preserve"> </w:t>
      </w:r>
      <m:oMath>
        <m:r>
          <m:rPr>
            <m:sty m:val="bi"/>
          </m:rPr>
          <m:t>β</m:t>
        </m:r>
        <m:r>
          <m:rPr>
            <m:sty m:val="p"/>
          </m:rPr>
          <m:t>=</m:t>
        </m:r>
        <m:sSup>
          <m:e>
            <m:r>
              <m:rPr>
                <m:sty m:val="bi"/>
              </m:rPr>
              <m:t>P</m:t>
            </m:r>
          </m:e>
          <m:sup>
            <m:r>
              <m:rPr>
                <m:sty m:val="p"/>
              </m:rPr>
              <m:t>−</m:t>
            </m:r>
            <m:r>
              <m:t>1</m:t>
            </m:r>
          </m:sup>
        </m:sSup>
        <m:r>
          <m:rPr>
            <m:sty m:val="bi"/>
          </m:rPr>
          <m:t>S</m:t>
        </m:r>
      </m:oMath>
      <w:r>
        <w:t xml:space="preserve"> </w:t>
      </w:r>
      <w:r>
        <w:t xml:space="preserve">where</w:t>
      </w:r>
      <w:r>
        <w:t xml:space="preserve"> </w:t>
      </w:r>
      <m:oMath>
        <m:r>
          <m:rPr>
            <m:sty m:val="bi"/>
          </m:rPr>
          <m:t>S</m:t>
        </m:r>
        <m:r>
          <m:rPr>
            <m:sty m:val="p"/>
          </m:rPr>
          <m:t>=</m:t>
        </m:r>
        <m:r>
          <m:rPr>
            <m:sty m:val="p"/>
          </m:rPr>
          <m:t>C</m:t>
        </m:r>
        <m:r>
          <m:rPr>
            <m:sty m:val="p"/>
          </m:rPr>
          <m:t>o</m:t>
        </m:r>
        <m:r>
          <m:rPr>
            <m:sty m:val="p"/>
          </m:rPr>
          <m:t>v</m:t>
        </m:r>
        <m:r>
          <m:rPr>
            <m:sty m:val="p"/>
          </m:rPr>
          <m:t>(</m:t>
        </m:r>
        <m:r>
          <m:t>w</m:t>
        </m:r>
        <m:r>
          <m:rPr>
            <m:sty m:val="p"/>
          </m:rPr>
          <m:t>,</m:t>
        </m:r>
        <m:r>
          <m:rPr>
            <m:sty m:val="bi"/>
          </m:rPr>
          <m:t>z</m:t>
        </m:r>
        <m:r>
          <m:rPr>
            <m:sty m:val="p"/>
          </m:rPr>
          <m:t>)</m:t>
        </m:r>
      </m:oMath>
      <w:r>
        <w:t xml:space="preserve"> </w:t>
      </w:r>
      <w:r>
        <w:t xml:space="preserve">and</w:t>
      </w:r>
      <w:r>
        <w:t xml:space="preserve"> </w:t>
      </w:r>
      <m:oMath>
        <m:r>
          <m:rPr>
            <m:sty m:val="bi"/>
          </m:rPr>
          <m:t>P</m:t>
        </m:r>
      </m:oMath>
      <w:r>
        <w:t xml:space="preserve"> </w:t>
      </w:r>
      <w:r>
        <w:t xml:space="preserve">is the phenotypic covariance matrix. Under additive gene action,</w:t>
      </w:r>
      <w:r>
        <w:t xml:space="preserve"> </w:t>
      </w:r>
      <m:oMath>
        <m:sSub>
          <m:e>
            <m:r>
              <m:rPr>
                <m:sty m:val="p"/>
              </m:rPr>
              <m:t>C</m:t>
            </m:r>
            <m:r>
              <m:rPr>
                <m:sty m:val="p"/>
              </m:rPr>
              <m:t>o</m:t>
            </m:r>
            <m:r>
              <m:rPr>
                <m:sty m:val="p"/>
              </m:rPr>
              <m:t>v</m:t>
            </m:r>
          </m:e>
          <m:sub>
            <m:r>
              <m:rPr>
                <m:nor/>
                <m:sty m:val="p"/>
              </m:rPr>
              <m:t>genetic</m:t>
            </m:r>
          </m:sub>
        </m:sSub>
        <m:r>
          <m:rPr>
            <m:sty m:val="p"/>
          </m:rPr>
          <m:t>(</m:t>
        </m:r>
        <m:r>
          <m:t>w</m:t>
        </m:r>
        <m:r>
          <m:rPr>
            <m:sty m:val="p"/>
          </m:rPr>
          <m:t>,</m:t>
        </m:r>
        <m:r>
          <m:rPr>
            <m:sty m:val="bi"/>
          </m:rPr>
          <m:t>z</m:t>
        </m:r>
        <m:r>
          <m:rPr>
            <m:sty m:val="p"/>
          </m:rPr>
          <m:t>)</m:t>
        </m:r>
        <m:r>
          <m:rPr>
            <m:sty m:val="p"/>
          </m:rPr>
          <m:t>=</m:t>
        </m:r>
        <m:r>
          <m:rPr>
            <m:sty m:val="bi"/>
          </m:rPr>
          <m:t>G</m:t>
        </m:r>
        <m:r>
          <m:rPr>
            <m:sty m:val="bi"/>
          </m:rPr>
          <m:t>β</m:t>
        </m:r>
      </m:oMath>
      <w:r>
        <w:t xml:space="preserve">, so the selection step gives</w:t>
      </w:r>
      <w:r>
        <w:t xml:space="preserve"> </w:t>
      </w:r>
      <m:oMath>
        <m:r>
          <m:rPr>
            <m:sty m:val="p"/>
          </m:rPr>
          <m:t>Δ</m:t>
        </m:r>
        <m:acc>
          <m:accPr>
            <m:chr m:val="‾"/>
          </m:accPr>
          <m:e>
            <m:r>
              <m:rPr>
                <m:sty m:val="bi"/>
              </m:rPr>
              <m:t>z</m:t>
            </m:r>
          </m:e>
        </m:acc>
        <m:r>
          <m:rPr>
            <m:sty m:val="p"/>
          </m:rPr>
          <m:t>=</m:t>
        </m:r>
        <m:r>
          <m:rPr>
            <m:sty m:val="bi"/>
          </m:rPr>
          <m:t>G</m:t>
        </m:r>
        <m:r>
          <m:rPr>
            <m:sty m:val="bi"/>
          </m:rPr>
          <m:t>β</m:t>
        </m:r>
      </m:oMath>
      <w:r>
        <w:t xml:space="preserve">. Since</w:t>
      </w:r>
      <w:r>
        <w:t xml:space="preserve"> </w:t>
      </w:r>
      <m:oMath>
        <m:r>
          <m:rPr>
            <m:sty m:val="bi"/>
          </m:rPr>
          <m:t>G</m:t>
        </m:r>
      </m:oMath>
      <w:r>
        <w:t xml:space="preserve"> </w:t>
      </w:r>
      <w:r>
        <w:t xml:space="preserve">is the Fisher information matrix of the additive genetic model and</w:t>
      </w:r>
      <w:r>
        <w:t xml:space="preserve"> </w:t>
      </w:r>
      <m:oMath>
        <m:r>
          <m:rPr>
            <m:sty m:val="bi"/>
          </m:rPr>
          <m:t>P</m:t>
        </m:r>
      </m:oMath>
      <w:r>
        <w:t xml:space="preserve"> </w:t>
      </w:r>
      <w:r>
        <w:t xml:space="preserve">normalizes to phenotypic variance, this is a</w:t>
      </w:r>
      <w:r>
        <w:t xml:space="preserve"> </w:t>
      </w:r>
      <w:r>
        <w:rPr>
          <w:b/>
          <w:bCs/>
        </w:rPr>
        <w:t xml:space="preserve">preconditioned natural gradient step</w:t>
      </w:r>
      <w:r>
        <w:t xml:space="preserve"> </w:t>
      </w:r>
      <w:r>
        <w:t xml:space="preserve">in multivariate phenotype space.</w:t>
      </w:r>
      <w:r>
        <w:t xml:space="preserve"> </w:t>
      </w:r>
      <m:oMath>
        <m:r>
          <m:rPr>
            <m:sty m:val="p"/>
          </m:rPr>
          <m:t>▫</m:t>
        </m:r>
      </m:oMath>
    </w:p>
    <w:bookmarkEnd w:id="19"/>
    <w:bookmarkEnd w:id="20"/>
    <w:bookmarkStart w:id="26" w:name="X868d2def4dcb105beed1f0ecf8700d452e5752b"/>
    <w:p>
      <w:pPr>
        <w:pStyle w:val="Heading1"/>
      </w:pPr>
      <w:r>
        <w:t xml:space="preserve">Full Proof of Lemma 1 and Theorem 3: PAC Population Genetics Bounds</w:t>
      </w:r>
    </w:p>
    <w:bookmarkStart w:id="21" w:name="step-1-the-evolutionary-hypothesis-class"/>
    <w:p>
      <w:pPr>
        <w:pStyle w:val="Heading2"/>
      </w:pPr>
      <w:r>
        <w:t xml:space="preserve">Step 1: The evolutionary hypothesis class</w:t>
      </w:r>
    </w:p>
    <w:p>
      <w:pPr>
        <w:pStyle w:val="FirstParagraph"/>
      </w:pPr>
      <w:r>
        <w:t xml:space="preserve">Under the infinitesimal model with</w:t>
      </w:r>
      <w:r>
        <w:t xml:space="preserve"> </w:t>
      </w:r>
      <m:oMath>
        <m:r>
          <m:t>L</m:t>
        </m:r>
      </m:oMath>
      <w:r>
        <w:t xml:space="preserve"> </w:t>
      </w:r>
      <w:r>
        <w:t xml:space="preserve">polymorphic loci, each of small additive effect</w:t>
      </w:r>
      <w:r>
        <w:t xml:space="preserve"> </w:t>
      </w:r>
      <m:oMath>
        <m:sSub>
          <m:e>
            <m:r>
              <m:t>α</m:t>
            </m:r>
          </m:e>
          <m:sub>
            <m:r>
              <m:t>ℓ</m:t>
            </m:r>
          </m:sub>
        </m:sSub>
      </m:oMath>
      <w:r>
        <w:t xml:space="preserve">, the mean phenotype achievable with allele frequency vector</w:t>
      </w:r>
      <w:r>
        <w:t xml:space="preserve"> </w:t>
      </w:r>
      <m:oMath>
        <m:r>
          <m:rPr>
            <m:sty m:val="bi"/>
          </m:rPr>
          <m:t>p</m:t>
        </m:r>
        <m:r>
          <m:rPr>
            <m:sty m:val="p"/>
          </m:rPr>
          <m:t>=</m:t>
        </m:r>
        <m:r>
          <m:rPr>
            <m:sty m:val="p"/>
          </m:rPr>
          <m:t>(</m:t>
        </m:r>
        <m:sSub>
          <m:e>
            <m:r>
              <m:t>p</m:t>
            </m:r>
          </m:e>
          <m:sub>
            <m:r>
              <m:t>1</m:t>
            </m:r>
          </m:sub>
        </m:sSub>
        <m:r>
          <m:rPr>
            <m:sty m:val="p"/>
          </m:rPr>
          <m:t>,</m:t>
        </m:r>
        <m:r>
          <m:rPr>
            <m:sty m:val="p"/>
          </m:rPr>
          <m:t>…</m:t>
        </m:r>
        <m:r>
          <m:rPr>
            <m:sty m:val="p"/>
          </m:rPr>
          <m:t>,</m:t>
        </m:r>
        <m:sSub>
          <m:e>
            <m:r>
              <m:t>p</m:t>
            </m:r>
          </m:e>
          <m:sub>
            <m:r>
              <m:t>L</m:t>
            </m:r>
          </m:sub>
        </m:sSub>
        <m:r>
          <m:rPr>
            <m:sty m:val="p"/>
          </m:rPr>
          <m:t>)</m:t>
        </m:r>
      </m:oMath>
      <w:r>
        <w:t xml:space="preserve"> </w:t>
      </w:r>
      <w:r>
        <w:t xml:space="preserve">(minor allele frequencies) is:</w:t>
      </w:r>
    </w:p>
    <w:p>
      <w:pPr>
        <w:pStyle w:val="BodyText"/>
      </w:pPr>
      <m:oMathPara>
        <m:oMathParaPr>
          <m:jc m:val="center"/>
        </m:oMathParaPr>
        <m:oMath>
          <m:acc>
            <m:accPr>
              <m:chr m:val="‾"/>
            </m:accPr>
            <m:e>
              <m:r>
                <m:t>z</m:t>
              </m:r>
            </m:e>
          </m:acc>
          <m:r>
            <m:rPr>
              <m:sty m:val="p"/>
            </m:rPr>
            <m:t>(</m:t>
          </m:r>
          <m:r>
            <m:rPr>
              <m:sty m:val="bi"/>
            </m:rPr>
            <m:t>p</m:t>
          </m:r>
          <m:r>
            <m:rPr>
              <m:sty m:val="p"/>
            </m:rPr>
            <m:t>)</m:t>
          </m:r>
          <m:r>
            <m:rPr>
              <m:sty m:val="p"/>
            </m:rPr>
            <m:t>=</m:t>
          </m:r>
          <m:sSub>
            <m:e>
              <m:acc>
                <m:accPr>
                  <m:chr m:val="‾"/>
                </m:accPr>
                <m:e>
                  <m:r>
                    <m:t>z</m:t>
                  </m:r>
                </m:e>
              </m:acc>
            </m:e>
            <m:sub>
              <m:r>
                <m:t>0</m:t>
              </m:r>
            </m:sub>
          </m:sSub>
          <m:r>
            <m:rPr>
              <m:sty m:val="p"/>
            </m:rPr>
            <m:t>+</m:t>
          </m:r>
          <m:r>
            <m:t>2</m:t>
          </m:r>
          <m:nary>
            <m:naryPr>
              <m:chr m:val="∑"/>
              <m:limLoc m:val="undOvr"/>
              <m:subHide m:val="off"/>
              <m:supHide m:val="off"/>
            </m:naryPr>
            <m:sub>
              <m:r>
                <m:t>ℓ</m:t>
              </m:r>
              <m:r>
                <m:rPr>
                  <m:sty m:val="p"/>
                </m:rPr>
                <m:t>=</m:t>
              </m:r>
              <m:r>
                <m:t>1</m:t>
              </m:r>
            </m:sub>
            <m:sup>
              <m:r>
                <m:t>L</m:t>
              </m:r>
            </m:sup>
            <m:e>
              <m:sSub>
                <m:e>
                  <m:r>
                    <m:t>p</m:t>
                  </m:r>
                </m:e>
                <m:sub>
                  <m:r>
                    <m:t>ℓ</m:t>
                  </m:r>
                </m:sub>
              </m:sSub>
            </m:e>
          </m:nary>
          <m:sSub>
            <m:e>
              <m:r>
                <m:t>α</m:t>
              </m:r>
            </m:e>
            <m:sub>
              <m:r>
                <m:t>ℓ</m:t>
              </m:r>
            </m:sub>
          </m:sSub>
        </m:oMath>
      </m:oMathPara>
    </w:p>
    <w:p>
      <w:pPr>
        <w:pStyle w:val="FirstParagraph"/>
      </w:pPr>
      <w:r>
        <w:t xml:space="preserve">This defines the</w:t>
      </w:r>
      <w:r>
        <w:t xml:space="preserve"> </w:t>
      </w:r>
      <w:r>
        <w:rPr>
          <w:b/>
          <w:bCs/>
        </w:rPr>
        <w:t xml:space="preserve">evolutionary hypothesis class</w:t>
      </w:r>
      <w:r>
        <w:t xml:space="preserve">:</w:t>
      </w:r>
    </w:p>
    <w:p>
      <w:pPr>
        <w:pStyle w:val="BodyText"/>
      </w:pPr>
      <m:oMathPara>
        <m:oMathParaPr>
          <m:jc m:val="center"/>
        </m:oMathParaPr>
        <m:oMath>
          <m:sSub>
            <m:e>
              <m:r>
                <m:rPr>
                  <m:scr m:val="script"/>
                  <m:sty m:val="p"/>
                </m:rPr>
                <m:t>H</m:t>
              </m:r>
            </m:e>
            <m:sub>
              <m:r>
                <m:rPr>
                  <m:nor/>
                  <m:sty m:val="p"/>
                </m:rPr>
                <m:t>evo</m:t>
              </m:r>
            </m:sub>
          </m:sSub>
          <m:r>
            <m:rPr>
              <m:sty m:val="p"/>
            </m:rPr>
            <m:t>=</m:t>
          </m:r>
          <m:d>
            <m:dPr>
              <m:begChr m:val="{"/>
              <m:sepChr m:val=""/>
              <m:endChr m:val="}"/>
              <m:grow/>
            </m:dPr>
            <m:e>
              <m:acc>
                <m:accPr>
                  <m:chr m:val="‾"/>
                </m:accPr>
                <m:e>
                  <m:r>
                    <m:t>z</m:t>
                  </m:r>
                </m:e>
              </m:acc>
              <m:r>
                <m:rPr>
                  <m:sty m:val="p"/>
                </m:rPr>
                <m:t>(</m:t>
              </m:r>
              <m:r>
                <m:rPr>
                  <m:sty m:val="bi"/>
                </m:rPr>
                <m:t>p</m:t>
              </m:r>
              <m:r>
                <m:rPr>
                  <m:sty m:val="p"/>
                </m:rPr>
                <m:t>)</m:t>
              </m:r>
              <m:r>
                <m:rPr>
                  <m:sty m:val="p"/>
                </m:rPr>
                <m:t>:</m:t>
              </m:r>
              <m:r>
                <m:rPr>
                  <m:sty m:val="bi"/>
                </m:rPr>
                <m:t>p</m:t>
              </m:r>
              <m:r>
                <m:rPr>
                  <m:sty m:val="p"/>
                </m:rPr>
                <m:t>∈</m:t>
              </m:r>
              <m:r>
                <m:rPr>
                  <m:sty m:val="p"/>
                </m:rPr>
                <m:t>[</m:t>
              </m:r>
              <m:r>
                <m:t>0</m:t>
              </m:r>
              <m:r>
                <m:rPr>
                  <m:sty m:val="p"/>
                </m:rPr>
                <m:t>,</m:t>
              </m:r>
              <m:r>
                <m:t>1</m:t>
              </m:r>
              <m:sSup>
                <m:e>
                  <m:r>
                    <m:rPr>
                      <m:sty m:val="p"/>
                    </m:rPr>
                    <m:t>]</m:t>
                  </m:r>
                </m:e>
                <m:sup>
                  <m:r>
                    <m:t>L</m:t>
                  </m:r>
                </m:sup>
              </m:sSup>
            </m:e>
          </m:d>
        </m:oMath>
      </m:oMathPara>
    </w:p>
    <w:p>
      <w:pPr>
        <w:pStyle w:val="FirstParagraph"/>
      </w:pPr>
      <w:r>
        <w:t xml:space="preserve">which is a bounded,</w:t>
      </w:r>
      <w:r>
        <w:t xml:space="preserve"> </w:t>
      </w:r>
      <m:oMath>
        <m:r>
          <m:t>L</m:t>
        </m:r>
      </m:oMath>
      <w:r>
        <w:t xml:space="preserve">-dimensional polytope in</w:t>
      </w:r>
      <w:r>
        <w:t xml:space="preserve"> </w:t>
      </w:r>
      <m:oMath>
        <m:r>
          <m:rPr>
            <m:scr m:val="double-struck"/>
            <m:sty m:val="p"/>
          </m:rPr>
          <m:t>R</m:t>
        </m:r>
      </m:oMath>
      <w:r>
        <w:t xml:space="preserve">. The range is</w:t>
      </w:r>
      <w:r>
        <w:t xml:space="preserve"> </w:t>
      </w:r>
      <m:oMath>
        <m:r>
          <m:rPr>
            <m:sty m:val="p"/>
          </m:rPr>
          <m:t>[</m:t>
        </m:r>
        <m:r>
          <m:rPr>
            <m:sty m:val="p"/>
          </m:rPr>
          <m:t>−</m:t>
        </m:r>
        <m:r>
          <m:t>B</m:t>
        </m:r>
        <m:r>
          <m:rPr>
            <m:sty m:val="p"/>
          </m:rPr>
          <m:t>,</m:t>
        </m:r>
        <m:r>
          <m:t>B</m:t>
        </m:r>
        <m:r>
          <m:rPr>
            <m:sty m:val="p"/>
          </m:rPr>
          <m:t>]</m:t>
        </m:r>
      </m:oMath>
      <w:r>
        <w:t xml:space="preserve"> </w:t>
      </w:r>
      <w:r>
        <w:t xml:space="preserve">where</w:t>
      </w:r>
      <w:r>
        <w:t xml:space="preserve"> </w:t>
      </w:r>
      <m:oMath>
        <m:r>
          <m:t>B</m:t>
        </m:r>
        <m:r>
          <m:rPr>
            <m:sty m:val="p"/>
          </m:rPr>
          <m:t>=</m:t>
        </m:r>
        <m:r>
          <m:t>2</m:t>
        </m:r>
        <m:nary>
          <m:naryPr>
            <m:chr m:val="∑"/>
            <m:limLoc m:val="undOvr"/>
            <m:subHide m:val="off"/>
            <m:supHide m:val="on"/>
          </m:naryPr>
          <m:sub>
            <m:r>
              <m:t>ℓ</m:t>
            </m:r>
          </m:sub>
          <m:sup>
            <m:r>
              <m:t>​</m:t>
            </m:r>
          </m:sup>
          <m:e>
            <m:r>
              <m:rPr>
                <m:sty m:val="p"/>
              </m:rPr>
              <m:t>|</m:t>
            </m:r>
          </m:e>
        </m:nary>
        <m:sSub>
          <m:e>
            <m:r>
              <m:t>α</m:t>
            </m:r>
          </m:e>
          <m:sub>
            <m:r>
              <m:t>ℓ</m:t>
            </m:r>
          </m:sub>
        </m:sSub>
        <m:r>
          <m:rPr>
            <m:sty m:val="p"/>
          </m:rPr>
          <m:t>|</m:t>
        </m:r>
      </m:oMath>
      <w:r>
        <w:t xml:space="preserve">.</w:t>
      </w:r>
    </w:p>
    <w:p>
      <w:pPr>
        <w:pStyle w:val="BodyText"/>
      </w:pPr>
      <w:r>
        <w:t xml:space="preserve">By the infinitesimal model assumption, the allelic effects</w:t>
      </w:r>
      <w:r>
        <w:t xml:space="preserve"> </w:t>
      </w:r>
      <m:oMath>
        <m:sSub>
          <m:e>
            <m:r>
              <m:t>α</m:t>
            </m:r>
          </m:e>
          <m:sub>
            <m:r>
              <m:t>ℓ</m:t>
            </m:r>
          </m:sub>
        </m:sSub>
      </m:oMath>
      <w:r>
        <w:t xml:space="preserve"> </w:t>
      </w:r>
      <w:r>
        <w:t xml:space="preserve">are i.i.d. with</w:t>
      </w:r>
      <w:r>
        <w:t xml:space="preserve"> </w:t>
      </w:r>
      <m:oMath>
        <m:r>
          <m:rPr>
            <m:scr m:val="double-struck"/>
            <m:sty m:val="p"/>
          </m:rPr>
          <m:t>E</m:t>
        </m:r>
        <m:r>
          <m:rPr>
            <m:sty m:val="p"/>
          </m:rPr>
          <m:t>[</m:t>
        </m:r>
        <m:sSubSup>
          <m:e>
            <m:r>
              <m:t>α</m:t>
            </m:r>
          </m:e>
          <m:sub>
            <m:r>
              <m:t>ℓ</m:t>
            </m:r>
          </m:sub>
          <m:sup>
            <m:r>
              <m:t>2</m:t>
            </m:r>
          </m:sup>
        </m:sSubSup>
        <m:r>
          <m:rPr>
            <m:sty m:val="p"/>
          </m:rPr>
          <m:t>]</m:t>
        </m:r>
        <m:r>
          <m:rPr>
            <m:sty m:val="p"/>
          </m:rPr>
          <m:t>=</m:t>
        </m:r>
        <m:sSub>
          <m:e>
            <m:r>
              <m:t>V</m:t>
            </m:r>
          </m:e>
          <m:sub>
            <m:r>
              <m:t>A</m:t>
            </m:r>
          </m:sub>
        </m:sSub>
        <m:r>
          <m:rPr>
            <m:sty m:val="p"/>
          </m:rPr>
          <m:t>/</m:t>
        </m:r>
        <m:r>
          <m:t>L</m:t>
        </m:r>
      </m:oMath>
      <w:r>
        <w:t xml:space="preserve"> </w:t>
      </w:r>
      <w:r>
        <w:t xml:space="preserve">(each locus explains an equal share of</w:t>
      </w:r>
      <w:r>
        <w:t xml:space="preserve"> </w:t>
      </w:r>
      <m:oMath>
        <m:sSub>
          <m:e>
            <m:r>
              <m:t>V</m:t>
            </m:r>
          </m:e>
          <m:sub>
            <m:r>
              <m:t>A</m:t>
            </m:r>
          </m:sub>
        </m:sSub>
      </m:oMath>
      <w:r>
        <w:t xml:space="preserve">).</w:t>
      </w:r>
    </w:p>
    <w:bookmarkEnd w:id="21"/>
    <w:bookmarkStart w:id="22" w:name="X8b9c1a2ece61e2d7c09a90d8b3ec82f05cd10c9"/>
    <w:p>
      <w:pPr>
        <w:pStyle w:val="Heading2"/>
      </w:pPr>
      <w:r>
        <w:t xml:space="preserve">Step 2: Covering number of</w:t>
      </w:r>
      <w:r>
        <w:t xml:space="preserve"> </w:t>
      </w:r>
      <m:oMath>
        <m:sSub>
          <m:e>
            <m:r>
              <m:rPr>
                <m:scr m:val="script"/>
                <m:sty m:val="p"/>
              </m:rPr>
              <m:t>H</m:t>
            </m:r>
          </m:e>
          <m:sub>
            <m:r>
              <m:rPr>
                <m:nor/>
                <m:sty m:val="p"/>
              </m:rPr>
              <m:t>evo</m:t>
            </m:r>
          </m:sub>
        </m:sSub>
      </m:oMath>
    </w:p>
    <w:p>
      <w:pPr>
        <w:pStyle w:val="FirstParagraph"/>
      </w:pPr>
      <w:r>
        <w:t xml:space="preserve">We bound the covering number</w:t>
      </w:r>
      <w:r>
        <w:t xml:space="preserve"> </w:t>
      </w:r>
      <m:oMath>
        <m:r>
          <m:rPr>
            <m:scr m:val="script"/>
            <m:sty m:val="p"/>
          </m:rPr>
          <m:t>N</m:t>
        </m:r>
        <m:r>
          <m:rPr>
            <m:sty m:val="p"/>
          </m:rPr>
          <m:t>(</m:t>
        </m:r>
        <m:r>
          <m:t>ε</m:t>
        </m:r>
        <m:r>
          <m:rPr>
            <m:sty m:val="p"/>
          </m:rPr>
          <m:t>,</m:t>
        </m:r>
        <m:sSub>
          <m:e>
            <m:r>
              <m:rPr>
                <m:scr m:val="script"/>
                <m:sty m:val="p"/>
              </m:rPr>
              <m:t>H</m:t>
            </m:r>
          </m:e>
          <m:sub>
            <m:r>
              <m:rPr>
                <m:nor/>
                <m:sty m:val="p"/>
              </m:rPr>
              <m:t>evo</m:t>
            </m:r>
          </m:sub>
        </m:sSub>
        <m:r>
          <m:rPr>
            <m:sty m:val="p"/>
          </m:rPr>
          <m:t>,</m:t>
        </m:r>
        <m:r>
          <m:rPr>
            <m:sty m:val="p"/>
          </m:rPr>
          <m:t>∥</m:t>
        </m:r>
        <m:r>
          <m:rPr>
            <m:sty m:val="p"/>
          </m:rPr>
          <m:t>⋅</m:t>
        </m:r>
        <m:sSub>
          <m:e>
            <m:r>
              <m:rPr>
                <m:sty m:val="p"/>
              </m:rPr>
              <m:t>∥</m:t>
            </m:r>
          </m:e>
          <m:sub>
            <m:r>
              <m:t>2</m:t>
            </m:r>
          </m:sub>
        </m:sSub>
        <m:r>
          <m:rPr>
            <m:sty m:val="p"/>
          </m:rPr>
          <m:t>)</m:t>
        </m:r>
      </m:oMath>
      <w:r>
        <w:t xml:space="preserve"> </w:t>
      </w:r>
      <w:r>
        <w:t xml:space="preserve">— the smallest number of</w:t>
      </w:r>
      <w:r>
        <w:t xml:space="preserve"> </w:t>
      </w:r>
      <m:oMath>
        <m:sSup>
          <m:e>
            <m:r>
              <m:t>ℓ</m:t>
            </m:r>
          </m:e>
          <m:sup>
            <m:r>
              <m:t>2</m:t>
            </m:r>
          </m:sup>
        </m:sSup>
      </m:oMath>
      <w:r>
        <w:t xml:space="preserve">-balls of radius</w:t>
      </w:r>
      <w:r>
        <w:t xml:space="preserve"> </w:t>
      </w:r>
      <m:oMath>
        <m:r>
          <m:t>ε</m:t>
        </m:r>
      </m:oMath>
      <w:r>
        <w:t xml:space="preserve"> </w:t>
      </w:r>
      <w:r>
        <w:t xml:space="preserve">needed to cover</w:t>
      </w:r>
      <w:r>
        <w:t xml:space="preserve"> </w:t>
      </w:r>
      <m:oMath>
        <m:sSub>
          <m:e>
            <m:r>
              <m:rPr>
                <m:scr m:val="script"/>
                <m:sty m:val="p"/>
              </m:rPr>
              <m:t>H</m:t>
            </m:r>
          </m:e>
          <m:sub>
            <m:r>
              <m:rPr>
                <m:nor/>
                <m:sty m:val="p"/>
              </m:rPr>
              <m:t>evo</m:t>
            </m:r>
          </m:sub>
        </m:sSub>
      </m:oMath>
      <w:r>
        <w:t xml:space="preserve">.</w:t>
      </w:r>
    </w:p>
    <w:p>
      <w:pPr>
        <w:pStyle w:val="BodyText"/>
      </w:pPr>
      <w:r>
        <w:t xml:space="preserve">For the</w:t>
      </w:r>
      <w:r>
        <w:t xml:space="preserve"> </w:t>
      </w:r>
      <w:r>
        <w:rPr>
          <w:b/>
          <w:bCs/>
        </w:rPr>
        <w:t xml:space="preserve">per-fitness-class</w:t>
      </w:r>
      <w:r>
        <w:t xml:space="preserve"> </w:t>
      </w:r>
      <w:r>
        <w:t xml:space="preserve">covering number, we use the standard result for parametric classes (Dudley 1987):</w:t>
      </w:r>
    </w:p>
    <w:p>
      <w:pPr>
        <w:pStyle w:val="BodyText"/>
      </w:pPr>
      <m:oMathPara>
        <m:oMathParaPr>
          <m:jc m:val="center"/>
        </m:oMathParaPr>
        <m:oMath>
          <m:r>
            <m:rPr>
              <m:sty m:val="p"/>
            </m:rPr>
            <m:t>log</m:t>
          </m:r>
          <m:r>
            <m:rPr>
              <m:scr m:val="script"/>
              <m:sty m:val="p"/>
            </m:rPr>
            <m:t>N</m:t>
          </m:r>
          <m:r>
            <m:t>​</m:t>
          </m:r>
          <m:d>
            <m:dPr>
              <m:begChr m:val="("/>
              <m:sepChr m:val=""/>
              <m:endChr m:val=")"/>
              <m:grow/>
            </m:dPr>
            <m:e>
              <m:r>
                <m:t>ε</m:t>
              </m:r>
              <m:r>
                <m:rPr>
                  <m:sty m:val="p"/>
                </m:rPr>
                <m:t>,</m:t>
              </m:r>
              <m:sSub>
                <m:e>
                  <m:r>
                    <m:rPr>
                      <m:scr m:val="script"/>
                      <m:sty m:val="p"/>
                    </m:rPr>
                    <m:t>H</m:t>
                  </m:r>
                </m:e>
                <m:sub>
                  <m:r>
                    <m:rPr>
                      <m:nor/>
                      <m:sty m:val="p"/>
                    </m:rPr>
                    <m:t>evo</m:t>
                  </m:r>
                </m:sub>
              </m:sSub>
              <m:r>
                <m:rPr>
                  <m:sty m:val="p"/>
                </m:rPr>
                <m:t>,</m:t>
              </m:r>
              <m:r>
                <m:rPr>
                  <m:sty m:val="p"/>
                </m:rPr>
                <m:t>∥</m:t>
              </m:r>
              <m:r>
                <m:rPr>
                  <m:sty m:val="p"/>
                </m:rPr>
                <m:t>⋅</m:t>
              </m:r>
              <m:sSub>
                <m:e>
                  <m:r>
                    <m:rPr>
                      <m:sty m:val="p"/>
                    </m:rPr>
                    <m:t>∥</m:t>
                  </m:r>
                </m:e>
                <m:sub>
                  <m:sSup>
                    <m:e>
                      <m:r>
                        <m:t>L</m:t>
                      </m:r>
                    </m:e>
                    <m:sup>
                      <m:r>
                        <m:t>2</m:t>
                      </m:r>
                    </m:sup>
                  </m:sSup>
                  <m:r>
                    <m:rPr>
                      <m:sty m:val="p"/>
                    </m:rPr>
                    <m:t>(</m:t>
                  </m:r>
                  <m:r>
                    <m:t>P</m:t>
                  </m:r>
                  <m:r>
                    <m:rPr>
                      <m:sty m:val="p"/>
                    </m:rPr>
                    <m:t>)</m:t>
                  </m:r>
                </m:sub>
              </m:sSub>
            </m:e>
          </m:d>
          <m:r>
            <m:rPr>
              <m:sty m:val="p"/>
            </m:rPr>
            <m:t>≤</m:t>
          </m:r>
          <m:r>
            <m:t>L</m:t>
          </m:r>
          <m:r>
            <m:rPr>
              <m:sty m:val="p"/>
            </m:rPr>
            <m:t>log</m:t>
          </m:r>
          <m:r>
            <m:t>​</m:t>
          </m:r>
          <m:d>
            <m:dPr>
              <m:begChr m:val="("/>
              <m:sepChr m:val=""/>
              <m:endChr m:val=")"/>
              <m:grow/>
            </m:dPr>
            <m:e>
              <m:f>
                <m:fPr>
                  <m:type m:val="bar"/>
                </m:fPr>
                <m:num>
                  <m:r>
                    <m:t>2</m:t>
                  </m:r>
                  <m:r>
                    <m:t>B</m:t>
                  </m:r>
                  <m:rad>
                    <m:radPr>
                      <m:degHide m:val="on"/>
                    </m:radPr>
                    <m:deg/>
                    <m:e>
                      <m:sSub>
                        <m:e>
                          <m:r>
                            <m:t>N</m:t>
                          </m:r>
                        </m:e>
                        <m:sub>
                          <m:r>
                            <m:t>e</m:t>
                          </m:r>
                        </m:sub>
                      </m:sSub>
                    </m:e>
                  </m:rad>
                </m:num>
                <m:den>
                  <m:r>
                    <m:t>ε</m:t>
                  </m:r>
                </m:den>
              </m:f>
            </m:e>
          </m:d>
        </m:oMath>
      </m:oMathPara>
    </w:p>
    <w:p>
      <w:pPr>
        <w:pStyle w:val="FirstParagraph"/>
      </w:pPr>
      <w:r>
        <w:t xml:space="preserve">This bound follows because</w:t>
      </w:r>
      <w:r>
        <w:t xml:space="preserve"> </w:t>
      </w:r>
      <m:oMath>
        <m:sSub>
          <m:e>
            <m:r>
              <m:rPr>
                <m:scr m:val="script"/>
                <m:sty m:val="p"/>
              </m:rPr>
              <m:t>H</m:t>
            </m:r>
          </m:e>
          <m:sub>
            <m:r>
              <m:rPr>
                <m:nor/>
                <m:sty m:val="p"/>
              </m:rPr>
              <m:t>evo</m:t>
            </m:r>
          </m:sub>
        </m:sSub>
      </m:oMath>
      <w:r>
        <w:t xml:space="preserve"> </w:t>
      </w:r>
      <w:r>
        <w:t xml:space="preserve">is parameterized by</w:t>
      </w:r>
      <w:r>
        <w:t xml:space="preserve"> </w:t>
      </w:r>
      <m:oMath>
        <m:r>
          <m:rPr>
            <m:sty m:val="bi"/>
          </m:rPr>
          <m:t>p</m:t>
        </m:r>
        <m:r>
          <m:rPr>
            <m:sty m:val="p"/>
          </m:rPr>
          <m:t>∈</m:t>
        </m:r>
        <m:r>
          <m:rPr>
            <m:sty m:val="p"/>
          </m:rPr>
          <m:t>[</m:t>
        </m:r>
        <m:r>
          <m:t>0</m:t>
        </m:r>
        <m:r>
          <m:rPr>
            <m:sty m:val="p"/>
          </m:rPr>
          <m:t>,</m:t>
        </m:r>
        <m:r>
          <m:t>1</m:t>
        </m:r>
        <m:sSup>
          <m:e>
            <m:r>
              <m:rPr>
                <m:sty m:val="p"/>
              </m:rPr>
              <m:t>]</m:t>
            </m:r>
          </m:e>
          <m:sup>
            <m:r>
              <m:t>L</m:t>
            </m:r>
          </m:sup>
        </m:sSup>
      </m:oMath>
      <w:r>
        <w:t xml:space="preserve">, and the function class is</w:t>
      </w:r>
      <w:r>
        <w:t xml:space="preserve"> </w:t>
      </w:r>
      <m:oMath>
        <m:r>
          <m:t>1</m:t>
        </m:r>
        <m:r>
          <m:rPr>
            <m:sty m:val="p"/>
          </m:rPr>
          <m:t>/</m:t>
        </m:r>
        <m:rad>
          <m:radPr>
            <m:degHide m:val="on"/>
          </m:radPr>
          <m:deg/>
          <m:e>
            <m:r>
              <m:t>L</m:t>
            </m:r>
          </m:e>
        </m:rad>
      </m:oMath>
      <w:r>
        <w:t xml:space="preserve">-Lipschitz in each coordinate under the</w:t>
      </w:r>
      <w:r>
        <w:t xml:space="preserve"> </w:t>
      </w:r>
      <m:oMath>
        <m:sSup>
          <m:e>
            <m:r>
              <m:t>L</m:t>
            </m:r>
          </m:e>
          <m:sup>
            <m:r>
              <m:t>2</m:t>
            </m:r>
          </m:sup>
        </m:sSup>
        <m:r>
          <m:rPr>
            <m:sty m:val="p"/>
          </m:rPr>
          <m:t>(</m:t>
        </m:r>
        <m:r>
          <m:t>P</m:t>
        </m:r>
        <m:r>
          <m:rPr>
            <m:sty m:val="p"/>
          </m:rPr>
          <m:t>)</m:t>
        </m:r>
      </m:oMath>
      <w:r>
        <w:t xml:space="preserve"> </w:t>
      </w:r>
      <w:r>
        <w:t xml:space="preserve">norm.</w:t>
      </w:r>
    </w:p>
    <w:bookmarkEnd w:id="22"/>
    <w:bookmarkStart w:id="23" w:name="X3668b361e6e6196c812d3fdca6c4ba839bd9879"/>
    <w:p>
      <w:pPr>
        <w:pStyle w:val="Heading2"/>
      </w:pPr>
      <w:r>
        <w:t xml:space="preserve">Step 3: Rademacher complexity via the Dudley entropy integral</w:t>
      </w:r>
    </w:p>
    <w:p>
      <w:pPr>
        <w:pStyle w:val="FirstParagraph"/>
      </w:pPr>
      <w:r>
        <w:t xml:space="preserve">The Rademacher complexity of</w:t>
      </w:r>
      <w:r>
        <w:t xml:space="preserve"> </w:t>
      </w:r>
      <m:oMath>
        <m:sSub>
          <m:e>
            <m:r>
              <m:rPr>
                <m:scr m:val="script"/>
                <m:sty m:val="p"/>
              </m:rPr>
              <m:t>H</m:t>
            </m:r>
          </m:e>
          <m:sub>
            <m:r>
              <m:rPr>
                <m:nor/>
                <m:sty m:val="p"/>
              </m:rPr>
              <m:t>evo</m:t>
            </m:r>
          </m:sub>
        </m:sSub>
      </m:oMath>
      <w:r>
        <w:t xml:space="preserve"> </w:t>
      </w:r>
      <w:r>
        <w:t xml:space="preserve">for sample size</w:t>
      </w:r>
      <w:r>
        <w:t xml:space="preserve"> </w:t>
      </w:r>
      <m:oMath>
        <m:sSub>
          <m:e>
            <m:r>
              <m:t>N</m:t>
            </m:r>
          </m:e>
          <m:sub>
            <m:r>
              <m:t>e</m:t>
            </m:r>
          </m:sub>
        </m:sSub>
      </m:oMath>
      <w:r>
        <w:t xml:space="preserve"> </w:t>
      </w:r>
      <w:r>
        <w:t xml:space="preserve">is bounded by the</w:t>
      </w:r>
      <w:r>
        <w:t xml:space="preserve"> </w:t>
      </w:r>
      <w:r>
        <w:rPr>
          <w:b/>
          <w:bCs/>
        </w:rPr>
        <w:t xml:space="preserve">Dudley entropy integral</w:t>
      </w:r>
      <w:r>
        <w:t xml:space="preserve"> </w:t>
      </w:r>
      <w:r>
        <w:t xml:space="preserve">(Dudley 1967; Bartlett &amp; Mendelson 2002, Theorem 5):</w:t>
      </w:r>
    </w:p>
    <w:p>
      <w:pPr>
        <w:pStyle w:val="BodyText"/>
      </w:pPr>
      <m:oMathPara>
        <m:oMathParaPr>
          <m:jc m:val="center"/>
        </m:oMathParaPr>
        <m:oMath>
          <m:sSub>
            <m:e>
              <m:r>
                <m:rPr>
                  <m:scr m:val="script"/>
                  <m:sty m:val="p"/>
                </m:rPr>
                <m:t>R</m:t>
              </m:r>
            </m:e>
            <m:sub>
              <m:sSub>
                <m:e>
                  <m:r>
                    <m:t>N</m:t>
                  </m:r>
                </m:e>
                <m:sub>
                  <m:r>
                    <m:t>e</m:t>
                  </m:r>
                </m:sub>
              </m:sSub>
            </m:sub>
          </m:sSub>
          <m:r>
            <m:rPr>
              <m:sty m:val="p"/>
            </m:rPr>
            <m:t>(</m:t>
          </m:r>
          <m:sSub>
            <m:e>
              <m:r>
                <m:rPr>
                  <m:scr m:val="script"/>
                  <m:sty m:val="p"/>
                </m:rPr>
                <m:t>H</m:t>
              </m:r>
            </m:e>
            <m:sub>
              <m:r>
                <m:rPr>
                  <m:nor/>
                  <m:sty m:val="p"/>
                </m:rPr>
                <m:t>evo</m:t>
              </m:r>
            </m:sub>
          </m:sSub>
          <m:r>
            <m:rPr>
              <m:sty m:val="p"/>
            </m:rPr>
            <m:t>)</m:t>
          </m:r>
          <m:r>
            <m:rPr>
              <m:sty m:val="p"/>
            </m:rPr>
            <m:t>≤</m:t>
          </m:r>
          <m:limLow>
            <m:e>
              <m:r>
                <m:rPr>
                  <m:sty m:val="p"/>
                </m:rPr>
                <m:t>inf</m:t>
              </m:r>
            </m:e>
            <m:lim>
              <m:r>
                <m:t>α</m:t>
              </m:r>
              <m:r>
                <m:rPr>
                  <m:sty m:val="p"/>
                </m:rPr>
                <m:t>&gt;</m:t>
              </m:r>
              <m:r>
                <m:t>0</m:t>
              </m:r>
            </m:lim>
          </m:limLow>
          <m:d>
            <m:dPr>
              <m:begChr m:val="{"/>
              <m:sepChr m:val=""/>
              <m:endChr m:val="}"/>
              <m:grow/>
            </m:dPr>
            <m:e>
              <m:r>
                <m:t>4</m:t>
              </m:r>
              <m:r>
                <m:t>α</m:t>
              </m:r>
              <m:r>
                <m:rPr>
                  <m:sty m:val="p"/>
                </m:rPr>
                <m:t>+</m:t>
              </m:r>
              <m:f>
                <m:fPr>
                  <m:type m:val="bar"/>
                </m:fPr>
                <m:num>
                  <m:r>
                    <m:t>12</m:t>
                  </m:r>
                </m:num>
                <m:den>
                  <m:rad>
                    <m:radPr>
                      <m:degHide m:val="on"/>
                    </m:radPr>
                    <m:deg/>
                    <m:e>
                      <m:sSub>
                        <m:e>
                          <m:r>
                            <m:t>N</m:t>
                          </m:r>
                        </m:e>
                        <m:sub>
                          <m:r>
                            <m:t>e</m:t>
                          </m:r>
                        </m:sub>
                      </m:sSub>
                    </m:e>
                  </m:rad>
                </m:den>
              </m:f>
              <m:nary>
                <m:naryPr>
                  <m:chr m:val="∫"/>
                  <m:limLoc m:val="subSup"/>
                  <m:subHide m:val="off"/>
                  <m:supHide m:val="off"/>
                </m:naryPr>
                <m:sub>
                  <m:r>
                    <m:t>α</m:t>
                  </m:r>
                </m:sub>
                <m:sup>
                  <m:r>
                    <m:t>B</m:t>
                  </m:r>
                </m:sup>
                <m:e>
                  <m:rad>
                    <m:radPr>
                      <m:degHide m:val="on"/>
                    </m:radPr>
                    <m:deg/>
                    <m:e>
                      <m:r>
                        <m:rPr>
                          <m:sty m:val="p"/>
                        </m:rPr>
                        <m:t>log</m:t>
                      </m:r>
                      <m:r>
                        <m:rPr>
                          <m:scr m:val="script"/>
                          <m:sty m:val="p"/>
                        </m:rPr>
                        <m:t>N</m:t>
                      </m:r>
                      <m:r>
                        <m:rPr>
                          <m:sty m:val="p"/>
                        </m:rPr>
                        <m:t>(</m:t>
                      </m:r>
                      <m:r>
                        <m:t>ε</m:t>
                      </m:r>
                      <m:r>
                        <m:rPr>
                          <m:sty m:val="p"/>
                        </m:rPr>
                        <m:t>,</m:t>
                      </m:r>
                      <m:sSub>
                        <m:e>
                          <m:r>
                            <m:rPr>
                              <m:scr m:val="script"/>
                              <m:sty m:val="p"/>
                            </m:rPr>
                            <m:t>H</m:t>
                          </m:r>
                        </m:e>
                        <m:sub>
                          <m:r>
                            <m:rPr>
                              <m:nor/>
                              <m:sty m:val="p"/>
                            </m:rPr>
                            <m:t>evo</m:t>
                          </m:r>
                        </m:sub>
                      </m:sSub>
                      <m:r>
                        <m:rPr>
                          <m:sty m:val="p"/>
                        </m:rPr>
                        <m:t>,</m:t>
                      </m:r>
                      <m:r>
                        <m:rPr>
                          <m:sty m:val="p"/>
                        </m:rPr>
                        <m:t>∥</m:t>
                      </m:r>
                      <m:r>
                        <m:rPr>
                          <m:sty m:val="p"/>
                        </m:rPr>
                        <m:t>⋅</m:t>
                      </m:r>
                      <m:sSub>
                        <m:e>
                          <m:r>
                            <m:rPr>
                              <m:sty m:val="p"/>
                            </m:rPr>
                            <m:t>∥</m:t>
                          </m:r>
                        </m:e>
                        <m:sub>
                          <m:r>
                            <m:t>2</m:t>
                          </m:r>
                        </m:sub>
                      </m:sSub>
                      <m:r>
                        <m:rPr>
                          <m:sty m:val="p"/>
                        </m:rPr>
                        <m:t>)</m:t>
                      </m:r>
                    </m:e>
                  </m:rad>
                </m:e>
              </m:nary>
              <m:r>
                <m:t> </m:t>
              </m:r>
              <m:r>
                <m:t>d</m:t>
              </m:r>
              <m:r>
                <m:t>ε</m:t>
              </m:r>
            </m:e>
          </m:d>
        </m:oMath>
      </m:oMathPara>
    </w:p>
    <w:p>
      <w:pPr>
        <w:pStyle w:val="FirstParagraph"/>
      </w:pPr>
      <w:r>
        <w:t xml:space="preserve">Substituting the covering number bound:</w:t>
      </w:r>
    </w:p>
    <w:p>
      <w:pPr>
        <w:pStyle w:val="BodyText"/>
      </w:pPr>
      <m:oMathPara>
        <m:oMathParaPr>
          <m:jc m:val="center"/>
        </m:oMathParaPr>
        <m:oMath>
          <m:sSub>
            <m:e>
              <m:r>
                <m:rPr>
                  <m:scr m:val="script"/>
                  <m:sty m:val="p"/>
                </m:rPr>
                <m:t>R</m:t>
              </m:r>
            </m:e>
            <m:sub>
              <m:sSub>
                <m:e>
                  <m:r>
                    <m:t>N</m:t>
                  </m:r>
                </m:e>
                <m:sub>
                  <m:r>
                    <m:t>e</m:t>
                  </m:r>
                </m:sub>
              </m:sSub>
            </m:sub>
          </m:sSub>
          <m:r>
            <m:rPr>
              <m:sty m:val="p"/>
            </m:rPr>
            <m:t>(</m:t>
          </m:r>
          <m:sSub>
            <m:e>
              <m:r>
                <m:rPr>
                  <m:scr m:val="script"/>
                  <m:sty m:val="p"/>
                </m:rPr>
                <m:t>H</m:t>
              </m:r>
            </m:e>
            <m:sub>
              <m:r>
                <m:rPr>
                  <m:nor/>
                  <m:sty m:val="p"/>
                </m:rPr>
                <m:t>evo</m:t>
              </m:r>
            </m:sub>
          </m:sSub>
          <m:r>
            <m:rPr>
              <m:sty m:val="p"/>
            </m:rPr>
            <m:t>)</m:t>
          </m:r>
          <m:r>
            <m:rPr>
              <m:sty m:val="p"/>
            </m:rPr>
            <m:t>≤</m:t>
          </m:r>
          <m:f>
            <m:fPr>
              <m:type m:val="bar"/>
            </m:fPr>
            <m:num>
              <m:r>
                <m:t>12</m:t>
              </m:r>
            </m:num>
            <m:den>
              <m:rad>
                <m:radPr>
                  <m:degHide m:val="on"/>
                </m:radPr>
                <m:deg/>
                <m:e>
                  <m:sSub>
                    <m:e>
                      <m:r>
                        <m:t>N</m:t>
                      </m:r>
                    </m:e>
                    <m:sub>
                      <m:r>
                        <m:t>e</m:t>
                      </m:r>
                    </m:sub>
                  </m:sSub>
                </m:e>
              </m:rad>
            </m:den>
          </m:f>
          <m:nary>
            <m:naryPr>
              <m:chr m:val="∫"/>
              <m:limLoc m:val="subSup"/>
              <m:subHide m:val="off"/>
              <m:supHide m:val="off"/>
            </m:naryPr>
            <m:sub>
              <m:r>
                <m:t>0</m:t>
              </m:r>
            </m:sub>
            <m:sup>
              <m:r>
                <m:t>B</m:t>
              </m:r>
            </m:sup>
            <m:e>
              <m:rad>
                <m:radPr>
                  <m:degHide m:val="on"/>
                </m:radPr>
                <m:deg/>
                <m:e>
                  <m:r>
                    <m:t>L</m:t>
                  </m:r>
                  <m:r>
                    <m:rPr>
                      <m:sty m:val="p"/>
                    </m:rPr>
                    <m:t>log</m:t>
                  </m:r>
                  <m:r>
                    <m:t>​</m:t>
                  </m:r>
                  <m:d>
                    <m:dPr>
                      <m:begChr m:val="("/>
                      <m:sepChr m:val=""/>
                      <m:endChr m:val=")"/>
                      <m:grow/>
                    </m:dPr>
                    <m:e>
                      <m:f>
                        <m:fPr>
                          <m:type m:val="bar"/>
                        </m:fPr>
                        <m:num>
                          <m:r>
                            <m:t>2</m:t>
                          </m:r>
                          <m:r>
                            <m:t>B</m:t>
                          </m:r>
                          <m:rad>
                            <m:radPr>
                              <m:degHide m:val="on"/>
                            </m:radPr>
                            <m:deg/>
                            <m:e>
                              <m:sSub>
                                <m:e>
                                  <m:r>
                                    <m:t>N</m:t>
                                  </m:r>
                                </m:e>
                                <m:sub>
                                  <m:r>
                                    <m:t>e</m:t>
                                  </m:r>
                                </m:sub>
                              </m:sSub>
                            </m:e>
                          </m:rad>
                        </m:num>
                        <m:den>
                          <m:r>
                            <m:t>ε</m:t>
                          </m:r>
                        </m:den>
                      </m:f>
                    </m:e>
                  </m:d>
                </m:e>
              </m:rad>
            </m:e>
          </m:nary>
          <m:r>
            <m:t> </m:t>
          </m:r>
          <m:r>
            <m:t>d</m:t>
          </m:r>
          <m:r>
            <m:t>ε</m:t>
          </m:r>
        </m:oMath>
      </m:oMathPara>
    </w:p>
    <w:p>
      <w:pPr>
        <w:pStyle w:val="FirstParagraph"/>
      </w:pPr>
      <w:r>
        <w:t xml:space="preserve">Setting</w:t>
      </w:r>
      <w:r>
        <w:t xml:space="preserve"> </w:t>
      </w:r>
      <m:oMath>
        <m:r>
          <m:t>u</m:t>
        </m:r>
        <m:r>
          <m:rPr>
            <m:sty m:val="p"/>
          </m:rPr>
          <m:t>=</m:t>
        </m:r>
        <m:r>
          <m:t>2</m:t>
        </m:r>
        <m:r>
          <m:t>B</m:t>
        </m:r>
        <m:rad>
          <m:radPr>
            <m:degHide m:val="on"/>
          </m:radPr>
          <m:deg/>
          <m:e>
            <m:sSub>
              <m:e>
                <m:r>
                  <m:t>N</m:t>
                </m:r>
              </m:e>
              <m:sub>
                <m:r>
                  <m:t>e</m:t>
                </m:r>
              </m:sub>
            </m:sSub>
          </m:e>
        </m:rad>
        <m:r>
          <m:rPr>
            <m:sty m:val="p"/>
          </m:rPr>
          <m:t>/</m:t>
        </m:r>
        <m:r>
          <m:t>ε</m:t>
        </m:r>
      </m:oMath>
      <w:r>
        <w:t xml:space="preserve"> </w:t>
      </w:r>
      <w:r>
        <w:t xml:space="preserve">and evaluating the integral:</w:t>
      </w:r>
    </w:p>
    <w:p>
      <w:pPr>
        <w:pStyle w:val="BodyText"/>
      </w:pPr>
      <m:oMathPara>
        <m:oMathParaPr>
          <m:jc m:val="center"/>
        </m:oMathParaPr>
        <m:oMath>
          <m:nary>
            <m:naryPr>
              <m:chr m:val="∫"/>
              <m:limLoc m:val="subSup"/>
              <m:subHide m:val="off"/>
              <m:supHide m:val="off"/>
            </m:naryPr>
            <m:sub>
              <m:r>
                <m:t>0</m:t>
              </m:r>
            </m:sub>
            <m:sup>
              <m:r>
                <m:t>B</m:t>
              </m:r>
            </m:sup>
            <m:e>
              <m:rad>
                <m:radPr>
                  <m:degHide m:val="on"/>
                </m:radPr>
                <m:deg/>
                <m:e>
                  <m:r>
                    <m:rPr>
                      <m:sty m:val="p"/>
                    </m:rPr>
                    <m:t>log</m:t>
                  </m:r>
                  <m:r>
                    <m:t>​</m:t>
                  </m:r>
                  <m:d>
                    <m:dPr>
                      <m:begChr m:val="("/>
                      <m:sepChr m:val=""/>
                      <m:endChr m:val=")"/>
                      <m:grow/>
                    </m:dPr>
                    <m:e>
                      <m:f>
                        <m:fPr>
                          <m:type m:val="bar"/>
                        </m:fPr>
                        <m:num>
                          <m:r>
                            <m:t>C</m:t>
                          </m:r>
                        </m:num>
                        <m:den>
                          <m:r>
                            <m:t>ε</m:t>
                          </m:r>
                        </m:den>
                      </m:f>
                    </m:e>
                  </m:d>
                </m:e>
              </m:rad>
            </m:e>
          </m:nary>
          <m:r>
            <m:t> </m:t>
          </m:r>
          <m:r>
            <m:t>d</m:t>
          </m:r>
          <m:r>
            <m:t>ε</m:t>
          </m:r>
          <m:r>
            <m:rPr>
              <m:sty m:val="p"/>
            </m:rPr>
            <m:t>≤</m:t>
          </m:r>
          <m:r>
            <m:t>B</m:t>
          </m:r>
          <m:rad>
            <m:radPr>
              <m:degHide m:val="on"/>
            </m:radPr>
            <m:deg/>
            <m:e>
              <m:r>
                <m:rPr>
                  <m:sty m:val="p"/>
                </m:rPr>
                <m:t>log</m:t>
              </m:r>
              <m:r>
                <m:rPr>
                  <m:sty m:val="p"/>
                </m:rPr>
                <m:t>(</m:t>
              </m:r>
              <m:r>
                <m:t>C</m:t>
              </m:r>
              <m:sSub>
                <m:e>
                  <m:r>
                    <m:t>N</m:t>
                  </m:r>
                </m:e>
                <m:sub>
                  <m:r>
                    <m:t>e</m:t>
                  </m:r>
                </m:sub>
              </m:sSub>
              <m:r>
                <m:rPr>
                  <m:sty m:val="p"/>
                </m:rPr>
                <m:t>)</m:t>
              </m:r>
            </m:e>
          </m:rad>
        </m:oMath>
      </m:oMathPara>
    </w:p>
    <w:p>
      <w:pPr>
        <w:pStyle w:val="FirstParagraph"/>
      </w:pPr>
      <w:r>
        <w:t xml:space="preserve">for a constant</w:t>
      </w:r>
      <w:r>
        <w:t xml:space="preserve"> </w:t>
      </w:r>
      <m:oMath>
        <m:r>
          <m:t>C</m:t>
        </m:r>
      </m:oMath>
      <w:r>
        <w:t xml:space="preserve">. Using</w:t>
      </w:r>
      <w:r>
        <w:t xml:space="preserve"> </w:t>
      </w:r>
      <m:oMath>
        <m:sSup>
          <m:e>
            <m:r>
              <m:t>B</m:t>
            </m:r>
          </m:e>
          <m:sup>
            <m:r>
              <m:t>2</m:t>
            </m:r>
          </m:sup>
        </m:sSup>
        <m:r>
          <m:rPr>
            <m:sty m:val="p"/>
          </m:rPr>
          <m:t>≈</m:t>
        </m:r>
        <m:sSub>
          <m:e>
            <m:r>
              <m:t>V</m:t>
            </m:r>
          </m:e>
          <m:sub>
            <m:r>
              <m:t>A</m:t>
            </m:r>
          </m:sub>
        </m:sSub>
      </m:oMath>
      <w:r>
        <w:t xml:space="preserve"> </w:t>
      </w:r>
      <w:r>
        <w:t xml:space="preserve">(since</w:t>
      </w:r>
      <w:r>
        <w:t xml:space="preserve"> </w:t>
      </w:r>
      <m:oMath>
        <m:sSup>
          <m:e>
            <m:r>
              <m:t>B</m:t>
            </m:r>
          </m:e>
          <m:sup>
            <m:r>
              <m:t>2</m:t>
            </m:r>
          </m:sup>
        </m:sSup>
        <m:r>
          <m:rPr>
            <m:sty m:val="p"/>
          </m:rPr>
          <m:t>=</m:t>
        </m:r>
        <m:r>
          <m:t>4</m:t>
        </m:r>
        <m:nary>
          <m:naryPr>
            <m:chr m:val="∑"/>
            <m:limLoc m:val="undOvr"/>
            <m:subHide m:val="off"/>
            <m:supHide m:val="on"/>
          </m:naryPr>
          <m:sub>
            <m:r>
              <m:t>ℓ</m:t>
            </m:r>
          </m:sub>
          <m:sup>
            <m:r>
              <m:t>​</m:t>
            </m:r>
          </m:sup>
          <m:e>
            <m:sSubSup>
              <m:e>
                <m:r>
                  <m:t>α</m:t>
                </m:r>
              </m:e>
              <m:sub>
                <m:r>
                  <m:t>ℓ</m:t>
                </m:r>
              </m:sub>
              <m:sup>
                <m:r>
                  <m:t>2</m:t>
                </m:r>
              </m:sup>
            </m:sSubSup>
          </m:e>
        </m:nary>
        <m:r>
          <m:rPr>
            <m:sty m:val="p"/>
          </m:rPr>
          <m:t>≈</m:t>
        </m:r>
        <m:r>
          <m:t>4</m:t>
        </m:r>
        <m:sSub>
          <m:e>
            <m:r>
              <m:t>V</m:t>
            </m:r>
          </m:e>
          <m:sub>
            <m:r>
              <m:t>A</m:t>
            </m:r>
          </m:sub>
        </m:sSub>
      </m:oMath>
      <w:r>
        <w:t xml:space="preserve"> </w:t>
      </w:r>
      <w:r>
        <w:t xml:space="preserve">under the infinitesimal model with equal locus effects), we obtain:</w:t>
      </w:r>
    </w:p>
    <w:p>
      <w:pPr>
        <w:pStyle w:val="BodyText"/>
      </w:pPr>
      <m:oMathPara>
        <m:oMathParaPr>
          <m:jc m:val="center"/>
        </m:oMathParaPr>
        <m:oMath>
          <m:sSub>
            <m:e>
              <m:r>
                <m:rPr>
                  <m:scr m:val="script"/>
                  <m:sty m:val="p"/>
                </m:rPr>
                <m:t>R</m:t>
              </m:r>
            </m:e>
            <m:sub>
              <m:sSub>
                <m:e>
                  <m:r>
                    <m:t>N</m:t>
                  </m:r>
                </m:e>
                <m:sub>
                  <m:r>
                    <m:t>e</m:t>
                  </m:r>
                </m:sub>
              </m:sSub>
            </m:sub>
          </m:sSub>
          <m:r>
            <m:rPr>
              <m:sty m:val="p"/>
            </m:rPr>
            <m:t>(</m:t>
          </m:r>
          <m:sSub>
            <m:e>
              <m:r>
                <m:rPr>
                  <m:scr m:val="script"/>
                  <m:sty m:val="p"/>
                </m:rPr>
                <m:t>H</m:t>
              </m:r>
            </m:e>
            <m:sub>
              <m:r>
                <m:rPr>
                  <m:nor/>
                  <m:sty m:val="p"/>
                </m:rPr>
                <m:t>evo</m:t>
              </m:r>
            </m:sub>
          </m:sSub>
          <m:r>
            <m:rPr>
              <m:sty m:val="p"/>
            </m:rPr>
            <m:t>)</m:t>
          </m:r>
          <m:r>
            <m:rPr>
              <m:sty m:val="p"/>
            </m:rPr>
            <m:t>≤</m:t>
          </m:r>
          <m:sSup>
            <m:e>
              <m:r>
                <m:t>C</m:t>
              </m:r>
            </m:e>
            <m:sup>
              <m:r>
                <m:rPr>
                  <m:sty m:val="p"/>
                </m:rPr>
                <m:t>′</m:t>
              </m:r>
            </m:sup>
          </m:sSup>
          <m:rad>
            <m:radPr>
              <m:degHide m:val="on"/>
            </m:radPr>
            <m:deg/>
            <m:e>
              <m:f>
                <m:fPr>
                  <m:type m:val="bar"/>
                </m:fPr>
                <m:num>
                  <m:sSub>
                    <m:e>
                      <m:r>
                        <m:t>V</m:t>
                      </m:r>
                    </m:e>
                    <m:sub>
                      <m:r>
                        <m:t>A</m:t>
                      </m:r>
                    </m:sub>
                  </m:sSub>
                  <m:r>
                    <m:t> </m:t>
                  </m:r>
                  <m:r>
                    <m:t>L</m:t>
                  </m:r>
                  <m:r>
                    <m:t> </m:t>
                  </m:r>
                  <m:r>
                    <m:rPr>
                      <m:sty m:val="p"/>
                    </m:rPr>
                    <m:t>ln</m:t>
                  </m:r>
                  <m:r>
                    <m:rPr>
                      <m:sty m:val="p"/>
                    </m:rPr>
                    <m:t>(</m:t>
                  </m:r>
                  <m:r>
                    <m:t>2</m:t>
                  </m:r>
                  <m:r>
                    <m:t>L</m:t>
                  </m:r>
                  <m:r>
                    <m:rPr>
                      <m:sty m:val="p"/>
                    </m:rPr>
                    <m:t>)</m:t>
                  </m:r>
                </m:num>
                <m:den>
                  <m:sSub>
                    <m:e>
                      <m:r>
                        <m:t>N</m:t>
                      </m:r>
                    </m:e>
                    <m:sub>
                      <m:r>
                        <m:t>e</m:t>
                      </m:r>
                    </m:sub>
                  </m:sSub>
                </m:den>
              </m:f>
            </m:e>
          </m:rad>
        </m:oMath>
      </m:oMathPara>
    </w:p>
    <w:p>
      <w:pPr>
        <w:pStyle w:val="FirstParagraph"/>
      </w:pPr>
      <w:r>
        <w:t xml:space="preserve">for a universal constant</w:t>
      </w:r>
      <w:r>
        <w:t xml:space="preserve"> </w:t>
      </w:r>
      <m:oMath>
        <m:sSup>
          <m:e>
            <m:r>
              <m:t>C</m:t>
            </m:r>
          </m:e>
          <m:sup>
            <m:r>
              <m:rPr>
                <m:sty m:val="p"/>
              </m:rPr>
              <m:t>′</m:t>
            </m:r>
          </m:sup>
        </m:sSup>
      </m:oMath>
      <w:r>
        <w:t xml:space="preserve">. Setting</w:t>
      </w:r>
      <w:r>
        <w:t xml:space="preserve"> </w:t>
      </w:r>
      <m:oMath>
        <m:sSup>
          <m:e>
            <m:r>
              <m:t>C</m:t>
            </m:r>
          </m:e>
          <m:sup>
            <m:r>
              <m:rPr>
                <m:sty m:val="p"/>
              </m:rPr>
              <m:t>′</m:t>
            </m:r>
          </m:sup>
        </m:sSup>
        <m:r>
          <m:rPr>
            <m:sty m:val="p"/>
          </m:rPr>
          <m:t>=</m:t>
        </m:r>
        <m:rad>
          <m:radPr>
            <m:degHide m:val="on"/>
          </m:radPr>
          <m:deg/>
          <m:e>
            <m:r>
              <m:t>2</m:t>
            </m:r>
          </m:e>
        </m:rad>
      </m:oMath>
      <w:r>
        <w:t xml:space="preserve"> </w:t>
      </w:r>
      <w:r>
        <w:t xml:space="preserve">gives Lemma 1 of the main text.</w:t>
      </w:r>
      <w:r>
        <w:t xml:space="preserve"> </w:t>
      </w:r>
      <m:oMath>
        <m:r>
          <m:rPr>
            <m:sty m:val="p"/>
          </m:rPr>
          <m:t>▫</m:t>
        </m:r>
      </m:oMath>
    </w:p>
    <w:bookmarkEnd w:id="23"/>
    <w:bookmarkStart w:id="24" w:name="X0ac8211f9741a78abdb4486fd2169f936cea1e9"/>
    <w:p>
      <w:pPr>
        <w:pStyle w:val="Heading2"/>
      </w:pPr>
      <w:r>
        <w:t xml:space="preserve">Step 4: McDiarmid concentration and the generalization bound</w:t>
      </w:r>
    </w:p>
    <w:p>
      <w:pPr>
        <w:pStyle w:val="FirstParagraph"/>
      </w:pPr>
      <w:r>
        <w:t xml:space="preserve">We model the observed mean fitness</w:t>
      </w:r>
      <w:r>
        <w:t xml:space="preserve"> </w:t>
      </w:r>
      <m:oMath>
        <m:sSub>
          <m:e>
            <m:acc>
              <m:accPr>
                <m:chr m:val="‾"/>
              </m:accPr>
              <m:e>
                <m:r>
                  <m:t>W</m:t>
                </m:r>
              </m:e>
            </m:acc>
          </m:e>
          <m:sub>
            <m:r>
              <m:t>T</m:t>
            </m:r>
          </m:sub>
        </m:sSub>
      </m:oMath>
      <w:r>
        <w:t xml:space="preserve"> </w:t>
      </w:r>
      <w:r>
        <w:t xml:space="preserve">as a function of</w:t>
      </w:r>
      <w:r>
        <w:t xml:space="preserve"> </w:t>
      </w:r>
      <m:oMath>
        <m:sSub>
          <m:e>
            <m:r>
              <m:t>N</m:t>
            </m:r>
          </m:e>
          <m:sub>
            <m:r>
              <m:t>e</m:t>
            </m:r>
          </m:sub>
        </m:sSub>
      </m:oMath>
      <w:r>
        <w:t xml:space="preserve"> </w:t>
      </w:r>
      <w:r>
        <w:t xml:space="preserve">independent draws from the fitness environment distribution. Let</w:t>
      </w:r>
      <w:r>
        <w:t xml:space="preserve"> </w:t>
      </w:r>
      <m:oMath>
        <m:r>
          <m:rPr>
            <m:sty m:val="bi"/>
          </m:rPr>
          <m:t>x</m:t>
        </m:r>
        <m:r>
          <m:rPr>
            <m:sty m:val="p"/>
          </m:rPr>
          <m:t>=</m:t>
        </m:r>
        <m:r>
          <m:rPr>
            <m:sty m:val="p"/>
          </m:rPr>
          <m:t>(</m:t>
        </m:r>
        <m:sSub>
          <m:e>
            <m:r>
              <m:t>x</m:t>
            </m:r>
          </m:e>
          <m:sub>
            <m:r>
              <m:t>1</m:t>
            </m:r>
          </m:sub>
        </m:sSub>
        <m:r>
          <m:rPr>
            <m:sty m:val="p"/>
          </m:rPr>
          <m:t>,</m:t>
        </m:r>
        <m:r>
          <m:rPr>
            <m:sty m:val="p"/>
          </m:rPr>
          <m:t>…</m:t>
        </m:r>
        <m:r>
          <m:rPr>
            <m:sty m:val="p"/>
          </m:rPr>
          <m:t>,</m:t>
        </m:r>
        <m:sSub>
          <m:e>
            <m:r>
              <m:t>x</m:t>
            </m:r>
          </m:e>
          <m:sub>
            <m:sSub>
              <m:e>
                <m:r>
                  <m:t>N</m:t>
                </m:r>
              </m:e>
              <m:sub>
                <m:r>
                  <m:t>e</m:t>
                </m:r>
              </m:sub>
            </m:sSub>
          </m:sub>
        </m:sSub>
        <m:r>
          <m:rPr>
            <m:sty m:val="p"/>
          </m:rPr>
          <m:t>)</m:t>
        </m:r>
      </m:oMath>
      <w:r>
        <w:t xml:space="preserve"> </w:t>
      </w:r>
      <w:r>
        <w:t xml:space="preserve">be the</w:t>
      </w:r>
      <w:r>
        <w:t xml:space="preserve"> </w:t>
      </w:r>
      <m:oMath>
        <m:sSub>
          <m:e>
            <m:r>
              <m:t>N</m:t>
            </m:r>
          </m:e>
          <m:sub>
            <m:r>
              <m:t>e</m:t>
            </m:r>
          </m:sub>
        </m:sSub>
      </m:oMath>
      <w:r>
        <w:t xml:space="preserve"> </w:t>
      </w:r>
      <w:r>
        <w:t xml:space="preserve">selective events. Define</w:t>
      </w:r>
      <w:r>
        <w:t xml:space="preserve"> </w:t>
      </w:r>
      <m:oMath>
        <m:r>
          <m:t>f</m:t>
        </m:r>
        <m:r>
          <m:rPr>
            <m:sty m:val="p"/>
          </m:rPr>
          <m:t>(</m:t>
        </m:r>
        <m:r>
          <m:rPr>
            <m:sty m:val="bi"/>
          </m:rPr>
          <m:t>x</m:t>
        </m:r>
        <m:r>
          <m:rPr>
            <m:sty m:val="p"/>
          </m:rPr>
          <m:t>)</m:t>
        </m:r>
        <m:r>
          <m:rPr>
            <m:sty m:val="p"/>
          </m:rPr>
          <m:t>=</m:t>
        </m:r>
        <m:sSub>
          <m:e>
            <m:acc>
              <m:accPr>
                <m:chr m:val="‾"/>
              </m:accPr>
              <m:e>
                <m:r>
                  <m:t>W</m:t>
                </m:r>
              </m:e>
            </m:acc>
          </m:e>
          <m:sub>
            <m:r>
              <m:t>T</m:t>
            </m:r>
          </m:sub>
        </m:sSub>
      </m:oMath>
      <w:r>
        <w:t xml:space="preserve">.</w:t>
      </w:r>
    </w:p>
    <w:p>
      <w:pPr>
        <w:pStyle w:val="BodyText"/>
      </w:pPr>
      <w:r>
        <w:rPr>
          <w:b/>
          <w:bCs/>
        </w:rPr>
        <w:t xml:space="preserve">McDiarmid’s inequality</w:t>
      </w:r>
      <w:r>
        <w:t xml:space="preserve"> </w:t>
      </w:r>
      <w:r>
        <w:t xml:space="preserve">(McDiarmid 1989): If changing any single coordinate</w:t>
      </w:r>
      <w:r>
        <w:t xml:space="preserve"> </w:t>
      </w:r>
      <m:oMath>
        <m:sSub>
          <m:e>
            <m:r>
              <m:t>x</m:t>
            </m:r>
          </m:e>
          <m:sub>
            <m:r>
              <m:t>i</m:t>
            </m:r>
          </m:sub>
        </m:sSub>
      </m:oMath>
      <w:r>
        <w:t xml:space="preserve"> </w:t>
      </w:r>
      <w:r>
        <w:t xml:space="preserve">changes</w:t>
      </w:r>
      <w:r>
        <w:t xml:space="preserve"> </w:t>
      </w:r>
      <m:oMath>
        <m:r>
          <m:t>f</m:t>
        </m:r>
      </m:oMath>
      <w:r>
        <w:t xml:space="preserve"> </w:t>
      </w:r>
      <w:r>
        <w:t xml:space="preserve">by at most</w:t>
      </w:r>
      <w:r>
        <w:t xml:space="preserve"> </w:t>
      </w:r>
      <m:oMath>
        <m:sSub>
          <m:e>
            <m:r>
              <m:t>c</m:t>
            </m:r>
          </m:e>
          <m:sub>
            <m:r>
              <m:t>i</m:t>
            </m:r>
          </m:sub>
        </m:sSub>
      </m:oMath>
      <w:r>
        <w:t xml:space="preserve">, then:</w:t>
      </w:r>
    </w:p>
    <w:p>
      <w:pPr>
        <w:pStyle w:val="BodyText"/>
      </w:pPr>
      <m:oMathPara>
        <m:oMathParaPr>
          <m:jc m:val="center"/>
        </m:oMathParaPr>
        <m:oMath>
          <m:r>
            <m:t>P</m:t>
          </m:r>
          <m:r>
            <m:rPr>
              <m:sty m:val="p"/>
            </m:rPr>
            <m:t>(</m:t>
          </m:r>
          <m:r>
            <m:t>f</m:t>
          </m:r>
          <m:r>
            <m:rPr>
              <m:sty m:val="p"/>
            </m:rPr>
            <m:t>(</m:t>
          </m:r>
          <m:r>
            <m:rPr>
              <m:sty m:val="bi"/>
            </m:rPr>
            <m:t>x</m:t>
          </m:r>
          <m:r>
            <m:rPr>
              <m:sty m:val="p"/>
            </m:rPr>
            <m:t>)</m:t>
          </m:r>
          <m:r>
            <m:rPr>
              <m:sty m:val="p"/>
            </m:rPr>
            <m:t>−</m:t>
          </m:r>
          <m:r>
            <m:rPr>
              <m:scr m:val="double-struck"/>
              <m:sty m:val="p"/>
            </m:rPr>
            <m:t>E</m:t>
          </m:r>
          <m:r>
            <m:rPr>
              <m:sty m:val="p"/>
            </m:rPr>
            <m:t>[</m:t>
          </m:r>
          <m:r>
            <m:t>f</m:t>
          </m:r>
          <m:r>
            <m:rPr>
              <m:sty m:val="p"/>
            </m:rPr>
            <m:t>(</m:t>
          </m:r>
          <m:r>
            <m:rPr>
              <m:sty m:val="bi"/>
            </m:rPr>
            <m:t>x</m:t>
          </m:r>
          <m:r>
            <m:rPr>
              <m:sty m:val="p"/>
            </m:rPr>
            <m:t>)</m:t>
          </m:r>
          <m:r>
            <m:rPr>
              <m:sty m:val="p"/>
            </m:rPr>
            <m:t>]</m:t>
          </m:r>
          <m:r>
            <m:rPr>
              <m:sty m:val="p"/>
            </m:rPr>
            <m:t>≥</m:t>
          </m:r>
          <m:r>
            <m:t>ε</m:t>
          </m:r>
          <m:r>
            <m:rPr>
              <m:sty m:val="p"/>
            </m:rPr>
            <m:t>)</m:t>
          </m:r>
          <m:r>
            <m:rPr>
              <m:sty m:val="p"/>
            </m:rPr>
            <m:t>≤</m:t>
          </m:r>
          <m:r>
            <m:rPr>
              <m:sty m:val="p"/>
            </m:rPr>
            <m:t>exp</m:t>
          </m:r>
          <m:r>
            <m:t>​</m:t>
          </m:r>
          <m:d>
            <m:dPr>
              <m:begChr m:val="("/>
              <m:sepChr m:val=""/>
              <m:endChr m:val=")"/>
              <m:grow/>
            </m:dPr>
            <m:e>
              <m:f>
                <m:fPr>
                  <m:type m:val="bar"/>
                </m:fPr>
                <m:num>
                  <m:r>
                    <m:rPr>
                      <m:sty m:val="p"/>
                    </m:rPr>
                    <m:t>−</m:t>
                  </m:r>
                  <m:r>
                    <m:t>2</m:t>
                  </m:r>
                  <m:sSup>
                    <m:e>
                      <m:r>
                        <m:t>ε</m:t>
                      </m:r>
                    </m:e>
                    <m:sup>
                      <m:r>
                        <m:t>2</m:t>
                      </m:r>
                    </m:sup>
                  </m:sSup>
                </m:num>
                <m:den>
                  <m:nary>
                    <m:naryPr>
                      <m:chr m:val="∑"/>
                      <m:limLoc m:val="undOvr"/>
                      <m:subHide m:val="off"/>
                      <m:supHide m:val="on"/>
                    </m:naryPr>
                    <m:sub>
                      <m:r>
                        <m:t>i</m:t>
                      </m:r>
                    </m:sub>
                    <m:sup>
                      <m:r>
                        <m:t>​</m:t>
                      </m:r>
                    </m:sup>
                    <m:e>
                      <m:sSubSup>
                        <m:e>
                          <m:r>
                            <m:t>c</m:t>
                          </m:r>
                        </m:e>
                        <m:sub>
                          <m:r>
                            <m:t>i</m:t>
                          </m:r>
                        </m:sub>
                        <m:sup>
                          <m:r>
                            <m:t>2</m:t>
                          </m:r>
                        </m:sup>
                      </m:sSubSup>
                    </m:e>
                  </m:nary>
                </m:den>
              </m:f>
            </m:e>
          </m:d>
        </m:oMath>
      </m:oMathPara>
    </w:p>
    <w:p>
      <w:pPr>
        <w:pStyle w:val="FirstParagraph"/>
      </w:pPr>
      <w:r>
        <w:t xml:space="preserve">Under the infinitesimal model with bounded fitness effects, each individual contributes</w:t>
      </w:r>
      <w:r>
        <w:t xml:space="preserve"> </w:t>
      </w:r>
      <m:oMath>
        <m:r>
          <m:rPr>
            <m:sty m:val="p"/>
          </m:rPr>
          <m:t>≤</m:t>
        </m:r>
        <m:r>
          <m:t>2</m:t>
        </m:r>
        <m:sSub>
          <m:e>
            <m:r>
              <m:t>V</m:t>
            </m:r>
          </m:e>
          <m:sub>
            <m:r>
              <m:t>A</m:t>
            </m:r>
          </m:sub>
        </m:sSub>
        <m:r>
          <m:rPr>
            <m:sty m:val="p"/>
          </m:rPr>
          <m:t>/</m:t>
        </m:r>
        <m:sSub>
          <m:e>
            <m:r>
              <m:t>N</m:t>
            </m:r>
          </m:e>
          <m:sub>
            <m:r>
              <m:t>e</m:t>
            </m:r>
          </m:sub>
        </m:sSub>
      </m:oMath>
      <w:r>
        <w:t xml:space="preserve"> </w:t>
      </w:r>
      <w:r>
        <w:t xml:space="preserve">to the change in</w:t>
      </w:r>
      <w:r>
        <w:t xml:space="preserve"> </w:t>
      </w:r>
      <m:oMath>
        <m:sSub>
          <m:e>
            <m:acc>
              <m:accPr>
                <m:chr m:val="‾"/>
              </m:accPr>
              <m:e>
                <m:r>
                  <m:t>W</m:t>
                </m:r>
              </m:e>
            </m:acc>
          </m:e>
          <m:sub>
            <m:r>
              <m:t>T</m:t>
            </m:r>
          </m:sub>
        </m:sSub>
      </m:oMath>
      <w:r>
        <w:t xml:space="preserve">. Thus</w:t>
      </w:r>
      <w:r>
        <w:t xml:space="preserve"> </w:t>
      </w:r>
      <m:oMath>
        <m:nary>
          <m:naryPr>
            <m:chr m:val="∑"/>
            <m:limLoc m:val="undOvr"/>
            <m:subHide m:val="off"/>
            <m:supHide m:val="on"/>
          </m:naryPr>
          <m:sub>
            <m:r>
              <m:t>i</m:t>
            </m:r>
          </m:sub>
          <m:sup>
            <m:r>
              <m:t>​</m:t>
            </m:r>
          </m:sup>
          <m:e>
            <m:sSubSup>
              <m:e>
                <m:r>
                  <m:t>c</m:t>
                </m:r>
              </m:e>
              <m:sub>
                <m:r>
                  <m:t>i</m:t>
                </m:r>
              </m:sub>
              <m:sup>
                <m:r>
                  <m:t>2</m:t>
                </m:r>
              </m:sup>
            </m:sSubSup>
          </m:e>
        </m:nary>
        <m:r>
          <m:rPr>
            <m:sty m:val="p"/>
          </m:rPr>
          <m:t>≤</m:t>
        </m:r>
        <m:sSub>
          <m:e>
            <m:r>
              <m:t>N</m:t>
            </m:r>
          </m:e>
          <m:sub>
            <m:r>
              <m:t>e</m:t>
            </m:r>
          </m:sub>
        </m:sSub>
        <m:r>
          <m:rPr>
            <m:sty m:val="p"/>
          </m:rPr>
          <m:t>⋅</m:t>
        </m:r>
        <m:r>
          <m:rPr>
            <m:sty m:val="p"/>
          </m:rPr>
          <m:t>(</m:t>
        </m:r>
        <m:r>
          <m:t>2</m:t>
        </m:r>
        <m:sSub>
          <m:e>
            <m:r>
              <m:t>V</m:t>
            </m:r>
          </m:e>
          <m:sub>
            <m:r>
              <m:t>A</m:t>
            </m:r>
          </m:sub>
        </m:sSub>
        <m:r>
          <m:rPr>
            <m:sty m:val="p"/>
          </m:rPr>
          <m:t>/</m:t>
        </m:r>
        <m:sSub>
          <m:e>
            <m:r>
              <m:t>N</m:t>
            </m:r>
          </m:e>
          <m:sub>
            <m:r>
              <m:t>e</m:t>
            </m:r>
          </m:sub>
        </m:sSub>
        <m:sSup>
          <m:e>
            <m:r>
              <m:rPr>
                <m:sty m:val="p"/>
              </m:rPr>
              <m:t>)</m:t>
            </m:r>
          </m:e>
          <m:sup>
            <m:r>
              <m:t>2</m:t>
            </m:r>
          </m:sup>
        </m:sSup>
        <m:r>
          <m:rPr>
            <m:sty m:val="p"/>
          </m:rPr>
          <m:t>=</m:t>
        </m:r>
        <m:r>
          <m:t>4</m:t>
        </m:r>
        <m:sSubSup>
          <m:e>
            <m:r>
              <m:t>V</m:t>
            </m:r>
          </m:e>
          <m:sub>
            <m:r>
              <m:t>A</m:t>
            </m:r>
          </m:sub>
          <m:sup>
            <m:r>
              <m:t>2</m:t>
            </m:r>
          </m:sup>
        </m:sSubSup>
        <m:r>
          <m:rPr>
            <m:sty m:val="p"/>
          </m:rPr>
          <m:t>/</m:t>
        </m:r>
        <m:sSub>
          <m:e>
            <m:r>
              <m:t>N</m:t>
            </m:r>
          </m:e>
          <m:sub>
            <m:r>
              <m:t>e</m:t>
            </m:r>
          </m:sub>
        </m:sSub>
      </m:oMath>
      <w:r>
        <w:t xml:space="preserve">.</w:t>
      </w:r>
    </w:p>
    <w:p>
      <w:pPr>
        <w:pStyle w:val="BodyText"/>
      </w:pPr>
      <w:r>
        <w:t xml:space="preserve">Combining with the Rademacher bound from Step 3, a standard two-step argument gives:</w:t>
      </w:r>
    </w:p>
    <w:p>
      <w:pPr>
        <w:pStyle w:val="BodyText"/>
      </w:pPr>
      <m:oMathPara>
        <m:oMathParaPr>
          <m:jc m:val="center"/>
        </m:oMathParaPr>
        <m:oMath>
          <m:r>
            <m:t>P</m:t>
          </m:r>
          <m:r>
            <m:t>​</m:t>
          </m:r>
          <m:d>
            <m:dPr>
              <m:begChr m:val="("/>
              <m:sepChr m:val=""/>
              <m:endChr m:val=")"/>
              <m:grow/>
            </m:dPr>
            <m:e>
              <m:sSub>
                <m:e>
                  <m:acc>
                    <m:accPr>
                      <m:chr m:val="‾"/>
                    </m:accPr>
                    <m:e>
                      <m:r>
                        <m:t>W</m:t>
                      </m:r>
                    </m:e>
                  </m:acc>
                </m:e>
                <m:sub>
                  <m:r>
                    <m:t>T</m:t>
                  </m:r>
                </m:sub>
              </m:sSub>
              <m:r>
                <m:rPr>
                  <m:sty m:val="p"/>
                </m:rPr>
                <m:t>&lt;</m:t>
              </m:r>
              <m:sSup>
                <m:e>
                  <m:r>
                    <m:t>W</m:t>
                  </m:r>
                </m:e>
                <m:sup>
                  <m:r>
                    <m:rPr>
                      <m:sty m:val="p"/>
                    </m:rPr>
                    <m:t>*</m:t>
                  </m:r>
                </m:sup>
              </m:sSup>
              <m:r>
                <m:rPr>
                  <m:sty m:val="p"/>
                </m:rPr>
                <m:t>−</m:t>
              </m:r>
              <m:r>
                <m:t>ε</m:t>
              </m:r>
            </m:e>
          </m:d>
          <m:r>
            <m:rPr>
              <m:sty m:val="p"/>
            </m:rPr>
            <m:t>≤</m:t>
          </m:r>
          <m:r>
            <m:t>4</m:t>
          </m:r>
          <m:sSup>
            <m:e>
              <m:d>
                <m:dPr>
                  <m:begChr m:val="("/>
                  <m:sepChr m:val=""/>
                  <m:endChr m:val=")"/>
                  <m:grow/>
                </m:dPr>
                <m:e>
                  <m:f>
                    <m:fPr>
                      <m:type m:val="bar"/>
                    </m:fPr>
                    <m:num>
                      <m:r>
                        <m:t>e</m:t>
                      </m:r>
                      <m:r>
                        <m:t> </m:t>
                      </m:r>
                      <m:sSub>
                        <m:e>
                          <m:r>
                            <m:t>N</m:t>
                          </m:r>
                        </m:e>
                        <m:sub>
                          <m:r>
                            <m:t>e</m:t>
                          </m:r>
                        </m:sub>
                      </m:sSub>
                    </m:num>
                    <m:den>
                      <m:r>
                        <m:t>L</m:t>
                      </m:r>
                    </m:den>
                  </m:f>
                </m:e>
              </m:d>
            </m:e>
            <m:sup>
              <m:r>
                <m:t>L</m:t>
              </m:r>
            </m:sup>
          </m:sSup>
          <m:r>
            <m:rPr>
              <m:sty m:val="p"/>
            </m:rPr>
            <m:t>exp</m:t>
          </m:r>
          <m:r>
            <m:t>​</m:t>
          </m:r>
          <m:d>
            <m:dPr>
              <m:begChr m:val="("/>
              <m:sepChr m:val=""/>
              <m:endChr m:val=")"/>
              <m:grow/>
            </m:dPr>
            <m:e>
              <m:f>
                <m:fPr>
                  <m:type m:val="bar"/>
                </m:fPr>
                <m:num>
                  <m:r>
                    <m:rPr>
                      <m:sty m:val="p"/>
                    </m:rPr>
                    <m:t>−</m:t>
                  </m:r>
                  <m:sSub>
                    <m:e>
                      <m:r>
                        <m:t>N</m:t>
                      </m:r>
                    </m:e>
                    <m:sub>
                      <m:r>
                        <m:t>e</m:t>
                      </m:r>
                    </m:sub>
                  </m:sSub>
                  <m:r>
                    <m:t> </m:t>
                  </m:r>
                  <m:sSup>
                    <m:e>
                      <m:r>
                        <m:t>ε</m:t>
                      </m:r>
                    </m:e>
                    <m:sup>
                      <m:r>
                        <m:t>2</m:t>
                      </m:r>
                    </m:sup>
                  </m:sSup>
                </m:num>
                <m:den>
                  <m:r>
                    <m:t>2</m:t>
                  </m:r>
                  <m:sSub>
                    <m:e>
                      <m:r>
                        <m:t>V</m:t>
                      </m:r>
                    </m:e>
                    <m:sub>
                      <m:r>
                        <m:t>A</m:t>
                      </m:r>
                    </m:sub>
                  </m:sSub>
                  <m:r>
                    <m:rPr>
                      <m:sty m:val="p"/>
                    </m:rPr>
                    <m:t>(</m:t>
                  </m:r>
                  <m:r>
                    <m:t>0</m:t>
                  </m:r>
                  <m:r>
                    <m:rPr>
                      <m:sty m:val="p"/>
                    </m:rPr>
                    <m:t>)</m:t>
                  </m:r>
                  <m:r>
                    <m:rPr>
                      <m:sty m:val="p"/>
                    </m:rPr>
                    <m:t>+</m:t>
                  </m:r>
                  <m:r>
                    <m:t>ε</m:t>
                  </m:r>
                  <m:r>
                    <m:rPr>
                      <m:sty m:val="p"/>
                    </m:rPr>
                    <m:t>/</m:t>
                  </m:r>
                  <m:r>
                    <m:t>3</m:t>
                  </m:r>
                </m:den>
              </m:f>
            </m:e>
          </m:d>
        </m:oMath>
      </m:oMathPara>
    </w:p>
    <w:p>
      <w:pPr>
        <w:pStyle w:val="FirstParagraph"/>
      </w:pPr>
      <w:r>
        <w:t xml:space="preserve">The combinatorial prefactor</w:t>
      </w:r>
      <w:r>
        <w:t xml:space="preserve"> </w:t>
      </w:r>
      <m:oMath>
        <m:r>
          <m:rPr>
            <m:sty m:val="p"/>
          </m:rPr>
          <m:t>(</m:t>
        </m:r>
        <m:r>
          <m:t>e</m:t>
        </m:r>
        <m:sSub>
          <m:e>
            <m:r>
              <m:t>N</m:t>
            </m:r>
          </m:e>
          <m:sub>
            <m:r>
              <m:t>e</m:t>
            </m:r>
          </m:sub>
        </m:sSub>
        <m:r>
          <m:rPr>
            <m:sty m:val="p"/>
          </m:rPr>
          <m:t>/</m:t>
        </m:r>
        <m:r>
          <m:t>L</m:t>
        </m:r>
        <m:sSup>
          <m:e>
            <m:r>
              <m:rPr>
                <m:sty m:val="p"/>
              </m:rPr>
              <m:t>)</m:t>
            </m:r>
          </m:e>
          <m:sup>
            <m:r>
              <m:t>L</m:t>
            </m:r>
          </m:sup>
        </m:sSup>
      </m:oMath>
      <w:r>
        <w:t xml:space="preserve"> </w:t>
      </w:r>
      <w:r>
        <w:t xml:space="preserve">arises from the Sauer–Shelah lemma applied to the</w:t>
      </w:r>
      <w:r>
        <w:t xml:space="preserve"> </w:t>
      </w:r>
      <m:oMath>
        <m:r>
          <m:t>L</m:t>
        </m:r>
      </m:oMath>
      <w:r>
        <w:t xml:space="preserve">-dimensional covering number, and matches the standard PAC bound prefactor with</w:t>
      </w:r>
      <w:r>
        <w:t xml:space="preserve"> </w:t>
      </w:r>
      <m:oMath>
        <m:r>
          <m:t>L</m:t>
        </m:r>
      </m:oMath>
      <w:r>
        <w:t xml:space="preserve"> </w:t>
      </w:r>
      <w:r>
        <w:t xml:space="preserve">playing the role of VC dimension.</w:t>
      </w:r>
      <w:r>
        <w:t xml:space="preserve"> </w:t>
      </w:r>
      <m:oMath>
        <m:r>
          <m:rPr>
            <m:sty m:val="p"/>
          </m:rPr>
          <m:t>▫</m:t>
        </m:r>
      </m:oMath>
    </w:p>
    <w:bookmarkEnd w:id="24"/>
    <w:bookmarkStart w:id="25" w:name="step-5-sample-complexity-formula"/>
    <w:p>
      <w:pPr>
        <w:pStyle w:val="Heading2"/>
      </w:pPr>
      <w:r>
        <w:t xml:space="preserve">Step 5: Sample complexity formula</w:t>
      </w:r>
    </w:p>
    <w:p>
      <w:pPr>
        <w:pStyle w:val="FirstParagraph"/>
      </w:pPr>
      <w:r>
        <w:t xml:space="preserve">To achieve</w:t>
      </w:r>
      <w:r>
        <w:t xml:space="preserve"> </w:t>
      </w:r>
      <m:oMath>
        <m:r>
          <m:t>P</m:t>
        </m:r>
        <m:r>
          <m:rPr>
            <m:sty m:val="p"/>
          </m:rPr>
          <m:t>(</m:t>
        </m:r>
        <m:sSub>
          <m:e>
            <m:acc>
              <m:accPr>
                <m:chr m:val="‾"/>
              </m:accPr>
              <m:e>
                <m:r>
                  <m:t>W</m:t>
                </m:r>
              </m:e>
            </m:acc>
          </m:e>
          <m:sub>
            <m:r>
              <m:t>T</m:t>
            </m:r>
          </m:sub>
        </m:sSub>
        <m:r>
          <m:rPr>
            <m:sty m:val="p"/>
          </m:rPr>
          <m:t>&lt;</m:t>
        </m:r>
        <m:sSup>
          <m:e>
            <m:r>
              <m:t>W</m:t>
            </m:r>
          </m:e>
          <m:sup>
            <m:r>
              <m:rPr>
                <m:sty m:val="p"/>
              </m:rPr>
              <m:t>*</m:t>
            </m:r>
          </m:sup>
        </m:sSup>
        <m:r>
          <m:rPr>
            <m:sty m:val="p"/>
          </m:rPr>
          <m:t>−</m:t>
        </m:r>
        <m:r>
          <m:t>ε</m:t>
        </m:r>
        <m:r>
          <m:rPr>
            <m:sty m:val="p"/>
          </m:rPr>
          <m:t>)</m:t>
        </m:r>
        <m:r>
          <m:rPr>
            <m:sty m:val="p"/>
          </m:rPr>
          <m:t>≤</m:t>
        </m:r>
        <m:r>
          <m:t>δ</m:t>
        </m:r>
      </m:oMath>
      <w:r>
        <w:t xml:space="preserve">, it is sufficient that:</w:t>
      </w:r>
    </w:p>
    <w:p>
      <w:pPr>
        <w:pStyle w:val="BodyText"/>
      </w:pPr>
      <m:oMathPara>
        <m:oMathParaPr>
          <m:jc m:val="center"/>
        </m:oMathParaPr>
        <m:oMath>
          <m:r>
            <m:t>4</m:t>
          </m:r>
          <m:sSup>
            <m:e>
              <m:d>
                <m:dPr>
                  <m:begChr m:val="("/>
                  <m:sepChr m:val=""/>
                  <m:endChr m:val=")"/>
                  <m:grow/>
                </m:dPr>
                <m:e>
                  <m:f>
                    <m:fPr>
                      <m:type m:val="bar"/>
                    </m:fPr>
                    <m:num>
                      <m:r>
                        <m:t>e</m:t>
                      </m:r>
                      <m:r>
                        <m:t> </m:t>
                      </m:r>
                      <m:sSub>
                        <m:e>
                          <m:r>
                            <m:t>N</m:t>
                          </m:r>
                        </m:e>
                        <m:sub>
                          <m:r>
                            <m:t>e</m:t>
                          </m:r>
                        </m:sub>
                      </m:sSub>
                    </m:num>
                    <m:den>
                      <m:r>
                        <m:t>L</m:t>
                      </m:r>
                    </m:den>
                  </m:f>
                </m:e>
              </m:d>
            </m:e>
            <m:sup>
              <m:r>
                <m:t>L</m:t>
              </m:r>
            </m:sup>
          </m:sSup>
          <m:r>
            <m:rPr>
              <m:sty m:val="p"/>
            </m:rPr>
            <m:t>exp</m:t>
          </m:r>
          <m:r>
            <m:t>​</m:t>
          </m:r>
          <m:d>
            <m:dPr>
              <m:begChr m:val="("/>
              <m:sepChr m:val=""/>
              <m:endChr m:val=")"/>
              <m:grow/>
            </m:dPr>
            <m:e>
              <m:f>
                <m:fPr>
                  <m:type m:val="bar"/>
                </m:fPr>
                <m:num>
                  <m:r>
                    <m:rPr>
                      <m:sty m:val="p"/>
                    </m:rPr>
                    <m:t>−</m:t>
                  </m:r>
                  <m:sSub>
                    <m:e>
                      <m:r>
                        <m:t>N</m:t>
                      </m:r>
                    </m:e>
                    <m:sub>
                      <m:r>
                        <m:t>e</m:t>
                      </m:r>
                    </m:sub>
                  </m:sSub>
                  <m:r>
                    <m:t> </m:t>
                  </m:r>
                  <m:sSup>
                    <m:e>
                      <m:r>
                        <m:t>ε</m:t>
                      </m:r>
                    </m:e>
                    <m:sup>
                      <m:r>
                        <m:t>2</m:t>
                      </m:r>
                    </m:sup>
                  </m:sSup>
                </m:num>
                <m:den>
                  <m:r>
                    <m:t>2</m:t>
                  </m:r>
                  <m:sSub>
                    <m:e>
                      <m:r>
                        <m:t>V</m:t>
                      </m:r>
                    </m:e>
                    <m:sub>
                      <m:r>
                        <m:t>A</m:t>
                      </m:r>
                    </m:sub>
                  </m:sSub>
                </m:den>
              </m:f>
            </m:e>
          </m:d>
          <m:r>
            <m:rPr>
              <m:sty m:val="p"/>
            </m:rPr>
            <m:t>≤</m:t>
          </m:r>
          <m:r>
            <m:t>δ</m:t>
          </m:r>
        </m:oMath>
      </m:oMathPara>
    </w:p>
    <w:p>
      <w:pPr>
        <w:pStyle w:val="FirstParagraph"/>
      </w:pPr>
      <w:r>
        <w:t xml:space="preserve">Taking logarithms and rearranging (in the regime where</w:t>
      </w:r>
      <w:r>
        <w:t xml:space="preserve"> </w:t>
      </w:r>
      <m:oMath>
        <m:r>
          <m:t>ε</m:t>
        </m:r>
        <m:r>
          <m:rPr>
            <m:sty m:val="p"/>
          </m:rPr>
          <m:t>≪</m:t>
        </m:r>
        <m:r>
          <m:t>6</m:t>
        </m:r>
        <m:sSub>
          <m:e>
            <m:r>
              <m:t>V</m:t>
            </m:r>
          </m:e>
          <m:sub>
            <m:r>
              <m:t>A</m:t>
            </m:r>
          </m:sub>
        </m:sSub>
      </m:oMath>
      <w:r>
        <w:t xml:space="preserve">):</w:t>
      </w:r>
    </w:p>
    <w:p>
      <w:pPr>
        <w:pStyle w:val="BodyText"/>
      </w:pPr>
      <m:oMathPara>
        <m:oMathParaPr>
          <m:jc m:val="center"/>
        </m:oMathParaPr>
        <m:oMath>
          <m:sSub>
            <m:e>
              <m:r>
                <m:t>N</m:t>
              </m:r>
            </m:e>
            <m:sub>
              <m:r>
                <m:t>e</m:t>
              </m:r>
            </m:sub>
          </m:sSub>
          <m:r>
            <m:rPr>
              <m:sty m:val="p"/>
            </m:rPr>
            <m:t>≥</m:t>
          </m:r>
          <m:f>
            <m:fPr>
              <m:type m:val="bar"/>
            </m:fPr>
            <m:num>
              <m:r>
                <m:t>2</m:t>
              </m:r>
              <m:sSub>
                <m:e>
                  <m:r>
                    <m:t>V</m:t>
                  </m:r>
                </m:e>
                <m:sub>
                  <m:r>
                    <m:t>A</m:t>
                  </m:r>
                </m:sub>
              </m:sSub>
            </m:num>
            <m:den>
              <m:sSup>
                <m:e>
                  <m:r>
                    <m:t>ε</m:t>
                  </m:r>
                </m:e>
                <m:sup>
                  <m:r>
                    <m:t>2</m:t>
                  </m:r>
                </m:sup>
              </m:sSup>
            </m:den>
          </m:f>
          <m:d>
            <m:dPr>
              <m:begChr m:val="["/>
              <m:sepChr m:val=""/>
              <m:endChr m:val="]"/>
              <m:grow/>
            </m:dPr>
            <m:e>
              <m:r>
                <m:t>L</m:t>
              </m:r>
              <m:r>
                <m:rPr>
                  <m:sty m:val="p"/>
                </m:rPr>
                <m:t>ln</m:t>
              </m:r>
              <m:f>
                <m:fPr>
                  <m:type m:val="bar"/>
                </m:fPr>
                <m:num>
                  <m:r>
                    <m:t>e</m:t>
                  </m:r>
                  <m:r>
                    <m:t> </m:t>
                  </m:r>
                  <m:sSub>
                    <m:e>
                      <m:r>
                        <m:t>N</m:t>
                      </m:r>
                    </m:e>
                    <m:sub>
                      <m:r>
                        <m:t>e</m:t>
                      </m:r>
                    </m:sub>
                  </m:sSub>
                </m:num>
                <m:den>
                  <m:r>
                    <m:t>L</m:t>
                  </m:r>
                </m:den>
              </m:f>
              <m:r>
                <m:rPr>
                  <m:sty m:val="p"/>
                </m:rPr>
                <m:t>+</m:t>
              </m:r>
              <m:r>
                <m:rPr>
                  <m:sty m:val="p"/>
                </m:rPr>
                <m:t>ln</m:t>
              </m:r>
              <m:f>
                <m:fPr>
                  <m:type m:val="bar"/>
                </m:fPr>
                <m:num>
                  <m:r>
                    <m:t>4</m:t>
                  </m:r>
                </m:num>
                <m:den>
                  <m:r>
                    <m:t>δ</m:t>
                  </m:r>
                </m:den>
              </m:f>
            </m:e>
          </m:d>
        </m:oMath>
      </m:oMathPara>
    </w:p>
    <w:p>
      <w:pPr>
        <w:pStyle w:val="FirstParagraph"/>
      </w:pPr>
      <w:r>
        <w:t xml:space="preserve">This is the evolutionary sample complexity formula. Since</w:t>
      </w:r>
      <w:r>
        <w:t xml:space="preserve"> </w:t>
      </w:r>
      <m:oMath>
        <m:r>
          <m:t>L</m:t>
        </m:r>
        <m:r>
          <m:rPr>
            <m:sty m:val="p"/>
          </m:rPr>
          <m:t>≈</m:t>
        </m:r>
        <m:sSub>
          <m:e>
            <m:r>
              <m:rPr>
                <m:sty m:val="p"/>
              </m:rPr>
              <m:t>log</m:t>
            </m:r>
          </m:e>
          <m:sub>
            <m:r>
              <m:t>2</m:t>
            </m:r>
          </m:sub>
        </m:sSub>
        <m:sSub>
          <m:e>
            <m:r>
              <m:t>N</m:t>
            </m:r>
          </m:e>
          <m:sub>
            <m:r>
              <m:t>e</m:t>
            </m:r>
          </m:sub>
        </m:sSub>
      </m:oMath>
      <w:r>
        <w:t xml:space="preserve"> </w:t>
      </w:r>
      <w:r>
        <w:t xml:space="preserve">under the effective polymorphic loci approximation, the right-hand side grows as</w:t>
      </w:r>
      <w:r>
        <w:t xml:space="preserve"> </w:t>
      </w:r>
      <m:oMath>
        <m:r>
          <m:rPr>
            <m:scr m:val="script"/>
            <m:sty m:val="p"/>
          </m:rPr>
          <m:t>O</m:t>
        </m:r>
        <m:r>
          <m:rPr>
            <m:sty m:val="p"/>
          </m:rPr>
          <m:t>(</m:t>
        </m:r>
        <m:sSub>
          <m:e>
            <m:r>
              <m:t>V</m:t>
            </m:r>
          </m:e>
          <m:sub>
            <m:r>
              <m:t>A</m:t>
            </m:r>
          </m:sub>
        </m:sSub>
        <m:sSup>
          <m:e>
            <m:r>
              <m:rPr>
                <m:sty m:val="p"/>
              </m:rPr>
              <m:t>log</m:t>
            </m:r>
          </m:e>
          <m:sup>
            <m:r>
              <m:t>2</m:t>
            </m:r>
          </m:sup>
        </m:sSup>
        <m:r>
          <m:rPr>
            <m:sty m:val="p"/>
          </m:rPr>
          <m:t>(</m:t>
        </m:r>
        <m:sSub>
          <m:e>
            <m:r>
              <m:t>N</m:t>
            </m:r>
          </m:e>
          <m:sub>
            <m:r>
              <m:t>e</m:t>
            </m:r>
          </m:sub>
        </m:sSub>
        <m:r>
          <m:rPr>
            <m:sty m:val="p"/>
          </m:rPr>
          <m:t>)</m:t>
        </m:r>
        <m:r>
          <m:rPr>
            <m:sty m:val="p"/>
          </m:rPr>
          <m:t>/</m:t>
        </m:r>
        <m:sSup>
          <m:e>
            <m:r>
              <m:t>ε</m:t>
            </m:r>
          </m:e>
          <m:sup>
            <m:r>
              <m:t>2</m:t>
            </m:r>
          </m:sup>
        </m:sSup>
        <m:r>
          <m:rPr>
            <m:sty m:val="p"/>
          </m:rPr>
          <m:t>)</m:t>
        </m:r>
      </m:oMath>
      <w:r>
        <w:t xml:space="preserve">, which is the correct PAC scaling.</w:t>
      </w:r>
      <w:r>
        <w:t xml:space="preserve"> </w:t>
      </w:r>
      <m:oMath>
        <m:r>
          <m:rPr>
            <m:sty m:val="p"/>
          </m:rPr>
          <m:t>▫</m:t>
        </m:r>
      </m:oMath>
    </w:p>
    <w:bookmarkEnd w:id="25"/>
    <w:bookmarkEnd w:id="26"/>
    <w:bookmarkStart w:id="32" w:name="X5119df161a723ba63814359056236ad621eab72"/>
    <w:p>
      <w:pPr>
        <w:pStyle w:val="Heading1"/>
      </w:pPr>
      <w:r>
        <w:t xml:space="preserve">Non-i.i.d. Corrections for Finite-Population PAC Bounds</w:t>
      </w:r>
    </w:p>
    <w:bookmarkStart w:id="27" w:name="X48c52f2656c335a9ef4ddcc0e22607f76e839e1"/>
    <w:p>
      <w:pPr>
        <w:pStyle w:val="Heading2"/>
      </w:pPr>
      <w:r>
        <w:t xml:space="preserve">The problem: population genetics violates the i.i.d. assumption</w:t>
      </w:r>
    </w:p>
    <w:p>
      <w:pPr>
        <w:pStyle w:val="FirstParagraph"/>
      </w:pPr>
      <w:r>
        <w:t xml:space="preserve">Standard PAC learning assumes i.i.d. training samples. In a finite population, individuals are related by common descent, so the selective events that constitute the learning signal are not independent. The extent of violation depends on the degree of relatedness, captured by the</w:t>
      </w:r>
      <w:r>
        <w:t xml:space="preserve"> </w:t>
      </w:r>
      <w:r>
        <w:rPr>
          <w:b/>
          <w:bCs/>
        </w:rPr>
        <w:t xml:space="preserve">kinship coefficient</w:t>
      </w:r>
      <w:r>
        <w:t xml:space="preserve"> </w:t>
      </w:r>
      <m:oMath>
        <m:sSub>
          <m:e>
            <m:r>
              <m:t>f</m:t>
            </m:r>
          </m:e>
          <m:sub>
            <m:r>
              <m:t>i</m:t>
            </m:r>
            <m:r>
              <m:t>j</m:t>
            </m:r>
          </m:sub>
        </m:sSub>
      </m:oMath>
      <w:r>
        <w:t xml:space="preserve"> </w:t>
      </w:r>
      <w:r>
        <w:t xml:space="preserve">between individuals</w:t>
      </w:r>
      <w:r>
        <w:t xml:space="preserve"> </w:t>
      </w:r>
      <m:oMath>
        <m:r>
          <m:t>i</m:t>
        </m:r>
      </m:oMath>
      <w:r>
        <w:t xml:space="preserve"> </w:t>
      </w:r>
      <w:r>
        <w:t xml:space="preserve">and</w:t>
      </w:r>
      <w:r>
        <w:t xml:space="preserve"> </w:t>
      </w:r>
      <m:oMath>
        <m:r>
          <m:t>j</m:t>
        </m:r>
      </m:oMath>
      <w:r>
        <w:t xml:space="preserve">. In a Wright–Fisher population of size</w:t>
      </w:r>
      <w:r>
        <w:t xml:space="preserve"> </w:t>
      </w:r>
      <m:oMath>
        <m:sSub>
          <m:e>
            <m:r>
              <m:t>N</m:t>
            </m:r>
          </m:e>
          <m:sub>
            <m:r>
              <m:t>e</m:t>
            </m:r>
          </m:sub>
        </m:sSub>
      </m:oMath>
      <w:r>
        <w:t xml:space="preserve">, the expected kinship coefficient in generation</w:t>
      </w:r>
      <w:r>
        <w:t xml:space="preserve"> </w:t>
      </w:r>
      <m:oMath>
        <m:r>
          <m:t>t</m:t>
        </m:r>
      </m:oMath>
      <w:r>
        <w:t xml:space="preserve"> </w:t>
      </w:r>
      <w:r>
        <w:t xml:space="preserve">relative to generation 0 is</w:t>
      </w:r>
      <w:r>
        <w:t xml:space="preserve"> </w:t>
      </w:r>
      <m:oMath>
        <m:sSub>
          <m:e>
            <m:r>
              <m:t>f</m:t>
            </m:r>
          </m:e>
          <m:sub>
            <m:r>
              <m:t>t</m:t>
            </m:r>
          </m:sub>
        </m:sSub>
        <m:r>
          <m:rPr>
            <m:sty m:val="p"/>
          </m:rPr>
          <m:t>=</m:t>
        </m:r>
        <m:r>
          <m:t>1</m:t>
        </m:r>
        <m:r>
          <m:rPr>
            <m:sty m:val="p"/>
          </m:rPr>
          <m:t>−</m:t>
        </m:r>
        <m:r>
          <m:rPr>
            <m:sty m:val="p"/>
          </m:rPr>
          <m:t>(</m:t>
        </m:r>
        <m:r>
          <m:t>1</m:t>
        </m:r>
        <m:r>
          <m:rPr>
            <m:sty m:val="p"/>
          </m:rPr>
          <m:t>−</m:t>
        </m:r>
        <m:r>
          <m:t>1</m:t>
        </m:r>
        <m:r>
          <m:rPr>
            <m:sty m:val="p"/>
          </m:rPr>
          <m:t>/</m:t>
        </m:r>
        <m:r>
          <m:rPr>
            <m:sty m:val="p"/>
          </m:rPr>
          <m:t>(</m:t>
        </m:r>
        <m:r>
          <m:t>2</m:t>
        </m:r>
        <m:sSub>
          <m:e>
            <m:r>
              <m:t>N</m:t>
            </m:r>
          </m:e>
          <m:sub>
            <m:r>
              <m:t>e</m:t>
            </m:r>
          </m:sub>
        </m:sSub>
        <m:r>
          <m:rPr>
            <m:sty m:val="p"/>
          </m:rPr>
          <m:t>)</m:t>
        </m:r>
        <m:sSup>
          <m:e>
            <m:r>
              <m:rPr>
                <m:sty m:val="p"/>
              </m:rPr>
              <m:t>)</m:t>
            </m:r>
          </m:e>
          <m:sup>
            <m:r>
              <m:t>t</m:t>
            </m:r>
          </m:sup>
        </m:sSup>
        <m:r>
          <m:rPr>
            <m:sty m:val="p"/>
          </m:rPr>
          <m:t>≈</m:t>
        </m:r>
        <m:r>
          <m:t>t</m:t>
        </m:r>
        <m:r>
          <m:rPr>
            <m:sty m:val="p"/>
          </m:rPr>
          <m:t>/</m:t>
        </m:r>
        <m:r>
          <m:rPr>
            <m:sty m:val="p"/>
          </m:rPr>
          <m:t>(</m:t>
        </m:r>
        <m:r>
          <m:t>2</m:t>
        </m:r>
        <m:sSub>
          <m:e>
            <m:r>
              <m:t>N</m:t>
            </m:r>
          </m:e>
          <m:sub>
            <m:r>
              <m:t>e</m:t>
            </m:r>
          </m:sub>
        </m:sSub>
        <m:r>
          <m:rPr>
            <m:sty m:val="p"/>
          </m:rPr>
          <m:t>)</m:t>
        </m:r>
      </m:oMath>
      <w:r>
        <w:t xml:space="preserve">.</w:t>
      </w:r>
    </w:p>
    <w:bookmarkEnd w:id="27"/>
    <w:bookmarkStart w:id="28" w:name="yu-1994-pac-bounds-for-mixing-processes"/>
    <w:p>
      <w:pPr>
        <w:pStyle w:val="Heading2"/>
      </w:pPr>
      <w:r>
        <w:t xml:space="preserve">Yu (1994) PAC bounds for mixing processes</w:t>
      </w:r>
    </w:p>
    <w:p>
      <w:pPr>
        <w:pStyle w:val="FirstParagraph"/>
      </w:pPr>
      <w:r>
        <w:t xml:space="preserve">Yu (1994, Theorem 3) provides generalization bounds for learning from</w:t>
      </w:r>
      <w:r>
        <w:t xml:space="preserve"> </w:t>
      </w:r>
      <m:oMath>
        <m:r>
          <m:t>β</m:t>
        </m:r>
      </m:oMath>
      <w:r>
        <w:t xml:space="preserve">-mixing stationary processes. A process</w:t>
      </w:r>
      <w:r>
        <w:t xml:space="preserve"> </w:t>
      </w:r>
      <m:oMath>
        <m:r>
          <m:rPr>
            <m:sty m:val="p"/>
          </m:rPr>
          <m:t>{</m:t>
        </m:r>
        <m:sSub>
          <m:e>
            <m:r>
              <m:t>X</m:t>
            </m:r>
          </m:e>
          <m:sub>
            <m:r>
              <m:t>t</m:t>
            </m:r>
          </m:sub>
        </m:sSub>
        <m:r>
          <m:rPr>
            <m:sty m:val="p"/>
          </m:rPr>
          <m:t>}</m:t>
        </m:r>
      </m:oMath>
      <w:r>
        <w:t xml:space="preserve"> </w:t>
      </w:r>
      <w:r>
        <w:t xml:space="preserve">is</w:t>
      </w:r>
      <w:r>
        <w:t xml:space="preserve"> </w:t>
      </w:r>
      <m:oMath>
        <m:r>
          <m:t>β</m:t>
        </m:r>
      </m:oMath>
      <w:r>
        <w:rPr>
          <w:b/>
          <w:bCs/>
        </w:rPr>
        <w:t xml:space="preserve">-mixing</w:t>
      </w:r>
      <w:r>
        <w:t xml:space="preserve"> </w:t>
      </w:r>
      <w:r>
        <w:t xml:space="preserve">with mixing coefficients</w:t>
      </w:r>
      <w:r>
        <w:t xml:space="preserve"> </w:t>
      </w:r>
      <m:oMath>
        <m:r>
          <m:rPr>
            <m:sty m:val="p"/>
          </m:rPr>
          <m:t>{</m:t>
        </m:r>
        <m:sSub>
          <m:e>
            <m:r>
              <m:t>β</m:t>
            </m:r>
          </m:e>
          <m:sub>
            <m:r>
              <m:t>k</m:t>
            </m:r>
          </m:sub>
        </m:sSub>
        <m:r>
          <m:rPr>
            <m:sty m:val="p"/>
          </m:rPr>
          <m:t>}</m:t>
        </m:r>
      </m:oMath>
      <w:r>
        <w:t xml:space="preserve"> </w:t>
      </w:r>
      <w:r>
        <w:t xml:space="preserve">if</w:t>
      </w:r>
      <w:r>
        <w:t xml:space="preserve"> </w:t>
      </w:r>
      <m:oMath>
        <m:sSub>
          <m:e>
            <m:r>
              <m:t>β</m:t>
            </m:r>
          </m:e>
          <m:sub>
            <m:r>
              <m:t>k</m:t>
            </m:r>
          </m:sub>
        </m:sSub>
        <m:r>
          <m:rPr>
            <m:sty m:val="p"/>
          </m:rPr>
          <m:t>→</m:t>
        </m:r>
        <m:r>
          <m:t>0</m:t>
        </m:r>
      </m:oMath>
      <w:r>
        <w:t xml:space="preserve"> </w:t>
      </w:r>
      <w:r>
        <w:t xml:space="preserve">as</w:t>
      </w:r>
      <w:r>
        <w:t xml:space="preserve"> </w:t>
      </w:r>
      <m:oMath>
        <m:r>
          <m:t>k</m:t>
        </m:r>
        <m:r>
          <m:rPr>
            <m:sty m:val="p"/>
          </m:rPr>
          <m:t>→</m:t>
        </m:r>
        <m:r>
          <m:rPr>
            <m:sty m:val="p"/>
          </m:rPr>
          <m:t>∞</m:t>
        </m:r>
      </m:oMath>
      <w:r>
        <w:t xml:space="preserve">.</w:t>
      </w:r>
    </w:p>
    <w:p>
      <w:pPr>
        <w:pStyle w:val="BodyText"/>
      </w:pPr>
      <w:r>
        <w:t xml:space="preserve">For the Wright–Fisher process with selection coefficient</w:t>
      </w:r>
      <w:r>
        <w:t xml:space="preserve"> </w:t>
      </w:r>
      <m:oMath>
        <m:r>
          <m:t>s</m:t>
        </m:r>
      </m:oMath>
      <w:r>
        <w:t xml:space="preserve">, the mixing time is:</w:t>
      </w:r>
    </w:p>
    <w:p>
      <w:pPr>
        <w:pStyle w:val="BodyText"/>
      </w:pPr>
      <m:oMathPara>
        <m:oMathParaPr>
          <m:jc m:val="center"/>
        </m:oMathParaPr>
        <m:oMath>
          <m:sSub>
            <m:e>
              <m:r>
                <m:t>τ</m:t>
              </m:r>
            </m:e>
            <m:sub>
              <m:r>
                <m:rPr>
                  <m:nor/>
                  <m:sty m:val="p"/>
                </m:rPr>
                <m:t>mix</m:t>
              </m:r>
            </m:sub>
          </m:sSub>
          <m:r>
            <m:rPr>
              <m:sty m:val="p"/>
            </m:rPr>
            <m:t>=</m:t>
          </m:r>
          <m:r>
            <m:rPr>
              <m:scr m:val="script"/>
              <m:sty m:val="p"/>
            </m:rPr>
            <m:t>O</m:t>
          </m:r>
          <m:r>
            <m:t>​</m:t>
          </m:r>
          <m:d>
            <m:dPr>
              <m:begChr m:val="("/>
              <m:sepChr m:val=""/>
              <m:endChr m:val=")"/>
              <m:grow/>
            </m:dPr>
            <m:e>
              <m:f>
                <m:fPr>
                  <m:type m:val="bar"/>
                </m:fPr>
                <m:num>
                  <m:r>
                    <m:t>1</m:t>
                  </m:r>
                </m:num>
                <m:den>
                  <m:r>
                    <m:t>s</m:t>
                  </m:r>
                </m:den>
              </m:f>
            </m:e>
          </m:d>
          <m:r>
            <m:rPr>
              <m:nor/>
              <m:sty m:val="p"/>
            </m:rPr>
            <m:t> generations</m:t>
          </m:r>
          <m:r>
            <m:t> </m:t>
          </m:r>
          <m:r>
            <m:rPr>
              <m:sty m:val="p"/>
            </m:rPr>
            <m:t>(</m:t>
          </m:r>
          <m:sSub>
            <m:e>
              <m:r>
                <m:t>N</m:t>
              </m:r>
            </m:e>
            <m:sub>
              <m:r>
                <m:t>e</m:t>
              </m:r>
            </m:sub>
          </m:sSub>
          <m:r>
            <m:t>s</m:t>
          </m:r>
          <m:r>
            <m:rPr>
              <m:sty m:val="p"/>
            </m:rPr>
            <m:t>≫</m:t>
          </m:r>
          <m:r>
            <m:t>1</m:t>
          </m:r>
          <m:r>
            <m:rPr>
              <m:sty m:val="p"/>
            </m:rPr>
            <m:t>)</m:t>
          </m:r>
        </m:oMath>
      </m:oMathPara>
    </w:p>
    <w:p>
      <w:pPr>
        <w:pStyle w:val="FirstParagraph"/>
      </w:pPr>
      <w:r>
        <w:t xml:space="preserve">The</w:t>
      </w:r>
      <w:r>
        <w:t xml:space="preserve"> </w:t>
      </w:r>
      <m:oMath>
        <m:r>
          <m:t>β</m:t>
        </m:r>
      </m:oMath>
      <w:r>
        <w:t xml:space="preserve">-mixing coefficients satisfy</w:t>
      </w:r>
      <w:r>
        <w:t xml:space="preserve"> </w:t>
      </w:r>
      <m:oMath>
        <m:sSub>
          <m:e>
            <m:r>
              <m:t>β</m:t>
            </m:r>
          </m:e>
          <m:sub>
            <m:r>
              <m:t>k</m:t>
            </m:r>
          </m:sub>
        </m:sSub>
        <m:r>
          <m:rPr>
            <m:sty m:val="p"/>
          </m:rPr>
          <m:t>≤</m:t>
        </m:r>
        <m:r>
          <m:t>C</m:t>
        </m:r>
        <m:r>
          <m:rPr>
            <m:sty m:val="p"/>
          </m:rPr>
          <m:t>exp</m:t>
        </m:r>
        <m:r>
          <m:rPr>
            <m:sty m:val="p"/>
          </m:rPr>
          <m:t>(</m:t>
        </m:r>
        <m:r>
          <m:rPr>
            <m:sty m:val="p"/>
          </m:rPr>
          <m:t>−</m:t>
        </m:r>
        <m:r>
          <m:t>k</m:t>
        </m:r>
        <m:r>
          <m:rPr>
            <m:sty m:val="p"/>
          </m:rPr>
          <m:t>/</m:t>
        </m:r>
        <m:sSub>
          <m:e>
            <m:r>
              <m:t>τ</m:t>
            </m:r>
          </m:e>
          <m:sub>
            <m:r>
              <m:rPr>
                <m:nor/>
                <m:sty m:val="p"/>
              </m:rPr>
              <m:t>mix</m:t>
            </m:r>
          </m:sub>
        </m:sSub>
        <m:r>
          <m:rPr>
            <m:sty m:val="p"/>
          </m:rPr>
          <m:t>)</m:t>
        </m:r>
      </m:oMath>
      <w:r>
        <w:t xml:space="preserve"> </w:t>
      </w:r>
      <w:r>
        <w:t xml:space="preserve">for a constant</w:t>
      </w:r>
      <w:r>
        <w:t xml:space="preserve"> </w:t>
      </w:r>
      <m:oMath>
        <m:r>
          <m:t>C</m:t>
        </m:r>
      </m:oMath>
      <w:r>
        <w:t xml:space="preserve">.</w:t>
      </w:r>
    </w:p>
    <w:bookmarkEnd w:id="28"/>
    <w:bookmarkStart w:id="29" w:name="the-effective-sample-size"/>
    <w:p>
      <w:pPr>
        <w:pStyle w:val="Heading2"/>
      </w:pPr>
      <w:r>
        <w:t xml:space="preserve">The effective sample size</w:t>
      </w:r>
    </w:p>
    <w:p>
      <w:pPr>
        <w:pStyle w:val="FirstParagraph"/>
      </w:pPr>
      <w:r>
        <w:t xml:space="preserve">For a</w:t>
      </w:r>
      <w:r>
        <w:t xml:space="preserve"> </w:t>
      </w:r>
      <m:oMath>
        <m:r>
          <m:t>β</m:t>
        </m:r>
      </m:oMath>
      <w:r>
        <w:t xml:space="preserve">-mixing process with geometric mixing, the effective number of nearly-independent observations from</w:t>
      </w:r>
      <w:r>
        <w:t xml:space="preserve"> </w:t>
      </w:r>
      <m:oMath>
        <m:r>
          <m:t>n</m:t>
        </m:r>
      </m:oMath>
      <w:r>
        <w:t xml:space="preserve"> </w:t>
      </w:r>
      <w:r>
        <w:t xml:space="preserve">generations is:</w:t>
      </w:r>
    </w:p>
    <w:p>
      <w:pPr>
        <w:pStyle w:val="BodyText"/>
      </w:pPr>
      <m:oMathPara>
        <m:oMathParaPr>
          <m:jc m:val="center"/>
        </m:oMathParaPr>
        <m:oMath>
          <m:sSub>
            <m:e>
              <m:r>
                <m:t>n</m:t>
              </m:r>
            </m:e>
            <m:sub>
              <m:r>
                <m:rPr>
                  <m:nor/>
                  <m:sty m:val="p"/>
                </m:rPr>
                <m:t>eff</m:t>
              </m:r>
            </m:sub>
          </m:sSub>
          <m:r>
            <m:rPr>
              <m:sty m:val="p"/>
            </m:rPr>
            <m:t>=</m:t>
          </m:r>
          <m:f>
            <m:fPr>
              <m:type m:val="bar"/>
            </m:fPr>
            <m:num>
              <m:r>
                <m:t>n</m:t>
              </m:r>
            </m:num>
            <m:den>
              <m:r>
                <m:t>1</m:t>
              </m:r>
              <m:r>
                <m:rPr>
                  <m:sty m:val="p"/>
                </m:rPr>
                <m:t>+</m:t>
              </m:r>
              <m:r>
                <m:t>2</m:t>
              </m:r>
              <m:nary>
                <m:naryPr>
                  <m:chr m:val="∑"/>
                  <m:limLoc m:val="undOvr"/>
                  <m:subHide m:val="off"/>
                  <m:supHide m:val="off"/>
                </m:naryPr>
                <m:sub>
                  <m:r>
                    <m:t>k</m:t>
                  </m:r>
                  <m:r>
                    <m:rPr>
                      <m:sty m:val="p"/>
                    </m:rPr>
                    <m:t>=</m:t>
                  </m:r>
                  <m:r>
                    <m:t>1</m:t>
                  </m:r>
                </m:sub>
                <m:sup>
                  <m:r>
                    <m:rPr>
                      <m:sty m:val="p"/>
                    </m:rPr>
                    <m:t>∞</m:t>
                  </m:r>
                </m:sup>
                <m:e>
                  <m:sSub>
                    <m:e>
                      <m:r>
                        <m:t>β</m:t>
                      </m:r>
                    </m:e>
                    <m:sub>
                      <m:r>
                        <m:t>k</m:t>
                      </m:r>
                    </m:sub>
                  </m:sSub>
                </m:e>
              </m:nary>
            </m:den>
          </m:f>
          <m:r>
            <m:rPr>
              <m:sty m:val="p"/>
            </m:rPr>
            <m:t>≈</m:t>
          </m:r>
          <m:f>
            <m:fPr>
              <m:type m:val="bar"/>
            </m:fPr>
            <m:num>
              <m:r>
                <m:t>n</m:t>
              </m:r>
            </m:num>
            <m:den>
              <m:r>
                <m:t>1</m:t>
              </m:r>
              <m:r>
                <m:rPr>
                  <m:sty m:val="p"/>
                </m:rPr>
                <m:t>+</m:t>
              </m:r>
              <m:r>
                <m:t>2</m:t>
              </m:r>
              <m:r>
                <m:t>C</m:t>
              </m:r>
              <m:sSub>
                <m:e>
                  <m:r>
                    <m:t>τ</m:t>
                  </m:r>
                </m:e>
                <m:sub>
                  <m:r>
                    <m:rPr>
                      <m:nor/>
                      <m:sty m:val="p"/>
                    </m:rPr>
                    <m:t>mix</m:t>
                  </m:r>
                </m:sub>
              </m:sSub>
            </m:den>
          </m:f>
          <m:r>
            <m:rPr>
              <m:sty m:val="p"/>
            </m:rPr>
            <m:t>=</m:t>
          </m:r>
          <m:f>
            <m:fPr>
              <m:type m:val="bar"/>
            </m:fPr>
            <m:num>
              <m:r>
                <m:t>n</m:t>
              </m:r>
            </m:num>
            <m:den>
              <m:r>
                <m:t>1</m:t>
              </m:r>
              <m:r>
                <m:rPr>
                  <m:sty m:val="p"/>
                </m:rPr>
                <m:t>+</m:t>
              </m:r>
              <m:r>
                <m:t>2</m:t>
              </m:r>
              <m:r>
                <m:t>C</m:t>
              </m:r>
              <m:r>
                <m:rPr>
                  <m:sty m:val="p"/>
                </m:rPr>
                <m:t>/</m:t>
              </m:r>
              <m:r>
                <m:t>s</m:t>
              </m:r>
            </m:den>
          </m:f>
        </m:oMath>
      </m:oMathPara>
    </w:p>
    <w:p>
      <w:pPr>
        <w:pStyle w:val="FirstParagraph"/>
      </w:pPr>
      <w:r>
        <w:t xml:space="preserve">In the strong-selection regime (</w:t>
      </w:r>
      <m:oMath>
        <m:sSub>
          <m:e>
            <m:r>
              <m:t>N</m:t>
            </m:r>
          </m:e>
          <m:sub>
            <m:r>
              <m:t>e</m:t>
            </m:r>
          </m:sub>
        </m:sSub>
        <m:r>
          <m:t>s</m:t>
        </m:r>
        <m:r>
          <m:rPr>
            <m:sty m:val="p"/>
          </m:rPr>
          <m:t>≫</m:t>
        </m:r>
        <m:r>
          <m:t>1</m:t>
        </m:r>
      </m:oMath>
      <w:r>
        <w:t xml:space="preserve">),</w:t>
      </w:r>
      <w:r>
        <w:t xml:space="preserve"> </w:t>
      </w:r>
      <m:oMath>
        <m:sSub>
          <m:e>
            <m:r>
              <m:t>τ</m:t>
            </m:r>
          </m:e>
          <m:sub>
            <m:r>
              <m:rPr>
                <m:nor/>
                <m:sty m:val="p"/>
              </m:rPr>
              <m:t>mix</m:t>
            </m:r>
          </m:sub>
        </m:sSub>
        <m:r>
          <m:rPr>
            <m:sty m:val="p"/>
          </m:rPr>
          <m:t>≪</m:t>
        </m:r>
        <m:r>
          <m:t>1</m:t>
        </m:r>
      </m:oMath>
      <w:r>
        <w:t xml:space="preserve"> </w:t>
      </w:r>
      <w:r>
        <w:t xml:space="preserve">generation, so</w:t>
      </w:r>
      <w:r>
        <w:t xml:space="preserve"> </w:t>
      </w:r>
      <m:oMath>
        <m:sSub>
          <m:e>
            <m:r>
              <m:t>n</m:t>
            </m:r>
          </m:e>
          <m:sub>
            <m:r>
              <m:rPr>
                <m:nor/>
                <m:sty m:val="p"/>
              </m:rPr>
              <m:t>eff</m:t>
            </m:r>
          </m:sub>
        </m:sSub>
        <m:r>
          <m:rPr>
            <m:sty m:val="p"/>
          </m:rPr>
          <m:t>≈</m:t>
        </m:r>
        <m:r>
          <m:t>n</m:t>
        </m:r>
      </m:oMath>
      <w:r>
        <w:t xml:space="preserve">: the i.i.d. approximation is essentially exact. This is the</w:t>
      </w:r>
      <w:r>
        <w:t xml:space="preserve"> </w:t>
      </w:r>
      <w:r>
        <w:rPr>
          <w:b/>
          <w:bCs/>
        </w:rPr>
        <w:t xml:space="preserve">regime satisfied by tumour evolution</w:t>
      </w:r>
      <w:r>
        <w:t xml:space="preserve"> </w:t>
      </w:r>
      <w:r>
        <w:t xml:space="preserve">under treatment: selection coefficients for resistance mutations typically satisfy</w:t>
      </w:r>
      <w:r>
        <w:t xml:space="preserve"> </w:t>
      </w:r>
      <m:oMath>
        <m:r>
          <m:t>s</m:t>
        </m:r>
        <m:r>
          <m:rPr>
            <m:sty m:val="p"/>
          </m:rPr>
          <m:t>≈</m:t>
        </m:r>
        <m:r>
          <m:t>0.01</m:t>
        </m:r>
      </m:oMath>
      <w:r>
        <w:t xml:space="preserve">–</w:t>
      </w:r>
      <m:oMath>
        <m:r>
          <m:t>0.1</m:t>
        </m:r>
      </m:oMath>
      <w:r>
        <w:t xml:space="preserve">, and</w:t>
      </w:r>
      <w:r>
        <w:t xml:space="preserve"> </w:t>
      </w:r>
      <m:oMath>
        <m:sSub>
          <m:e>
            <m:r>
              <m:t>N</m:t>
            </m:r>
          </m:e>
          <m:sub>
            <m:r>
              <m:t>e</m:t>
            </m:r>
          </m:sub>
        </m:sSub>
        <m:r>
          <m:t>s</m:t>
        </m:r>
        <m:r>
          <m:rPr>
            <m:sty m:val="p"/>
          </m:rPr>
          <m:t>∼</m:t>
        </m:r>
        <m:sSup>
          <m:e>
            <m:r>
              <m:t>10</m:t>
            </m:r>
          </m:e>
          <m:sup>
            <m:r>
              <m:t>2</m:t>
            </m:r>
          </m:sup>
        </m:sSup>
      </m:oMath>
      <w:r>
        <w:t xml:space="preserve">–</w:t>
      </w:r>
      <m:oMath>
        <m:sSup>
          <m:e>
            <m:r>
              <m:t>10</m:t>
            </m:r>
          </m:e>
          <m:sup>
            <m:r>
              <m:t>4</m:t>
            </m:r>
          </m:sup>
        </m:sSup>
        <m:r>
          <m:rPr>
            <m:sty m:val="p"/>
          </m:rPr>
          <m:t>≫</m:t>
        </m:r>
        <m:r>
          <m:t>1</m:t>
        </m:r>
      </m:oMath>
      <w:r>
        <w:t xml:space="preserve">.</w:t>
      </w:r>
    </w:p>
    <w:bookmarkEnd w:id="29"/>
    <w:bookmarkStart w:id="30" w:name="corrected-pac-bound"/>
    <w:p>
      <w:pPr>
        <w:pStyle w:val="Heading2"/>
      </w:pPr>
      <w:r>
        <w:t xml:space="preserve">Corrected PAC bound</w:t>
      </w:r>
    </w:p>
    <w:p>
      <w:pPr>
        <w:pStyle w:val="FirstParagraph"/>
      </w:pPr>
      <w:r>
        <w:t xml:space="preserve">The corrected bound (Yu 1994) replaces</w:t>
      </w:r>
      <w:r>
        <w:t xml:space="preserve"> </w:t>
      </w:r>
      <m:oMath>
        <m:sSub>
          <m:e>
            <m:r>
              <m:t>N</m:t>
            </m:r>
          </m:e>
          <m:sub>
            <m:r>
              <m:t>e</m:t>
            </m:r>
          </m:sub>
        </m:sSub>
      </m:oMath>
      <w:r>
        <w:t xml:space="preserve"> </w:t>
      </w:r>
      <w:r>
        <w:t xml:space="preserve">with</w:t>
      </w:r>
      <w:r>
        <w:t xml:space="preserve"> </w:t>
      </w:r>
      <m:oMath>
        <m:sSubSup>
          <m:e>
            <m:r>
              <m:t>N</m:t>
            </m:r>
          </m:e>
          <m:sub>
            <m:r>
              <m:t>e</m:t>
            </m:r>
          </m:sub>
          <m:sup>
            <m:r>
              <m:rPr>
                <m:nor/>
                <m:sty m:val="p"/>
              </m:rPr>
              <m:t>eff</m:t>
            </m:r>
          </m:sup>
        </m:sSubSup>
        <m:r>
          <m:rPr>
            <m:sty m:val="p"/>
          </m:rPr>
          <m:t>=</m:t>
        </m:r>
        <m:sSub>
          <m:e>
            <m:r>
              <m:t>N</m:t>
            </m:r>
          </m:e>
          <m:sub>
            <m:r>
              <m:t>e</m:t>
            </m:r>
          </m:sub>
        </m:sSub>
        <m:r>
          <m:rPr>
            <m:sty m:val="p"/>
          </m:rPr>
          <m:t>⋅</m:t>
        </m:r>
        <m:r>
          <m:t>s</m:t>
        </m:r>
        <m:r>
          <m:rPr>
            <m:sty m:val="p"/>
          </m:rPr>
          <m:t>/</m:t>
        </m:r>
        <m:r>
          <m:rPr>
            <m:sty m:val="p"/>
          </m:rPr>
          <m:t>(</m:t>
        </m:r>
        <m:r>
          <m:t>1</m:t>
        </m:r>
        <m:r>
          <m:rPr>
            <m:sty m:val="p"/>
          </m:rPr>
          <m:t>+</m:t>
        </m:r>
        <m:r>
          <m:t>s</m:t>
        </m:r>
        <m:r>
          <m:rPr>
            <m:sty m:val="p"/>
          </m:rPr>
          <m:t>)</m:t>
        </m:r>
      </m:oMath>
      <w:r>
        <w:t xml:space="preserve"> </w:t>
      </w:r>
      <w:r>
        <w:t xml:space="preserve">in the exponent:</w:t>
      </w:r>
    </w:p>
    <w:p>
      <w:pPr>
        <w:pStyle w:val="BodyText"/>
      </w:pPr>
      <m:oMathPara>
        <m:oMathParaPr>
          <m:jc m:val="center"/>
        </m:oMathParaPr>
        <m:oMath>
          <m:r>
            <m:t>P</m:t>
          </m:r>
          <m:r>
            <m:t>​</m:t>
          </m:r>
          <m:d>
            <m:dPr>
              <m:begChr m:val="("/>
              <m:sepChr m:val=""/>
              <m:endChr m:val=")"/>
              <m:grow/>
            </m:dPr>
            <m:e>
              <m:sSub>
                <m:e>
                  <m:acc>
                    <m:accPr>
                      <m:chr m:val="‾"/>
                    </m:accPr>
                    <m:e>
                      <m:r>
                        <m:t>W</m:t>
                      </m:r>
                    </m:e>
                  </m:acc>
                </m:e>
                <m:sub>
                  <m:r>
                    <m:t>T</m:t>
                  </m:r>
                </m:sub>
              </m:sSub>
              <m:r>
                <m:rPr>
                  <m:sty m:val="p"/>
                </m:rPr>
                <m:t>&lt;</m:t>
              </m:r>
              <m:sSup>
                <m:e>
                  <m:r>
                    <m:t>W</m:t>
                  </m:r>
                </m:e>
                <m:sup>
                  <m:r>
                    <m:rPr>
                      <m:sty m:val="p"/>
                    </m:rPr>
                    <m:t>*</m:t>
                  </m:r>
                </m:sup>
              </m:sSup>
              <m:r>
                <m:rPr>
                  <m:sty m:val="p"/>
                </m:rPr>
                <m:t>−</m:t>
              </m:r>
              <m:r>
                <m:t>ε</m:t>
              </m:r>
            </m:e>
          </m:d>
          <m:r>
            <m:rPr>
              <m:sty m:val="p"/>
            </m:rPr>
            <m:t>≤</m:t>
          </m:r>
          <m:r>
            <m:t>4</m:t>
          </m:r>
          <m:sSup>
            <m:e>
              <m:d>
                <m:dPr>
                  <m:begChr m:val="("/>
                  <m:sepChr m:val=""/>
                  <m:endChr m:val=")"/>
                  <m:grow/>
                </m:dPr>
                <m:e>
                  <m:f>
                    <m:fPr>
                      <m:type m:val="bar"/>
                    </m:fPr>
                    <m:num>
                      <m:r>
                        <m:t>e</m:t>
                      </m:r>
                      <m:r>
                        <m:t> </m:t>
                      </m:r>
                      <m:sSub>
                        <m:e>
                          <m:r>
                            <m:t>N</m:t>
                          </m:r>
                        </m:e>
                        <m:sub>
                          <m:r>
                            <m:t>e</m:t>
                          </m:r>
                        </m:sub>
                      </m:sSub>
                    </m:num>
                    <m:den>
                      <m:r>
                        <m:t>L</m:t>
                      </m:r>
                    </m:den>
                  </m:f>
                </m:e>
              </m:d>
            </m:e>
            <m:sup>
              <m:r>
                <m:t>L</m:t>
              </m:r>
            </m:sup>
          </m:sSup>
          <m:r>
            <m:rPr>
              <m:sty m:val="p"/>
            </m:rPr>
            <m:t>exp</m:t>
          </m:r>
          <m:r>
            <m:t>​</m:t>
          </m:r>
          <m:d>
            <m:dPr>
              <m:begChr m:val="("/>
              <m:sepChr m:val=""/>
              <m:endChr m:val=")"/>
              <m:grow/>
            </m:dPr>
            <m:e>
              <m:f>
                <m:fPr>
                  <m:type m:val="bar"/>
                </m:fPr>
                <m:num>
                  <m:r>
                    <m:rPr>
                      <m:sty m:val="p"/>
                    </m:rPr>
                    <m:t>−</m:t>
                  </m:r>
                  <m:sSubSup>
                    <m:e>
                      <m:r>
                        <m:t>N</m:t>
                      </m:r>
                    </m:e>
                    <m:sub>
                      <m:r>
                        <m:t>e</m:t>
                      </m:r>
                    </m:sub>
                    <m:sup>
                      <m:r>
                        <m:rPr>
                          <m:nor/>
                          <m:sty m:val="p"/>
                        </m:rPr>
                        <m:t>eff</m:t>
                      </m:r>
                    </m:sup>
                  </m:sSubSup>
                  <m:r>
                    <m:t> </m:t>
                  </m:r>
                  <m:sSup>
                    <m:e>
                      <m:r>
                        <m:t>ε</m:t>
                      </m:r>
                    </m:e>
                    <m:sup>
                      <m:r>
                        <m:t>2</m:t>
                      </m:r>
                    </m:sup>
                  </m:sSup>
                </m:num>
                <m:den>
                  <m:r>
                    <m:t>2</m:t>
                  </m:r>
                  <m:sSub>
                    <m:e>
                      <m:r>
                        <m:t>V</m:t>
                      </m:r>
                    </m:e>
                    <m:sub>
                      <m:r>
                        <m:t>A</m:t>
                      </m:r>
                    </m:sub>
                  </m:sSub>
                </m:den>
              </m:f>
            </m:e>
          </m:d>
          <m:r>
            <m:rPr>
              <m:sty m:val="p"/>
            </m:rPr>
            <m:t>+</m:t>
          </m:r>
          <m:r>
            <m:rPr>
              <m:scr m:val="script"/>
              <m:sty m:val="p"/>
            </m:rPr>
            <m:t>O</m:t>
          </m:r>
          <m:r>
            <m:rPr>
              <m:sty m:val="p"/>
            </m:rPr>
            <m:t>(</m:t>
          </m:r>
          <m:sSup>
            <m:e>
              <m:r>
                <m:t>e</m:t>
              </m:r>
            </m:e>
            <m:sup>
              <m:r>
                <m:rPr>
                  <m:sty m:val="p"/>
                </m:rPr>
                <m:t>−</m:t>
              </m:r>
              <m:sSub>
                <m:e>
                  <m:r>
                    <m:t>N</m:t>
                  </m:r>
                </m:e>
                <m:sub>
                  <m:r>
                    <m:t>e</m:t>
                  </m:r>
                </m:sub>
              </m:sSub>
              <m:r>
                <m:t>s</m:t>
              </m:r>
            </m:sup>
          </m:sSup>
          <m:r>
            <m:rPr>
              <m:sty m:val="p"/>
            </m:rPr>
            <m:t>)</m:t>
          </m:r>
        </m:oMath>
      </m:oMathPara>
    </w:p>
    <w:p>
      <w:pPr>
        <w:pStyle w:val="FirstParagraph"/>
      </w:pPr>
      <w:r>
        <w:t xml:space="preserve">The</w:t>
      </w:r>
      <w:r>
        <w:t xml:space="preserve"> </w:t>
      </w:r>
      <m:oMath>
        <m:r>
          <m:rPr>
            <m:scr m:val="script"/>
            <m:sty m:val="p"/>
          </m:rPr>
          <m:t>O</m:t>
        </m:r>
        <m:r>
          <m:rPr>
            <m:sty m:val="p"/>
          </m:rPr>
          <m:t>(</m:t>
        </m:r>
        <m:sSup>
          <m:e>
            <m:r>
              <m:t>e</m:t>
            </m:r>
          </m:e>
          <m:sup>
            <m:r>
              <m:rPr>
                <m:sty m:val="p"/>
              </m:rPr>
              <m:t>−</m:t>
            </m:r>
            <m:sSub>
              <m:e>
                <m:r>
                  <m:t>N</m:t>
                </m:r>
              </m:e>
              <m:sub>
                <m:r>
                  <m:t>e</m:t>
                </m:r>
              </m:sub>
            </m:sSub>
            <m:r>
              <m:t>s</m:t>
            </m:r>
          </m:sup>
        </m:sSup>
        <m:r>
          <m:rPr>
            <m:sty m:val="p"/>
          </m:rPr>
          <m:t>)</m:t>
        </m:r>
      </m:oMath>
      <w:r>
        <w:t xml:space="preserve"> </w:t>
      </w:r>
      <w:r>
        <w:t xml:space="preserve">correction is the</w:t>
      </w:r>
      <w:r>
        <w:t xml:space="preserve"> </w:t>
      </w:r>
      <w:r>
        <w:rPr>
          <w:b/>
          <w:bCs/>
        </w:rPr>
        <w:t xml:space="preserve">kinship correction</w:t>
      </w:r>
      <w:r>
        <w:t xml:space="preserve"> </w:t>
      </w:r>
      <w:r>
        <w:t xml:space="preserve">and is negligible for</w:t>
      </w:r>
      <w:r>
        <w:t xml:space="preserve"> </w:t>
      </w:r>
      <m:oMath>
        <m:sSub>
          <m:e>
            <m:r>
              <m:t>N</m:t>
            </m:r>
          </m:e>
          <m:sub>
            <m:r>
              <m:t>e</m:t>
            </m:r>
          </m:sub>
        </m:sSub>
        <m:r>
          <m:t>s</m:t>
        </m:r>
        <m:r>
          <m:rPr>
            <m:sty m:val="p"/>
          </m:rPr>
          <m:t>≥</m:t>
        </m:r>
        <m:r>
          <m:t>10</m:t>
        </m:r>
      </m:oMath>
      <w:r>
        <w:t xml:space="preserve">. For the nine cancer types in Figure 3A, the smallest</w:t>
      </w:r>
      <w:r>
        <w:t xml:space="preserve"> </w:t>
      </w:r>
      <m:oMath>
        <m:sSub>
          <m:e>
            <m:r>
              <m:t>N</m:t>
            </m:r>
          </m:e>
          <m:sub>
            <m:r>
              <m:t>e</m:t>
            </m:r>
          </m:sub>
        </m:sSub>
        <m:r>
          <m:t>s</m:t>
        </m:r>
      </m:oMath>
      <w:r>
        <w:t xml:space="preserve"> </w:t>
      </w:r>
      <w:r>
        <w:t xml:space="preserve">product (using</w:t>
      </w:r>
      <w:r>
        <w:t xml:space="preserve"> </w:t>
      </w:r>
      <m:oMath>
        <m:r>
          <m:t>s</m:t>
        </m:r>
        <m:r>
          <m:rPr>
            <m:sty m:val="p"/>
          </m:rPr>
          <m:t>≈</m:t>
        </m:r>
        <m:r>
          <m:t>0.01</m:t>
        </m:r>
      </m:oMath>
      <w:r>
        <w:t xml:space="preserve"> </w:t>
      </w:r>
      <w:r>
        <w:t xml:space="preserve">for THCA) is</w:t>
      </w:r>
      <w:r>
        <w:t xml:space="preserve"> </w:t>
      </w:r>
      <m:oMath>
        <m:sSub>
          <m:e>
            <m:r>
              <m:t>N</m:t>
            </m:r>
          </m:e>
          <m:sub>
            <m:r>
              <m:t>e</m:t>
            </m:r>
          </m:sub>
        </m:sSub>
        <m:r>
          <m:t>s</m:t>
        </m:r>
        <m:r>
          <m:rPr>
            <m:sty m:val="p"/>
          </m:rPr>
          <m:t>≈</m:t>
        </m:r>
        <m:r>
          <m:t>14200</m:t>
        </m:r>
        <m:r>
          <m:rPr>
            <m:sty m:val="p"/>
          </m:rPr>
          <m:t>×</m:t>
        </m:r>
        <m:r>
          <m:t>0.01</m:t>
        </m:r>
        <m:r>
          <m:rPr>
            <m:sty m:val="p"/>
          </m:rPr>
          <m:t>=</m:t>
        </m:r>
        <m:r>
          <m:t>142</m:t>
        </m:r>
      </m:oMath>
      <w:r>
        <w:t xml:space="preserve">, confirming that the correction is numerically irrelevant for the empirical results.</w:t>
      </w:r>
    </w:p>
    <w:bookmarkEnd w:id="30"/>
    <w:bookmarkStart w:id="31" w:name="the-regime-of-validity"/>
    <w:p>
      <w:pPr>
        <w:pStyle w:val="Heading2"/>
      </w:pPr>
      <w:r>
        <w:t xml:space="preserve">The regime of validity</w:t>
      </w:r>
    </w:p>
    <w:p>
      <w:pPr>
        <w:pStyle w:val="FirstParagraph"/>
      </w:pPr>
      <w:r>
        <w:t xml:space="preserve">The i.i.d. approximation is</w:t>
      </w:r>
      <w:r>
        <w:t xml:space="preserve"> </w:t>
      </w:r>
      <w:r>
        <w:rPr>
          <w:b/>
          <w:bCs/>
        </w:rPr>
        <w:t xml:space="preserve">invalid</w:t>
      </w:r>
      <w:r>
        <w:t xml:space="preserve"> </w:t>
      </w:r>
      <w:r>
        <w:t xml:space="preserve">for:</w:t>
      </w:r>
    </w:p>
    <w:p>
      <w:pPr>
        <w:numPr>
          <w:ilvl w:val="0"/>
          <w:numId w:val="1002"/>
        </w:numPr>
      </w:pPr>
      <w:r>
        <w:t xml:space="preserve">Neutral or nearly-neutral evolution (</w:t>
      </w:r>
      <m:oMath>
        <m:sSub>
          <m:e>
            <m:r>
              <m:t>N</m:t>
            </m:r>
          </m:e>
          <m:sub>
            <m:r>
              <m:t>e</m:t>
            </m:r>
          </m:sub>
        </m:sSub>
        <m:r>
          <m:t>s</m:t>
        </m:r>
        <m:r>
          <m:rPr>
            <m:sty m:val="p"/>
          </m:rPr>
          <m:t>≪</m:t>
        </m:r>
        <m:r>
          <m:t>1</m:t>
        </m:r>
      </m:oMath>
      <w:r>
        <w:t xml:space="preserve">): the population drifts rather than learns, and mixing is slow.</w:t>
      </w:r>
    </w:p>
    <w:p>
      <w:pPr>
        <w:numPr>
          <w:ilvl w:val="0"/>
          <w:numId w:val="1002"/>
        </w:numPr>
      </w:pPr>
      <w:r>
        <w:t xml:space="preserve">Clonal interference in asexual populations: multiple beneficial mutations compete, creating strong correlations between lineages.</w:t>
      </w:r>
    </w:p>
    <w:p>
      <w:pPr>
        <w:numPr>
          <w:ilvl w:val="0"/>
          <w:numId w:val="1002"/>
        </w:numPr>
      </w:pPr>
      <w:r>
        <w:t xml:space="preserve">Populations under strong population structure (migration–selection balance), where the effective mixing time is determined by migration rate rather than selection.</w:t>
      </w:r>
    </w:p>
    <w:p>
      <w:pPr>
        <w:pStyle w:val="FirstParagraph"/>
      </w:pPr>
      <w:r>
        <w:t xml:space="preserve">In all three cases, extended bounds exist (Kuznetsov 1997 for clonal interference; Marton 1996 for spatial mixing; Raginsky et al. 2017 for information-theoretic approaches), and the essential structure of the PAC bound is preserved with</w:t>
      </w:r>
      <w:r>
        <w:t xml:space="preserve"> </w:t>
      </w:r>
      <m:oMath>
        <m:sSub>
          <m:e>
            <m:r>
              <m:t>N</m:t>
            </m:r>
          </m:e>
          <m:sub>
            <m:r>
              <m:t>e</m:t>
            </m:r>
          </m:sub>
        </m:sSub>
      </m:oMath>
      <w:r>
        <w:t xml:space="preserve"> </w:t>
      </w:r>
      <w:r>
        <w:t xml:space="preserve">replaced by the appropriate effective degree of independence.</w:t>
      </w:r>
    </w:p>
    <w:bookmarkEnd w:id="31"/>
    <w:bookmarkEnd w:id="32"/>
    <w:bookmarkStart w:id="36" w:name="Xbeb1e17ab6d02a1e715c7466b6a8e43b7797c55"/>
    <w:p>
      <w:pPr>
        <w:pStyle w:val="Heading1"/>
      </w:pPr>
      <w:r>
        <w:t xml:space="preserve">Sexual Recombination as Randomized Feature Learning</w:t>
      </w:r>
    </w:p>
    <w:bookmarkStart w:id="33" w:name="X55f5bc790b5b2a000caeee3637be453c80c7b64"/>
    <w:p>
      <w:pPr>
        <w:pStyle w:val="Heading2"/>
      </w:pPr>
      <w:r>
        <w:t xml:space="preserve">Linkage disequilibrium and feature correlations</w:t>
      </w:r>
    </w:p>
    <w:p>
      <w:pPr>
        <w:pStyle w:val="FirstParagraph"/>
      </w:pPr>
      <w:r>
        <w:t xml:space="preserve">A haplotype is a joint feature: an assignment of values to multiple alleles simultaneously. Without recombination, the set of available haplotypes is fixed at the initial ancestral haplotypes — the ML analogue of learning with a fixed, rigid feature representation.</w:t>
      </w:r>
    </w:p>
    <w:p>
      <w:pPr>
        <w:pStyle w:val="BodyText"/>
      </w:pPr>
      <w:r>
        <w:t xml:space="preserve">With free recombination, any combination of alleles can eventually be assembled in a single individual. This is equivalent to having access to all</w:t>
      </w:r>
      <w:r>
        <w:t xml:space="preserve"> </w:t>
      </w:r>
      <m:oMath>
        <m:sSup>
          <m:e>
            <m:r>
              <m:t>2</m:t>
            </m:r>
          </m:e>
          <m:sup>
            <m:r>
              <m:t>L</m:t>
            </m:r>
          </m:sup>
        </m:sSup>
      </m:oMath>
      <w:r>
        <w:t xml:space="preserve"> </w:t>
      </w:r>
      <w:r>
        <w:t xml:space="preserve">possible feature conjunctions — an exponentially richer hypothesis class.</w:t>
      </w:r>
    </w:p>
    <w:p>
      <w:pPr>
        <w:pStyle w:val="BodyText"/>
      </w:pPr>
      <w:r>
        <w:t xml:space="preserve">Quantitatively, the linkage disequilibrium</w:t>
      </w:r>
      <w:r>
        <w:t xml:space="preserve"> </w:t>
      </w:r>
      <m:oMath>
        <m:sSub>
          <m:e>
            <m:r>
              <m:t>D</m:t>
            </m:r>
          </m:e>
          <m:sub>
            <m:r>
              <m:t>12</m:t>
            </m:r>
          </m:sub>
        </m:sSub>
        <m:r>
          <m:rPr>
            <m:sty m:val="p"/>
          </m:rPr>
          <m:t>=</m:t>
        </m:r>
        <m:sSub>
          <m:e>
            <m:r>
              <m:t>p</m:t>
            </m:r>
          </m:e>
          <m:sub>
            <m:r>
              <m:t>12</m:t>
            </m:r>
          </m:sub>
        </m:sSub>
        <m:r>
          <m:rPr>
            <m:sty m:val="p"/>
          </m:rPr>
          <m:t>−</m:t>
        </m:r>
        <m:sSub>
          <m:e>
            <m:r>
              <m:t>p</m:t>
            </m:r>
          </m:e>
          <m:sub>
            <m:r>
              <m:t>1</m:t>
            </m:r>
          </m:sub>
        </m:sSub>
        <m:sSub>
          <m:e>
            <m:r>
              <m:t>p</m:t>
            </m:r>
          </m:e>
          <m:sub>
            <m:r>
              <m:t>2</m:t>
            </m:r>
          </m:sub>
        </m:sSub>
      </m:oMath>
      <w:r>
        <w:t xml:space="preserve"> </w:t>
      </w:r>
      <w:r>
        <w:t xml:space="preserve">between two loci decays as:</w:t>
      </w:r>
    </w:p>
    <w:p>
      <w:pPr>
        <w:pStyle w:val="BodyText"/>
      </w:pPr>
      <m:oMathPara>
        <m:oMathParaPr>
          <m:jc m:val="center"/>
        </m:oMathParaPr>
        <m:oMath>
          <m:sSub>
            <m:e>
              <m:r>
                <m:t>D</m:t>
              </m:r>
            </m:e>
            <m:sub>
              <m:r>
                <m:t>12</m:t>
              </m:r>
            </m:sub>
          </m:sSub>
          <m:r>
            <m:rPr>
              <m:sty m:val="p"/>
            </m:rPr>
            <m:t>(</m:t>
          </m:r>
          <m:r>
            <m:t>t</m:t>
          </m:r>
          <m:r>
            <m:rPr>
              <m:sty m:val="p"/>
            </m:rPr>
            <m:t>)</m:t>
          </m:r>
          <m:r>
            <m:rPr>
              <m:sty m:val="p"/>
            </m:rPr>
            <m:t>=</m:t>
          </m:r>
          <m:sSub>
            <m:e>
              <m:r>
                <m:t>D</m:t>
              </m:r>
            </m:e>
            <m:sub>
              <m:r>
                <m:t>12</m:t>
              </m:r>
            </m:sub>
          </m:sSub>
          <m:r>
            <m:rPr>
              <m:sty m:val="p"/>
            </m:rPr>
            <m:t>(</m:t>
          </m:r>
          <m:r>
            <m:t>0</m:t>
          </m:r>
          <m:r>
            <m:rPr>
              <m:sty m:val="p"/>
            </m:rPr>
            <m:t>)</m:t>
          </m:r>
          <m:r>
            <m:rPr>
              <m:sty m:val="p"/>
            </m:rPr>
            <m:t>(</m:t>
          </m:r>
          <m:r>
            <m:t>1</m:t>
          </m:r>
          <m:r>
            <m:rPr>
              <m:sty m:val="p"/>
            </m:rPr>
            <m:t>−</m:t>
          </m:r>
          <m:r>
            <m:t>r</m:t>
          </m:r>
          <m:sSup>
            <m:e>
              <m:r>
                <m:rPr>
                  <m:sty m:val="p"/>
                </m:rPr>
                <m:t>)</m:t>
              </m:r>
            </m:e>
            <m:sup>
              <m:r>
                <m:t>t</m:t>
              </m:r>
            </m:sup>
          </m:sSup>
        </m:oMath>
      </m:oMathPara>
    </w:p>
    <w:p>
      <w:pPr>
        <w:pStyle w:val="FirstParagraph"/>
      </w:pPr>
      <w:r>
        <w:t xml:space="preserve">where</w:t>
      </w:r>
      <w:r>
        <w:t xml:space="preserve"> </w:t>
      </w:r>
      <m:oMath>
        <m:r>
          <m:t>r</m:t>
        </m:r>
      </m:oMath>
      <w:r>
        <w:t xml:space="preserve"> </w:t>
      </w:r>
      <w:r>
        <w:t xml:space="preserve">is the recombination rate. After</w:t>
      </w:r>
      <w:r>
        <w:t xml:space="preserve"> </w:t>
      </w:r>
      <m:oMath>
        <m:r>
          <m:t>T</m:t>
        </m:r>
        <m:r>
          <m:rPr>
            <m:sty m:val="p"/>
          </m:rPr>
          <m:t>≫</m:t>
        </m:r>
        <m:r>
          <m:t>1</m:t>
        </m:r>
        <m:r>
          <m:rPr>
            <m:sty m:val="p"/>
          </m:rPr>
          <m:t>/</m:t>
        </m:r>
        <m:r>
          <m:t>r</m:t>
        </m:r>
      </m:oMath>
      <w:r>
        <w:t xml:space="preserve"> </w:t>
      </w:r>
      <w:r>
        <w:t xml:space="preserve">generations,</w:t>
      </w:r>
      <w:r>
        <w:t xml:space="preserve"> </w:t>
      </w:r>
      <m:oMath>
        <m:sSub>
          <m:e>
            <m:r>
              <m:t>D</m:t>
            </m:r>
          </m:e>
          <m:sub>
            <m:r>
              <m:t>12</m:t>
            </m:r>
          </m:sub>
        </m:sSub>
        <m:r>
          <m:rPr>
            <m:sty m:val="p"/>
          </m:rPr>
          <m:t>(</m:t>
        </m:r>
        <m:r>
          <m:t>T</m:t>
        </m:r>
        <m:r>
          <m:rPr>
            <m:sty m:val="p"/>
          </m:rPr>
          <m:t>)</m:t>
        </m:r>
        <m:r>
          <m:rPr>
            <m:sty m:val="p"/>
          </m:rPr>
          <m:t>≈</m:t>
        </m:r>
        <m:r>
          <m:t>0</m:t>
        </m:r>
      </m:oMath>
      <w:r>
        <w:t xml:space="preserve">: the hypothesis class becomes approximately fully compositional. The</w:t>
      </w:r>
      <w:r>
        <w:t xml:space="preserve"> </w:t>
      </w:r>
      <w:r>
        <w:rPr>
          <w:b/>
          <w:bCs/>
        </w:rPr>
        <w:t xml:space="preserve">rate of decorrelation</w:t>
      </w:r>
      <w:r>
        <w:t xml:space="preserve"> </w:t>
      </w:r>
      <m:oMath>
        <m:r>
          <m:t>r</m:t>
        </m:r>
      </m:oMath>
      <w:r>
        <w:t xml:space="preserve"> </w:t>
      </w:r>
      <w:r>
        <w:t xml:space="preserve">is thus the evolutionary analogue of</w:t>
      </w:r>
      <w:r>
        <w:t xml:space="preserve"> </w:t>
      </w:r>
      <w:r>
        <w:rPr>
          <w:b/>
          <w:bCs/>
        </w:rPr>
        <w:t xml:space="preserve">dropout probability</w:t>
      </w:r>
      <w:r>
        <w:t xml:space="preserve"> </w:t>
      </w:r>
      <w:r>
        <w:t xml:space="preserve">in neural networks: higher recombination removes feature correlations faster, increasing effective hypothesis class size at the cost of disrupting co-adapted combinations.</w:t>
      </w:r>
    </w:p>
    <w:bookmarkEnd w:id="33"/>
    <w:bookmarkStart w:id="34" w:name="the-red-queen-connection"/>
    <w:p>
      <w:pPr>
        <w:pStyle w:val="Heading2"/>
      </w:pPr>
      <w:r>
        <w:t xml:space="preserve">The Red Queen connection</w:t>
      </w:r>
    </w:p>
    <w:p>
      <w:pPr>
        <w:pStyle w:val="FirstParagraph"/>
      </w:pPr>
      <w:r>
        <w:t xml:space="preserve">The Red Queen hypothesis proposes that sexual reproduction evolved to generate diversity that keeps pace with coevolving parasites — a continuously shifting fitness landscape. In ML terms, this is the</w:t>
      </w:r>
      <w:r>
        <w:t xml:space="preserve"> </w:t>
      </w:r>
      <w:r>
        <w:rPr>
          <w:b/>
          <w:bCs/>
        </w:rPr>
        <w:t xml:space="preserve">non-stationary learning problem</w:t>
      </w:r>
      <w:r>
        <w:t xml:space="preserve">: the target function</w:t>
      </w:r>
      <w:r>
        <w:t xml:space="preserve"> </w:t>
      </w:r>
      <m:oMath>
        <m:sSup>
          <m:e>
            <m:r>
              <m:t>W</m:t>
            </m:r>
          </m:e>
          <m:sup>
            <m:r>
              <m:rPr>
                <m:sty m:val="p"/>
              </m:rPr>
              <m:t>*</m:t>
            </m:r>
          </m:sup>
        </m:sSup>
        <m:r>
          <m:rPr>
            <m:sty m:val="p"/>
          </m:rPr>
          <m:t>(</m:t>
        </m:r>
        <m:r>
          <m:t>z</m:t>
        </m:r>
        <m:r>
          <m:rPr>
            <m:sty m:val="p"/>
          </m:rPr>
          <m:t>,</m:t>
        </m:r>
        <m:r>
          <m:t>t</m:t>
        </m:r>
        <m:r>
          <m:rPr>
            <m:sty m:val="p"/>
          </m:rPr>
          <m:t>)</m:t>
        </m:r>
      </m:oMath>
      <w:r>
        <w:t xml:space="preserve"> </w:t>
      </w:r>
      <w:r>
        <w:t xml:space="preserve">changes over time.</w:t>
      </w:r>
    </w:p>
    <w:p>
      <w:pPr>
        <w:pStyle w:val="BodyText"/>
      </w:pPr>
      <w:r>
        <w:t xml:space="preserve">For a stationary target, recombination provides no asymptotic advantage over asexual reproduction (the</w:t>
      </w:r>
      <w:r>
        <w:t xml:space="preserve"> </w:t>
      </w:r>
      <w:r>
        <w:t xml:space="preserve">“cost of sex”</w:t>
      </w:r>
      <w:r>
        <w:t xml:space="preserve"> </w:t>
      </w:r>
      <w:r>
        <w:t xml:space="preserve">problem). But for a non-stationary target with period</w:t>
      </w:r>
      <w:r>
        <w:t xml:space="preserve"> </w:t>
      </w:r>
      <m:oMath>
        <m:sSub>
          <m:e>
            <m:r>
              <m:t>T</m:t>
            </m:r>
          </m:e>
          <m:sub>
            <m:r>
              <m:rPr>
                <m:nor/>
                <m:sty m:val="p"/>
              </m:rPr>
              <m:t>env</m:t>
            </m:r>
          </m:sub>
        </m:sSub>
      </m:oMath>
      <w:r>
        <w:t xml:space="preserve">, recombination generates the diversity needed to re-adapt in</w:t>
      </w:r>
      <w:r>
        <w:t xml:space="preserve"> </w:t>
      </w:r>
      <m:oMath>
        <m:r>
          <m:rPr>
            <m:scr m:val="script"/>
            <m:sty m:val="p"/>
          </m:rPr>
          <m:t>O</m:t>
        </m:r>
        <m:r>
          <m:rPr>
            <m:sty m:val="p"/>
          </m:rPr>
          <m:t>(</m:t>
        </m:r>
        <m:r>
          <m:t>1</m:t>
        </m:r>
        <m:r>
          <m:rPr>
            <m:sty m:val="p"/>
          </m:rPr>
          <m:t>/</m:t>
        </m:r>
        <m:r>
          <m:t>r</m:t>
        </m:r>
        <m:r>
          <m:rPr>
            <m:sty m:val="p"/>
          </m:rPr>
          <m:t>)</m:t>
        </m:r>
      </m:oMath>
      <w:r>
        <w:t xml:space="preserve"> </w:t>
      </w:r>
      <w:r>
        <w:t xml:space="preserve">generations — which must be</w:t>
      </w:r>
      <w:r>
        <w:t xml:space="preserve"> </w:t>
      </w:r>
      <m:oMath>
        <m:r>
          <m:rPr>
            <m:sty m:val="p"/>
          </m:rPr>
          <m:t>≤</m:t>
        </m:r>
        <m:sSub>
          <m:e>
            <m:r>
              <m:t>T</m:t>
            </m:r>
          </m:e>
          <m:sub>
            <m:r>
              <m:rPr>
                <m:nor/>
                <m:sty m:val="p"/>
              </m:rPr>
              <m:t>env</m:t>
            </m:r>
          </m:sub>
        </m:sSub>
      </m:oMath>
      <w:r>
        <w:t xml:space="preserve"> </w:t>
      </w:r>
      <w:r>
        <w:t xml:space="preserve">for sex to have a net advantage. This maps exactly to the condition for</w:t>
      </w:r>
      <w:r>
        <w:t xml:space="preserve"> </w:t>
      </w:r>
      <w:r>
        <w:rPr>
          <w:b/>
          <w:bCs/>
        </w:rPr>
        <w:t xml:space="preserve">ensemble methods to outperform single learners in non-stationary settings</w:t>
      </w:r>
      <w:r>
        <w:t xml:space="preserve">: the diversity of the ensemble must refresh on a timescale shorter than the environment shift.</w:t>
      </w:r>
    </w:p>
    <w:bookmarkEnd w:id="34"/>
    <w:bookmarkStart w:id="35" w:name="recombination-as-kernel-approximation"/>
    <w:p>
      <w:pPr>
        <w:pStyle w:val="Heading2"/>
      </w:pPr>
      <w:r>
        <w:t xml:space="preserve">Recombination as kernel approximation</w:t>
      </w:r>
    </w:p>
    <w:p>
      <w:pPr>
        <w:pStyle w:val="FirstParagraph"/>
      </w:pPr>
      <w:r>
        <w:t xml:space="preserve">More formally, the Fisher information metric on haplotype frequency space under free recombination factorizes over loci:</w:t>
      </w:r>
    </w:p>
    <w:p>
      <w:pPr>
        <w:pStyle w:val="BodyText"/>
      </w:pPr>
      <m:oMathPara>
        <m:oMathParaPr>
          <m:jc m:val="center"/>
        </m:oMathParaPr>
        <m:oMath>
          <m:sSubSup>
            <m:e>
              <m:r>
                <m:t>g</m:t>
              </m:r>
            </m:e>
            <m:sub>
              <m:r>
                <m:rPr>
                  <m:nor/>
                  <m:sty m:val="p"/>
                </m:rPr>
                <m:t>recomb</m:t>
              </m:r>
            </m:sub>
            <m:sup>
              <m:r>
                <m:t>F</m:t>
              </m:r>
            </m:sup>
          </m:sSubSup>
          <m:r>
            <m:rPr>
              <m:sty m:val="p"/>
            </m:rPr>
            <m:t>(</m:t>
          </m:r>
          <m:r>
            <m:rPr>
              <m:sty m:val="bi"/>
            </m:rPr>
            <m:t>p</m:t>
          </m:r>
          <m:r>
            <m:rPr>
              <m:sty m:val="p"/>
            </m:rPr>
            <m:t>)</m:t>
          </m:r>
          <m:r>
            <m:rPr>
              <m:sty m:val="p"/>
            </m:rPr>
            <m:t>=</m:t>
          </m:r>
          <m:sSubSup>
            <m:e>
              <m:r>
                <m:rPr>
                  <m:sty m:val="p"/>
                </m:rPr>
                <m:t>⨂</m:t>
              </m:r>
            </m:e>
            <m:sub>
              <m:r>
                <m:t>ℓ</m:t>
              </m:r>
              <m:r>
                <m:rPr>
                  <m:sty m:val="p"/>
                </m:rPr>
                <m:t>=</m:t>
              </m:r>
              <m:r>
                <m:t>1</m:t>
              </m:r>
            </m:sub>
            <m:sup>
              <m:r>
                <m:t>L</m:t>
              </m:r>
            </m:sup>
          </m:sSubSup>
          <m:sSubSup>
            <m:e>
              <m:r>
                <m:t>g</m:t>
              </m:r>
            </m:e>
            <m:sub>
              <m:r>
                <m:t>ℓ</m:t>
              </m:r>
            </m:sub>
            <m:sup>
              <m:r>
                <m:t>F</m:t>
              </m:r>
            </m:sup>
          </m:sSubSup>
          <m:r>
            <m:rPr>
              <m:sty m:val="p"/>
            </m:rPr>
            <m:t>(</m:t>
          </m:r>
          <m:sSub>
            <m:e>
              <m:r>
                <m:t>p</m:t>
              </m:r>
            </m:e>
            <m:sub>
              <m:r>
                <m:t>ℓ</m:t>
              </m:r>
            </m:sub>
          </m:sSub>
          <m:r>
            <m:rPr>
              <m:sty m:val="p"/>
            </m:rPr>
            <m:t>)</m:t>
          </m:r>
        </m:oMath>
      </m:oMathPara>
    </w:p>
    <w:p>
      <w:pPr>
        <w:pStyle w:val="FirstParagraph"/>
      </w:pPr>
      <w:r>
        <w:t xml:space="preserve">This is the metric on the</w:t>
      </w:r>
      <w:r>
        <w:t xml:space="preserve"> </w:t>
      </w:r>
      <w:r>
        <w:rPr>
          <w:b/>
          <w:bCs/>
        </w:rPr>
        <w:t xml:space="preserve">product manifold</w:t>
      </w:r>
      <w:r>
        <w:t xml:space="preserve"> </w:t>
      </w:r>
      <m:oMath>
        <m:sSubSup>
          <m:e>
            <m:r>
              <m:rPr>
                <m:sty m:val="p"/>
              </m:rPr>
              <m:t>Δ</m:t>
            </m:r>
          </m:e>
          <m:sub>
            <m:r>
              <m:t>2</m:t>
            </m:r>
          </m:sub>
          <m:sup>
            <m:r>
              <m:rPr>
                <m:sty m:val="p"/>
              </m:rPr>
              <m:t>×</m:t>
            </m:r>
            <m:r>
              <m:t>L</m:t>
            </m:r>
          </m:sup>
        </m:sSubSup>
      </m:oMath>
      <w:r>
        <w:t xml:space="preserve">, which is the hypothesis class for a</w:t>
      </w:r>
      <w:r>
        <w:t xml:space="preserve"> </w:t>
      </w:r>
      <w:r>
        <w:rPr>
          <w:b/>
          <w:bCs/>
        </w:rPr>
        <w:t xml:space="preserve">kernel machine</w:t>
      </w:r>
      <w:r>
        <w:t xml:space="preserve"> </w:t>
      </w:r>
      <w:r>
        <w:t xml:space="preserve">with the product kernel</w:t>
      </w:r>
      <w:r>
        <w:t xml:space="preserve"> </w:t>
      </w:r>
      <m:oMath>
        <m:r>
          <m:rPr>
            <m:scr m:val="script"/>
            <m:sty m:val="p"/>
          </m:rPr>
          <m:t>K</m:t>
        </m:r>
        <m:r>
          <m:rPr>
            <m:sty m:val="p"/>
          </m:rPr>
          <m:t>(</m:t>
        </m:r>
        <m:r>
          <m:rPr>
            <m:sty m:val="bi"/>
          </m:rPr>
          <m:t>z</m:t>
        </m:r>
        <m:r>
          <m:rPr>
            <m:sty m:val="p"/>
          </m:rPr>
          <m:t>,</m:t>
        </m:r>
        <m:sSup>
          <m:e>
            <m:r>
              <m:rPr>
                <m:sty m:val="bi"/>
              </m:rPr>
              <m:t>z</m:t>
            </m:r>
          </m:e>
          <m:sup>
            <m:r>
              <m:rPr>
                <m:sty m:val="p"/>
              </m:rPr>
              <m:t>′</m:t>
            </m:r>
          </m:sup>
        </m:sSup>
        <m:r>
          <m:rPr>
            <m:sty m:val="p"/>
          </m:rPr>
          <m:t>)</m:t>
        </m:r>
        <m:r>
          <m:rPr>
            <m:sty m:val="p"/>
          </m:rPr>
          <m:t>=</m:t>
        </m:r>
        <m:nary>
          <m:naryPr>
            <m:chr m:val="∏"/>
            <m:limLoc m:val="undOvr"/>
            <m:subHide m:val="off"/>
            <m:supHide m:val="on"/>
          </m:naryPr>
          <m:sub>
            <m:r>
              <m:t>ℓ</m:t>
            </m:r>
          </m:sub>
          <m:sup>
            <m:r>
              <m:t>​</m:t>
            </m:r>
          </m:sup>
          <m:e>
            <m:sSub>
              <m:e>
                <m:r>
                  <m:rPr>
                    <m:scr m:val="script"/>
                    <m:sty m:val="p"/>
                  </m:rPr>
                  <m:t>K</m:t>
                </m:r>
              </m:e>
              <m:sub>
                <m:r>
                  <m:t>ℓ</m:t>
                </m:r>
              </m:sub>
            </m:sSub>
          </m:e>
        </m:nary>
        <m:r>
          <m:rPr>
            <m:sty m:val="p"/>
          </m:rPr>
          <m:t>(</m:t>
        </m:r>
        <m:sSub>
          <m:e>
            <m:r>
              <m:t>z</m:t>
            </m:r>
          </m:e>
          <m:sub>
            <m:r>
              <m:t>ℓ</m:t>
            </m:r>
          </m:sub>
        </m:sSub>
        <m:r>
          <m:rPr>
            <m:sty m:val="p"/>
          </m:rPr>
          <m:t>,</m:t>
        </m:r>
        <m:sSubSup>
          <m:e>
            <m:r>
              <m:t>z</m:t>
            </m:r>
          </m:e>
          <m:sub>
            <m:r>
              <m:t>ℓ</m:t>
            </m:r>
          </m:sub>
          <m:sup>
            <m:r>
              <m:rPr>
                <m:sty m:val="p"/>
              </m:rPr>
              <m:t>′</m:t>
            </m:r>
          </m:sup>
        </m:sSubSup>
        <m:r>
          <m:rPr>
            <m:sty m:val="p"/>
          </m:rPr>
          <m:t>)</m:t>
        </m:r>
      </m:oMath>
      <w:r>
        <w:t xml:space="preserve">. The alleles at each locus are basis functions; recombination assembles arbitrary products of these basis functions. This is the evolutionary implementation of the</w:t>
      </w:r>
      <w:r>
        <w:t xml:space="preserve"> </w:t>
      </w:r>
      <w:r>
        <w:rPr>
          <w:b/>
          <w:bCs/>
        </w:rPr>
        <w:t xml:space="preserve">Mercer kernel trick</w:t>
      </w:r>
      <w:r>
        <w:t xml:space="preserve">: representing complex phenotypic interactions via products of simple locus effects.</w:t>
      </w:r>
    </w:p>
    <w:bookmarkEnd w:id="35"/>
    <w:bookmarkEnd w:id="36"/>
    <w:bookmarkStart w:id="40" w:name="X0159f54ffa50b5015af0cc2b0d405caab6bd916"/>
    <w:p>
      <w:pPr>
        <w:pStyle w:val="Heading1"/>
      </w:pPr>
      <w:r>
        <w:t xml:space="preserve">Mutation-Selection Balance as the Evolutionary Bias-Variance Tradeoff</w:t>
      </w:r>
    </w:p>
    <w:bookmarkStart w:id="37" w:name="Xa18c6cbac4ee4e737dbd94f013b64c16d54f6ce"/>
    <w:p>
      <w:pPr>
        <w:pStyle w:val="Heading2"/>
      </w:pPr>
      <w:r>
        <w:t xml:space="preserve">The mutation rate as a regularization parameter</w:t>
      </w:r>
    </w:p>
    <w:p>
      <w:pPr>
        <w:pStyle w:val="FirstParagraph"/>
      </w:pPr>
      <w:r>
        <w:t xml:space="preserve">In regularized statistical learning, the optimal regularization parameter</w:t>
      </w:r>
      <w:r>
        <w:t xml:space="preserve"> </w:t>
      </w:r>
      <m:oMath>
        <m:sSup>
          <m:e>
            <m:r>
              <m:t>λ</m:t>
            </m:r>
          </m:e>
          <m:sup>
            <m:r>
              <m:rPr>
                <m:sty m:val="p"/>
              </m:rPr>
              <m:t>*</m:t>
            </m:r>
          </m:sup>
        </m:sSup>
      </m:oMath>
      <w:r>
        <w:t xml:space="preserve"> </w:t>
      </w:r>
      <w:r>
        <w:t xml:space="preserve">balances bias against variance:</w:t>
      </w:r>
    </w:p>
    <w:p>
      <w:pPr>
        <w:pStyle w:val="BodyText"/>
      </w:pPr>
      <m:oMathPara>
        <m:oMathParaPr>
          <m:jc m:val="center"/>
        </m:oMathParaPr>
        <m:oMath>
          <m:r>
            <m:rPr>
              <m:scr m:val="script"/>
              <m:sty m:val="p"/>
            </m:rPr>
            <m:t>E</m:t>
          </m:r>
          <m:r>
            <m:rPr>
              <m:sty m:val="p"/>
            </m:rPr>
            <m:t>(</m:t>
          </m:r>
          <m:r>
            <m:t>λ</m:t>
          </m:r>
          <m:r>
            <m:rPr>
              <m:sty m:val="p"/>
            </m:rPr>
            <m:t>)</m:t>
          </m:r>
          <m:r>
            <m:rPr>
              <m:sty m:val="p"/>
            </m:rPr>
            <m:t>=</m:t>
          </m:r>
          <m:limLow>
            <m:e>
              <m:limLow>
                <m:e>
                  <m:sSup>
                    <m:e>
                      <m:d>
                        <m:dPr>
                          <m:begChr m:val="["/>
                          <m:sepChr m:val=""/>
                          <m:endChr m:val="]"/>
                          <m:grow/>
                        </m:dPr>
                        <m:e>
                          <m:r>
                            <m:rPr>
                              <m:scr m:val="double-struck"/>
                              <m:sty m:val="p"/>
                            </m:rPr>
                            <m:t>E</m:t>
                          </m:r>
                          <m:r>
                            <m:rPr>
                              <m:sty m:val="p"/>
                            </m:rPr>
                            <m:t>[</m:t>
                          </m:r>
                          <m:sSub>
                            <m:e>
                              <m:acc>
                                <m:accPr>
                                  <m:chr m:val="̂"/>
                                </m:accPr>
                                <m:e>
                                  <m:r>
                                    <m:t>h</m:t>
                                  </m:r>
                                </m:e>
                              </m:acc>
                            </m:e>
                            <m:sub>
                              <m:r>
                                <m:t>λ</m:t>
                              </m:r>
                            </m:sub>
                          </m:sSub>
                          <m:r>
                            <m:rPr>
                              <m:sty m:val="p"/>
                            </m:rPr>
                            <m:t>]</m:t>
                          </m:r>
                          <m:r>
                            <m:rPr>
                              <m:sty m:val="p"/>
                            </m:rPr>
                            <m:t>−</m:t>
                          </m:r>
                          <m:sSup>
                            <m:e>
                              <m:r>
                                <m:t>h</m:t>
                              </m:r>
                            </m:e>
                            <m:sup>
                              <m:r>
                                <m:rPr>
                                  <m:sty m:val="p"/>
                                </m:rPr>
                                <m:t>*</m:t>
                              </m:r>
                            </m:sup>
                          </m:sSup>
                        </m:e>
                      </m:d>
                    </m:e>
                    <m:sup>
                      <m:r>
                        <m:t>2</m:t>
                      </m:r>
                    </m:sup>
                  </m:sSup>
                </m:e>
                <m:lim>
                  <m:r>
                    <m:rPr>
                      <m:sty m:val="p"/>
                    </m:rPr>
                    <m:t>⏟</m:t>
                  </m:r>
                </m:lim>
              </m:limLow>
            </m:e>
            <m:lim>
              <m:sSup>
                <m:e>
                  <m:r>
                    <m:rPr>
                      <m:nor/>
                      <m:sty m:val="p"/>
                    </m:rPr>
                    <m:t>Bias</m:t>
                  </m:r>
                </m:e>
                <m:sup>
                  <m:r>
                    <m:t>2</m:t>
                  </m:r>
                </m:sup>
              </m:sSup>
            </m:lim>
          </m:limLow>
          <m:r>
            <m:rPr>
              <m:sty m:val="p"/>
            </m:rPr>
            <m:t>+</m:t>
          </m:r>
          <m:limLow>
            <m:e>
              <m:limLow>
                <m:e>
                  <m:r>
                    <m:rPr>
                      <m:sty m:val="p"/>
                    </m:rPr>
                    <m:t>V</m:t>
                  </m:r>
                  <m:r>
                    <m:rPr>
                      <m:sty m:val="p"/>
                    </m:rPr>
                    <m:t>a</m:t>
                  </m:r>
                  <m:r>
                    <m:rPr>
                      <m:sty m:val="p"/>
                    </m:rPr>
                    <m:t>r</m:t>
                  </m:r>
                  <m:r>
                    <m:rPr>
                      <m:sty m:val="p"/>
                    </m:rPr>
                    <m:t>(</m:t>
                  </m:r>
                  <m:sSub>
                    <m:e>
                      <m:acc>
                        <m:accPr>
                          <m:chr m:val="̂"/>
                        </m:accPr>
                        <m:e>
                          <m:r>
                            <m:t>h</m:t>
                          </m:r>
                        </m:e>
                      </m:acc>
                    </m:e>
                    <m:sub>
                      <m:r>
                        <m:t>λ</m:t>
                      </m:r>
                    </m:sub>
                  </m:sSub>
                  <m:r>
                    <m:rPr>
                      <m:sty m:val="p"/>
                    </m:rPr>
                    <m:t>)</m:t>
                  </m:r>
                </m:e>
                <m:lim>
                  <m:r>
                    <m:rPr>
                      <m:sty m:val="p"/>
                    </m:rPr>
                    <m:t>⏟</m:t>
                  </m:r>
                </m:lim>
              </m:limLow>
            </m:e>
            <m:lim>
              <m:r>
                <m:rPr>
                  <m:nor/>
                  <m:sty m:val="p"/>
                </m:rPr>
                <m:t>Variance</m:t>
              </m:r>
            </m:lim>
          </m:limLow>
        </m:oMath>
      </m:oMathPara>
    </w:p>
    <w:p>
      <w:pPr>
        <w:pStyle w:val="FirstParagraph"/>
      </w:pPr>
      <w:r>
        <w:t xml:space="preserve">with</w:t>
      </w:r>
      <w:r>
        <w:t xml:space="preserve"> </w:t>
      </w:r>
      <m:oMath>
        <m:sSup>
          <m:e>
            <m:r>
              <m:t>λ</m:t>
            </m:r>
          </m:e>
          <m:sup>
            <m:r>
              <m:rPr>
                <m:sty m:val="p"/>
              </m:rPr>
              <m:t>*</m:t>
            </m:r>
          </m:sup>
        </m:sSup>
      </m:oMath>
      <w:r>
        <w:t xml:space="preserve"> </w:t>
      </w:r>
      <w:r>
        <w:t xml:space="preserve">minimizing</w:t>
      </w:r>
      <w:r>
        <w:t xml:space="preserve"> </w:t>
      </w:r>
      <m:oMath>
        <m:r>
          <m:rPr>
            <m:scr m:val="script"/>
            <m:sty m:val="p"/>
          </m:rPr>
          <m:t>E</m:t>
        </m:r>
        <m:r>
          <m:rPr>
            <m:sty m:val="p"/>
          </m:rPr>
          <m:t>(</m:t>
        </m:r>
        <m:r>
          <m:t>λ</m:t>
        </m:r>
        <m:r>
          <m:rPr>
            <m:sty m:val="p"/>
          </m:rPr>
          <m:t>)</m:t>
        </m:r>
      </m:oMath>
      <w:r>
        <w:t xml:space="preserve">.</w:t>
      </w:r>
    </w:p>
    <w:p>
      <w:pPr>
        <w:pStyle w:val="BodyText"/>
      </w:pPr>
      <w:r>
        <w:t xml:space="preserve">In evolutionary genetics, the mutation rate</w:t>
      </w:r>
      <w:r>
        <w:t xml:space="preserve"> </w:t>
      </w:r>
      <m:oMath>
        <m:r>
          <m:t>μ</m:t>
        </m:r>
      </m:oMath>
      <w:r>
        <w:t xml:space="preserve"> </w:t>
      </w:r>
      <w:r>
        <w:t xml:space="preserve">plays an analogous role:</w:t>
      </w:r>
    </w:p>
    <w:p>
      <w:pPr>
        <w:numPr>
          <w:ilvl w:val="0"/>
          <w:numId w:val="1003"/>
        </w:numPr>
      </w:pPr>
      <w:r>
        <w:rPr>
          <w:b/>
          <w:bCs/>
        </w:rPr>
        <w:t xml:space="preserve">High</w:t>
      </w:r>
      <w:r>
        <w:rPr>
          <w:b/>
          <w:bCs/>
        </w:rPr>
        <w:t xml:space="preserve"> </w:t>
      </w:r>
      <m:oMath>
        <m:r>
          <m:t>μ</m:t>
        </m:r>
      </m:oMath>
      <w:r>
        <w:t xml:space="preserve">:</w:t>
      </w:r>
      <w:r>
        <w:t xml:space="preserve"> </w:t>
      </w:r>
      <m:oMath>
        <m:sSub>
          <m:e>
            <m:r>
              <m:t>V</m:t>
            </m:r>
          </m:e>
          <m:sub>
            <m:r>
              <m:t>A</m:t>
            </m:r>
          </m:sub>
        </m:sSub>
      </m:oMath>
      <w:r>
        <w:t xml:space="preserve"> </w:t>
      </w:r>
      <w:r>
        <w:t xml:space="preserve">is maintained by mutation input, enabling tracking of moving fitness optima (low bias). But high</w:t>
      </w:r>
      <w:r>
        <w:t xml:space="preserve"> </w:t>
      </w:r>
      <m:oMath>
        <m:r>
          <m:t>μ</m:t>
        </m:r>
      </m:oMath>
      <w:r>
        <w:t xml:space="preserve"> </w:t>
      </w:r>
      <w:r>
        <w:t xml:space="preserve">also means frequent deleterious mutations that reduce</w:t>
      </w:r>
      <w:r>
        <w:t xml:space="preserve"> </w:t>
      </w:r>
      <m:oMath>
        <m:acc>
          <m:accPr>
            <m:chr m:val="‾"/>
          </m:accPr>
          <m:e>
            <m:r>
              <m:t>W</m:t>
            </m:r>
          </m:e>
        </m:acc>
      </m:oMath>
      <w:r>
        <w:t xml:space="preserve"> </w:t>
      </w:r>
      <w:r>
        <w:t xml:space="preserve">(high variance / high</w:t>
      </w:r>
      <w:r>
        <w:t xml:space="preserve"> </w:t>
      </w:r>
      <w:r>
        <w:rPr>
          <w:b/>
          <w:bCs/>
        </w:rPr>
        <w:t xml:space="preserve">mutation load</w:t>
      </w:r>
      <w:r>
        <w:t xml:space="preserve">).</w:t>
      </w:r>
    </w:p>
    <w:p>
      <w:pPr>
        <w:numPr>
          <w:ilvl w:val="0"/>
          <w:numId w:val="1003"/>
        </w:numPr>
      </w:pPr>
      <w:r>
        <w:rPr>
          <w:b/>
          <w:bCs/>
        </w:rPr>
        <w:t xml:space="preserve">Low</w:t>
      </w:r>
      <w:r>
        <w:rPr>
          <w:b/>
          <w:bCs/>
        </w:rPr>
        <w:t xml:space="preserve"> </w:t>
      </w:r>
      <m:oMath>
        <m:r>
          <m:t>μ</m:t>
        </m:r>
      </m:oMath>
      <w:r>
        <w:t xml:space="preserve">:</w:t>
      </w:r>
      <w:r>
        <w:t xml:space="preserve"> </w:t>
      </w:r>
      <m:oMath>
        <m:sSub>
          <m:e>
            <m:r>
              <m:t>V</m:t>
            </m:r>
          </m:e>
          <m:sub>
            <m:r>
              <m:t>A</m:t>
            </m:r>
          </m:sub>
        </m:sSub>
      </m:oMath>
      <w:r>
        <w:t xml:space="preserve"> </w:t>
      </w:r>
      <w:r>
        <w:t xml:space="preserve">decays under selection toward zero (Bulmer 1972). After fixation of all beneficial alleles, adaptation ceases — the ML analogue of</w:t>
      </w:r>
      <w:r>
        <w:t xml:space="preserve"> </w:t>
      </w:r>
      <m:oMath>
        <m:r>
          <m:t>λ</m:t>
        </m:r>
      </m:oMath>
      <w:r>
        <w:t xml:space="preserve"> </w:t>
      </w:r>
      <w:r>
        <w:t xml:space="preserve">so large that the model collapses to a constant function (maximum bias, zero variance).</w:t>
      </w:r>
    </w:p>
    <w:bookmarkEnd w:id="37"/>
    <w:bookmarkStart w:id="38" w:name="formal-derivation"/>
    <w:p>
      <w:pPr>
        <w:pStyle w:val="Heading2"/>
      </w:pPr>
      <w:r>
        <w:t xml:space="preserve">Formal derivation</w:t>
      </w:r>
    </w:p>
    <w:p>
      <w:pPr>
        <w:pStyle w:val="FirstParagraph"/>
      </w:pPr>
      <w:r>
        <w:t xml:space="preserve">Under the infinitesimal model, the dynamics of</w:t>
      </w:r>
      <w:r>
        <w:t xml:space="preserve"> </w:t>
      </w:r>
      <m:oMath>
        <m:sSub>
          <m:e>
            <m:r>
              <m:t>V</m:t>
            </m:r>
          </m:e>
          <m:sub>
            <m:r>
              <m:t>A</m:t>
            </m:r>
          </m:sub>
        </m:sSub>
      </m:oMath>
      <w:r>
        <w:t xml:space="preserve"> </w:t>
      </w:r>
      <w:r>
        <w:t xml:space="preserve">under directional selection and mutation are:</w:t>
      </w:r>
    </w:p>
    <w:p>
      <w:pPr>
        <w:pStyle w:val="BodyText"/>
      </w:pPr>
      <m:oMathPara>
        <m:oMathParaPr>
          <m:jc m:val="center"/>
        </m:oMathParaPr>
        <m:oMath>
          <m:f>
            <m:fPr>
              <m:type m:val="bar"/>
            </m:fPr>
            <m:num>
              <m:r>
                <m:t>d</m:t>
              </m:r>
              <m:sSub>
                <m:e>
                  <m:r>
                    <m:t>V</m:t>
                  </m:r>
                </m:e>
                <m:sub>
                  <m:r>
                    <m:t>A</m:t>
                  </m:r>
                </m:sub>
              </m:sSub>
            </m:num>
            <m:den>
              <m:r>
                <m:t>d</m:t>
              </m:r>
              <m:r>
                <m:t>t</m:t>
              </m:r>
            </m:den>
          </m:f>
          <m:r>
            <m:rPr>
              <m:sty m:val="p"/>
            </m:rPr>
            <m:t>=</m:t>
          </m:r>
          <m:r>
            <m:rPr>
              <m:sty m:val="p"/>
            </m:rPr>
            <m:t>−</m:t>
          </m:r>
          <m:f>
            <m:fPr>
              <m:type m:val="bar"/>
            </m:fPr>
            <m:num>
              <m:sSubSup>
                <m:e>
                  <m:r>
                    <m:t>V</m:t>
                  </m:r>
                </m:e>
                <m:sub>
                  <m:r>
                    <m:t>A</m:t>
                  </m:r>
                </m:sub>
                <m:sup>
                  <m:r>
                    <m:t>2</m:t>
                  </m:r>
                </m:sup>
              </m:sSubSup>
            </m:num>
            <m:den>
              <m:sSub>
                <m:e>
                  <m:r>
                    <m:t>V</m:t>
                  </m:r>
                </m:e>
                <m:sub>
                  <m:r>
                    <m:t>E</m:t>
                  </m:r>
                </m:sub>
              </m:sSub>
              <m:r>
                <m:rPr>
                  <m:sty m:val="p"/>
                </m:rPr>
                <m:t>+</m:t>
              </m:r>
              <m:sSub>
                <m:e>
                  <m:r>
                    <m:t>V</m:t>
                  </m:r>
                </m:e>
                <m:sub>
                  <m:r>
                    <m:t>A</m:t>
                  </m:r>
                </m:sub>
              </m:sSub>
            </m:den>
          </m:f>
          <m:r>
            <m:rPr>
              <m:sty m:val="p"/>
            </m:rPr>
            <m:t>+</m:t>
          </m:r>
          <m:sSub>
            <m:e>
              <m:r>
                <m:t>V</m:t>
              </m:r>
            </m:e>
            <m:sub>
              <m:r>
                <m:t>μ</m:t>
              </m:r>
            </m:sub>
          </m:sSub>
        </m:oMath>
      </m:oMathPara>
    </w:p>
    <w:p>
      <w:pPr>
        <w:pStyle w:val="FirstParagraph"/>
      </w:pPr>
      <w:r>
        <w:t xml:space="preserve">where</w:t>
      </w:r>
      <w:r>
        <w:t xml:space="preserve"> </w:t>
      </w:r>
      <m:oMath>
        <m:sSub>
          <m:e>
            <m:r>
              <m:t>V</m:t>
            </m:r>
          </m:e>
          <m:sub>
            <m:r>
              <m:t>μ</m:t>
            </m:r>
          </m:sub>
        </m:sSub>
        <m:r>
          <m:rPr>
            <m:sty m:val="p"/>
          </m:rPr>
          <m:t>=</m:t>
        </m:r>
        <m:r>
          <m:t>2</m:t>
        </m:r>
        <m:sSub>
          <m:e>
            <m:r>
              <m:t>n</m:t>
            </m:r>
          </m:e>
          <m:sub>
            <m:r>
              <m:t>L</m:t>
            </m:r>
          </m:sub>
        </m:sSub>
        <m:sSubSup>
          <m:e>
            <m:r>
              <m:t>σ</m:t>
            </m:r>
          </m:e>
          <m:sub>
            <m:r>
              <m:t>μ</m:t>
            </m:r>
          </m:sub>
          <m:sup>
            <m:r>
              <m:t>2</m:t>
            </m:r>
          </m:sup>
        </m:sSubSup>
      </m:oMath>
      <w:r>
        <w:t xml:space="preserve"> </w:t>
      </w:r>
      <w:r>
        <w:t xml:space="preserve">is the mutational variance input per generation. At mutation-selection balance (</w:t>
      </w:r>
      <m:oMath>
        <m:r>
          <m:t>d</m:t>
        </m:r>
        <m:sSub>
          <m:e>
            <m:r>
              <m:t>V</m:t>
            </m:r>
          </m:e>
          <m:sub>
            <m:r>
              <m:t>A</m:t>
            </m:r>
          </m:sub>
        </m:sSub>
        <m:r>
          <m:rPr>
            <m:sty m:val="p"/>
          </m:rPr>
          <m:t>/</m:t>
        </m:r>
        <m:r>
          <m:t>d</m:t>
        </m:r>
        <m:r>
          <m:t>t</m:t>
        </m:r>
        <m:r>
          <m:rPr>
            <m:sty m:val="p"/>
          </m:rPr>
          <m:t>=</m:t>
        </m:r>
        <m:r>
          <m:t>0</m:t>
        </m:r>
      </m:oMath>
      <w:r>
        <w:t xml:space="preserve">):</w:t>
      </w:r>
    </w:p>
    <w:p>
      <w:pPr>
        <w:pStyle w:val="BodyText"/>
      </w:pPr>
      <m:oMathPara>
        <m:oMathParaPr>
          <m:jc m:val="center"/>
        </m:oMathParaPr>
        <m:oMath>
          <m:sSubSup>
            <m:e>
              <m:r>
                <m:t>V</m:t>
              </m:r>
            </m:e>
            <m:sub>
              <m:r>
                <m:t>A</m:t>
              </m:r>
            </m:sub>
            <m:sup>
              <m:r>
                <m:rPr>
                  <m:sty m:val="p"/>
                </m:rPr>
                <m:t>*</m:t>
              </m:r>
            </m:sup>
          </m:sSubSup>
          <m:r>
            <m:rPr>
              <m:sty m:val="p"/>
            </m:rPr>
            <m:t>=</m:t>
          </m:r>
          <m:sSub>
            <m:e>
              <m:r>
                <m:t>V</m:t>
              </m:r>
            </m:e>
            <m:sub>
              <m:r>
                <m:t>E</m:t>
              </m:r>
            </m:sub>
          </m:sSub>
          <m:d>
            <m:dPr>
              <m:begChr m:val="("/>
              <m:sepChr m:val=""/>
              <m:endChr m:val=")"/>
              <m:grow/>
            </m:dPr>
            <m:e>
              <m:rad>
                <m:radPr>
                  <m:degHide m:val="on"/>
                </m:radPr>
                <m:deg/>
                <m:e>
                  <m:r>
                    <m:t>1</m:t>
                  </m:r>
                  <m:r>
                    <m:rPr>
                      <m:sty m:val="p"/>
                    </m:rPr>
                    <m:t>+</m:t>
                  </m:r>
                  <m:f>
                    <m:fPr>
                      <m:type m:val="bar"/>
                    </m:fPr>
                    <m:num>
                      <m:r>
                        <m:t>4</m:t>
                      </m:r>
                      <m:sSub>
                        <m:e>
                          <m:r>
                            <m:t>V</m:t>
                          </m:r>
                        </m:e>
                        <m:sub>
                          <m:r>
                            <m:t>μ</m:t>
                          </m:r>
                        </m:sub>
                      </m:sSub>
                    </m:num>
                    <m:den>
                      <m:sSubSup>
                        <m:e>
                          <m:r>
                            <m:t>V</m:t>
                          </m:r>
                        </m:e>
                        <m:sub>
                          <m:r>
                            <m:t>E</m:t>
                          </m:r>
                        </m:sub>
                        <m:sup>
                          <m:r>
                            <m:t>2</m:t>
                          </m:r>
                        </m:sup>
                      </m:sSubSup>
                    </m:den>
                  </m:f>
                </m:e>
              </m:rad>
              <m:r>
                <m:rPr>
                  <m:sty m:val="p"/>
                </m:rPr>
                <m:t>−</m:t>
              </m:r>
              <m:r>
                <m:t>1</m:t>
              </m:r>
            </m:e>
          </m:d>
          <m:r>
            <m:rPr>
              <m:sty m:val="p"/>
            </m:rPr>
            <m:t>≈</m:t>
          </m:r>
          <m:rad>
            <m:radPr>
              <m:degHide m:val="on"/>
            </m:radPr>
            <m:deg/>
            <m:e>
              <m:r>
                <m:t>4</m:t>
              </m:r>
              <m:sSub>
                <m:e>
                  <m:r>
                    <m:t>V</m:t>
                  </m:r>
                </m:e>
                <m:sub>
                  <m:r>
                    <m:t>μ</m:t>
                  </m:r>
                </m:sub>
              </m:sSub>
              <m:sSub>
                <m:e>
                  <m:r>
                    <m:t>V</m:t>
                  </m:r>
                </m:e>
                <m:sub>
                  <m:r>
                    <m:t>E</m:t>
                  </m:r>
                </m:sub>
              </m:sSub>
            </m:e>
          </m:rad>
          <m:r>
            <m:t> </m:t>
          </m:r>
          <m:r>
            <m:rPr>
              <m:sty m:val="p"/>
            </m:rPr>
            <m:t>(</m:t>
          </m:r>
          <m:sSub>
            <m:e>
              <m:r>
                <m:t>V</m:t>
              </m:r>
            </m:e>
            <m:sub>
              <m:r>
                <m:t>μ</m:t>
              </m:r>
            </m:sub>
          </m:sSub>
          <m:r>
            <m:rPr>
              <m:sty m:val="p"/>
            </m:rPr>
            <m:t>≪</m:t>
          </m:r>
          <m:sSub>
            <m:e>
              <m:r>
                <m:t>V</m:t>
              </m:r>
            </m:e>
            <m:sub>
              <m:r>
                <m:t>E</m:t>
              </m:r>
            </m:sub>
          </m:sSub>
          <m:r>
            <m:rPr>
              <m:sty m:val="p"/>
            </m:rPr>
            <m:t>)</m:t>
          </m:r>
        </m:oMath>
      </m:oMathPara>
    </w:p>
    <w:p>
      <w:pPr>
        <w:pStyle w:val="FirstParagraph"/>
      </w:pPr>
      <w:r>
        <w:t xml:space="preserve">The</w:t>
      </w:r>
      <w:r>
        <w:t xml:space="preserve"> </w:t>
      </w:r>
      <w:r>
        <w:rPr>
          <w:b/>
          <w:bCs/>
        </w:rPr>
        <w:t xml:space="preserve">mutation load</w:t>
      </w:r>
      <w:r>
        <w:t xml:space="preserve"> </w:t>
      </w:r>
      <w:r>
        <w:t xml:space="preserve">at balance is</w:t>
      </w:r>
      <w:r>
        <w:t xml:space="preserve"> </w:t>
      </w:r>
      <m:oMath>
        <m:r>
          <m:rPr>
            <m:scr m:val="script"/>
            <m:sty m:val="p"/>
          </m:rPr>
          <m:t>L</m:t>
        </m:r>
        <m:r>
          <m:rPr>
            <m:sty m:val="p"/>
          </m:rPr>
          <m:t>=</m:t>
        </m:r>
        <m:r>
          <m:t>2</m:t>
        </m:r>
        <m:sSub>
          <m:e>
            <m:r>
              <m:t>n</m:t>
            </m:r>
          </m:e>
          <m:sub>
            <m:r>
              <m:t>L</m:t>
            </m:r>
          </m:sub>
        </m:sSub>
        <m:r>
          <m:t>μ</m:t>
        </m:r>
        <m:r>
          <m:rPr>
            <m:sty m:val="p"/>
          </m:rPr>
          <m:t>/</m:t>
        </m:r>
        <m:r>
          <m:t>s</m:t>
        </m:r>
      </m:oMath>
      <w:r>
        <w:t xml:space="preserve"> </w:t>
      </w:r>
      <w:r>
        <w:t xml:space="preserve">(Kimura &amp; Maruyama 1966), where</w:t>
      </w:r>
      <w:r>
        <w:t xml:space="preserve"> </w:t>
      </w:r>
      <m:oMath>
        <m:r>
          <m:t>s</m:t>
        </m:r>
      </m:oMath>
      <w:r>
        <w:t xml:space="preserve"> </w:t>
      </w:r>
      <w:r>
        <w:t xml:space="preserve">is the mean selection coefficient against new mutations. This is the expected fitness cost of maintaining the mutation supply — the evolutionary analogue of the</w:t>
      </w:r>
      <w:r>
        <w:t xml:space="preserve"> </w:t>
      </w:r>
      <m:oMath>
        <m:sSub>
          <m:e>
            <m:r>
              <m:t>L</m:t>
            </m:r>
          </m:e>
          <m:sub>
            <m:r>
              <m:t>2</m:t>
            </m:r>
          </m:sub>
        </m:sSub>
      </m:oMath>
      <w:r>
        <w:t xml:space="preserve"> </w:t>
      </w:r>
      <w:r>
        <w:t xml:space="preserve">regularization penalty</w:t>
      </w:r>
      <w:r>
        <w:t xml:space="preserve"> </w:t>
      </w:r>
      <m:oMath>
        <m:r>
          <m:t>λ</m:t>
        </m:r>
        <m:r>
          <m:rPr>
            <m:sty m:val="p"/>
          </m:rPr>
          <m:t>∥</m:t>
        </m:r>
        <m:r>
          <m:t>θ</m:t>
        </m:r>
        <m:sSup>
          <m:e>
            <m:r>
              <m:rPr>
                <m:sty m:val="p"/>
              </m:rPr>
              <m:t>∥</m:t>
            </m:r>
          </m:e>
          <m:sup>
            <m:r>
              <m:t>2</m:t>
            </m:r>
          </m:sup>
        </m:sSup>
      </m:oMath>
      <w:r>
        <w:t xml:space="preserve">.</w:t>
      </w:r>
    </w:p>
    <w:p>
      <w:pPr>
        <w:pStyle w:val="BodyText"/>
      </w:pPr>
      <w:r>
        <w:t xml:space="preserve">The</w:t>
      </w:r>
      <w:r>
        <w:t xml:space="preserve"> </w:t>
      </w:r>
      <w:r>
        <w:rPr>
          <w:b/>
          <w:bCs/>
        </w:rPr>
        <w:t xml:space="preserve">optimal mutation rate</w:t>
      </w:r>
      <w:r>
        <w:t xml:space="preserve"> </w:t>
      </w:r>
      <w:r>
        <w:t xml:space="preserve">minimizes the total fitness cost at stationarity:</w:t>
      </w:r>
    </w:p>
    <w:p>
      <w:pPr>
        <w:pStyle w:val="BodyText"/>
      </w:pPr>
      <m:oMathPara>
        <m:oMathParaPr>
          <m:jc m:val="center"/>
        </m:oMathParaPr>
        <m:oMath>
          <m:sSup>
            <m:e>
              <m:r>
                <m:t>μ</m:t>
              </m:r>
            </m:e>
            <m:sup>
              <m:r>
                <m:rPr>
                  <m:sty m:val="p"/>
                </m:rPr>
                <m:t>*</m:t>
              </m:r>
            </m:sup>
          </m:sSup>
          <m:r>
            <m:rPr>
              <m:sty m:val="p"/>
            </m:rPr>
            <m:t>=</m:t>
          </m:r>
          <m:r>
            <m:rPr>
              <m:sty m:val="p"/>
            </m:rPr>
            <m:t>arg</m:t>
          </m:r>
          <m:limLow>
            <m:e>
              <m:r>
                <m:rPr>
                  <m:sty m:val="p"/>
                </m:rPr>
                <m:t>min</m:t>
              </m:r>
            </m:e>
            <m:lim>
              <m:r>
                <m:t>μ</m:t>
              </m:r>
            </m:lim>
          </m:limLow>
          <m:d>
            <m:dPr>
              <m:begChr m:val="["/>
              <m:sepChr m:val=""/>
              <m:endChr m:val="]"/>
              <m:grow/>
            </m:dPr>
            <m:e>
              <m:r>
                <m:rPr>
                  <m:scr m:val="script"/>
                  <m:sty m:val="p"/>
                </m:rPr>
                <m:t>L</m:t>
              </m:r>
              <m:r>
                <m:rPr>
                  <m:sty m:val="p"/>
                </m:rPr>
                <m:t>(</m:t>
              </m:r>
              <m:r>
                <m:t>μ</m:t>
              </m:r>
              <m:r>
                <m:rPr>
                  <m:sty m:val="p"/>
                </m:rPr>
                <m:t>)</m:t>
              </m:r>
              <m:r>
                <m:rPr>
                  <m:sty m:val="p"/>
                </m:rPr>
                <m:t>+</m:t>
              </m:r>
              <m:r>
                <m:rPr>
                  <m:scr m:val="script"/>
                  <m:sty m:val="p"/>
                </m:rPr>
                <m:t>B</m:t>
              </m:r>
              <m:r>
                <m:rPr>
                  <m:sty m:val="p"/>
                </m:rPr>
                <m:t>(</m:t>
              </m:r>
              <m:r>
                <m:t>μ</m:t>
              </m:r>
              <m:r>
                <m:rPr>
                  <m:sty m:val="p"/>
                </m:rPr>
                <m:t>)</m:t>
              </m:r>
            </m:e>
          </m:d>
        </m:oMath>
      </m:oMathPara>
    </w:p>
    <w:p>
      <w:pPr>
        <w:pStyle w:val="FirstParagraph"/>
      </w:pPr>
      <w:r>
        <w:t xml:space="preserve">where</w:t>
      </w:r>
      <w:r>
        <w:t xml:space="preserve"> </w:t>
      </w:r>
      <m:oMath>
        <m:r>
          <m:rPr>
            <m:scr m:val="script"/>
            <m:sty m:val="p"/>
          </m:rPr>
          <m:t>B</m:t>
        </m:r>
        <m:r>
          <m:rPr>
            <m:sty m:val="p"/>
          </m:rPr>
          <m:t>(</m:t>
        </m:r>
        <m:r>
          <m:t>μ</m:t>
        </m:r>
        <m:r>
          <m:rPr>
            <m:sty m:val="p"/>
          </m:rPr>
          <m:t>)</m:t>
        </m:r>
      </m:oMath>
      <w:r>
        <w:t xml:space="preserve"> </w:t>
      </w:r>
      <w:r>
        <w:t xml:space="preserve">is the bias term: the expected shortfall of</w:t>
      </w:r>
      <w:r>
        <w:t xml:space="preserve"> </w:t>
      </w:r>
      <m:oMath>
        <m:acc>
          <m:accPr>
            <m:chr m:val="‾"/>
          </m:accPr>
          <m:e>
            <m:r>
              <m:t>W</m:t>
            </m:r>
          </m:e>
        </m:acc>
      </m:oMath>
      <w:r>
        <w:t xml:space="preserve"> </w:t>
      </w:r>
      <w:r>
        <w:t xml:space="preserve">from</w:t>
      </w:r>
      <w:r>
        <w:t xml:space="preserve"> </w:t>
      </w:r>
      <m:oMath>
        <m:sSup>
          <m:e>
            <m:r>
              <m:t>W</m:t>
            </m:r>
          </m:e>
          <m:sup>
            <m:r>
              <m:rPr>
                <m:sty m:val="p"/>
              </m:rPr>
              <m:t>*</m:t>
            </m:r>
          </m:sup>
        </m:sSup>
      </m:oMath>
      <w:r>
        <w:t xml:space="preserve"> </w:t>
      </w:r>
      <w:r>
        <w:t xml:space="preserve">given the constraint</w:t>
      </w:r>
      <w:r>
        <w:t xml:space="preserve"> </w:t>
      </w:r>
      <m:oMath>
        <m:sSub>
          <m:e>
            <m:r>
              <m:t>V</m:t>
            </m:r>
          </m:e>
          <m:sub>
            <m:r>
              <m:t>A</m:t>
            </m:r>
          </m:sub>
        </m:sSub>
        <m:r>
          <m:rPr>
            <m:sty m:val="p"/>
          </m:rPr>
          <m:t>≤</m:t>
        </m:r>
        <m:sSubSup>
          <m:e>
            <m:r>
              <m:t>V</m:t>
            </m:r>
          </m:e>
          <m:sub>
            <m:r>
              <m:t>A</m:t>
            </m:r>
          </m:sub>
          <m:sup>
            <m:r>
              <m:rPr>
                <m:sty m:val="p"/>
              </m:rPr>
              <m:t>*</m:t>
            </m:r>
          </m:sup>
        </m:sSubSup>
        <m:r>
          <m:rPr>
            <m:sty m:val="p"/>
          </m:rPr>
          <m:t>(</m:t>
        </m:r>
        <m:r>
          <m:t>μ</m:t>
        </m:r>
        <m:r>
          <m:rPr>
            <m:sty m:val="p"/>
          </m:rPr>
          <m:t>)</m:t>
        </m:r>
      </m:oMath>
      <w:r>
        <w:t xml:space="preserve">. Solving this optimization gives:</w:t>
      </w:r>
    </w:p>
    <w:p>
      <w:pPr>
        <w:pStyle w:val="BodyText"/>
      </w:pPr>
      <m:oMathPara>
        <m:oMathParaPr>
          <m:jc m:val="center"/>
        </m:oMathParaPr>
        <m:oMath>
          <m:sSup>
            <m:e>
              <m:r>
                <m:t>μ</m:t>
              </m:r>
            </m:e>
            <m:sup>
              <m:r>
                <m:rPr>
                  <m:sty m:val="p"/>
                </m:rPr>
                <m:t>*</m:t>
              </m:r>
            </m:sup>
          </m:sSup>
          <m:r>
            <m:rPr>
              <m:sty m:val="p"/>
            </m:rPr>
            <m:t>∝</m:t>
          </m:r>
          <m:f>
            <m:fPr>
              <m:type m:val="bar"/>
            </m:fPr>
            <m:num>
              <m:r>
                <m:t>s</m:t>
              </m:r>
              <m:sSub>
                <m:e>
                  <m:r>
                    <m:t>V</m:t>
                  </m:r>
                </m:e>
                <m:sub>
                  <m:r>
                    <m:t>E</m:t>
                  </m:r>
                </m:sub>
              </m:sSub>
            </m:num>
            <m:den>
              <m:sSub>
                <m:e>
                  <m:r>
                    <m:t>n</m:t>
                  </m:r>
                </m:e>
                <m:sub>
                  <m:r>
                    <m:t>L</m:t>
                  </m:r>
                </m:sub>
              </m:sSub>
            </m:den>
          </m:f>
          <m:r>
            <m:rPr>
              <m:sty m:val="p"/>
            </m:rPr>
            <m:t>⋅</m:t>
          </m:r>
          <m:f>
            <m:fPr>
              <m:type m:val="bar"/>
            </m:fPr>
            <m:num>
              <m:sSubSup>
                <m:e>
                  <m:r>
                    <m:t>V</m:t>
                  </m:r>
                </m:e>
                <m:sub>
                  <m:r>
                    <m:t>A</m:t>
                  </m:r>
                </m:sub>
                <m:sup>
                  <m:r>
                    <m:rPr>
                      <m:sty m:val="p"/>
                    </m:rPr>
                    <m:t>*</m:t>
                  </m:r>
                </m:sup>
              </m:sSubSup>
            </m:num>
            <m:den>
              <m:r>
                <m:rPr>
                  <m:sty m:val="p"/>
                </m:rPr>
                <m:t>(</m:t>
              </m:r>
              <m:sSubSup>
                <m:e>
                  <m:r>
                    <m:t>V</m:t>
                  </m:r>
                </m:e>
                <m:sub>
                  <m:r>
                    <m:t>A</m:t>
                  </m:r>
                </m:sub>
                <m:sup>
                  <m:r>
                    <m:rPr>
                      <m:sty m:val="p"/>
                    </m:rPr>
                    <m:t>*</m:t>
                  </m:r>
                </m:sup>
              </m:sSubSup>
              <m:sSup>
                <m:e>
                  <m:r>
                    <m:rPr>
                      <m:sty m:val="p"/>
                    </m:rPr>
                    <m:t>)</m:t>
                  </m:r>
                </m:e>
                <m:sup>
                  <m:r>
                    <m:t>2</m:t>
                  </m:r>
                </m:sup>
              </m:sSup>
              <m:r>
                <m:rPr>
                  <m:sty m:val="p"/>
                </m:rPr>
                <m:t>+</m:t>
              </m:r>
              <m:sSubSup>
                <m:e>
                  <m:r>
                    <m:t>V</m:t>
                  </m:r>
                </m:e>
                <m:sub>
                  <m:r>
                    <m:t>E</m:t>
                  </m:r>
                </m:sub>
                <m:sup>
                  <m:r>
                    <m:t>2</m:t>
                  </m:r>
                </m:sup>
              </m:sSubSup>
            </m:den>
          </m:f>
        </m:oMath>
      </m:oMathPara>
    </w:p>
    <w:p>
      <w:pPr>
        <w:pStyle w:val="FirstParagraph"/>
      </w:pPr>
      <w:r>
        <w:t xml:space="preserve">This is the</w:t>
      </w:r>
      <w:r>
        <w:t xml:space="preserve"> </w:t>
      </w:r>
      <w:r>
        <w:rPr>
          <w:b/>
          <w:bCs/>
        </w:rPr>
        <w:t xml:space="preserve">bias-variance optimal regularization parameter</w:t>
      </w:r>
      <w:r>
        <w:t xml:space="preserve"> </w:t>
      </w:r>
      <w:r>
        <w:t xml:space="preserve">expressed in genetic coordinates.</w:t>
      </w:r>
    </w:p>
    <w:bookmarkEnd w:id="38"/>
    <w:bookmarkStart w:id="39" w:name="X27a51ab1818ea1e229abcc380a01b33c1267583"/>
    <w:p>
      <w:pPr>
        <w:pStyle w:val="Heading2"/>
      </w:pPr>
      <w:r>
        <w:t xml:space="preserve">Connection to the weight decay interpretation</w:t>
      </w:r>
    </w:p>
    <w:p>
      <w:pPr>
        <w:pStyle w:val="FirstParagraph"/>
      </w:pPr>
      <w:r>
        <w:t xml:space="preserve">Ridge regression with penalty</w:t>
      </w:r>
      <w:r>
        <w:t xml:space="preserve"> </w:t>
      </w:r>
      <m:oMath>
        <m:r>
          <m:t>λ</m:t>
        </m:r>
        <m:r>
          <m:rPr>
            <m:sty m:val="p"/>
          </m:rPr>
          <m:t>∥</m:t>
        </m:r>
        <m:r>
          <m:t>θ</m:t>
        </m:r>
        <m:sSup>
          <m:e>
            <m:r>
              <m:rPr>
                <m:sty m:val="p"/>
              </m:rPr>
              <m:t>∥</m:t>
            </m:r>
          </m:e>
          <m:sup>
            <m:r>
              <m:t>2</m:t>
            </m:r>
          </m:sup>
        </m:sSup>
      </m:oMath>
      <w:r>
        <w:t xml:space="preserve"> </w:t>
      </w:r>
      <w:r>
        <w:t xml:space="preserve">has optimal</w:t>
      </w:r>
      <w:r>
        <w:t xml:space="preserve"> </w:t>
      </w:r>
      <m:oMath>
        <m:sSup>
          <m:e>
            <m:r>
              <m:t>λ</m:t>
            </m:r>
          </m:e>
          <m:sup>
            <m:r>
              <m:rPr>
                <m:sty m:val="p"/>
              </m:rPr>
              <m:t>*</m:t>
            </m:r>
          </m:sup>
        </m:sSup>
        <m:r>
          <m:rPr>
            <m:sty m:val="p"/>
          </m:rPr>
          <m:t>=</m:t>
        </m:r>
        <m:sSup>
          <m:e>
            <m:r>
              <m:t>σ</m:t>
            </m:r>
          </m:e>
          <m:sup>
            <m:r>
              <m:t>2</m:t>
            </m:r>
          </m:sup>
        </m:sSup>
        <m:r>
          <m:rPr>
            <m:sty m:val="p"/>
          </m:rPr>
          <m:t>/</m:t>
        </m:r>
        <m:r>
          <m:rPr>
            <m:sty m:val="p"/>
          </m:rPr>
          <m:t>(</m:t>
        </m:r>
        <m:r>
          <m:t>m</m:t>
        </m:r>
        <m:r>
          <m:rPr>
            <m:sty m:val="p"/>
          </m:rPr>
          <m:t>∥</m:t>
        </m:r>
        <m:sSup>
          <m:e>
            <m:r>
              <m:t>θ</m:t>
            </m:r>
          </m:e>
          <m:sup>
            <m:r>
              <m:rPr>
                <m:sty m:val="p"/>
              </m:rPr>
              <m:t>*</m:t>
            </m:r>
          </m:sup>
        </m:sSup>
        <m:sSup>
          <m:e>
            <m:r>
              <m:rPr>
                <m:sty m:val="p"/>
              </m:rPr>
              <m:t>∥</m:t>
            </m:r>
          </m:e>
          <m:sup>
            <m:r>
              <m:t>2</m:t>
            </m:r>
          </m:sup>
        </m:sSup>
        <m:r>
          <m:rPr>
            <m:sty m:val="p"/>
          </m:rPr>
          <m:t>)</m:t>
        </m:r>
      </m:oMath>
      <w:r>
        <w:t xml:space="preserve">, where</w:t>
      </w:r>
      <w:r>
        <w:t xml:space="preserve"> </w:t>
      </w:r>
      <m:oMath>
        <m:sSup>
          <m:e>
            <m:r>
              <m:t>σ</m:t>
            </m:r>
          </m:e>
          <m:sup>
            <m:r>
              <m:t>2</m:t>
            </m:r>
          </m:sup>
        </m:sSup>
      </m:oMath>
      <w:r>
        <w:t xml:space="preserve"> </w:t>
      </w:r>
      <w:r>
        <w:t xml:space="preserve">is the noise variance and</w:t>
      </w:r>
      <w:r>
        <w:t xml:space="preserve"> </w:t>
      </w:r>
      <m:oMath>
        <m:r>
          <m:rPr>
            <m:sty m:val="p"/>
          </m:rPr>
          <m:t>∥</m:t>
        </m:r>
        <m:sSup>
          <m:e>
            <m:r>
              <m:t>θ</m:t>
            </m:r>
          </m:e>
          <m:sup>
            <m:r>
              <m:rPr>
                <m:sty m:val="p"/>
              </m:rPr>
              <m:t>*</m:t>
            </m:r>
          </m:sup>
        </m:sSup>
        <m:sSup>
          <m:e>
            <m:r>
              <m:rPr>
                <m:sty m:val="p"/>
              </m:rPr>
              <m:t>∥</m:t>
            </m:r>
          </m:e>
          <m:sup>
            <m:r>
              <m:t>2</m:t>
            </m:r>
          </m:sup>
        </m:sSup>
      </m:oMath>
      <w:r>
        <w:t xml:space="preserve"> </w:t>
      </w:r>
      <w:r>
        <w:t xml:space="preserve">is the signal power. Under the correspondence</w:t>
      </w:r>
      <w:r>
        <w:t xml:space="preserve"> </w:t>
      </w:r>
      <m:oMath>
        <m:r>
          <m:t>λ</m:t>
        </m:r>
        <m:r>
          <m:rPr>
            <m:sty m:val="p"/>
          </m:rPr>
          <m:t>↔</m:t>
        </m:r>
        <m:r>
          <m:t>μ</m:t>
        </m:r>
      </m:oMath>
      <w:r>
        <w:t xml:space="preserve">,</w:t>
      </w:r>
      <w:r>
        <w:t xml:space="preserve"> </w:t>
      </w:r>
      <m:oMath>
        <m:sSup>
          <m:e>
            <m:r>
              <m:t>σ</m:t>
            </m:r>
          </m:e>
          <m:sup>
            <m:r>
              <m:t>2</m:t>
            </m:r>
          </m:sup>
        </m:sSup>
        <m:r>
          <m:rPr>
            <m:sty m:val="p"/>
          </m:rPr>
          <m:t>↔</m:t>
        </m:r>
        <m:sSub>
          <m:e>
            <m:r>
              <m:t>V</m:t>
            </m:r>
          </m:e>
          <m:sub>
            <m:r>
              <m:t>E</m:t>
            </m:r>
          </m:sub>
        </m:sSub>
      </m:oMath>
      <w:r>
        <w:t xml:space="preserve">,</w:t>
      </w:r>
      <w:r>
        <w:t xml:space="preserve"> </w:t>
      </w:r>
      <m:oMath>
        <m:r>
          <m:rPr>
            <m:sty m:val="p"/>
          </m:rPr>
          <m:t>∥</m:t>
        </m:r>
        <m:sSup>
          <m:e>
            <m:r>
              <m:t>θ</m:t>
            </m:r>
          </m:e>
          <m:sup>
            <m:r>
              <m:rPr>
                <m:sty m:val="p"/>
              </m:rPr>
              <m:t>*</m:t>
            </m:r>
          </m:sup>
        </m:sSup>
        <m:sSup>
          <m:e>
            <m:r>
              <m:rPr>
                <m:sty m:val="p"/>
              </m:rPr>
              <m:t>∥</m:t>
            </m:r>
          </m:e>
          <m:sup>
            <m:r>
              <m:t>2</m:t>
            </m:r>
          </m:sup>
        </m:sSup>
        <m:r>
          <m:rPr>
            <m:sty m:val="p"/>
          </m:rPr>
          <m:t>↔</m:t>
        </m:r>
        <m:sSubSup>
          <m:e>
            <m:r>
              <m:t>V</m:t>
            </m:r>
          </m:e>
          <m:sub>
            <m:r>
              <m:t>A</m:t>
            </m:r>
          </m:sub>
          <m:sup>
            <m:r>
              <m:rPr>
                <m:sty m:val="p"/>
              </m:rPr>
              <m:t>*</m:t>
            </m:r>
          </m:sup>
        </m:sSubSup>
      </m:oMath>
      <w:r>
        <w:t xml:space="preserve">, and</w:t>
      </w:r>
      <w:r>
        <w:t xml:space="preserve"> </w:t>
      </w:r>
      <m:oMath>
        <m:r>
          <m:t>m</m:t>
        </m:r>
        <m:r>
          <m:rPr>
            <m:sty m:val="p"/>
          </m:rPr>
          <m:t>↔</m:t>
        </m:r>
        <m:sSub>
          <m:e>
            <m:r>
              <m:t>n</m:t>
            </m:r>
          </m:e>
          <m:sub>
            <m:r>
              <m:t>L</m:t>
            </m:r>
          </m:sub>
        </m:sSub>
      </m:oMath>
      <w:r>
        <w:t xml:space="preserve">, the two formulas have identical structure. A prediction: obligate asexuals, which cannot use recombination to maintain</w:t>
      </w:r>
      <w:r>
        <w:t xml:space="preserve"> </w:t>
      </w:r>
      <m:oMath>
        <m:sSub>
          <m:e>
            <m:r>
              <m:t>V</m:t>
            </m:r>
          </m:e>
          <m:sub>
            <m:r>
              <m:t>A</m:t>
            </m:r>
          </m:sub>
        </m:sSub>
      </m:oMath>
      <w:r>
        <w:t xml:space="preserve">, should have higher optimal</w:t>
      </w:r>
      <w:r>
        <w:t xml:space="preserve"> </w:t>
      </w:r>
      <m:oMath>
        <m:sSup>
          <m:e>
            <m:r>
              <m:t>μ</m:t>
            </m:r>
          </m:e>
          <m:sup>
            <m:r>
              <m:rPr>
                <m:sty m:val="p"/>
              </m:rPr>
              <m:t>*</m:t>
            </m:r>
          </m:sup>
        </m:sSup>
      </m:oMath>
      <w:r>
        <w:t xml:space="preserve"> </w:t>
      </w:r>
      <w:r>
        <w:t xml:space="preserve">for the same</w:t>
      </w:r>
      <w:r>
        <w:t xml:space="preserve"> </w:t>
      </w:r>
      <m:oMath>
        <m:sSub>
          <m:e>
            <m:r>
              <m:t>V</m:t>
            </m:r>
          </m:e>
          <m:sub>
            <m:r>
              <m:t>E</m:t>
            </m:r>
          </m:sub>
        </m:sSub>
      </m:oMath>
      <w:r>
        <w:t xml:space="preserve"> </w:t>
      </w:r>
      <w:r>
        <w:t xml:space="preserve">— consistent with observed elevated mutation rates in asexuals.</w:t>
      </w:r>
    </w:p>
    <w:bookmarkEnd w:id="39"/>
    <w:bookmarkEnd w:id="40"/>
    <w:bookmarkStart w:id="50" w:name="Xc2c92cbe4fc381324f4a1ca2a6a5e57d49a15cb"/>
    <w:p>
      <w:pPr>
        <w:pStyle w:val="Heading1"/>
      </w:pPr>
      <w:r>
        <w:t xml:space="preserve">Extended Empirical Results and Sensitivity Analyses</w:t>
      </w:r>
    </w:p>
    <w:p>
      <w:pPr>
        <w:pStyle w:val="FirstParagraph"/>
      </w:pPr>
      <w:r>
        <w:t xml:space="preserve">Table </w:t>
      </w:r>
      <w:hyperlink w:anchor="tab:s2">
        <w:r>
          <w:rPr>
            <w:rStyle w:val="Hyperlink"/>
          </w:rPr>
          <w:t xml:space="preserve">1</w:t>
        </w:r>
      </w:hyperlink>
      <w:r>
        <w:t xml:space="preserve"> </w:t>
      </w:r>
      <w:r>
        <w:t xml:space="preserve">gives the parameters for the nine cancer types used in the cross-cancer PAC bound test (Figure 3A of the main text).</w:t>
      </w:r>
    </w:p>
    <w:bookmarkStart w:id="41" w:name="tab:s2"/>
    <w:p>
      <w:pPr>
        <w:pStyle w:val="TableCaption"/>
      </w:pPr>
      <w:r>
        <w:t xml:space="preserve">Cross-cancer PAC bound test parameters (Figure 3A).</w:t>
      </w:r>
      <w:r>
        <w:t xml:space="preserve"> </w:t>
      </w:r>
      <m:oMath>
        <m:sSup>
          <m:e>
            <m:r>
              <m:t>ε</m:t>
            </m:r>
          </m:e>
          <m:sup>
            <m:r>
              <m:rPr>
                <m:sty m:val="p"/>
              </m:rPr>
              <m:t>*</m:t>
            </m:r>
          </m:sup>
        </m:sSup>
      </m:oMath>
      <w:r>
        <w:t xml:space="preserve"> </w:t>
      </w:r>
      <w:r>
        <w:t xml:space="preserve">computed using Theorem 3 with</w:t>
      </w:r>
      <w:r>
        <w:t xml:space="preserve"> </w:t>
      </w:r>
      <m:oMath>
        <m:r>
          <m:t>δ</m:t>
        </m:r>
        <m:r>
          <m:rPr>
            <m:sty m:val="p"/>
          </m:rPr>
          <m:t>=</m:t>
        </m:r>
        <m:r>
          <m:t>0.05</m:t>
        </m:r>
      </m:oMath>
      <w:r>
        <w:t xml:space="preserve"> </w:t>
      </w:r>
      <w:r>
        <w:t xml:space="preserve">and</w:t>
      </w:r>
      <w:r>
        <w:t xml:space="preserve"> </w:t>
      </w:r>
      <m:oMath>
        <m:r>
          <m:t>L</m:t>
        </m:r>
        <m:r>
          <m:rPr>
            <m:sty m:val="p"/>
          </m:rPr>
          <m:t>=</m:t>
        </m:r>
        <m:r>
          <m:rPr>
            <m:sty m:val="p"/>
          </m:rPr>
          <m:t>⌊</m:t>
        </m:r>
        <m:sSub>
          <m:e>
            <m:r>
              <m:rPr>
                <m:sty m:val="p"/>
              </m:rPr>
              <m:t>log</m:t>
            </m:r>
          </m:e>
          <m:sub>
            <m:r>
              <m:t>2</m:t>
            </m:r>
          </m:sub>
        </m:sSub>
        <m:sSub>
          <m:e>
            <m:r>
              <m:t>N</m:t>
            </m:r>
          </m:e>
          <m:sub>
            <m:r>
              <m:t>e</m:t>
            </m:r>
          </m:sub>
        </m:sSub>
        <m:r>
          <m:rPr>
            <m:sty m:val="p"/>
          </m:rPr>
          <m:t>⌋</m:t>
        </m:r>
      </m:oMath>
      <w:r>
        <w:t xml:space="preserve">.</w:t>
      </w:r>
      <w:r>
        <w:t xml:space="preserve"> </w:t>
      </w:r>
      <m:oMath>
        <m:sSub>
          <m:e>
            <m:r>
              <m:rPr>
                <m:sty m:val="p"/>
              </m:rPr>
              <m:t>T</m:t>
            </m:r>
            <m:r>
              <m:rPr>
                <m:sty m:val="p"/>
              </m:rPr>
              <m:t>T</m:t>
            </m:r>
            <m:r>
              <m:rPr>
                <m:sty m:val="p"/>
              </m:rPr>
              <m:t>R</m:t>
            </m:r>
          </m:e>
          <m:sub>
            <m:r>
              <m:t>2</m:t>
            </m:r>
          </m:sub>
        </m:sSub>
      </m:oMath>
      <w:r>
        <w:t xml:space="preserve"> </w:t>
      </w:r>
      <w:r>
        <w:t xml:space="preserve">= median time from first-line resistance emergence to second-line progression. PAAD excluded (see Methods). Pearson</w:t>
      </w:r>
      <w:r>
        <w:t xml:space="preserve"> </w:t>
      </w:r>
      <m:oMath>
        <m:r>
          <m:t>r</m:t>
        </m:r>
        <m:r>
          <m:rPr>
            <m:sty m:val="p"/>
          </m:rPr>
          <m:t>=</m:t>
        </m:r>
        <m:r>
          <m:t>0.96</m:t>
        </m:r>
      </m:oMath>
      <w:r>
        <w:t xml:space="preserve">,</w:t>
      </w:r>
      <w:r>
        <w:t xml:space="preserve"> </w:t>
      </w:r>
      <m:oMath>
        <m:r>
          <m:t>p</m:t>
        </m:r>
        <m:r>
          <m:rPr>
            <m:sty m:val="p"/>
          </m:rPr>
          <m:t>&lt;</m:t>
        </m:r>
        <m:r>
          <m:t>0.0001</m:t>
        </m:r>
      </m:oMath>
      <w:r>
        <w:t xml:space="preserve"> </w:t>
      </w:r>
      <w:r>
        <w:t xml:space="preserve">between</w:t>
      </w:r>
      <w:r>
        <w:t xml:space="preserve"> </w:t>
      </w:r>
      <m:oMath>
        <m:sSup>
          <m:e>
            <m:r>
              <m:t>ε</m:t>
            </m:r>
          </m:e>
          <m:sup>
            <m:r>
              <m:rPr>
                <m:sty m:val="p"/>
              </m:rPr>
              <m:t>*</m:t>
            </m:r>
          </m:sup>
        </m:sSup>
      </m:oMath>
      <w:r>
        <w:t xml:space="preserve"> </w:t>
      </w:r>
      <w:r>
        <w:t xml:space="preserve">and</w:t>
      </w:r>
      <w:r>
        <w:t xml:space="preserve"> </w:t>
      </w:r>
      <m:oMath>
        <m:r>
          <m:t>1</m:t>
        </m:r>
        <m:r>
          <m:rPr>
            <m:sty m:val="p"/>
          </m:rPr>
          <m:t>/</m:t>
        </m:r>
        <m:sSub>
          <m:e>
            <m:r>
              <m:rPr>
                <m:sty m:val="p"/>
              </m:rPr>
              <m:t>T</m:t>
            </m:r>
            <m:r>
              <m:rPr>
                <m:sty m:val="p"/>
              </m:rPr>
              <m:t>T</m:t>
            </m:r>
            <m:r>
              <m:rPr>
                <m:sty m:val="p"/>
              </m:rPr>
              <m:t>R</m:t>
            </m:r>
          </m:e>
          <m:sub>
            <m:r>
              <m:t>2</m:t>
            </m:r>
          </m:sub>
        </m:sSub>
      </m:oMath>
      <w:r>
        <w:t xml:space="preserve">.</w:t>
      </w:r>
    </w:p>
    <w:tbl>
      <w:tblPr>
        <w:tblStyle w:val="Table"/>
        <w:tblW w:type="auto" w:w="0"/>
        <w:tblLook w:firstRow="1" w:lastRow="0" w:firstColumn="0" w:lastColumn="0" w:noHBand="0" w:noVBand="0" w:val="0020"/>
        <w:tblCaption w:val="Cross-cancer PAC bound test parameters (Figure 3A). \varepsilon^* computed using Theorem 3 with \delta = 0.05 and L = \lfloor\log_2 N_e\rfloor. \mathrm{TTR}_2 = median time from first-line resistance emergence to second-line progression. PAAD excluded (see Methods). Pearson r = 0.96, p &lt; 0.0001 between \varepsilon^* and 1/\mathrm{TTR}_2."/>
      </w:tblPr>
      <w:tblGrid>
        <w:gridCol w:w="1131"/>
        <w:gridCol w:w="1131"/>
        <w:gridCol w:w="1131"/>
        <w:gridCol w:w="1131"/>
        <w:gridCol w:w="1131"/>
        <w:gridCol w:w="1131"/>
        <w:gridCol w:w="1131"/>
      </w:tblGrid>
      <w:tr>
        <w:trPr>
          <w:tblHeader w:val="on"/>
        </w:trPr>
        <w:tc>
          <w:tcPr/>
          <w:p>
            <w:pPr>
              <w:pStyle w:val="Compact"/>
              <w:jc w:val="left"/>
            </w:pPr>
            <w:r>
              <w:t xml:space="preserve">Cancer type</w:t>
            </w:r>
          </w:p>
        </w:tc>
        <w:tc>
          <w:tcPr/>
          <w:p>
            <w:pPr>
              <w:pStyle w:val="Compact"/>
              <w:jc w:val="right"/>
            </w:pPr>
            <m:oMath>
              <m:sSub>
                <m:e>
                  <m:r>
                    <m:t>N</m:t>
                  </m:r>
                </m:e>
                <m:sub>
                  <m:r>
                    <m:t>e</m:t>
                  </m:r>
                </m:sub>
              </m:sSub>
            </m:oMath>
          </w:p>
        </w:tc>
        <w:tc>
          <w:tcPr/>
          <w:p>
            <w:pPr>
              <w:pStyle w:val="Compact"/>
              <w:jc w:val="right"/>
            </w:pPr>
            <m:oMath>
              <m:sSub>
                <m:e>
                  <m:r>
                    <m:t>V</m:t>
                  </m:r>
                </m:e>
                <m:sub>
                  <m:r>
                    <m:t>A</m:t>
                  </m:r>
                </m:sub>
              </m:sSub>
            </m:oMath>
          </w:p>
        </w:tc>
        <w:tc>
          <w:tcPr/>
          <w:p>
            <w:pPr>
              <w:pStyle w:val="Compact"/>
              <w:jc w:val="right"/>
            </w:pPr>
            <m:oMath>
              <m:sSup>
                <m:e>
                  <m:r>
                    <m:t>ε</m:t>
                  </m:r>
                </m:e>
                <m:sup>
                  <m:r>
                    <m:rPr>
                      <m:sty m:val="p"/>
                    </m:rPr>
                    <m:t>*</m:t>
                  </m:r>
                </m:sup>
              </m:sSup>
            </m:oMath>
          </w:p>
        </w:tc>
        <w:tc>
          <w:tcPr/>
          <w:p>
            <w:pPr>
              <w:pStyle w:val="Compact"/>
              <w:jc w:val="right"/>
            </w:pPr>
            <m:oMath>
              <m:sSub>
                <m:e>
                  <m:r>
                    <m:rPr>
                      <m:sty m:val="p"/>
                    </m:rPr>
                    <m:t>T</m:t>
                  </m:r>
                  <m:r>
                    <m:rPr>
                      <m:sty m:val="p"/>
                    </m:rPr>
                    <m:t>T</m:t>
                  </m:r>
                  <m:r>
                    <m:rPr>
                      <m:sty m:val="p"/>
                    </m:rPr>
                    <m:t>R</m:t>
                  </m:r>
                </m:e>
                <m:sub>
                  <m:r>
                    <m:t>2</m:t>
                  </m:r>
                </m:sub>
              </m:sSub>
            </m:oMath>
            <w:r>
              <w:t xml:space="preserve"> </w:t>
            </w:r>
            <w:r>
              <w:t xml:space="preserve">(mo.)</w:t>
            </w:r>
          </w:p>
        </w:tc>
        <w:tc>
          <w:tcPr/>
          <w:p>
            <w:pPr>
              <w:pStyle w:val="Compact"/>
              <w:jc w:val="right"/>
            </w:pPr>
            <m:oMath>
              <m:r>
                <m:t>1</m:t>
              </m:r>
              <m:r>
                <m:rPr>
                  <m:sty m:val="p"/>
                </m:rPr>
                <m:t>/</m:t>
              </m:r>
              <m:sSub>
                <m:e>
                  <m:r>
                    <m:rPr>
                      <m:sty m:val="p"/>
                    </m:rPr>
                    <m:t>T</m:t>
                  </m:r>
                  <m:r>
                    <m:rPr>
                      <m:sty m:val="p"/>
                    </m:rPr>
                    <m:t>T</m:t>
                  </m:r>
                  <m:r>
                    <m:rPr>
                      <m:sty m:val="p"/>
                    </m:rPr>
                    <m:t>R</m:t>
                  </m:r>
                </m:e>
                <m:sub>
                  <m:r>
                    <m:t>2</m:t>
                  </m:r>
                </m:sub>
              </m:sSub>
            </m:oMath>
            <w:r>
              <w:t xml:space="preserve"> </w:t>
            </w:r>
            <w:r>
              <w:t xml:space="preserve">(mo.</w:t>
            </w:r>
            <m:oMath>
              <m:sSup>
                <m:e>
                  <m:r>
                    <m:t>​</m:t>
                  </m:r>
                </m:e>
                <m:sup>
                  <m:r>
                    <m:rPr>
                      <m:sty m:val="p"/>
                    </m:rPr>
                    <m:t>−</m:t>
                  </m:r>
                  <m:r>
                    <m:t>1</m:t>
                  </m:r>
                </m:sup>
              </m:sSup>
            </m:oMath>
            <w:r>
              <w:t xml:space="preserve">)</w:t>
            </w:r>
          </w:p>
        </w:tc>
        <w:tc>
          <w:tcPr/>
          <w:p>
            <w:pPr>
              <w:pStyle w:val="Compact"/>
              <w:jc w:val="left"/>
            </w:pPr>
            <m:oMath>
              <m:sSub>
                <m:e>
                  <m:r>
                    <m:rPr>
                      <m:sty m:val="p"/>
                    </m:rPr>
                    <m:t>T</m:t>
                  </m:r>
                  <m:r>
                    <m:rPr>
                      <m:sty m:val="p"/>
                    </m:rPr>
                    <m:t>T</m:t>
                  </m:r>
                  <m:r>
                    <m:rPr>
                      <m:sty m:val="p"/>
                    </m:rPr>
                    <m:t>R</m:t>
                  </m:r>
                </m:e>
                <m:sub>
                  <m:r>
                    <m:t>2</m:t>
                  </m:r>
                </m:sub>
              </m:sSub>
            </m:oMath>
            <w:r>
              <w:t xml:space="preserve"> </w:t>
            </w:r>
            <w:r>
              <w:t xml:space="preserve">source</w:t>
            </w:r>
          </w:p>
        </w:tc>
      </w:tr>
      <w:tr>
        <w:tc>
          <w:tcPr/>
          <w:p>
            <w:pPr>
              <w:pStyle w:val="Compact"/>
              <w:jc w:val="left"/>
            </w:pPr>
            <w:r>
              <w:t xml:space="preserve">AML</w:t>
            </w:r>
          </w:p>
        </w:tc>
        <w:tc>
          <w:tcPr/>
          <w:p>
            <w:pPr>
              <w:pStyle w:val="Compact"/>
              <w:jc w:val="right"/>
            </w:pPr>
            <w:r>
              <w:t xml:space="preserve">1,200</w:t>
            </w:r>
          </w:p>
        </w:tc>
        <w:tc>
          <w:tcPr/>
          <w:p>
            <w:pPr>
              <w:pStyle w:val="Compact"/>
              <w:jc w:val="right"/>
            </w:pPr>
            <w:r>
              <w:t xml:space="preserve">0.220</w:t>
            </w:r>
          </w:p>
        </w:tc>
        <w:tc>
          <w:tcPr/>
          <w:p>
            <w:pPr>
              <w:pStyle w:val="Compact"/>
              <w:jc w:val="right"/>
            </w:pPr>
            <w:r>
              <w:t xml:space="preserve">0.151</w:t>
            </w:r>
          </w:p>
        </w:tc>
        <w:tc>
          <w:tcPr/>
          <w:p>
            <w:pPr>
              <w:pStyle w:val="Compact"/>
              <w:jc w:val="right"/>
            </w:pPr>
            <w:r>
              <w:t xml:space="preserve">3</w:t>
            </w:r>
          </w:p>
        </w:tc>
        <w:tc>
          <w:tcPr/>
          <w:p>
            <w:pPr>
              <w:pStyle w:val="Compact"/>
              <w:jc w:val="right"/>
            </w:pPr>
            <w:r>
              <w:t xml:space="preserve">0.333</w:t>
            </w:r>
          </w:p>
        </w:tc>
        <w:tc>
          <w:tcPr/>
          <w:p>
            <w:pPr>
              <w:pStyle w:val="Compact"/>
              <w:jc w:val="left"/>
            </w:pPr>
            <w:r>
              <w:t xml:space="preserve">Shlush et al. 2017</w:t>
            </w:r>
          </w:p>
        </w:tc>
      </w:tr>
      <w:tr>
        <w:tc>
          <w:tcPr/>
          <w:p>
            <w:pPr>
              <w:pStyle w:val="Compact"/>
              <w:jc w:val="left"/>
            </w:pPr>
            <w:r>
              <w:t xml:space="preserve">GBM</w:t>
            </w:r>
          </w:p>
        </w:tc>
        <w:tc>
          <w:tcPr/>
          <w:p>
            <w:pPr>
              <w:pStyle w:val="Compact"/>
              <w:jc w:val="right"/>
            </w:pPr>
            <w:r>
              <w:t xml:space="preserve">1,800</w:t>
            </w:r>
          </w:p>
        </w:tc>
        <w:tc>
          <w:tcPr/>
          <w:p>
            <w:pPr>
              <w:pStyle w:val="Compact"/>
              <w:jc w:val="right"/>
            </w:pPr>
            <w:r>
              <w:t xml:space="preserve">0.195</w:t>
            </w:r>
          </w:p>
        </w:tc>
        <w:tc>
          <w:tcPr/>
          <w:p>
            <w:pPr>
              <w:pStyle w:val="Compact"/>
              <w:jc w:val="right"/>
            </w:pPr>
            <w:r>
              <w:t xml:space="preserve">0.133</w:t>
            </w:r>
          </w:p>
        </w:tc>
        <w:tc>
          <w:tcPr/>
          <w:p>
            <w:pPr>
              <w:pStyle w:val="Compact"/>
              <w:jc w:val="right"/>
            </w:pPr>
            <w:r>
              <w:t xml:space="preserve">4</w:t>
            </w:r>
          </w:p>
        </w:tc>
        <w:tc>
          <w:tcPr/>
          <w:p>
            <w:pPr>
              <w:pStyle w:val="Compact"/>
              <w:jc w:val="right"/>
            </w:pPr>
            <w:r>
              <w:t xml:space="preserve">0.250</w:t>
            </w:r>
          </w:p>
        </w:tc>
        <w:tc>
          <w:tcPr/>
          <w:p>
            <w:pPr>
              <w:pStyle w:val="Compact"/>
              <w:jc w:val="left"/>
            </w:pPr>
            <w:r>
              <w:t xml:space="preserve">Omuro &amp; DeAngelis 2013</w:t>
            </w:r>
          </w:p>
        </w:tc>
      </w:tr>
      <w:tr>
        <w:tc>
          <w:tcPr/>
          <w:p>
            <w:pPr>
              <w:pStyle w:val="Compact"/>
              <w:jc w:val="left"/>
            </w:pPr>
            <w:r>
              <w:t xml:space="preserve">SKCM</w:t>
            </w:r>
          </w:p>
        </w:tc>
        <w:tc>
          <w:tcPr/>
          <w:p>
            <w:pPr>
              <w:pStyle w:val="Compact"/>
              <w:jc w:val="right"/>
            </w:pPr>
            <w:r>
              <w:t xml:space="preserve">2,750</w:t>
            </w:r>
          </w:p>
        </w:tc>
        <w:tc>
          <w:tcPr/>
          <w:p>
            <w:pPr>
              <w:pStyle w:val="Compact"/>
              <w:jc w:val="right"/>
            </w:pPr>
            <w:r>
              <w:t xml:space="preserve">0.162</w:t>
            </w:r>
          </w:p>
        </w:tc>
        <w:tc>
          <w:tcPr/>
          <w:p>
            <w:pPr>
              <w:pStyle w:val="Compact"/>
              <w:jc w:val="right"/>
            </w:pPr>
            <w:r>
              <w:t xml:space="preserve">0.108</w:t>
            </w:r>
          </w:p>
        </w:tc>
        <w:tc>
          <w:tcPr/>
          <w:p>
            <w:pPr>
              <w:pStyle w:val="Compact"/>
              <w:jc w:val="right"/>
            </w:pPr>
            <w:r>
              <w:t xml:space="preserve">5</w:t>
            </w:r>
          </w:p>
        </w:tc>
        <w:tc>
          <w:tcPr/>
          <w:p>
            <w:pPr>
              <w:pStyle w:val="Compact"/>
              <w:jc w:val="right"/>
            </w:pPr>
            <w:r>
              <w:t xml:space="preserve">0.200</w:t>
            </w:r>
          </w:p>
        </w:tc>
        <w:tc>
          <w:tcPr/>
          <w:p>
            <w:pPr>
              <w:pStyle w:val="Compact"/>
              <w:jc w:val="left"/>
            </w:pPr>
            <w:r>
              <w:t xml:space="preserve">Wagle et al. 2014</w:t>
            </w:r>
          </w:p>
        </w:tc>
      </w:tr>
      <w:tr>
        <w:tc>
          <w:tcPr/>
          <w:p>
            <w:pPr>
              <w:pStyle w:val="Compact"/>
              <w:jc w:val="left"/>
            </w:pPr>
            <w:r>
              <w:t xml:space="preserve">BRCA-TNBC</w:t>
            </w:r>
          </w:p>
        </w:tc>
        <w:tc>
          <w:tcPr/>
          <w:p>
            <w:pPr>
              <w:pStyle w:val="Compact"/>
              <w:jc w:val="right"/>
            </w:pPr>
            <w:r>
              <w:t xml:space="preserve">4,100</w:t>
            </w:r>
          </w:p>
        </w:tc>
        <w:tc>
          <w:tcPr/>
          <w:p>
            <w:pPr>
              <w:pStyle w:val="Compact"/>
              <w:jc w:val="right"/>
            </w:pPr>
            <w:r>
              <w:t xml:space="preserve">0.141</w:t>
            </w:r>
          </w:p>
        </w:tc>
        <w:tc>
          <w:tcPr/>
          <w:p>
            <w:pPr>
              <w:pStyle w:val="Compact"/>
              <w:jc w:val="right"/>
            </w:pPr>
            <w:r>
              <w:t xml:space="preserve">0.093</w:t>
            </w:r>
          </w:p>
        </w:tc>
        <w:tc>
          <w:tcPr/>
          <w:p>
            <w:pPr>
              <w:pStyle w:val="Compact"/>
              <w:jc w:val="right"/>
            </w:pPr>
            <w:r>
              <w:t xml:space="preserve">5</w:t>
            </w:r>
          </w:p>
        </w:tc>
        <w:tc>
          <w:tcPr/>
          <w:p>
            <w:pPr>
              <w:pStyle w:val="Compact"/>
              <w:jc w:val="right"/>
            </w:pPr>
            <w:r>
              <w:t xml:space="preserve">0.200</w:t>
            </w:r>
          </w:p>
        </w:tc>
        <w:tc>
          <w:tcPr/>
          <w:p>
            <w:pPr>
              <w:pStyle w:val="Compact"/>
              <w:jc w:val="left"/>
            </w:pPr>
            <w:r>
              <w:t xml:space="preserve">Yates et al. 2015</w:t>
            </w:r>
          </w:p>
        </w:tc>
      </w:tr>
      <w:tr>
        <w:tc>
          <w:tcPr/>
          <w:p>
            <w:pPr>
              <w:pStyle w:val="Compact"/>
              <w:jc w:val="left"/>
            </w:pPr>
            <w:r>
              <w:t xml:space="preserve">NSCLC-EGFR</w:t>
            </w:r>
          </w:p>
        </w:tc>
        <w:tc>
          <w:tcPr/>
          <w:p>
            <w:pPr>
              <w:pStyle w:val="Compact"/>
              <w:jc w:val="right"/>
            </w:pPr>
            <w:r>
              <w:t xml:space="preserve">5,050</w:t>
            </w:r>
          </w:p>
        </w:tc>
        <w:tc>
          <w:tcPr/>
          <w:p>
            <w:pPr>
              <w:pStyle w:val="Compact"/>
              <w:jc w:val="right"/>
            </w:pPr>
            <w:r>
              <w:t xml:space="preserve">0.112</w:t>
            </w:r>
          </w:p>
        </w:tc>
        <w:tc>
          <w:tcPr/>
          <w:p>
            <w:pPr>
              <w:pStyle w:val="Compact"/>
              <w:jc w:val="right"/>
            </w:pPr>
            <w:r>
              <w:t xml:space="preserve">0.074</w:t>
            </w:r>
          </w:p>
        </w:tc>
        <w:tc>
          <w:tcPr/>
          <w:p>
            <w:pPr>
              <w:pStyle w:val="Compact"/>
              <w:jc w:val="right"/>
            </w:pPr>
            <w:r>
              <w:t xml:space="preserve">12</w:t>
            </w:r>
          </w:p>
        </w:tc>
        <w:tc>
          <w:tcPr/>
          <w:p>
            <w:pPr>
              <w:pStyle w:val="Compact"/>
              <w:jc w:val="right"/>
            </w:pPr>
            <w:r>
              <w:t xml:space="preserve">0.083</w:t>
            </w:r>
          </w:p>
        </w:tc>
        <w:tc>
          <w:tcPr/>
          <w:p>
            <w:pPr>
              <w:pStyle w:val="Compact"/>
              <w:jc w:val="left"/>
            </w:pPr>
            <w:r>
              <w:t xml:space="preserve">Oxnard et al. 2017</w:t>
            </w:r>
          </w:p>
        </w:tc>
      </w:tr>
      <w:tr>
        <w:tc>
          <w:tcPr/>
          <w:p>
            <w:pPr>
              <w:pStyle w:val="Compact"/>
              <w:jc w:val="left"/>
            </w:pPr>
            <w:r>
              <w:t xml:space="preserve">NSCLC-ICB</w:t>
            </w:r>
          </w:p>
        </w:tc>
        <w:tc>
          <w:tcPr/>
          <w:p>
            <w:pPr>
              <w:pStyle w:val="Compact"/>
              <w:jc w:val="right"/>
            </w:pPr>
            <w:r>
              <w:t xml:space="preserve">5,800</w:t>
            </w:r>
          </w:p>
        </w:tc>
        <w:tc>
          <w:tcPr/>
          <w:p>
            <w:pPr>
              <w:pStyle w:val="Compact"/>
              <w:jc w:val="right"/>
            </w:pPr>
            <w:r>
              <w:t xml:space="preserve">0.092</w:t>
            </w:r>
          </w:p>
        </w:tc>
        <w:tc>
          <w:tcPr/>
          <w:p>
            <w:pPr>
              <w:pStyle w:val="Compact"/>
              <w:jc w:val="right"/>
            </w:pPr>
            <w:r>
              <w:t xml:space="preserve">0.061</w:t>
            </w:r>
          </w:p>
        </w:tc>
        <w:tc>
          <w:tcPr/>
          <w:p>
            <w:pPr>
              <w:pStyle w:val="Compact"/>
              <w:jc w:val="right"/>
            </w:pPr>
            <w:r>
              <w:t xml:space="preserve">10</w:t>
            </w:r>
          </w:p>
        </w:tc>
        <w:tc>
          <w:tcPr/>
          <w:p>
            <w:pPr>
              <w:pStyle w:val="Compact"/>
              <w:jc w:val="right"/>
            </w:pPr>
            <w:r>
              <w:t xml:space="preserve">0.100</w:t>
            </w:r>
          </w:p>
        </w:tc>
        <w:tc>
          <w:tcPr/>
          <w:p>
            <w:pPr>
              <w:pStyle w:val="Compact"/>
              <w:jc w:val="left"/>
            </w:pPr>
            <w:r>
              <w:t xml:space="preserve">Hellmann et al. 2019</w:t>
            </w:r>
          </w:p>
        </w:tc>
      </w:tr>
      <w:tr>
        <w:tc>
          <w:tcPr/>
          <w:p>
            <w:pPr>
              <w:pStyle w:val="Compact"/>
              <w:jc w:val="left"/>
            </w:pPr>
            <w:r>
              <w:t xml:space="preserve">CRC</w:t>
            </w:r>
          </w:p>
        </w:tc>
        <w:tc>
          <w:tcPr/>
          <w:p>
            <w:pPr>
              <w:pStyle w:val="Compact"/>
              <w:jc w:val="right"/>
            </w:pPr>
            <w:r>
              <w:t xml:space="preserve">7,600</w:t>
            </w:r>
          </w:p>
        </w:tc>
        <w:tc>
          <w:tcPr/>
          <w:p>
            <w:pPr>
              <w:pStyle w:val="Compact"/>
              <w:jc w:val="right"/>
            </w:pPr>
            <w:r>
              <w:t xml:space="preserve">0.068</w:t>
            </w:r>
          </w:p>
        </w:tc>
        <w:tc>
          <w:tcPr/>
          <w:p>
            <w:pPr>
              <w:pStyle w:val="Compact"/>
              <w:jc w:val="right"/>
            </w:pPr>
            <w:r>
              <w:t xml:space="preserve">0.045</w:t>
            </w:r>
          </w:p>
        </w:tc>
        <w:tc>
          <w:tcPr/>
          <w:p>
            <w:pPr>
              <w:pStyle w:val="Compact"/>
              <w:jc w:val="right"/>
            </w:pPr>
            <w:r>
              <w:t xml:space="preserve">8</w:t>
            </w:r>
          </w:p>
        </w:tc>
        <w:tc>
          <w:tcPr/>
          <w:p>
            <w:pPr>
              <w:pStyle w:val="Compact"/>
              <w:jc w:val="right"/>
            </w:pPr>
            <w:r>
              <w:t xml:space="preserve">0.125</w:t>
            </w:r>
          </w:p>
        </w:tc>
        <w:tc>
          <w:tcPr/>
          <w:p>
            <w:pPr>
              <w:pStyle w:val="Compact"/>
              <w:jc w:val="left"/>
            </w:pPr>
            <w:r>
              <w:t xml:space="preserve">Osumi et al. 2021</w:t>
            </w:r>
          </w:p>
        </w:tc>
      </w:tr>
      <w:tr>
        <w:tc>
          <w:tcPr/>
          <w:p>
            <w:pPr>
              <w:pStyle w:val="Compact"/>
              <w:jc w:val="left"/>
            </w:pPr>
            <w:r>
              <w:t xml:space="preserve">PRAD-met</w:t>
            </w:r>
          </w:p>
        </w:tc>
        <w:tc>
          <w:tcPr/>
          <w:p>
            <w:pPr>
              <w:pStyle w:val="Compact"/>
              <w:jc w:val="right"/>
            </w:pPr>
            <w:r>
              <w:t xml:space="preserve">9,800</w:t>
            </w:r>
          </w:p>
        </w:tc>
        <w:tc>
          <w:tcPr/>
          <w:p>
            <w:pPr>
              <w:pStyle w:val="Compact"/>
              <w:jc w:val="right"/>
            </w:pPr>
            <w:r>
              <w:t xml:space="preserve">0.047</w:t>
            </w:r>
          </w:p>
        </w:tc>
        <w:tc>
          <w:tcPr/>
          <w:p>
            <w:pPr>
              <w:pStyle w:val="Compact"/>
              <w:jc w:val="right"/>
            </w:pPr>
            <w:r>
              <w:t xml:space="preserve">0.031</w:t>
            </w:r>
          </w:p>
        </w:tc>
        <w:tc>
          <w:tcPr/>
          <w:p>
            <w:pPr>
              <w:pStyle w:val="Compact"/>
              <w:jc w:val="right"/>
            </w:pPr>
            <w:r>
              <w:t xml:space="preserve">12</w:t>
            </w:r>
          </w:p>
        </w:tc>
        <w:tc>
          <w:tcPr/>
          <w:p>
            <w:pPr>
              <w:pStyle w:val="Compact"/>
              <w:jc w:val="right"/>
            </w:pPr>
            <w:r>
              <w:t xml:space="preserve">0.083</w:t>
            </w:r>
          </w:p>
        </w:tc>
        <w:tc>
          <w:tcPr/>
          <w:p>
            <w:pPr>
              <w:pStyle w:val="Compact"/>
              <w:jc w:val="left"/>
            </w:pPr>
            <w:r>
              <w:t xml:space="preserve">Scher et al. 2012</w:t>
            </w:r>
          </w:p>
        </w:tc>
      </w:tr>
      <w:tr>
        <w:tc>
          <w:tcPr/>
          <w:p>
            <w:pPr>
              <w:pStyle w:val="Compact"/>
              <w:jc w:val="left"/>
            </w:pPr>
            <w:r>
              <w:t xml:space="preserve">THCA</w:t>
            </w:r>
          </w:p>
        </w:tc>
        <w:tc>
          <w:tcPr/>
          <w:p>
            <w:pPr>
              <w:pStyle w:val="Compact"/>
              <w:jc w:val="right"/>
            </w:pPr>
            <w:r>
              <w:t xml:space="preserve">14,200</w:t>
            </w:r>
          </w:p>
        </w:tc>
        <w:tc>
          <w:tcPr/>
          <w:p>
            <w:pPr>
              <w:pStyle w:val="Compact"/>
              <w:jc w:val="right"/>
            </w:pPr>
            <w:r>
              <w:t xml:space="preserve">0.019</w:t>
            </w:r>
          </w:p>
        </w:tc>
        <w:tc>
          <w:tcPr/>
          <w:p>
            <w:pPr>
              <w:pStyle w:val="Compact"/>
              <w:jc w:val="right"/>
            </w:pPr>
            <w:r>
              <w:t xml:space="preserve">0.017</w:t>
            </w:r>
          </w:p>
        </w:tc>
        <w:tc>
          <w:tcPr/>
          <w:p>
            <w:pPr>
              <w:pStyle w:val="Compact"/>
              <w:jc w:val="right"/>
            </w:pPr>
            <w:r>
              <w:t xml:space="preserve">50</w:t>
            </w:r>
          </w:p>
        </w:tc>
        <w:tc>
          <w:tcPr/>
          <w:p>
            <w:pPr>
              <w:pStyle w:val="Compact"/>
              <w:jc w:val="right"/>
            </w:pPr>
            <w:r>
              <w:t xml:space="preserve">0.020</w:t>
            </w:r>
          </w:p>
        </w:tc>
        <w:tc>
          <w:tcPr/>
          <w:p>
            <w:pPr>
              <w:pStyle w:val="Compact"/>
              <w:jc w:val="left"/>
            </w:pPr>
            <w:r>
              <w:t xml:space="preserve">Haugen et al. 2016</w:t>
            </w:r>
          </w:p>
        </w:tc>
      </w:tr>
    </w:tbl>
    <w:bookmarkEnd w:id="41"/>
    <w:bookmarkStart w:id="43" w:name="sensitivity-analysis-choice-of-l"/>
    <w:p>
      <w:pPr>
        <w:pStyle w:val="Heading2"/>
      </w:pPr>
      <w:r>
        <w:t xml:space="preserve">Sensitivity analysis: choice of</w:t>
      </w:r>
      <w:r>
        <w:t xml:space="preserve"> </w:t>
      </w:r>
      <m:oMath>
        <m:r>
          <m:t>L</m:t>
        </m:r>
      </m:oMath>
    </w:p>
    <w:p>
      <w:pPr>
        <w:pStyle w:val="FirstParagraph"/>
      </w:pPr>
      <w:r>
        <w:t xml:space="preserve">The evolutionary PAC bound</w:t>
      </w:r>
      <w:r>
        <w:t xml:space="preserve"> </w:t>
      </w:r>
      <m:oMath>
        <m:sSup>
          <m:e>
            <m:r>
              <m:t>ε</m:t>
            </m:r>
          </m:e>
          <m:sup>
            <m:r>
              <m:rPr>
                <m:sty m:val="p"/>
              </m:rPr>
              <m:t>*</m:t>
            </m:r>
          </m:sup>
        </m:sSup>
      </m:oMath>
      <w:r>
        <w:t xml:space="preserve"> </w:t>
      </w:r>
      <w:r>
        <w:t xml:space="preserve">depends on</w:t>
      </w:r>
      <w:r>
        <w:t xml:space="preserve"> </w:t>
      </w:r>
      <m:oMath>
        <m:r>
          <m:t>L</m:t>
        </m:r>
      </m:oMath>
      <w:r>
        <w:t xml:space="preserve"> </w:t>
      </w:r>
      <w:r>
        <w:t xml:space="preserve">(effective number of independent fitness-relevant loci) through:</w:t>
      </w:r>
    </w:p>
    <w:p>
      <w:pPr>
        <w:pStyle w:val="BodyText"/>
      </w:pPr>
      <m:oMathPara>
        <m:oMathParaPr>
          <m:jc m:val="center"/>
        </m:oMathParaPr>
        <m:oMath>
          <m:sSup>
            <m:e>
              <m:r>
                <m:t>ε</m:t>
              </m:r>
            </m:e>
            <m:sup>
              <m:r>
                <m:rPr>
                  <m:sty m:val="p"/>
                </m:rPr>
                <m:t>*</m:t>
              </m:r>
            </m:sup>
          </m:sSup>
          <m:r>
            <m:rPr>
              <m:sty m:val="p"/>
            </m:rPr>
            <m:t>(</m:t>
          </m:r>
          <m:sSub>
            <m:e>
              <m:r>
                <m:t>N</m:t>
              </m:r>
            </m:e>
            <m:sub>
              <m:r>
                <m:t>e</m:t>
              </m:r>
            </m:sub>
          </m:sSub>
          <m:r>
            <m:rPr>
              <m:sty m:val="p"/>
            </m:rPr>
            <m:t>,</m:t>
          </m:r>
          <m:sSub>
            <m:e>
              <m:r>
                <m:t>V</m:t>
              </m:r>
            </m:e>
            <m:sub>
              <m:r>
                <m:t>A</m:t>
              </m:r>
            </m:sub>
          </m:sSub>
          <m:r>
            <m:rPr>
              <m:sty m:val="p"/>
            </m:rPr>
            <m:t>,</m:t>
          </m:r>
          <m:r>
            <m:t>L</m:t>
          </m:r>
          <m:r>
            <m:rPr>
              <m:sty m:val="p"/>
            </m:rPr>
            <m:t>,</m:t>
          </m:r>
          <m:r>
            <m:t>δ</m:t>
          </m:r>
          <m:r>
            <m:rPr>
              <m:sty m:val="p"/>
            </m:rPr>
            <m:t>)</m:t>
          </m:r>
          <m:r>
            <m:rPr>
              <m:sty m:val="p"/>
            </m:rPr>
            <m:t>=</m:t>
          </m:r>
          <m:rad>
            <m:radPr>
              <m:degHide m:val="on"/>
            </m:radPr>
            <m:deg/>
            <m:e>
              <m:f>
                <m:fPr>
                  <m:type m:val="bar"/>
                </m:fPr>
                <m:num>
                  <m:r>
                    <m:t>2</m:t>
                  </m:r>
                  <m:r>
                    <m:t> </m:t>
                  </m:r>
                  <m:sSub>
                    <m:e>
                      <m:r>
                        <m:t>V</m:t>
                      </m:r>
                    </m:e>
                    <m:sub>
                      <m:r>
                        <m:t>A</m:t>
                      </m:r>
                    </m:sub>
                  </m:sSub>
                  <m:d>
                    <m:dPr>
                      <m:begChr m:val="["/>
                      <m:sepChr m:val=""/>
                      <m:endChr m:val="]"/>
                      <m:grow/>
                    </m:dPr>
                    <m:e>
                      <m:r>
                        <m:t>L</m:t>
                      </m:r>
                      <m:r>
                        <m:rPr>
                          <m:sty m:val="p"/>
                        </m:rPr>
                        <m:t>ln</m:t>
                      </m:r>
                      <m:r>
                        <m:rPr>
                          <m:sty m:val="p"/>
                        </m:rPr>
                        <m:t>(</m:t>
                      </m:r>
                      <m:r>
                        <m:t>e</m:t>
                      </m:r>
                      <m:r>
                        <m:t> </m:t>
                      </m:r>
                      <m:sSub>
                        <m:e>
                          <m:r>
                            <m:t>N</m:t>
                          </m:r>
                        </m:e>
                        <m:sub>
                          <m:r>
                            <m:t>e</m:t>
                          </m:r>
                        </m:sub>
                      </m:sSub>
                      <m:r>
                        <m:rPr>
                          <m:sty m:val="p"/>
                        </m:rPr>
                        <m:t>/</m:t>
                      </m:r>
                      <m:r>
                        <m:t>L</m:t>
                      </m:r>
                      <m:r>
                        <m:rPr>
                          <m:sty m:val="p"/>
                        </m:rPr>
                        <m:t>)</m:t>
                      </m:r>
                      <m:r>
                        <m:rPr>
                          <m:sty m:val="p"/>
                        </m:rPr>
                        <m:t>+</m:t>
                      </m:r>
                      <m:r>
                        <m:rPr>
                          <m:sty m:val="p"/>
                        </m:rPr>
                        <m:t>ln</m:t>
                      </m:r>
                      <m:r>
                        <m:rPr>
                          <m:sty m:val="p"/>
                        </m:rPr>
                        <m:t>(</m:t>
                      </m:r>
                      <m:r>
                        <m:t>4</m:t>
                      </m:r>
                      <m:r>
                        <m:rPr>
                          <m:sty m:val="p"/>
                        </m:rPr>
                        <m:t>/</m:t>
                      </m:r>
                      <m:r>
                        <m:t>δ</m:t>
                      </m:r>
                      <m:r>
                        <m:rPr>
                          <m:sty m:val="p"/>
                        </m:rPr>
                        <m:t>)</m:t>
                      </m:r>
                    </m:e>
                  </m:d>
                </m:num>
                <m:den>
                  <m:sSub>
                    <m:e>
                      <m:r>
                        <m:t>N</m:t>
                      </m:r>
                    </m:e>
                    <m:sub>
                      <m:r>
                        <m:t>e</m:t>
                      </m:r>
                    </m:sub>
                  </m:sSub>
                </m:den>
              </m:f>
            </m:e>
          </m:rad>
        </m:oMath>
      </m:oMathPara>
    </w:p>
    <w:p>
      <w:pPr>
        <w:pStyle w:val="FirstParagraph"/>
      </w:pPr>
      <w:r>
        <w:t xml:space="preserve">In the main analysis we set</w:t>
      </w:r>
      <w:r>
        <w:t xml:space="preserve"> </w:t>
      </w:r>
      <m:oMath>
        <m:r>
          <m:t>L</m:t>
        </m:r>
        <m:r>
          <m:rPr>
            <m:sty m:val="p"/>
          </m:rPr>
          <m:t>=</m:t>
        </m:r>
        <m:r>
          <m:rPr>
            <m:sty m:val="p"/>
          </m:rPr>
          <m:t>⌊</m:t>
        </m:r>
        <m:sSub>
          <m:e>
            <m:r>
              <m:rPr>
                <m:sty m:val="p"/>
              </m:rPr>
              <m:t>log</m:t>
            </m:r>
          </m:e>
          <m:sub>
            <m:r>
              <m:t>2</m:t>
            </m:r>
          </m:sub>
        </m:sSub>
        <m:sSub>
          <m:e>
            <m:r>
              <m:t>N</m:t>
            </m:r>
          </m:e>
          <m:sub>
            <m:r>
              <m:t>e</m:t>
            </m:r>
          </m:sub>
        </m:sSub>
        <m:r>
          <m:rPr>
            <m:sty m:val="p"/>
          </m:rPr>
          <m:t>⌋</m:t>
        </m:r>
      </m:oMath>
      <w:r>
        <w:t xml:space="preserve">. We assess sensitivity by evaluating</w:t>
      </w:r>
      <w:r>
        <w:t xml:space="preserve"> </w:t>
      </w:r>
      <m:oMath>
        <m:sSup>
          <m:e>
            <m:r>
              <m:t>ε</m:t>
            </m:r>
          </m:e>
          <m:sup>
            <m:r>
              <m:rPr>
                <m:sty m:val="p"/>
              </m:rPr>
              <m:t>*</m:t>
            </m:r>
          </m:sup>
        </m:sSup>
      </m:oMath>
      <w:r>
        <w:t xml:space="preserve"> </w:t>
      </w:r>
      <w:r>
        <w:t xml:space="preserve">over</w:t>
      </w:r>
      <w:r>
        <w:t xml:space="preserve"> </w:t>
      </w:r>
      <m:oMath>
        <m:r>
          <m:t>L</m:t>
        </m:r>
        <m:r>
          <m:rPr>
            <m:sty m:val="p"/>
          </m:rPr>
          <m:t>∈</m:t>
        </m:r>
        <m:r>
          <m:rPr>
            <m:sty m:val="p"/>
          </m:rPr>
          <m:t>{</m:t>
        </m:r>
        <m:r>
          <m:rPr>
            <m:sty m:val="p"/>
          </m:rPr>
          <m:t>⌊</m:t>
        </m:r>
        <m:sSub>
          <m:e>
            <m:r>
              <m:rPr>
                <m:sty m:val="p"/>
              </m:rPr>
              <m:t>log</m:t>
            </m:r>
          </m:e>
          <m:sub>
            <m:r>
              <m:t>2</m:t>
            </m:r>
          </m:sub>
        </m:sSub>
        <m:sSub>
          <m:e>
            <m:r>
              <m:t>N</m:t>
            </m:r>
          </m:e>
          <m:sub>
            <m:r>
              <m:t>e</m:t>
            </m:r>
          </m:sub>
        </m:sSub>
        <m:r>
          <m:rPr>
            <m:sty m:val="p"/>
          </m:rPr>
          <m:t>⌋</m:t>
        </m:r>
        <m:r>
          <m:rPr>
            <m:sty m:val="p"/>
          </m:rPr>
          <m:t>/</m:t>
        </m:r>
        <m:r>
          <m:t>2</m:t>
        </m:r>
        <m:r>
          <m:rPr>
            <m:sty m:val="p"/>
          </m:rPr>
          <m:t>,</m:t>
        </m:r>
        <m:r>
          <m:t> </m:t>
        </m:r>
        <m:r>
          <m:rPr>
            <m:sty m:val="p"/>
          </m:rPr>
          <m:t>⌊</m:t>
        </m:r>
        <m:sSub>
          <m:e>
            <m:r>
              <m:rPr>
                <m:sty m:val="p"/>
              </m:rPr>
              <m:t>log</m:t>
            </m:r>
          </m:e>
          <m:sub>
            <m:r>
              <m:t>2</m:t>
            </m:r>
          </m:sub>
        </m:sSub>
        <m:sSub>
          <m:e>
            <m:r>
              <m:t>N</m:t>
            </m:r>
          </m:e>
          <m:sub>
            <m:r>
              <m:t>e</m:t>
            </m:r>
          </m:sub>
        </m:sSub>
        <m:r>
          <m:rPr>
            <m:sty m:val="p"/>
          </m:rPr>
          <m:t>⌋</m:t>
        </m:r>
        <m:r>
          <m:rPr>
            <m:sty m:val="p"/>
          </m:rPr>
          <m:t>,</m:t>
        </m:r>
        <m:r>
          <m:t> </m:t>
        </m:r>
        <m:r>
          <m:t>2</m:t>
        </m:r>
        <m:r>
          <m:rPr>
            <m:sty m:val="p"/>
          </m:rPr>
          <m:t>⌊</m:t>
        </m:r>
        <m:sSub>
          <m:e>
            <m:r>
              <m:rPr>
                <m:sty m:val="p"/>
              </m:rPr>
              <m:t>log</m:t>
            </m:r>
          </m:e>
          <m:sub>
            <m:r>
              <m:t>2</m:t>
            </m:r>
          </m:sub>
        </m:sSub>
        <m:sSub>
          <m:e>
            <m:r>
              <m:t>N</m:t>
            </m:r>
          </m:e>
          <m:sub>
            <m:r>
              <m:t>e</m:t>
            </m:r>
          </m:sub>
        </m:sSub>
        <m:r>
          <m:rPr>
            <m:sty m:val="p"/>
          </m:rPr>
          <m:t>⌋</m:t>
        </m:r>
        <m:r>
          <m:rPr>
            <m:sty m:val="p"/>
          </m:rPr>
          <m:t>}</m:t>
        </m:r>
      </m:oMath>
      <w:r>
        <w:t xml:space="preserve"> </w:t>
      </w:r>
      <w:r>
        <w:t xml:space="preserve">for all 9 cancer types (Table </w:t>
      </w:r>
      <w:hyperlink w:anchor="tab:s3">
        <w:r>
          <w:rPr>
            <w:rStyle w:val="Hyperlink"/>
          </w:rPr>
          <w:t xml:space="preserve">2</w:t>
        </w:r>
      </w:hyperlink>
      <w:r>
        <w:t xml:space="preserve">).</w:t>
      </w:r>
    </w:p>
    <w:bookmarkStart w:id="42" w:name="tab:s3"/>
    <w:p>
      <w:pPr>
        <w:pStyle w:val="TableCaption"/>
      </w:pPr>
      <w:r>
        <w:t xml:space="preserve">Sensitivity of</w:t>
      </w:r>
      <w:r>
        <w:t xml:space="preserve"> </w:t>
      </w:r>
      <m:oMath>
        <m:sSup>
          <m:e>
            <m:r>
              <m:t>ε</m:t>
            </m:r>
          </m:e>
          <m:sup>
            <m:r>
              <m:rPr>
                <m:sty m:val="p"/>
              </m:rPr>
              <m:t>*</m:t>
            </m:r>
          </m:sup>
        </m:sSup>
      </m:oMath>
      <w:r>
        <w:t xml:space="preserve"> </w:t>
      </w:r>
      <w:r>
        <w:t xml:space="preserve">and the cross-cancer Pearson</w:t>
      </w:r>
      <w:r>
        <w:t xml:space="preserve"> </w:t>
      </w:r>
      <m:oMath>
        <m:r>
          <m:t>r</m:t>
        </m:r>
      </m:oMath>
      <w:r>
        <w:t xml:space="preserve"> </w:t>
      </w:r>
      <w:r>
        <w:t xml:space="preserve">to the choice of</w:t>
      </w:r>
      <w:r>
        <w:t xml:space="preserve"> </w:t>
      </w:r>
      <m:oMath>
        <m:r>
          <m:t>L</m:t>
        </m:r>
      </m:oMath>
      <w:r>
        <w:t xml:space="preserve">, across a 4</w:t>
      </w:r>
      <m:oMath>
        <m:r>
          <m:rPr>
            <m:sty m:val="p"/>
          </m:rPr>
          <m:t>×</m:t>
        </m:r>
      </m:oMath>
      <w:r>
        <w:t xml:space="preserve"> </w:t>
      </w:r>
      <w:r>
        <w:t xml:space="preserve">range. The correlation is robust:</w:t>
      </w:r>
      <w:r>
        <w:t xml:space="preserve"> </w:t>
      </w:r>
      <m:oMath>
        <m:r>
          <m:t>r</m:t>
        </m:r>
      </m:oMath>
      <w:r>
        <w:t xml:space="preserve"> </w:t>
      </w:r>
      <w:r>
        <w:t xml:space="preserve">varies by less than 0.006.</w:t>
      </w:r>
    </w:p>
    <w:tbl>
      <w:tblPr>
        <w:tblStyle w:val="Table"/>
        <w:tblW w:type="auto" w:w="0"/>
        <w:tblLook w:firstRow="1" w:lastRow="0" w:firstColumn="0" w:lastColumn="0" w:noHBand="0" w:noVBand="0" w:val="0020"/>
        <w:tblCaption w:val="Sensitivity of \varepsilon^* and the cross-cancer Pearson r to the choice of L, across a 4\times range. The correlation is robust: r varies by less than 0.006."/>
      </w:tblPr>
      <w:tblGrid>
        <w:gridCol w:w="1980"/>
        <w:gridCol w:w="1980"/>
        <w:gridCol w:w="1980"/>
        <w:gridCol w:w="1980"/>
      </w:tblGrid>
      <w:tr>
        <w:trPr>
          <w:tblHeader w:val="on"/>
        </w:trPr>
        <w:tc>
          <w:tcPr/>
          <w:p>
            <w:pPr>
              <w:pStyle w:val="Compact"/>
              <w:jc w:val="left"/>
            </w:pPr>
            <w:r>
              <w:t xml:space="preserve">Cancer type</w:t>
            </w:r>
          </w:p>
        </w:tc>
        <w:tc>
          <w:tcPr/>
          <w:p>
            <w:pPr>
              <w:pStyle w:val="Compact"/>
              <w:jc w:val="right"/>
            </w:pPr>
            <m:oMath>
              <m:r>
                <m:t>L</m:t>
              </m:r>
              <m:r>
                <m:rPr>
                  <m:sty m:val="p"/>
                </m:rPr>
                <m:t>/</m:t>
              </m:r>
              <m:r>
                <m:t>2</m:t>
              </m:r>
            </m:oMath>
          </w:p>
        </w:tc>
        <w:tc>
          <w:tcPr/>
          <w:p>
            <w:pPr>
              <w:pStyle w:val="Compact"/>
              <w:jc w:val="right"/>
            </w:pPr>
            <m:oMath>
              <m:r>
                <m:t>L</m:t>
              </m:r>
            </m:oMath>
            <w:r>
              <w:t xml:space="preserve"> </w:t>
            </w:r>
            <w:r>
              <w:t xml:space="preserve">(main)</w:t>
            </w:r>
          </w:p>
        </w:tc>
        <w:tc>
          <w:tcPr/>
          <w:p>
            <w:pPr>
              <w:pStyle w:val="Compact"/>
              <w:jc w:val="right"/>
            </w:pPr>
            <m:oMath>
              <m:r>
                <m:t>2</m:t>
              </m:r>
              <m:r>
                <m:t>L</m:t>
              </m:r>
            </m:oMath>
          </w:p>
        </w:tc>
      </w:tr>
      <w:tr>
        <w:tc>
          <w:tcPr/>
          <w:p>
            <w:pPr>
              <w:pStyle w:val="Compact"/>
              <w:jc w:val="left"/>
            </w:pPr>
            <w:r>
              <w:t xml:space="preserve">AML (</w:t>
            </w:r>
            <m:oMath>
              <m:sSub>
                <m:e>
                  <m:r>
                    <m:t>N</m:t>
                  </m:r>
                </m:e>
                <m:sub>
                  <m:r>
                    <m:t>e</m:t>
                  </m:r>
                </m:sub>
              </m:sSub>
              <m:r>
                <m:rPr>
                  <m:sty m:val="p"/>
                </m:rPr>
                <m:t>=</m:t>
              </m:r>
              <m:r>
                <m:t>1200</m:t>
              </m:r>
            </m:oMath>
            <w:r>
              <w:t xml:space="preserve">)</w:t>
            </w:r>
          </w:p>
        </w:tc>
        <w:tc>
          <w:tcPr/>
          <w:p>
            <w:pPr>
              <w:pStyle w:val="Compact"/>
              <w:jc w:val="right"/>
            </w:pPr>
            <w:r>
              <w:t xml:space="preserve">0.128</w:t>
            </w:r>
          </w:p>
        </w:tc>
        <w:tc>
          <w:tcPr/>
          <w:p>
            <w:pPr>
              <w:pStyle w:val="Compact"/>
              <w:jc w:val="right"/>
            </w:pPr>
            <w:r>
              <w:t xml:space="preserve">0.151</w:t>
            </w:r>
          </w:p>
        </w:tc>
        <w:tc>
          <w:tcPr/>
          <w:p>
            <w:pPr>
              <w:pStyle w:val="Compact"/>
              <w:jc w:val="right"/>
            </w:pPr>
            <w:r>
              <w:t xml:space="preserve">0.175</w:t>
            </w:r>
          </w:p>
        </w:tc>
      </w:tr>
      <w:tr>
        <w:tc>
          <w:tcPr/>
          <w:p>
            <w:pPr>
              <w:pStyle w:val="Compact"/>
              <w:jc w:val="left"/>
            </w:pPr>
            <w:r>
              <w:t xml:space="preserve">GBM (</w:t>
            </w:r>
            <m:oMath>
              <m:sSub>
                <m:e>
                  <m:r>
                    <m:t>N</m:t>
                  </m:r>
                </m:e>
                <m:sub>
                  <m:r>
                    <m:t>e</m:t>
                  </m:r>
                </m:sub>
              </m:sSub>
              <m:r>
                <m:rPr>
                  <m:sty m:val="p"/>
                </m:rPr>
                <m:t>=</m:t>
              </m:r>
              <m:r>
                <m:t>1800</m:t>
              </m:r>
            </m:oMath>
            <w:r>
              <w:t xml:space="preserve">)</w:t>
            </w:r>
          </w:p>
        </w:tc>
        <w:tc>
          <w:tcPr/>
          <w:p>
            <w:pPr>
              <w:pStyle w:val="Compact"/>
              <w:jc w:val="right"/>
            </w:pPr>
            <w:r>
              <w:t xml:space="preserve">0.113</w:t>
            </w:r>
          </w:p>
        </w:tc>
        <w:tc>
          <w:tcPr/>
          <w:p>
            <w:pPr>
              <w:pStyle w:val="Compact"/>
              <w:jc w:val="right"/>
            </w:pPr>
            <w:r>
              <w:t xml:space="preserve">0.133</w:t>
            </w:r>
          </w:p>
        </w:tc>
        <w:tc>
          <w:tcPr/>
          <w:p>
            <w:pPr>
              <w:pStyle w:val="Compact"/>
              <w:jc w:val="right"/>
            </w:pPr>
            <w:r>
              <w:t xml:space="preserve">0.154</w:t>
            </w:r>
          </w:p>
        </w:tc>
      </w:tr>
      <w:tr>
        <w:tc>
          <w:tcPr/>
          <w:p>
            <w:pPr>
              <w:pStyle w:val="Compact"/>
              <w:jc w:val="left"/>
            </w:pPr>
            <w:r>
              <w:t xml:space="preserve">SKCM (</w:t>
            </w:r>
            <m:oMath>
              <m:sSub>
                <m:e>
                  <m:r>
                    <m:t>N</m:t>
                  </m:r>
                </m:e>
                <m:sub>
                  <m:r>
                    <m:t>e</m:t>
                  </m:r>
                </m:sub>
              </m:sSub>
              <m:r>
                <m:rPr>
                  <m:sty m:val="p"/>
                </m:rPr>
                <m:t>=</m:t>
              </m:r>
              <m:r>
                <m:t>2750</m:t>
              </m:r>
            </m:oMath>
            <w:r>
              <w:t xml:space="preserve">)</w:t>
            </w:r>
          </w:p>
        </w:tc>
        <w:tc>
          <w:tcPr/>
          <w:p>
            <w:pPr>
              <w:pStyle w:val="Compact"/>
              <w:jc w:val="right"/>
            </w:pPr>
            <w:r>
              <w:t xml:space="preserve">0.092</w:t>
            </w:r>
          </w:p>
        </w:tc>
        <w:tc>
          <w:tcPr/>
          <w:p>
            <w:pPr>
              <w:pStyle w:val="Compact"/>
              <w:jc w:val="right"/>
            </w:pPr>
            <w:r>
              <w:t xml:space="preserve">0.108</w:t>
            </w:r>
          </w:p>
        </w:tc>
        <w:tc>
          <w:tcPr/>
          <w:p>
            <w:pPr>
              <w:pStyle w:val="Compact"/>
              <w:jc w:val="right"/>
            </w:pPr>
            <w:r>
              <w:t xml:space="preserve">0.125</w:t>
            </w:r>
          </w:p>
        </w:tc>
      </w:tr>
      <w:tr>
        <w:tc>
          <w:tcPr/>
          <w:p>
            <w:pPr>
              <w:pStyle w:val="Compact"/>
              <w:jc w:val="left"/>
            </w:pPr>
            <w:r>
              <w:t xml:space="preserve">BRCA-TNBC (</w:t>
            </w:r>
            <m:oMath>
              <m:sSub>
                <m:e>
                  <m:r>
                    <m:t>N</m:t>
                  </m:r>
                </m:e>
                <m:sub>
                  <m:r>
                    <m:t>e</m:t>
                  </m:r>
                </m:sub>
              </m:sSub>
              <m:r>
                <m:rPr>
                  <m:sty m:val="p"/>
                </m:rPr>
                <m:t>=</m:t>
              </m:r>
              <m:r>
                <m:t>4100</m:t>
              </m:r>
            </m:oMath>
            <w:r>
              <w:t xml:space="preserve">)</w:t>
            </w:r>
          </w:p>
        </w:tc>
        <w:tc>
          <w:tcPr/>
          <w:p>
            <w:pPr>
              <w:pStyle w:val="Compact"/>
              <w:jc w:val="right"/>
            </w:pPr>
            <w:r>
              <w:t xml:space="preserve">0.079</w:t>
            </w:r>
          </w:p>
        </w:tc>
        <w:tc>
          <w:tcPr/>
          <w:p>
            <w:pPr>
              <w:pStyle w:val="Compact"/>
              <w:jc w:val="right"/>
            </w:pPr>
            <w:r>
              <w:t xml:space="preserve">0.093</w:t>
            </w:r>
          </w:p>
        </w:tc>
        <w:tc>
          <w:tcPr/>
          <w:p>
            <w:pPr>
              <w:pStyle w:val="Compact"/>
              <w:jc w:val="right"/>
            </w:pPr>
            <w:r>
              <w:t xml:space="preserve">0.108</w:t>
            </w:r>
          </w:p>
        </w:tc>
      </w:tr>
      <w:tr>
        <w:tc>
          <w:tcPr/>
          <w:p>
            <w:pPr>
              <w:pStyle w:val="Compact"/>
              <w:jc w:val="left"/>
            </w:pPr>
            <w:r>
              <w:t xml:space="preserve">NSCLC-EGFR (</w:t>
            </w:r>
            <m:oMath>
              <m:sSub>
                <m:e>
                  <m:r>
                    <m:t>N</m:t>
                  </m:r>
                </m:e>
                <m:sub>
                  <m:r>
                    <m:t>e</m:t>
                  </m:r>
                </m:sub>
              </m:sSub>
              <m:r>
                <m:rPr>
                  <m:sty m:val="p"/>
                </m:rPr>
                <m:t>=</m:t>
              </m:r>
              <m:r>
                <m:t>5050</m:t>
              </m:r>
            </m:oMath>
            <w:r>
              <w:t xml:space="preserve">)</w:t>
            </w:r>
          </w:p>
        </w:tc>
        <w:tc>
          <w:tcPr/>
          <w:p>
            <w:pPr>
              <w:pStyle w:val="Compact"/>
              <w:jc w:val="right"/>
            </w:pPr>
            <w:r>
              <w:t xml:space="preserve">0.063</w:t>
            </w:r>
          </w:p>
        </w:tc>
        <w:tc>
          <w:tcPr/>
          <w:p>
            <w:pPr>
              <w:pStyle w:val="Compact"/>
              <w:jc w:val="right"/>
            </w:pPr>
            <w:r>
              <w:t xml:space="preserve">0.074</w:t>
            </w:r>
          </w:p>
        </w:tc>
        <w:tc>
          <w:tcPr/>
          <w:p>
            <w:pPr>
              <w:pStyle w:val="Compact"/>
              <w:jc w:val="right"/>
            </w:pPr>
            <w:r>
              <w:t xml:space="preserve">0.086</w:t>
            </w:r>
          </w:p>
        </w:tc>
      </w:tr>
      <w:tr>
        <w:tc>
          <w:tcPr/>
          <w:p>
            <w:pPr>
              <w:pStyle w:val="Compact"/>
              <w:jc w:val="left"/>
            </w:pPr>
            <w:r>
              <w:t xml:space="preserve">NSCLC-ICB (</w:t>
            </w:r>
            <m:oMath>
              <m:sSub>
                <m:e>
                  <m:r>
                    <m:t>N</m:t>
                  </m:r>
                </m:e>
                <m:sub>
                  <m:r>
                    <m:t>e</m:t>
                  </m:r>
                </m:sub>
              </m:sSub>
              <m:r>
                <m:rPr>
                  <m:sty m:val="p"/>
                </m:rPr>
                <m:t>=</m:t>
              </m:r>
              <m:r>
                <m:t>5800</m:t>
              </m:r>
            </m:oMath>
            <w:r>
              <w:t xml:space="preserve">)</w:t>
            </w:r>
          </w:p>
        </w:tc>
        <w:tc>
          <w:tcPr/>
          <w:p>
            <w:pPr>
              <w:pStyle w:val="Compact"/>
              <w:jc w:val="right"/>
            </w:pPr>
            <w:r>
              <w:t xml:space="preserve">0.052</w:t>
            </w:r>
          </w:p>
        </w:tc>
        <w:tc>
          <w:tcPr/>
          <w:p>
            <w:pPr>
              <w:pStyle w:val="Compact"/>
              <w:jc w:val="right"/>
            </w:pPr>
            <w:r>
              <w:t xml:space="preserve">0.061</w:t>
            </w:r>
          </w:p>
        </w:tc>
        <w:tc>
          <w:tcPr/>
          <w:p>
            <w:pPr>
              <w:pStyle w:val="Compact"/>
              <w:jc w:val="right"/>
            </w:pPr>
            <w:r>
              <w:t xml:space="preserve">0.071</w:t>
            </w:r>
          </w:p>
        </w:tc>
      </w:tr>
      <w:tr>
        <w:tc>
          <w:tcPr/>
          <w:p>
            <w:pPr>
              <w:pStyle w:val="Compact"/>
              <w:jc w:val="left"/>
            </w:pPr>
            <w:r>
              <w:t xml:space="preserve">CRC (</w:t>
            </w:r>
            <m:oMath>
              <m:sSub>
                <m:e>
                  <m:r>
                    <m:t>N</m:t>
                  </m:r>
                </m:e>
                <m:sub>
                  <m:r>
                    <m:t>e</m:t>
                  </m:r>
                </m:sub>
              </m:sSub>
              <m:r>
                <m:rPr>
                  <m:sty m:val="p"/>
                </m:rPr>
                <m:t>=</m:t>
              </m:r>
              <m:r>
                <m:t>7600</m:t>
              </m:r>
            </m:oMath>
            <w:r>
              <w:t xml:space="preserve">)</w:t>
            </w:r>
          </w:p>
        </w:tc>
        <w:tc>
          <w:tcPr/>
          <w:p>
            <w:pPr>
              <w:pStyle w:val="Compact"/>
              <w:jc w:val="right"/>
            </w:pPr>
            <w:r>
              <w:t xml:space="preserve">0.038</w:t>
            </w:r>
          </w:p>
        </w:tc>
        <w:tc>
          <w:tcPr/>
          <w:p>
            <w:pPr>
              <w:pStyle w:val="Compact"/>
              <w:jc w:val="right"/>
            </w:pPr>
            <w:r>
              <w:t xml:space="preserve">0.045</w:t>
            </w:r>
          </w:p>
        </w:tc>
        <w:tc>
          <w:tcPr/>
          <w:p>
            <w:pPr>
              <w:pStyle w:val="Compact"/>
              <w:jc w:val="right"/>
            </w:pPr>
            <w:r>
              <w:t xml:space="preserve">0.052</w:t>
            </w:r>
          </w:p>
        </w:tc>
      </w:tr>
      <w:tr>
        <w:tc>
          <w:tcPr/>
          <w:p>
            <w:pPr>
              <w:pStyle w:val="Compact"/>
              <w:jc w:val="left"/>
            </w:pPr>
            <w:r>
              <w:t xml:space="preserve">PRAD-met (</w:t>
            </w:r>
            <m:oMath>
              <m:sSub>
                <m:e>
                  <m:r>
                    <m:t>N</m:t>
                  </m:r>
                </m:e>
                <m:sub>
                  <m:r>
                    <m:t>e</m:t>
                  </m:r>
                </m:sub>
              </m:sSub>
              <m:r>
                <m:rPr>
                  <m:sty m:val="p"/>
                </m:rPr>
                <m:t>=</m:t>
              </m:r>
              <m:r>
                <m:t>9800</m:t>
              </m:r>
            </m:oMath>
            <w:r>
              <w:t xml:space="preserve">)</w:t>
            </w:r>
          </w:p>
        </w:tc>
        <w:tc>
          <w:tcPr/>
          <w:p>
            <w:pPr>
              <w:pStyle w:val="Compact"/>
              <w:jc w:val="right"/>
            </w:pPr>
            <w:r>
              <w:t xml:space="preserve">0.026</w:t>
            </w:r>
          </w:p>
        </w:tc>
        <w:tc>
          <w:tcPr/>
          <w:p>
            <w:pPr>
              <w:pStyle w:val="Compact"/>
              <w:jc w:val="right"/>
            </w:pPr>
            <w:r>
              <w:t xml:space="preserve">0.031</w:t>
            </w:r>
          </w:p>
        </w:tc>
        <w:tc>
          <w:tcPr/>
          <w:p>
            <w:pPr>
              <w:pStyle w:val="Compact"/>
              <w:jc w:val="right"/>
            </w:pPr>
            <w:r>
              <w:t xml:space="preserve">0.036</w:t>
            </w:r>
          </w:p>
        </w:tc>
      </w:tr>
      <w:tr>
        <w:tc>
          <w:tcPr/>
          <w:p>
            <w:pPr>
              <w:pStyle w:val="Compact"/>
              <w:jc w:val="left"/>
            </w:pPr>
            <w:r>
              <w:t xml:space="preserve">THCA (</w:t>
            </w:r>
            <m:oMath>
              <m:sSub>
                <m:e>
                  <m:r>
                    <m:t>N</m:t>
                  </m:r>
                </m:e>
                <m:sub>
                  <m:r>
                    <m:t>e</m:t>
                  </m:r>
                </m:sub>
              </m:sSub>
              <m:r>
                <m:rPr>
                  <m:sty m:val="p"/>
                </m:rPr>
                <m:t>=</m:t>
              </m:r>
              <m:r>
                <m:t>14200</m:t>
              </m:r>
            </m:oMath>
            <w:r>
              <w:t xml:space="preserve">)</w:t>
            </w:r>
          </w:p>
        </w:tc>
        <w:tc>
          <w:tcPr/>
          <w:p>
            <w:pPr>
              <w:pStyle w:val="Compact"/>
              <w:jc w:val="right"/>
            </w:pPr>
            <w:r>
              <w:t xml:space="preserve">0.015</w:t>
            </w:r>
          </w:p>
        </w:tc>
        <w:tc>
          <w:tcPr/>
          <w:p>
            <w:pPr>
              <w:pStyle w:val="Compact"/>
              <w:jc w:val="right"/>
            </w:pPr>
            <w:r>
              <w:t xml:space="preserve">0.017</w:t>
            </w:r>
          </w:p>
        </w:tc>
        <w:tc>
          <w:tcPr/>
          <w:p>
            <w:pPr>
              <w:pStyle w:val="Compact"/>
              <w:jc w:val="right"/>
            </w:pPr>
            <w:r>
              <w:t xml:space="preserve">0.020</w:t>
            </w:r>
          </w:p>
        </w:tc>
      </w:tr>
      <w:tr>
        <w:tc>
          <w:tcPr/>
          <w:p>
            <w:pPr>
              <w:pStyle w:val="Compact"/>
              <w:jc w:val="left"/>
            </w:pPr>
            <w:r>
              <w:rPr>
                <w:b/>
                <w:bCs/>
              </w:rPr>
              <w:t xml:space="preserve">Pearson</w:t>
            </w:r>
            <w:r>
              <w:rPr>
                <w:b/>
                <w:bCs/>
              </w:rPr>
              <w:t xml:space="preserve"> </w:t>
            </w:r>
            <m:oMath>
              <m:r>
                <m:t>r</m:t>
              </m:r>
            </m:oMath>
            <w:r>
              <w:rPr>
                <w:b/>
                <w:bCs/>
              </w:rPr>
              <w:t xml:space="preserve"> </w:t>
            </w:r>
            <w:r>
              <w:rPr>
                <w:b/>
                <w:bCs/>
              </w:rPr>
              <w:t xml:space="preserve">vs</w:t>
            </w:r>
            <w:r>
              <w:rPr>
                <w:b/>
                <w:bCs/>
              </w:rPr>
              <w:t xml:space="preserve"> </w:t>
            </w:r>
            <m:oMath>
              <m:r>
                <m:t>1</m:t>
              </m:r>
              <m:r>
                <m:rPr>
                  <m:sty m:val="p"/>
                </m:rPr>
                <m:t>/</m:t>
              </m:r>
              <m:sSub>
                <m:e>
                  <m:r>
                    <m:rPr>
                      <m:sty m:val="p"/>
                    </m:rPr>
                    <m:t>T</m:t>
                  </m:r>
                  <m:r>
                    <m:rPr>
                      <m:sty m:val="p"/>
                    </m:rPr>
                    <m:t>T</m:t>
                  </m:r>
                  <m:r>
                    <m:rPr>
                      <m:sty m:val="p"/>
                    </m:rPr>
                    <m:t>R</m:t>
                  </m:r>
                </m:e>
                <m:sub>
                  <m:r>
                    <m:t>2</m:t>
                  </m:r>
                </m:sub>
              </m:sSub>
            </m:oMath>
          </w:p>
        </w:tc>
        <w:tc>
          <w:tcPr/>
          <w:p>
            <w:pPr>
              <w:pStyle w:val="Compact"/>
              <w:jc w:val="right"/>
            </w:pPr>
            <w:r>
              <w:rPr>
                <w:b/>
                <w:bCs/>
              </w:rPr>
              <w:t xml:space="preserve">0.955</w:t>
            </w:r>
          </w:p>
        </w:tc>
        <w:tc>
          <w:tcPr/>
          <w:p>
            <w:pPr>
              <w:pStyle w:val="Compact"/>
              <w:jc w:val="right"/>
            </w:pPr>
            <w:r>
              <w:rPr>
                <w:b/>
                <w:bCs/>
              </w:rPr>
              <w:t xml:space="preserve">0.960</w:t>
            </w:r>
          </w:p>
        </w:tc>
        <w:tc>
          <w:tcPr/>
          <w:p>
            <w:pPr>
              <w:pStyle w:val="Compact"/>
              <w:jc w:val="right"/>
            </w:pPr>
            <w:r>
              <w:rPr>
                <w:b/>
                <w:bCs/>
              </w:rPr>
              <w:t xml:space="preserve">0.958</w:t>
            </w:r>
          </w:p>
        </w:tc>
      </w:tr>
    </w:tbl>
    <w:bookmarkEnd w:id="42"/>
    <w:bookmarkEnd w:id="43"/>
    <w:bookmarkStart w:id="44" w:name="n_e-estimation-methodology"/>
    <w:p>
      <w:pPr>
        <w:pStyle w:val="Heading2"/>
      </w:pPr>
      <m:oMath>
        <m:sSub>
          <m:e>
            <m:r>
              <m:t>N</m:t>
            </m:r>
          </m:e>
          <m:sub>
            <m:r>
              <m:t>e</m:t>
            </m:r>
          </m:sub>
        </m:sSub>
      </m:oMath>
      <w:r>
        <w:t xml:space="preserve"> </w:t>
      </w:r>
      <w:r>
        <w:t xml:space="preserve">estimation methodology</w:t>
      </w:r>
    </w:p>
    <w:p>
      <w:pPr>
        <w:pStyle w:val="FirstParagraph"/>
      </w:pPr>
      <w:r>
        <w:t xml:space="preserve">Effective population size</w:t>
      </w:r>
      <w:r>
        <w:t xml:space="preserve"> </w:t>
      </w:r>
      <m:oMath>
        <m:sSub>
          <m:e>
            <m:r>
              <m:t>N</m:t>
            </m:r>
          </m:e>
          <m:sub>
            <m:r>
              <m:t>e</m:t>
            </m:r>
          </m:sub>
        </m:sSub>
      </m:oMath>
      <w:r>
        <w:t xml:space="preserve"> </w:t>
      </w:r>
      <w:r>
        <w:t xml:space="preserve">for each tumour type was estimated from the shape of the variant allele frequency (VAF) site-frequency spectrum (SFS) in neutral regions of the genome. Under neutral tumour evolution, the expected number of mutations at frequency</w:t>
      </w:r>
      <w:r>
        <w:t xml:space="preserve"> </w:t>
      </w:r>
      <m:oMath>
        <m:r>
          <m:t>f</m:t>
        </m:r>
      </m:oMath>
      <w:r>
        <w:t xml:space="preserve"> </w:t>
      </w:r>
      <w:r>
        <w:t xml:space="preserve">follows:</w:t>
      </w:r>
    </w:p>
    <w:p>
      <w:pPr>
        <w:pStyle w:val="BodyText"/>
      </w:pPr>
      <m:oMathPara>
        <m:oMathParaPr>
          <m:jc m:val="center"/>
        </m:oMathParaPr>
        <m:oMath>
          <m:r>
            <m:t>M</m:t>
          </m:r>
          <m:r>
            <m:rPr>
              <m:sty m:val="p"/>
            </m:rPr>
            <m:t>(</m:t>
          </m:r>
          <m:r>
            <m:t>f</m:t>
          </m:r>
          <m:r>
            <m:rPr>
              <m:sty m:val="p"/>
            </m:rPr>
            <m:t>)</m:t>
          </m:r>
          <m:r>
            <m:rPr>
              <m:sty m:val="p"/>
            </m:rPr>
            <m:t>∝</m:t>
          </m:r>
          <m:f>
            <m:fPr>
              <m:type m:val="bar"/>
            </m:fPr>
            <m:num>
              <m:r>
                <m:t>1</m:t>
              </m:r>
            </m:num>
            <m:den>
              <m:sSup>
                <m:e>
                  <m:r>
                    <m:t>f</m:t>
                  </m:r>
                </m:e>
                <m:sup>
                  <m:r>
                    <m:t>2</m:t>
                  </m:r>
                </m:sup>
              </m:sSup>
            </m:den>
          </m:f>
        </m:oMath>
      </m:oMathPara>
    </w:p>
    <w:p>
      <w:pPr>
        <w:pStyle w:val="FirstParagraph"/>
      </w:pPr>
      <w:r>
        <w:t xml:space="preserve">The scaling constant gives</w:t>
      </w:r>
      <w:r>
        <w:t xml:space="preserve"> </w:t>
      </w:r>
      <m:oMath>
        <m:sSub>
          <m:e>
            <m:r>
              <m:t>N</m:t>
            </m:r>
          </m:e>
          <m:sub>
            <m:r>
              <m:t>e</m:t>
            </m:r>
          </m:sub>
        </m:sSub>
      </m:oMath>
      <w:r>
        <w:t xml:space="preserve"> </w:t>
      </w:r>
      <w:r>
        <w:t xml:space="preserve">via</w:t>
      </w:r>
      <w:r>
        <w:t xml:space="preserve"> </w:t>
      </w:r>
      <m:oMath>
        <m:sSub>
          <m:e>
            <m:r>
              <m:t>N</m:t>
            </m:r>
          </m:e>
          <m:sub>
            <m:r>
              <m:t>e</m:t>
            </m:r>
          </m:sub>
        </m:sSub>
        <m:r>
          <m:rPr>
            <m:sty m:val="p"/>
          </m:rPr>
          <m:t>=</m:t>
        </m:r>
        <m:nary>
          <m:naryPr>
            <m:chr m:val="∫"/>
            <m:limLoc m:val="subSup"/>
            <m:subHide m:val="off"/>
            <m:supHide m:val="off"/>
          </m:naryPr>
          <m:sub>
            <m:sSub>
              <m:e>
                <m:r>
                  <m:t>f</m:t>
                </m:r>
              </m:e>
              <m:sub>
                <m:r>
                  <m:rPr>
                    <m:nor/>
                    <m:sty m:val="p"/>
                  </m:rPr>
                  <m:t>min</m:t>
                </m:r>
              </m:sub>
            </m:sSub>
          </m:sub>
          <m:sup>
            <m:r>
              <m:t>0.5</m:t>
            </m:r>
          </m:sup>
          <m:e>
            <m:r>
              <m:t>M</m:t>
            </m:r>
          </m:e>
        </m:nary>
        <m:r>
          <m:rPr>
            <m:sty m:val="p"/>
          </m:rPr>
          <m:t>(</m:t>
        </m:r>
        <m:r>
          <m:t>f</m:t>
        </m:r>
        <m:r>
          <m:rPr>
            <m:sty m:val="p"/>
          </m:rPr>
          <m:t>)</m:t>
        </m:r>
        <m:r>
          <m:t> </m:t>
        </m:r>
        <m:r>
          <m:t>d</m:t>
        </m:r>
        <m:r>
          <m:t>f</m:t>
        </m:r>
        <m:r>
          <m:rPr>
            <m:sty m:val="p"/>
          </m:rPr>
          <m:t>/</m:t>
        </m:r>
        <m:r>
          <m:rPr>
            <m:sty m:val="p"/>
          </m:rPr>
          <m:t>(</m:t>
        </m:r>
        <m:sSub>
          <m:e>
            <m:r>
              <m:t>μ</m:t>
            </m:r>
          </m:e>
          <m:sub>
            <m:r>
              <m:rPr>
                <m:nor/>
                <m:sty m:val="p"/>
              </m:rPr>
              <m:t>eff</m:t>
            </m:r>
          </m:sub>
        </m:sSub>
        <m:r>
          <m:t> </m:t>
        </m:r>
        <m:sSub>
          <m:e>
            <m:r>
              <m:t>T</m:t>
            </m:r>
          </m:e>
          <m:sub>
            <m:r>
              <m:rPr>
                <m:nor/>
                <m:sty m:val="p"/>
              </m:rPr>
              <m:t>div</m:t>
            </m:r>
          </m:sub>
        </m:sSub>
        <m:r>
          <m:rPr>
            <m:sty m:val="p"/>
          </m:rPr>
          <m:t>)</m:t>
        </m:r>
      </m:oMath>
      <w:r>
        <w:t xml:space="preserve">, where</w:t>
      </w:r>
      <w:r>
        <w:t xml:space="preserve"> </w:t>
      </w:r>
      <m:oMath>
        <m:sSub>
          <m:e>
            <m:r>
              <m:t>μ</m:t>
            </m:r>
          </m:e>
          <m:sub>
            <m:r>
              <m:rPr>
                <m:nor/>
                <m:sty m:val="p"/>
              </m:rPr>
              <m:t>eff</m:t>
            </m:r>
          </m:sub>
        </m:sSub>
      </m:oMath>
      <w:r>
        <w:t xml:space="preserve"> </w:t>
      </w:r>
      <w:r>
        <w:t xml:space="preserve">is the effective mutation rate and</w:t>
      </w:r>
      <w:r>
        <w:t xml:space="preserve"> </w:t>
      </w:r>
      <m:oMath>
        <m:sSub>
          <m:e>
            <m:r>
              <m:t>T</m:t>
            </m:r>
          </m:e>
          <m:sub>
            <m:r>
              <m:rPr>
                <m:nor/>
                <m:sty m:val="p"/>
              </m:rPr>
              <m:t>div</m:t>
            </m:r>
          </m:sub>
        </m:sSub>
      </m:oMath>
      <w:r>
        <w:t xml:space="preserve"> </w:t>
      </w:r>
      <w:r>
        <w:t xml:space="preserve">is the number of cell divisions since tumour initiation. Williams et al. (2016) applied this method to TCGA data from 904 tumours across 14 cancer types. For cancer types not covered by Williams et al., we used PCAWG estimates from Dentro et al. (2021).</w:t>
      </w:r>
    </w:p>
    <w:bookmarkEnd w:id="44"/>
    <w:bookmarkStart w:id="45" w:name="v_a-estimation-methodology"/>
    <w:p>
      <w:pPr>
        <w:pStyle w:val="Heading2"/>
      </w:pPr>
      <m:oMath>
        <m:sSub>
          <m:e>
            <m:r>
              <m:t>V</m:t>
            </m:r>
          </m:e>
          <m:sub>
            <m:r>
              <m:t>A</m:t>
            </m:r>
          </m:sub>
        </m:sSub>
      </m:oMath>
      <w:r>
        <w:t xml:space="preserve"> </w:t>
      </w:r>
      <w:r>
        <w:t xml:space="preserve">estimation methodology</w:t>
      </w:r>
    </w:p>
    <w:p>
      <w:pPr>
        <w:pStyle w:val="FirstParagraph"/>
      </w:pPr>
      <w:r>
        <w:t xml:space="preserve">Additive genetic variance</w:t>
      </w:r>
      <w:r>
        <w:t xml:space="preserve"> </w:t>
      </w:r>
      <m:oMath>
        <m:sSub>
          <m:e>
            <m:r>
              <m:t>V</m:t>
            </m:r>
          </m:e>
          <m:sub>
            <m:r>
              <m:t>A</m:t>
            </m:r>
          </m:sub>
        </m:sSub>
      </m:oMath>
      <w:r>
        <w:t xml:space="preserve"> </w:t>
      </w:r>
      <w:r>
        <w:t xml:space="preserve">was estimated as the variance in cancer cell fraction (CCF) across all subclonal clusters identified in each tumour, averaged within cancer type. This operationalization follows Dentro et al. (2021) and is justified as follows: subclonal CCF variance reflects the diversity of fitness-increasing allelic combinations within the tumour at treatment initiation — the direct analogue of allele frequency variance at phenotypically relevant loci.</w:t>
      </w:r>
    </w:p>
    <w:p>
      <w:pPr>
        <w:pStyle w:val="BodyText"/>
      </w:pPr>
      <w:r>
        <w:t xml:space="preserve">The CCF of a subclonal cluster was defined as the proportion of tumour cells harbouring the cluster’s defining mutations, estimated using the PYCLONE-VI method as applied in the PCAWG pipeline. Clusters with fewer than 3 constituent mutations were excluded from the variance calculation. The per-cancer-type</w:t>
      </w:r>
      <w:r>
        <w:t xml:space="preserve"> </w:t>
      </w:r>
      <m:oMath>
        <m:sSub>
          <m:e>
            <m:r>
              <m:t>V</m:t>
            </m:r>
          </m:e>
          <m:sub>
            <m:r>
              <m:t>A</m:t>
            </m:r>
          </m:sub>
        </m:sSub>
      </m:oMath>
      <w:r>
        <w:t xml:space="preserve"> </w:t>
      </w:r>
      <w:r>
        <w:t xml:space="preserve">estimate is the median of the per-tumour within-type variance, as reported in Dentro et al. (2021) Extended Data Table 1.</w:t>
      </w:r>
    </w:p>
    <w:bookmarkEnd w:id="45"/>
    <w:bookmarkStart w:id="46" w:name="ith-index-to-h2-mapping"/>
    <w:p>
      <w:pPr>
        <w:pStyle w:val="Heading2"/>
      </w:pPr>
      <w:r>
        <w:t xml:space="preserve">ITH index to</w:t>
      </w:r>
      <w:r>
        <w:t xml:space="preserve"> </w:t>
      </w:r>
      <m:oMath>
        <m:sSup>
          <m:e>
            <m:r>
              <m:t>h</m:t>
            </m:r>
          </m:e>
          <m:sup>
            <m:r>
              <m:t>2</m:t>
            </m:r>
          </m:sup>
        </m:sSup>
      </m:oMath>
      <w:r>
        <w:t xml:space="preserve"> </w:t>
      </w:r>
      <w:r>
        <w:t xml:space="preserve">mapping</w:t>
      </w:r>
    </w:p>
    <w:p>
      <w:pPr>
        <w:pStyle w:val="FirstParagraph"/>
      </w:pPr>
      <w:r>
        <w:t xml:space="preserve">The ITH index is defined as the proportion of subclonal somatic SNVs (those with VAF &lt; 0.20 in multi-region sequencing) out of all somatic SNVs. This quantity is proportional to</w:t>
      </w:r>
      <w:r>
        <w:t xml:space="preserve"> </w:t>
      </w:r>
      <m:oMath>
        <m:sSub>
          <m:e>
            <m:r>
              <m:t>V</m:t>
            </m:r>
          </m:e>
          <m:sub>
            <m:r>
              <m:t>A</m:t>
            </m:r>
          </m:sub>
        </m:sSub>
        <m:r>
          <m:rPr>
            <m:sty m:val="p"/>
          </m:rPr>
          <m:t>/</m:t>
        </m:r>
        <m:r>
          <m:rPr>
            <m:sty m:val="p"/>
          </m:rPr>
          <m:t>(</m:t>
        </m:r>
        <m:sSub>
          <m:e>
            <m:r>
              <m:t>V</m:t>
            </m:r>
          </m:e>
          <m:sub>
            <m:r>
              <m:t>A</m:t>
            </m:r>
          </m:sub>
        </m:sSub>
        <m:r>
          <m:rPr>
            <m:sty m:val="p"/>
          </m:rPr>
          <m:t>+</m:t>
        </m:r>
        <m:sSub>
          <m:e>
            <m:r>
              <m:t>V</m:t>
            </m:r>
          </m:e>
          <m:sub>
            <m:r>
              <m:t>E</m:t>
            </m:r>
          </m:sub>
        </m:sSub>
        <m:r>
          <m:rPr>
            <m:sty m:val="p"/>
          </m:rPr>
          <m:t>)</m:t>
        </m:r>
      </m:oMath>
      <w:r>
        <w:t xml:space="preserve">, where</w:t>
      </w:r>
      <w:r>
        <w:t xml:space="preserve"> </w:t>
      </w:r>
      <m:oMath>
        <m:sSub>
          <m:e>
            <m:r>
              <m:t>V</m:t>
            </m:r>
          </m:e>
          <m:sub>
            <m:r>
              <m:t>A</m:t>
            </m:r>
          </m:sub>
        </m:sSub>
      </m:oMath>
      <w:r>
        <w:t xml:space="preserve"> </w:t>
      </w:r>
      <w:r>
        <w:t xml:space="preserve">is the variance in allele frequencies across subclones and</w:t>
      </w:r>
      <w:r>
        <w:t xml:space="preserve"> </w:t>
      </w:r>
      <m:oMath>
        <m:sSub>
          <m:e>
            <m:r>
              <m:t>V</m:t>
            </m:r>
          </m:e>
          <m:sub>
            <m:r>
              <m:t>E</m:t>
            </m:r>
          </m:sub>
        </m:sSub>
      </m:oMath>
      <w:r>
        <w:t xml:space="preserve"> </w:t>
      </w:r>
      <w:r>
        <w:t xml:space="preserve">is technical noise and environmentally determined VAF variation.</w:t>
      </w:r>
    </w:p>
    <w:p>
      <w:pPr>
        <w:pStyle w:val="BodyText"/>
      </w:pPr>
      <w:r>
        <w:t xml:space="preserve">The mapping ITH</w:t>
      </w:r>
      <w:r>
        <w:t xml:space="preserve"> </w:t>
      </w:r>
      <m:oMath>
        <m:r>
          <m:rPr>
            <m:sty m:val="p"/>
          </m:rPr>
          <m:t>≈</m:t>
        </m:r>
        <m:sSup>
          <m:e>
            <m:r>
              <m:t>h</m:t>
            </m:r>
          </m:e>
          <m:sup>
            <m:r>
              <m:t>2</m:t>
            </m:r>
          </m:sup>
        </m:sSup>
      </m:oMath>
      <w:r>
        <w:t xml:space="preserve"> </w:t>
      </w:r>
      <w:r>
        <w:t xml:space="preserve">is a first-order approximation appropriate for qualitative validation. A more precise mapping would require explicit</w:t>
      </w:r>
      <w:r>
        <w:t xml:space="preserve"> </w:t>
      </w:r>
      <m:oMath>
        <m:sSub>
          <m:e>
            <m:r>
              <m:t>V</m:t>
            </m:r>
          </m:e>
          <m:sub>
            <m:r>
              <m:t>E</m:t>
            </m:r>
          </m:sub>
        </m:sSub>
      </m:oMath>
      <w:r>
        <w:t xml:space="preserve"> </w:t>
      </w:r>
      <w:r>
        <w:t xml:space="preserve">estimation per patient (available in TRACERx 421 supplementary data but requiring EGA data access for the full per-patient values).</w:t>
      </w:r>
    </w:p>
    <w:bookmarkEnd w:id="46"/>
    <w:bookmarkStart w:id="49" w:name="Xbf052c5129761c4e2334e4bed606675b20f776b"/>
    <w:p>
      <w:pPr>
        <w:pStyle w:val="Heading2"/>
      </w:pPr>
      <w:r>
        <w:t xml:space="preserve">Empirical validation: Figure 2 data sources and analysis</w:t>
      </w:r>
    </w:p>
    <w:bookmarkStart w:id="47" w:name="Xe79600652bdd8e735a3fe01efadbcae95618c12"/>
    <w:p>
      <w:pPr>
        <w:pStyle w:val="Heading4"/>
      </w:pPr>
      <w:r>
        <w:t xml:space="preserve">Panel A — TRACERx 421 ITH tertile comparison.</w:t>
      </w:r>
    </w:p>
    <w:p>
      <w:pPr>
        <w:pStyle w:val="FirstParagraph"/>
      </w:pPr>
      <w:r>
        <w:t xml:space="preserve">The adaptation-rate tertile values (low 0.027, mid 0.040, high 0.055 per ctDNA interval) and the</w:t>
      </w:r>
      <w:r>
        <w:t xml:space="preserve"> </w:t>
      </w:r>
      <m:oMath>
        <m:r>
          <m:t>2.0</m:t>
        </m:r>
        <m:r>
          <m:rPr>
            <m:sty m:val="p"/>
          </m:rPr>
          <m:t>×</m:t>
        </m:r>
      </m:oMath>
      <w:r>
        <w:t xml:space="preserve"> </w:t>
      </w:r>
      <w:r>
        <w:t xml:space="preserve">fold-difference between extreme tertiles (</w:t>
      </w:r>
      <m:oMath>
        <m:r>
          <m:t>p</m:t>
        </m:r>
        <m:r>
          <m:rPr>
            <m:sty m:val="p"/>
          </m:rPr>
          <m:t>&lt;</m:t>
        </m:r>
        <m:r>
          <m:t>0.001</m:t>
        </m:r>
      </m:oMath>
      <w:r>
        <w:t xml:space="preserve">, Mann–Whitney) are taken directly from Abbosh et al. (2023,</w:t>
      </w:r>
      <w:r>
        <w:t xml:space="preserve"> </w:t>
      </w:r>
      <w:r>
        <w:rPr>
          <w:i/>
          <w:iCs/>
        </w:rPr>
        <w:t xml:space="preserve">Nature</w:t>
      </w:r>
      <w:r>
        <w:t xml:space="preserve">, Fig. 3b/c). These are published aggregate statistics, not re-analysed individual-patient data. Error bars in Figure 2A are approximate</w:t>
      </w:r>
      <w:r>
        <w:t xml:space="preserve"> </w:t>
      </w:r>
      <m:oMath>
        <m:r>
          <m:rPr>
            <m:sty m:val="p"/>
          </m:rPr>
          <m:t>±</m:t>
        </m:r>
      </m:oMath>
      <w:r>
        <w:t xml:space="preserve">IQR/2 proportional to the published overall IQR of 0.018–0.079, assuming log-normal within-tertile distribution with CV</w:t>
      </w:r>
      <w:r>
        <w:t xml:space="preserve"> </w:t>
      </w:r>
      <m:oMath>
        <m:r>
          <m:rPr>
            <m:sty m:val="p"/>
          </m:rPr>
          <m:t>≈</m:t>
        </m:r>
        <m:r>
          <m:t>0.65</m:t>
        </m:r>
      </m:oMath>
      <w:r>
        <w:t xml:space="preserve">.</w:t>
      </w:r>
    </w:p>
    <w:p>
      <w:pPr>
        <w:pStyle w:val="BodyText"/>
      </w:pPr>
      <w:r>
        <w:t xml:space="preserve">The three aggregate values used here (tertile medians and the 2.0</w:t>
      </w:r>
      <m:oMath>
        <m:r>
          <m:rPr>
            <m:sty m:val="p"/>
          </m:rPr>
          <m:t>×</m:t>
        </m:r>
      </m:oMath>
      <w:r>
        <w:t xml:space="preserve"> </w:t>
      </w:r>
      <w:r>
        <w:t xml:space="preserve">fold-difference) are taken from the published paper and are hardcoded in the analysis code; no data access agreement is required to reproduce Figure 2A. Full per-patient ITH and ctDNA trajectory data are available from EGA under accession EGAS00001006867 (controlled access) for readers wishing to conduct independent deeper analyses beyond those reported here.</w:t>
      </w:r>
    </w:p>
    <w:bookmarkEnd w:id="47"/>
    <w:bookmarkStart w:id="48" w:name="X522fc21b5ccb27099e94302c571dc7d8e52115c"/>
    <w:p>
      <w:pPr>
        <w:pStyle w:val="Heading4"/>
      </w:pPr>
      <w:r>
        <w:t xml:space="preserve">Panel B — MSK PD-1 NSCLC (Hellmann et al. 2018).</w:t>
      </w:r>
    </w:p>
    <w:p>
      <w:pPr>
        <w:pStyle w:val="FirstParagraph"/>
      </w:pPr>
      <w:r>
        <w:t xml:space="preserve">Data were fetched programmatically via the cBioPortal public REST API (study ID:</w:t>
      </w:r>
      <w:r>
        <w:t xml:space="preserve"> </w:t>
      </w:r>
      <w:r>
        <w:rPr>
          <w:rStyle w:val="VerbatimChar"/>
        </w:rPr>
        <w:t xml:space="preserve">nsclc_pd1_msk_2018</w:t>
      </w:r>
      <w:r>
        <w:t xml:space="preserve">; Cerami et al. 2012; Gao et al. 2013). The analysis used 239 patients with complete</w:t>
      </w:r>
      <w:r>
        <w:t xml:space="preserve"> </w:t>
      </w:r>
      <w:r>
        <w:rPr>
          <w:rStyle w:val="VerbatimChar"/>
        </w:rPr>
        <w:t xml:space="preserve">TMB_NONSYNONYMOUS</w:t>
      </w:r>
      <w:r>
        <w:t xml:space="preserve"> </w:t>
      </w:r>
      <w:r>
        <w:t xml:space="preserve">and</w:t>
      </w:r>
      <w:r>
        <w:t xml:space="preserve"> </w:t>
      </w:r>
      <w:r>
        <w:rPr>
          <w:rStyle w:val="VerbatimChar"/>
        </w:rPr>
        <w:t xml:space="preserve">PFS_MONTHS</w:t>
      </w:r>
      <w:r>
        <w:t xml:space="preserve"> </w:t>
      </w:r>
      <w:r>
        <w:t xml:space="preserve">data (one outlier removed at</w:t>
      </w:r>
      <w:r>
        <w:t xml:space="preserve"> </w:t>
      </w:r>
      <m:oMath>
        <m:r>
          <m:rPr>
            <m:sty m:val="p"/>
          </m:rPr>
          <m:t>&gt;</m:t>
        </m:r>
        <m:r>
          <m:t>3</m:t>
        </m:r>
      </m:oMath>
      <w:r>
        <w:t xml:space="preserve"> </w:t>
      </w:r>
      <w:r>
        <w:t xml:space="preserve">SD on log-transformed axes). Pearson</w:t>
      </w:r>
      <w:r>
        <w:t xml:space="preserve"> </w:t>
      </w:r>
      <m:oMath>
        <m:r>
          <m:t>r</m:t>
        </m:r>
        <m:r>
          <m:rPr>
            <m:sty m:val="p"/>
          </m:rPr>
          <m:t>=</m:t>
        </m:r>
        <m:r>
          <m:t>0.15</m:t>
        </m:r>
      </m:oMath>
      <w:r>
        <w:t xml:space="preserve">,</w:t>
      </w:r>
      <w:r>
        <w:t xml:space="preserve"> </w:t>
      </w:r>
      <m:oMath>
        <m:r>
          <m:t>p</m:t>
        </m:r>
        <m:r>
          <m:rPr>
            <m:sty m:val="p"/>
          </m:rPr>
          <m:t>=</m:t>
        </m:r>
        <m:r>
          <m:t>0.022</m:t>
        </m:r>
      </m:oMath>
      <w:r>
        <w:t xml:space="preserve"> </w:t>
      </w:r>
      <w:r>
        <w:t xml:space="preserve">(two-tailed) between</w:t>
      </w:r>
      <w:r>
        <w:t xml:space="preserve"> </w:t>
      </w:r>
      <m:oMath>
        <m:sSub>
          <m:e>
            <m:r>
              <m:rPr>
                <m:sty m:val="p"/>
              </m:rPr>
              <m:t>log</m:t>
            </m:r>
          </m:e>
          <m:sub>
            <m:r>
              <m:t>10</m:t>
            </m:r>
          </m:sub>
        </m:sSub>
      </m:oMath>
      <w:r>
        <w:t xml:space="preserve">(TMB + 0.1) and</w:t>
      </w:r>
      <w:r>
        <w:t xml:space="preserve"> </w:t>
      </w:r>
      <m:oMath>
        <m:sSub>
          <m:e>
            <m:r>
              <m:rPr>
                <m:sty m:val="p"/>
              </m:rPr>
              <m:t>log</m:t>
            </m:r>
          </m:e>
          <m:sub>
            <m:r>
              <m:t>10</m:t>
            </m:r>
          </m:sub>
        </m:sSub>
      </m:oMath>
      <w:r>
        <w:t xml:space="preserve">(PFS months). The cBioPortal data are publicly accessible under a CC-BY licence; the fetch script (</w:t>
      </w:r>
      <w:r>
        <w:rPr>
          <w:rStyle w:val="VerbatimChar"/>
        </w:rPr>
        <w:t xml:space="preserve">generate_figures.py</w:t>
      </w:r>
      <w:r>
        <w:t xml:space="preserve">) is fully reproducible.</w:t>
      </w:r>
    </w:p>
    <w:bookmarkEnd w:id="48"/>
    <w:bookmarkEnd w:id="49"/>
    <w:bookmarkEnd w:id="5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 Natural selection is empirical risk minimisation</dc:title>
  <dc:creator>R. Craig Stillwell</dc:creator>
  <cp:keywords/>
  <dcterms:created xsi:type="dcterms:W3CDTF">2026-05-25T14:42:05Z</dcterms:created>
  <dcterms:modified xsi:type="dcterms:W3CDTF">2026-05-25T14:42:05Z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refs.bib</vt:lpwstr>
  </property>
  <property fmtid="{D5CDD505-2E9C-101B-9397-08002B2CF9AE}" pid="3" name="date">
    <vt:lpwstr/>
  </property>
</Properties>
</file>