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A1" w:rsidRDefault="004F70A1" w:rsidP="004F70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 DATA</w:t>
      </w:r>
    </w:p>
    <w:p w:rsidR="004F70A1" w:rsidRDefault="004F70A1" w:rsidP="004F70A1">
      <w:pPr>
        <w:rPr>
          <w:rFonts w:ascii="Times New Roman" w:hAnsi="Times New Roman" w:cs="Times New Roman"/>
          <w:b/>
        </w:rPr>
      </w:pPr>
    </w:p>
    <w:p w:rsidR="004F70A1" w:rsidRDefault="004F70A1" w:rsidP="004F70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S1.</w:t>
      </w:r>
      <w:r w:rsidRPr="000117F8">
        <w:t xml:space="preserve"> </w:t>
      </w:r>
      <w:r w:rsidRPr="000117F8">
        <w:rPr>
          <w:rFonts w:ascii="Times New Roman" w:hAnsi="Times New Roman" w:cs="Times New Roman"/>
          <w:b/>
        </w:rPr>
        <w:t>Detailed chemotherapy regimen for relapsed patients treated with 2 lines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4"/>
        <w:gridCol w:w="1515"/>
        <w:gridCol w:w="2177"/>
        <w:gridCol w:w="2108"/>
        <w:gridCol w:w="2088"/>
      </w:tblGrid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r w:rsidRPr="00F21B00">
              <w:rPr>
                <w:rFonts w:ascii="Arial" w:hAnsi="Arial" w:cs="Arial"/>
                <w:b/>
              </w:rPr>
              <w:t>Patients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Histological Subtype</w:t>
            </w:r>
          </w:p>
        </w:tc>
        <w:tc>
          <w:tcPr>
            <w:tcW w:w="2177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r w:rsidRPr="00F21B0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hemotherapy</w:t>
            </w:r>
            <w:r w:rsidRPr="00F21B00">
              <w:rPr>
                <w:rFonts w:ascii="Arial" w:hAnsi="Arial" w:cs="Arial"/>
                <w:b/>
              </w:rPr>
              <w:t xml:space="preserve"> at primary diagnosis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r w:rsidRPr="00F21B0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hemotherapy</w:t>
            </w:r>
            <w:r w:rsidRPr="00F21B00">
              <w:rPr>
                <w:rFonts w:ascii="Arial" w:hAnsi="Arial" w:cs="Arial"/>
                <w:b/>
              </w:rPr>
              <w:t xml:space="preserve"> for first relapse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r w:rsidRPr="00F21B0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hemotherapy</w:t>
            </w:r>
            <w:r w:rsidRPr="00F21B00">
              <w:rPr>
                <w:rFonts w:ascii="Arial" w:hAnsi="Arial" w:cs="Arial"/>
                <w:b/>
              </w:rPr>
              <w:t xml:space="preserve"> for second relapse 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1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003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5201B4">
              <w:rPr>
                <w:rFonts w:ascii="Arial" w:hAnsi="Arial" w:cs="Arial"/>
                <w:bCs/>
              </w:rPr>
              <w:t xml:space="preserve">Germ cell </w:t>
            </w:r>
          </w:p>
        </w:tc>
        <w:tc>
          <w:tcPr>
            <w:tcW w:w="2177" w:type="dxa"/>
            <w:noWrap/>
            <w:hideMark/>
          </w:tcPr>
          <w:p w:rsidR="00315F87" w:rsidRDefault="00315F8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315F87">
              <w:rPr>
                <w:rFonts w:ascii="Arial" w:hAnsi="Arial" w:cs="Arial"/>
                <w:bCs/>
              </w:rPr>
              <w:t>Bleomycine</w:t>
            </w:r>
            <w:proofErr w:type="spellEnd"/>
            <w:r w:rsidRPr="00315F87">
              <w:rPr>
                <w:rFonts w:ascii="Arial" w:hAnsi="Arial" w:cs="Arial"/>
                <w:bCs/>
              </w:rPr>
              <w:t xml:space="preserve"> Etoposide Cisplatin</w:t>
            </w:r>
            <w:r w:rsidR="004F70A1" w:rsidRPr="00F21B00">
              <w:rPr>
                <w:rFonts w:ascii="Arial" w:hAnsi="Arial" w:cs="Arial"/>
                <w:bCs/>
              </w:rPr>
              <w:t xml:space="preserve"> or </w:t>
            </w:r>
          </w:p>
          <w:p w:rsidR="004F70A1" w:rsidRPr="00F21B00" w:rsidRDefault="00315F87" w:rsidP="00D37E82">
            <w:pPr>
              <w:rPr>
                <w:rFonts w:ascii="Arial" w:hAnsi="Arial" w:cs="Arial"/>
                <w:bCs/>
              </w:rPr>
            </w:pPr>
            <w:r w:rsidRPr="00315F8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Intensification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2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006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Sex-cord stromal</w:t>
            </w:r>
          </w:p>
        </w:tc>
        <w:tc>
          <w:tcPr>
            <w:tcW w:w="2177" w:type="dxa"/>
            <w:noWrap/>
            <w:hideMark/>
          </w:tcPr>
          <w:p w:rsidR="00315F87" w:rsidRDefault="00315F8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315F87">
              <w:rPr>
                <w:rFonts w:ascii="Arial" w:hAnsi="Arial" w:cs="Arial"/>
                <w:bCs/>
              </w:rPr>
              <w:t>Bleomycine</w:t>
            </w:r>
            <w:proofErr w:type="spellEnd"/>
            <w:r w:rsidRPr="00315F87">
              <w:rPr>
                <w:rFonts w:ascii="Arial" w:hAnsi="Arial" w:cs="Arial"/>
                <w:bCs/>
              </w:rPr>
              <w:t xml:space="preserve"> Etoposide Cisplatin</w:t>
            </w:r>
            <w:r w:rsidR="004F70A1" w:rsidRPr="00F21B00">
              <w:rPr>
                <w:rFonts w:ascii="Arial" w:hAnsi="Arial" w:cs="Arial"/>
                <w:bCs/>
              </w:rPr>
              <w:t xml:space="preserve"> or </w:t>
            </w:r>
          </w:p>
          <w:p w:rsidR="004F70A1" w:rsidRPr="00F21B00" w:rsidRDefault="00315F87" w:rsidP="00D37E82">
            <w:pPr>
              <w:rPr>
                <w:rFonts w:ascii="Arial" w:hAnsi="Arial" w:cs="Arial"/>
                <w:bCs/>
              </w:rPr>
            </w:pPr>
            <w:r w:rsidRPr="00315F8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Clinical trial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</w:p>
        </w:tc>
      </w:tr>
      <w:tr w:rsidR="004F70A1" w:rsidRPr="00F21B00" w:rsidTr="00A6358F">
        <w:trPr>
          <w:trHeight w:val="245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3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026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Sex-cord stromal</w:t>
            </w:r>
          </w:p>
        </w:tc>
        <w:tc>
          <w:tcPr>
            <w:tcW w:w="2177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  <w:tc>
          <w:tcPr>
            <w:tcW w:w="2108" w:type="dxa"/>
            <w:noWrap/>
            <w:hideMark/>
          </w:tcPr>
          <w:p w:rsidR="006B2697" w:rsidRDefault="006B269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6B2697">
              <w:rPr>
                <w:rFonts w:ascii="Arial" w:hAnsi="Arial" w:cs="Arial"/>
                <w:bCs/>
              </w:rPr>
              <w:t>Bleomycine</w:t>
            </w:r>
            <w:proofErr w:type="spellEnd"/>
            <w:r w:rsidRPr="006B2697">
              <w:rPr>
                <w:rFonts w:ascii="Arial" w:hAnsi="Arial" w:cs="Arial"/>
                <w:bCs/>
              </w:rPr>
              <w:t xml:space="preserve"> Etoposide Cisplatin </w:t>
            </w:r>
            <w:r w:rsidR="004F70A1" w:rsidRPr="00F21B00">
              <w:rPr>
                <w:rFonts w:ascii="Arial" w:hAnsi="Arial" w:cs="Arial"/>
                <w:bCs/>
              </w:rPr>
              <w:t xml:space="preserve">or </w:t>
            </w:r>
          </w:p>
          <w:p w:rsidR="004F70A1" w:rsidRPr="00F21B00" w:rsidRDefault="006B2697" w:rsidP="00D37E82">
            <w:pPr>
              <w:rPr>
                <w:rFonts w:ascii="Arial" w:hAnsi="Arial" w:cs="Arial"/>
                <w:bCs/>
              </w:rPr>
            </w:pPr>
            <w:r w:rsidRPr="006B269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Clinical trial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4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070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Sex-cord stromal</w:t>
            </w:r>
          </w:p>
        </w:tc>
        <w:tc>
          <w:tcPr>
            <w:tcW w:w="2177" w:type="dxa"/>
            <w:noWrap/>
            <w:hideMark/>
          </w:tcPr>
          <w:p w:rsidR="00315F87" w:rsidRDefault="00315F8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315F87">
              <w:rPr>
                <w:rFonts w:ascii="Arial" w:hAnsi="Arial" w:cs="Arial"/>
                <w:bCs/>
              </w:rPr>
              <w:t>Bleomycine</w:t>
            </w:r>
            <w:proofErr w:type="spellEnd"/>
            <w:r w:rsidRPr="00315F87">
              <w:rPr>
                <w:rFonts w:ascii="Arial" w:hAnsi="Arial" w:cs="Arial"/>
                <w:bCs/>
              </w:rPr>
              <w:t xml:space="preserve"> Etoposide Cisplatin</w:t>
            </w:r>
            <w:r w:rsidR="004F70A1" w:rsidRPr="00F21B00">
              <w:rPr>
                <w:rFonts w:ascii="Arial" w:hAnsi="Arial" w:cs="Arial"/>
                <w:bCs/>
              </w:rPr>
              <w:t xml:space="preserve"> or </w:t>
            </w:r>
          </w:p>
          <w:p w:rsidR="004F70A1" w:rsidRPr="00F21B00" w:rsidRDefault="00315F87" w:rsidP="00D37E82">
            <w:pPr>
              <w:rPr>
                <w:rFonts w:ascii="Arial" w:hAnsi="Arial" w:cs="Arial"/>
                <w:bCs/>
              </w:rPr>
            </w:pPr>
            <w:r w:rsidRPr="00315F8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Clinical trial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5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091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5201B4">
              <w:rPr>
                <w:rFonts w:ascii="Arial" w:hAnsi="Arial" w:cs="Arial"/>
                <w:bCs/>
              </w:rPr>
              <w:t>Germ cell</w:t>
            </w:r>
          </w:p>
        </w:tc>
        <w:tc>
          <w:tcPr>
            <w:tcW w:w="2177" w:type="dxa"/>
            <w:noWrap/>
            <w:hideMark/>
          </w:tcPr>
          <w:p w:rsidR="00315F87" w:rsidRDefault="00315F8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315F87">
              <w:rPr>
                <w:rFonts w:ascii="Arial" w:hAnsi="Arial" w:cs="Arial"/>
                <w:bCs/>
              </w:rPr>
              <w:t>Bleomycine</w:t>
            </w:r>
            <w:proofErr w:type="spellEnd"/>
            <w:r w:rsidRPr="00315F87">
              <w:rPr>
                <w:rFonts w:ascii="Arial" w:hAnsi="Arial" w:cs="Arial"/>
                <w:bCs/>
              </w:rPr>
              <w:t xml:space="preserve"> Etoposide Cisplatin</w:t>
            </w:r>
            <w:r w:rsidR="004F70A1" w:rsidRPr="00F21B00">
              <w:rPr>
                <w:rFonts w:ascii="Arial" w:hAnsi="Arial" w:cs="Arial"/>
                <w:bCs/>
              </w:rPr>
              <w:t xml:space="preserve"> or </w:t>
            </w:r>
          </w:p>
          <w:p w:rsidR="004F70A1" w:rsidRPr="00F21B00" w:rsidRDefault="00315F87" w:rsidP="00D37E82">
            <w:pPr>
              <w:rPr>
                <w:rFonts w:ascii="Arial" w:hAnsi="Arial" w:cs="Arial"/>
                <w:bCs/>
              </w:rPr>
            </w:pPr>
            <w:r w:rsidRPr="00315F8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108" w:type="dxa"/>
            <w:noWrap/>
            <w:hideMark/>
          </w:tcPr>
          <w:p w:rsidR="006B2697" w:rsidRDefault="006B269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6B2697">
              <w:rPr>
                <w:rFonts w:ascii="Arial" w:hAnsi="Arial" w:cs="Arial"/>
                <w:bCs/>
              </w:rPr>
              <w:t>Bleomycine</w:t>
            </w:r>
            <w:proofErr w:type="spellEnd"/>
            <w:r w:rsidRPr="006B2697">
              <w:rPr>
                <w:rFonts w:ascii="Arial" w:hAnsi="Arial" w:cs="Arial"/>
                <w:bCs/>
              </w:rPr>
              <w:t xml:space="preserve"> Etoposide Cisplatin </w:t>
            </w:r>
            <w:r w:rsidR="004F70A1" w:rsidRPr="00F21B00">
              <w:rPr>
                <w:rFonts w:ascii="Arial" w:hAnsi="Arial" w:cs="Arial"/>
                <w:bCs/>
              </w:rPr>
              <w:t xml:space="preserve">or </w:t>
            </w:r>
          </w:p>
          <w:p w:rsidR="004F70A1" w:rsidRPr="00F21B00" w:rsidRDefault="006B2697" w:rsidP="00D37E82">
            <w:pPr>
              <w:rPr>
                <w:rFonts w:ascii="Arial" w:hAnsi="Arial" w:cs="Arial"/>
                <w:bCs/>
              </w:rPr>
            </w:pPr>
            <w:r w:rsidRPr="006B269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6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Sex-cord stromal</w:t>
            </w:r>
          </w:p>
        </w:tc>
        <w:tc>
          <w:tcPr>
            <w:tcW w:w="2177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  <w:tc>
          <w:tcPr>
            <w:tcW w:w="2108" w:type="dxa"/>
            <w:noWrap/>
            <w:hideMark/>
          </w:tcPr>
          <w:p w:rsidR="006B2697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 xml:space="preserve">BEP </w:t>
            </w:r>
          </w:p>
          <w:p w:rsidR="006B2697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 xml:space="preserve">or </w:t>
            </w:r>
          </w:p>
          <w:p w:rsidR="004F70A1" w:rsidRPr="00F21B00" w:rsidRDefault="006B2697" w:rsidP="00D37E82">
            <w:pPr>
              <w:rPr>
                <w:rFonts w:ascii="Arial" w:hAnsi="Arial" w:cs="Arial"/>
                <w:bCs/>
              </w:rPr>
            </w:pPr>
            <w:r w:rsidRPr="006B269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Paclitaxel Carboplatin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7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145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5201B4">
              <w:rPr>
                <w:rFonts w:ascii="Arial" w:hAnsi="Arial" w:cs="Arial"/>
                <w:bCs/>
              </w:rPr>
              <w:t>Germ cell</w:t>
            </w:r>
          </w:p>
        </w:tc>
        <w:tc>
          <w:tcPr>
            <w:tcW w:w="2177" w:type="dxa"/>
            <w:noWrap/>
            <w:hideMark/>
          </w:tcPr>
          <w:p w:rsidR="00315F87" w:rsidRDefault="00315F8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315F87">
              <w:rPr>
                <w:rFonts w:ascii="Arial" w:hAnsi="Arial" w:cs="Arial"/>
                <w:bCs/>
              </w:rPr>
              <w:t>Bleomycine</w:t>
            </w:r>
            <w:proofErr w:type="spellEnd"/>
            <w:r w:rsidRPr="00315F87">
              <w:rPr>
                <w:rFonts w:ascii="Arial" w:hAnsi="Arial" w:cs="Arial"/>
                <w:bCs/>
              </w:rPr>
              <w:t xml:space="preserve"> Etoposide Cisplatin</w:t>
            </w:r>
            <w:r w:rsidR="004F70A1" w:rsidRPr="00F21B00">
              <w:rPr>
                <w:rFonts w:ascii="Arial" w:hAnsi="Arial" w:cs="Arial"/>
                <w:bCs/>
              </w:rPr>
              <w:t xml:space="preserve"> or </w:t>
            </w:r>
          </w:p>
          <w:p w:rsidR="004F70A1" w:rsidRPr="00F21B00" w:rsidRDefault="00315F87" w:rsidP="00D37E82">
            <w:pPr>
              <w:rPr>
                <w:rFonts w:ascii="Arial" w:hAnsi="Arial" w:cs="Arial"/>
                <w:bCs/>
              </w:rPr>
            </w:pPr>
            <w:r w:rsidRPr="00315F8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F21B00">
              <w:rPr>
                <w:rFonts w:ascii="Arial" w:hAnsi="Arial" w:cs="Arial"/>
                <w:bCs/>
              </w:rPr>
              <w:t>V</w:t>
            </w:r>
            <w:r w:rsidR="00955E53">
              <w:rPr>
                <w:rFonts w:ascii="Arial" w:hAnsi="Arial" w:cs="Arial"/>
                <w:bCs/>
              </w:rPr>
              <w:t>inblastin</w:t>
            </w:r>
            <w:proofErr w:type="spellEnd"/>
            <w:r w:rsidR="00955E5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21B00">
              <w:rPr>
                <w:rFonts w:ascii="Arial" w:hAnsi="Arial" w:cs="Arial"/>
                <w:bCs/>
              </w:rPr>
              <w:t>I</w:t>
            </w:r>
            <w:r w:rsidR="00955E53">
              <w:rPr>
                <w:rFonts w:ascii="Arial" w:hAnsi="Arial" w:cs="Arial"/>
                <w:bCs/>
              </w:rPr>
              <w:t>fosfamide</w:t>
            </w:r>
            <w:proofErr w:type="spellEnd"/>
            <w:r w:rsidR="00955E53">
              <w:rPr>
                <w:rFonts w:ascii="Arial" w:hAnsi="Arial" w:cs="Arial"/>
                <w:bCs/>
              </w:rPr>
              <w:t xml:space="preserve"> Cisplatin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8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173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Sex-cord stromal</w:t>
            </w:r>
          </w:p>
        </w:tc>
        <w:tc>
          <w:tcPr>
            <w:tcW w:w="2177" w:type="dxa"/>
            <w:noWrap/>
            <w:hideMark/>
          </w:tcPr>
          <w:p w:rsidR="00315F87" w:rsidRDefault="00315F8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315F87">
              <w:rPr>
                <w:rFonts w:ascii="Arial" w:hAnsi="Arial" w:cs="Arial"/>
                <w:bCs/>
              </w:rPr>
              <w:t>Bleomycine</w:t>
            </w:r>
            <w:proofErr w:type="spellEnd"/>
            <w:r w:rsidRPr="00315F87">
              <w:rPr>
                <w:rFonts w:ascii="Arial" w:hAnsi="Arial" w:cs="Arial"/>
                <w:bCs/>
              </w:rPr>
              <w:t xml:space="preserve"> Etoposide Cisplatin</w:t>
            </w:r>
            <w:r w:rsidR="004F70A1" w:rsidRPr="00F21B00">
              <w:rPr>
                <w:rFonts w:ascii="Arial" w:hAnsi="Arial" w:cs="Arial"/>
                <w:bCs/>
              </w:rPr>
              <w:t xml:space="preserve"> or </w:t>
            </w:r>
          </w:p>
          <w:p w:rsidR="004F70A1" w:rsidRPr="00F21B00" w:rsidRDefault="00315F87" w:rsidP="00D37E82">
            <w:pPr>
              <w:rPr>
                <w:rFonts w:ascii="Arial" w:hAnsi="Arial" w:cs="Arial"/>
                <w:bCs/>
              </w:rPr>
            </w:pPr>
            <w:r w:rsidRPr="00315F8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810D48" w:rsidP="00D37E82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</w:t>
            </w:r>
            <w:bookmarkStart w:id="0" w:name="_GoBack"/>
            <w:bookmarkEnd w:id="0"/>
            <w:r w:rsidR="004F70A1" w:rsidRPr="00F21B00">
              <w:rPr>
                <w:rFonts w:ascii="Arial" w:hAnsi="Arial" w:cs="Arial"/>
                <w:bCs/>
              </w:rPr>
              <w:t>nthracyclin</w:t>
            </w:r>
            <w:proofErr w:type="spellEnd"/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9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191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Sex-cord stromal</w:t>
            </w:r>
          </w:p>
        </w:tc>
        <w:tc>
          <w:tcPr>
            <w:tcW w:w="2177" w:type="dxa"/>
            <w:noWrap/>
            <w:hideMark/>
          </w:tcPr>
          <w:p w:rsidR="00315F87" w:rsidRDefault="00315F8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315F87">
              <w:rPr>
                <w:rFonts w:ascii="Arial" w:hAnsi="Arial" w:cs="Arial"/>
                <w:bCs/>
              </w:rPr>
              <w:t>Bleomycine</w:t>
            </w:r>
            <w:proofErr w:type="spellEnd"/>
            <w:r w:rsidRPr="00315F87">
              <w:rPr>
                <w:rFonts w:ascii="Arial" w:hAnsi="Arial" w:cs="Arial"/>
                <w:bCs/>
              </w:rPr>
              <w:t xml:space="preserve"> Etoposide Cisplatin</w:t>
            </w:r>
            <w:r w:rsidR="004F70A1" w:rsidRPr="00F21B00">
              <w:rPr>
                <w:rFonts w:ascii="Arial" w:hAnsi="Arial" w:cs="Arial"/>
                <w:bCs/>
              </w:rPr>
              <w:t xml:space="preserve"> or </w:t>
            </w:r>
          </w:p>
          <w:p w:rsidR="004F70A1" w:rsidRPr="00F21B00" w:rsidRDefault="00315F87" w:rsidP="00D37E82">
            <w:pPr>
              <w:rPr>
                <w:rFonts w:ascii="Arial" w:hAnsi="Arial" w:cs="Arial"/>
                <w:bCs/>
              </w:rPr>
            </w:pPr>
            <w:r w:rsidRPr="00315F8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Paclitaxel Carboplatin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10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203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5201B4">
              <w:rPr>
                <w:rFonts w:ascii="Arial" w:hAnsi="Arial" w:cs="Arial"/>
                <w:bCs/>
              </w:rPr>
              <w:t>Germ cell</w:t>
            </w:r>
          </w:p>
        </w:tc>
        <w:tc>
          <w:tcPr>
            <w:tcW w:w="2177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  <w:tc>
          <w:tcPr>
            <w:tcW w:w="2108" w:type="dxa"/>
            <w:noWrap/>
            <w:hideMark/>
          </w:tcPr>
          <w:p w:rsidR="006B2697" w:rsidRDefault="006B269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6B2697">
              <w:rPr>
                <w:rFonts w:ascii="Arial" w:hAnsi="Arial" w:cs="Arial"/>
                <w:bCs/>
              </w:rPr>
              <w:t>Bleomycine</w:t>
            </w:r>
            <w:proofErr w:type="spellEnd"/>
            <w:r w:rsidRPr="006B2697">
              <w:rPr>
                <w:rFonts w:ascii="Arial" w:hAnsi="Arial" w:cs="Arial"/>
                <w:bCs/>
              </w:rPr>
              <w:t xml:space="preserve"> Etoposide Cisplatin </w:t>
            </w:r>
            <w:r w:rsidR="004F70A1" w:rsidRPr="00F21B00">
              <w:rPr>
                <w:rFonts w:ascii="Arial" w:hAnsi="Arial" w:cs="Arial"/>
                <w:bCs/>
              </w:rPr>
              <w:t xml:space="preserve">or </w:t>
            </w:r>
          </w:p>
          <w:p w:rsidR="004F70A1" w:rsidRPr="00F21B00" w:rsidRDefault="006B2697" w:rsidP="00D37E82">
            <w:pPr>
              <w:rPr>
                <w:rFonts w:ascii="Arial" w:hAnsi="Arial" w:cs="Arial"/>
                <w:bCs/>
              </w:rPr>
            </w:pPr>
            <w:r w:rsidRPr="006B269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Intensification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11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223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5201B4">
              <w:rPr>
                <w:rFonts w:ascii="Arial" w:hAnsi="Arial" w:cs="Arial"/>
                <w:bCs/>
              </w:rPr>
              <w:t>Germ cell</w:t>
            </w:r>
          </w:p>
        </w:tc>
        <w:tc>
          <w:tcPr>
            <w:tcW w:w="2177" w:type="dxa"/>
            <w:noWrap/>
            <w:hideMark/>
          </w:tcPr>
          <w:p w:rsidR="00315F87" w:rsidRDefault="00315F87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315F87">
              <w:rPr>
                <w:rFonts w:ascii="Arial" w:hAnsi="Arial" w:cs="Arial"/>
                <w:bCs/>
              </w:rPr>
              <w:t>Bleomycine</w:t>
            </w:r>
            <w:proofErr w:type="spellEnd"/>
            <w:r w:rsidRPr="00315F87">
              <w:rPr>
                <w:rFonts w:ascii="Arial" w:hAnsi="Arial" w:cs="Arial"/>
                <w:bCs/>
              </w:rPr>
              <w:t xml:space="preserve"> Etoposide Cisplatin </w:t>
            </w:r>
            <w:r w:rsidR="004F70A1" w:rsidRPr="00F21B00">
              <w:rPr>
                <w:rFonts w:ascii="Arial" w:hAnsi="Arial" w:cs="Arial"/>
                <w:bCs/>
              </w:rPr>
              <w:t xml:space="preserve">or </w:t>
            </w:r>
          </w:p>
          <w:p w:rsidR="004F70A1" w:rsidRPr="00F21B00" w:rsidRDefault="00315F87" w:rsidP="00D37E82">
            <w:pPr>
              <w:rPr>
                <w:rFonts w:ascii="Arial" w:hAnsi="Arial" w:cs="Arial"/>
                <w:bCs/>
              </w:rPr>
            </w:pPr>
            <w:r w:rsidRPr="00315F87">
              <w:rPr>
                <w:rFonts w:ascii="Arial" w:hAnsi="Arial" w:cs="Arial"/>
                <w:bCs/>
              </w:rPr>
              <w:t>Etoposide Cisplatin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955E53" w:rsidP="00D37E82">
            <w:pPr>
              <w:rPr>
                <w:rFonts w:ascii="Arial" w:hAnsi="Arial" w:cs="Arial"/>
                <w:bCs/>
              </w:rPr>
            </w:pPr>
            <w:proofErr w:type="spellStart"/>
            <w:r w:rsidRPr="00F21B00">
              <w:rPr>
                <w:rFonts w:ascii="Arial" w:hAnsi="Arial" w:cs="Arial"/>
                <w:bCs/>
              </w:rPr>
              <w:t>V</w:t>
            </w:r>
            <w:r>
              <w:rPr>
                <w:rFonts w:ascii="Arial" w:hAnsi="Arial" w:cs="Arial"/>
                <w:bCs/>
              </w:rPr>
              <w:t>inblastin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21B00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fosfamide</w:t>
            </w:r>
            <w:proofErr w:type="spellEnd"/>
            <w:r>
              <w:rPr>
                <w:rFonts w:ascii="Arial" w:hAnsi="Arial" w:cs="Arial"/>
                <w:bCs/>
              </w:rPr>
              <w:t xml:space="preserve"> Cisplatin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</w:tr>
      <w:tr w:rsidR="004F70A1" w:rsidRPr="00F21B00" w:rsidTr="00A6358F">
        <w:trPr>
          <w:trHeight w:val="300"/>
        </w:trPr>
        <w:tc>
          <w:tcPr>
            <w:tcW w:w="1174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12 :</w:t>
            </w:r>
            <w:proofErr w:type="gramEnd"/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 xml:space="preserve"> 231</w:t>
            </w:r>
          </w:p>
        </w:tc>
        <w:tc>
          <w:tcPr>
            <w:tcW w:w="1515" w:type="dxa"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Sex-cord stromal</w:t>
            </w:r>
          </w:p>
        </w:tc>
        <w:tc>
          <w:tcPr>
            <w:tcW w:w="2177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Paclitaxel Carboplatin</w:t>
            </w:r>
          </w:p>
        </w:tc>
        <w:tc>
          <w:tcPr>
            <w:tcW w:w="210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Paclitaxel</w:t>
            </w:r>
          </w:p>
        </w:tc>
        <w:tc>
          <w:tcPr>
            <w:tcW w:w="2088" w:type="dxa"/>
            <w:noWrap/>
            <w:hideMark/>
          </w:tcPr>
          <w:p w:rsidR="004F70A1" w:rsidRPr="00F21B00" w:rsidRDefault="004F70A1" w:rsidP="00D37E82">
            <w:pPr>
              <w:rPr>
                <w:rFonts w:ascii="Arial" w:hAnsi="Arial" w:cs="Arial"/>
                <w:bCs/>
              </w:rPr>
            </w:pPr>
            <w:r w:rsidRPr="00F21B00">
              <w:rPr>
                <w:rFonts w:ascii="Arial" w:hAnsi="Arial" w:cs="Arial"/>
                <w:bCs/>
              </w:rPr>
              <w:t>_</w:t>
            </w:r>
          </w:p>
        </w:tc>
      </w:tr>
    </w:tbl>
    <w:p w:rsidR="004F70A1" w:rsidRDefault="004F70A1" w:rsidP="004F70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F70A1" w:rsidRDefault="004F70A1" w:rsidP="004F70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Table S2. </w:t>
      </w:r>
      <w:r w:rsidRPr="000325CC">
        <w:rPr>
          <w:rFonts w:ascii="Times New Roman" w:hAnsi="Times New Roman" w:cs="Times New Roman"/>
          <w:b/>
        </w:rPr>
        <w:t>Patients clinical characteristics according to menopausal status</w:t>
      </w:r>
      <w:r>
        <w:rPr>
          <w:rFonts w:ascii="Times New Roman" w:hAnsi="Times New Roman" w:cs="Times New Roman"/>
          <w:b/>
        </w:rPr>
        <w:t>*</w:t>
      </w:r>
      <w:r w:rsidRPr="000325CC">
        <w:rPr>
          <w:rFonts w:ascii="Times New Roman" w:hAnsi="Times New Roman" w:cs="Times New Roman"/>
          <w:b/>
        </w:rPr>
        <w:t xml:space="preserve"> 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33"/>
        <w:gridCol w:w="2551"/>
        <w:gridCol w:w="2693"/>
      </w:tblGrid>
      <w:tr w:rsidR="004F70A1" w:rsidRPr="00E26BB5" w:rsidTr="00D37E82">
        <w:trPr>
          <w:trHeight w:val="1251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E26BB5" w:rsidRDefault="004F70A1" w:rsidP="00D37E82">
            <w:pPr>
              <w:pStyle w:val="NormalWeb"/>
              <w:rPr>
                <w:rFonts w:eastAsiaTheme="minorEastAsia"/>
                <w:b/>
                <w:bCs/>
                <w:kern w:val="24"/>
              </w:rPr>
            </w:pPr>
          </w:p>
          <w:p w:rsidR="004F70A1" w:rsidRPr="00E26BB5" w:rsidRDefault="004F70A1" w:rsidP="00D37E82">
            <w:pPr>
              <w:pStyle w:val="NormalWeb"/>
              <w:rPr>
                <w:rFonts w:eastAsiaTheme="minorEastAsia"/>
                <w:b/>
                <w:bCs/>
                <w:kern w:val="24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/>
                <w:bCs/>
                <w:kern w:val="24"/>
              </w:rPr>
              <w:t>Post-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menopausal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patients</w:t>
            </w:r>
          </w:p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proofErr w:type="gramStart"/>
            <w:r w:rsidRPr="00E26BB5">
              <w:rPr>
                <w:rFonts w:eastAsiaTheme="minorEastAsia"/>
                <w:b/>
                <w:bCs/>
                <w:kern w:val="24"/>
              </w:rPr>
              <w:t>n</w:t>
            </w:r>
            <w:proofErr w:type="gramEnd"/>
            <w:r w:rsidRPr="00E26BB5">
              <w:rPr>
                <w:rFonts w:eastAsiaTheme="minorEastAsia"/>
                <w:b/>
                <w:bCs/>
                <w:kern w:val="24"/>
              </w:rPr>
              <w:t xml:space="preserve"> = </w:t>
            </w:r>
            <w:r>
              <w:rPr>
                <w:rFonts w:eastAsiaTheme="minorEastAsia"/>
                <w:b/>
                <w:bCs/>
                <w:kern w:val="24"/>
              </w:rPr>
              <w:t>57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proofErr w:type="spellStart"/>
            <w:r>
              <w:rPr>
                <w:rFonts w:eastAsiaTheme="minorEastAsia"/>
                <w:b/>
                <w:bCs/>
                <w:kern w:val="24"/>
              </w:rPr>
              <w:t>Premenopausal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patients</w:t>
            </w:r>
            <w:r w:rsidRPr="002621B7">
              <w:rPr>
                <w:rFonts w:eastAsiaTheme="minorEastAsia"/>
                <w:b/>
                <w:bCs/>
                <w:kern w:val="24"/>
                <w:vertAlign w:val="superscript"/>
              </w:rPr>
              <w:t>b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</w:t>
            </w:r>
          </w:p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proofErr w:type="gramStart"/>
            <w:r w:rsidRPr="00E26BB5">
              <w:rPr>
                <w:rFonts w:eastAsiaTheme="minorEastAsia"/>
                <w:b/>
                <w:bCs/>
                <w:kern w:val="24"/>
              </w:rPr>
              <w:t>n</w:t>
            </w:r>
            <w:proofErr w:type="gramEnd"/>
            <w:r w:rsidRPr="00E26BB5">
              <w:rPr>
                <w:rFonts w:eastAsiaTheme="minorEastAsia"/>
                <w:b/>
                <w:bCs/>
                <w:kern w:val="24"/>
              </w:rPr>
              <w:t xml:space="preserve"> =</w:t>
            </w:r>
            <w:r>
              <w:rPr>
                <w:rFonts w:eastAsiaTheme="minorEastAsia"/>
                <w:b/>
                <w:bCs/>
                <w:kern w:val="24"/>
              </w:rPr>
              <w:t>79</w:t>
            </w:r>
          </w:p>
        </w:tc>
      </w:tr>
      <w:tr w:rsidR="004F70A1" w:rsidRPr="00E26BB5" w:rsidTr="00D37E82">
        <w:trPr>
          <w:trHeight w:val="630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E26BB5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E26BB5">
              <w:rPr>
                <w:rFonts w:eastAsiaTheme="minorEastAsia"/>
                <w:b/>
                <w:bCs/>
                <w:kern w:val="24"/>
                <w:lang w:val="en-US"/>
              </w:rPr>
              <w:t>Age at diagnosis (years)</w:t>
            </w:r>
          </w:p>
          <w:p w:rsidR="004F70A1" w:rsidRPr="00E26BB5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proofErr w:type="spellStart"/>
            <w:r w:rsidRPr="00E26BB5">
              <w:rPr>
                <w:rFonts w:eastAsiaTheme="minorEastAsia"/>
                <w:bCs/>
                <w:kern w:val="24"/>
              </w:rPr>
              <w:t>Median</w:t>
            </w:r>
            <w:proofErr w:type="spellEnd"/>
            <w:r w:rsidRPr="00E26BB5">
              <w:rPr>
                <w:rFonts w:eastAsiaTheme="minorEastAsia"/>
                <w:bCs/>
                <w:kern w:val="24"/>
              </w:rPr>
              <w:t xml:space="preserve"> [Min, Max]</w:t>
            </w: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671F0E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38.6 [12.4-64.7]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22.2 [4.8-37.9]</w:t>
            </w:r>
          </w:p>
        </w:tc>
      </w:tr>
      <w:tr w:rsidR="004F70A1" w:rsidRPr="00E26BB5" w:rsidTr="00D37E82">
        <w:trPr>
          <w:trHeight w:val="690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671F0E" w:rsidRDefault="004F70A1" w:rsidP="00D37E82">
            <w:pPr>
              <w:pStyle w:val="NormalWeb"/>
              <w:contextualSpacing/>
              <w:rPr>
                <w:rFonts w:ascii="Georgia" w:hAnsi="Georgia"/>
                <w:b/>
                <w:sz w:val="21"/>
                <w:szCs w:val="21"/>
                <w:lang w:val="en-US"/>
              </w:rPr>
            </w:pPr>
            <w:r w:rsidRPr="00671F0E">
              <w:rPr>
                <w:rFonts w:ascii="Georgia" w:hAnsi="Georgia"/>
                <w:b/>
                <w:sz w:val="21"/>
                <w:szCs w:val="21"/>
                <w:lang w:val="en-US"/>
              </w:rPr>
              <w:t>Time since end of chemotherapy (years)</w:t>
            </w:r>
          </w:p>
          <w:p w:rsidR="004F70A1" w:rsidRPr="00E26BB5" w:rsidRDefault="004F70A1" w:rsidP="00D37E82">
            <w:pPr>
              <w:pStyle w:val="NormalWeb"/>
              <w:contextualSpacing/>
              <w:rPr>
                <w:rFonts w:ascii="Georgia" w:hAnsi="Georgia"/>
                <w:b/>
                <w:sz w:val="21"/>
                <w:szCs w:val="21"/>
                <w:highlight w:val="yellow"/>
                <w:lang w:val="en-US"/>
              </w:rPr>
            </w:pPr>
            <w:proofErr w:type="spellStart"/>
            <w:r w:rsidRPr="00E26BB5">
              <w:rPr>
                <w:rFonts w:eastAsiaTheme="minorEastAsia"/>
                <w:bCs/>
                <w:kern w:val="24"/>
              </w:rPr>
              <w:t>Median</w:t>
            </w:r>
            <w:proofErr w:type="spellEnd"/>
            <w:r w:rsidRPr="00E26BB5">
              <w:rPr>
                <w:rFonts w:eastAsiaTheme="minorEastAsia"/>
                <w:bCs/>
                <w:kern w:val="24"/>
              </w:rPr>
              <w:t xml:space="preserve"> [</w:t>
            </w:r>
            <w:r>
              <w:rPr>
                <w:rFonts w:eastAsiaTheme="minorEastAsia"/>
                <w:bCs/>
                <w:kern w:val="24"/>
              </w:rPr>
              <w:t>IQR</w:t>
            </w:r>
            <w:r w:rsidRPr="00E26BB5">
              <w:rPr>
                <w:rFonts w:eastAsiaTheme="minorEastAsia"/>
                <w:bCs/>
                <w:kern w:val="24"/>
              </w:rPr>
              <w:t>]</w:t>
            </w:r>
          </w:p>
          <w:p w:rsidR="004F70A1" w:rsidRPr="00E26BB5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highlight w:val="yellow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671F0E" w:rsidRDefault="004F70A1" w:rsidP="00D37E82">
            <w:pPr>
              <w:pStyle w:val="NormalWeb"/>
              <w:jc w:val="center"/>
              <w:rPr>
                <w:rFonts w:eastAsiaTheme="minorEastAsia"/>
                <w:bCs/>
                <w:kern w:val="24"/>
                <w:highlight w:val="yellow"/>
                <w:lang w:val="en-US"/>
              </w:rPr>
            </w:pPr>
            <w:r>
              <w:rPr>
                <w:rFonts w:eastAsiaTheme="minorEastAsia"/>
                <w:bCs/>
                <w:kern w:val="24"/>
                <w:lang w:val="en-US"/>
              </w:rPr>
              <w:t>5.5 [2.9-8.6]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671F0E" w:rsidRDefault="004F70A1" w:rsidP="00D37E82">
            <w:pPr>
              <w:pStyle w:val="NormalWeb"/>
              <w:jc w:val="center"/>
              <w:rPr>
                <w:rFonts w:eastAsiaTheme="minorEastAsia"/>
                <w:bCs/>
                <w:kern w:val="24"/>
                <w:highlight w:val="yellow"/>
                <w:lang w:val="en-US"/>
              </w:rPr>
            </w:pPr>
            <w:r>
              <w:rPr>
                <w:rFonts w:eastAsiaTheme="minorEastAsia"/>
                <w:bCs/>
                <w:kern w:val="24"/>
                <w:lang w:val="en-US"/>
              </w:rPr>
              <w:t>5.7</w:t>
            </w:r>
            <w:r w:rsidRPr="0038545D">
              <w:rPr>
                <w:rFonts w:eastAsiaTheme="minorEastAsia"/>
                <w:bCs/>
                <w:kern w:val="24"/>
                <w:lang w:val="en-US"/>
              </w:rPr>
              <w:t xml:space="preserve"> [3.</w:t>
            </w:r>
            <w:r>
              <w:rPr>
                <w:rFonts w:eastAsiaTheme="minorEastAsia"/>
                <w:bCs/>
                <w:kern w:val="24"/>
                <w:lang w:val="en-US"/>
              </w:rPr>
              <w:t>5</w:t>
            </w:r>
            <w:r w:rsidRPr="0038545D">
              <w:rPr>
                <w:rFonts w:eastAsiaTheme="minorEastAsia"/>
                <w:bCs/>
                <w:kern w:val="24"/>
                <w:lang w:val="en-US"/>
              </w:rPr>
              <w:t>-</w:t>
            </w:r>
            <w:r>
              <w:rPr>
                <w:rFonts w:eastAsiaTheme="minorEastAsia"/>
                <w:bCs/>
                <w:kern w:val="24"/>
                <w:lang w:val="en-US"/>
              </w:rPr>
              <w:t>8.9</w:t>
            </w:r>
            <w:r w:rsidRPr="0038545D">
              <w:rPr>
                <w:rFonts w:eastAsiaTheme="minorEastAsia"/>
                <w:bCs/>
                <w:kern w:val="24"/>
                <w:lang w:val="en-US"/>
              </w:rPr>
              <w:t>]</w:t>
            </w:r>
          </w:p>
        </w:tc>
      </w:tr>
      <w:tr w:rsidR="004F70A1" w:rsidRPr="00E26BB5" w:rsidTr="00D37E82">
        <w:trPr>
          <w:trHeight w:val="934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>
              <w:rPr>
                <w:rFonts w:eastAsiaTheme="minorEastAsia"/>
                <w:b/>
                <w:bCs/>
                <w:kern w:val="24"/>
                <w:lang w:val="en-US"/>
              </w:rPr>
              <w:t>Histology</w:t>
            </w:r>
          </w:p>
          <w:p w:rsidR="004F70A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>
              <w:rPr>
                <w:rFonts w:eastAsiaTheme="minorEastAsia"/>
                <w:bCs/>
                <w:kern w:val="24"/>
                <w:lang w:val="en-US"/>
              </w:rPr>
              <w:t>Sex-cord stromal tumor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>
              <w:rPr>
                <w:rFonts w:eastAsiaTheme="minorEastAsia"/>
                <w:bCs/>
                <w:kern w:val="24"/>
                <w:lang w:val="en-US"/>
              </w:rPr>
              <w:t>- Germ cell tumor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32 (56%)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25 (44%)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12 (15%)</w:t>
            </w:r>
          </w:p>
          <w:p w:rsidR="004F70A1" w:rsidRPr="00EB09E3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67 (85%)</w:t>
            </w:r>
          </w:p>
        </w:tc>
      </w:tr>
      <w:tr w:rsidR="004F70A1" w:rsidRPr="00E26BB5" w:rsidTr="00D37E82">
        <w:trPr>
          <w:trHeight w:val="165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>Most frequent comorbidities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</w:t>
            </w:r>
            <w:r w:rsidRPr="00136EC1">
              <w:rPr>
                <w:rFonts w:eastAsiaTheme="minorEastAsia"/>
                <w:bCs/>
                <w:kern w:val="24"/>
                <w:vertAlign w:val="superscript"/>
                <w:lang w:val="en-US"/>
              </w:rPr>
              <w:t xml:space="preserve">a 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>(n (%))</w:t>
            </w:r>
          </w:p>
          <w:p w:rsidR="004F70A1" w:rsidRPr="006E4EAD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</w:rPr>
            </w:pPr>
            <w:r w:rsidRPr="006E4EAD">
              <w:rPr>
                <w:rFonts w:eastAsiaTheme="minorEastAsia"/>
                <w:bCs/>
                <w:kern w:val="24"/>
              </w:rPr>
              <w:t>- Hypertension</w:t>
            </w:r>
          </w:p>
          <w:p w:rsidR="004F70A1" w:rsidRPr="00E26BB5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 w:rsidRPr="006E4EAD">
              <w:rPr>
                <w:rFonts w:eastAsiaTheme="minorEastAsia"/>
                <w:bCs/>
                <w:kern w:val="24"/>
              </w:rPr>
              <w:t xml:space="preserve">- </w:t>
            </w:r>
            <w:proofErr w:type="spellStart"/>
            <w:r w:rsidRPr="006E4EAD">
              <w:rPr>
                <w:rFonts w:eastAsiaTheme="minorEastAsia"/>
                <w:bCs/>
                <w:kern w:val="24"/>
              </w:rPr>
              <w:t>Diabete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9 (16%)</w:t>
            </w:r>
          </w:p>
          <w:p w:rsidR="004F70A1" w:rsidRPr="006E4EAD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6 (10%)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2 (3%)</w:t>
            </w:r>
          </w:p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0 (0%)</w:t>
            </w:r>
          </w:p>
        </w:tc>
      </w:tr>
      <w:tr w:rsidR="004F70A1" w:rsidRPr="00E26BB5" w:rsidTr="00D37E82">
        <w:trPr>
          <w:trHeight w:val="1260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 xml:space="preserve">FIGO stages 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>(n (%))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- Stage I/II</w:t>
            </w:r>
          </w:p>
          <w:p w:rsidR="004F70A1" w:rsidRPr="00D97DDC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</w:rPr>
            </w:pPr>
            <w:r w:rsidRPr="00D97DDC">
              <w:rPr>
                <w:rFonts w:eastAsiaTheme="minorEastAsia"/>
                <w:bCs/>
                <w:kern w:val="24"/>
              </w:rPr>
              <w:t>- Stage III/IV</w:t>
            </w:r>
          </w:p>
          <w:p w:rsidR="004F70A1" w:rsidRPr="00E26BB5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 w:rsidRPr="00D97DDC">
              <w:rPr>
                <w:rFonts w:eastAsiaTheme="minorEastAsia"/>
                <w:bCs/>
                <w:kern w:val="24"/>
              </w:rPr>
              <w:t xml:space="preserve">- </w:t>
            </w:r>
            <w:proofErr w:type="spellStart"/>
            <w:r w:rsidRPr="00D97DDC">
              <w:rPr>
                <w:rFonts w:eastAsiaTheme="minorEastAsia"/>
                <w:bCs/>
                <w:kern w:val="24"/>
              </w:rPr>
              <w:t>Unknown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30 (52%)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13 (23%)</w:t>
            </w:r>
          </w:p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14 (25%)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41 (29%)</w:t>
            </w:r>
          </w:p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23 (52%)</w:t>
            </w:r>
          </w:p>
          <w:p w:rsidR="004F70A1" w:rsidRPr="00D97DD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15 (19%)</w:t>
            </w:r>
          </w:p>
        </w:tc>
      </w:tr>
      <w:tr w:rsidR="004F70A1" w:rsidRPr="00E26BB5" w:rsidTr="00D37E82">
        <w:trPr>
          <w:trHeight w:val="165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6E4EAD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/>
                <w:bCs/>
                <w:kern w:val="24"/>
              </w:rPr>
              <w:t xml:space="preserve">SURGERY </w:t>
            </w:r>
            <w:r w:rsidRPr="006E4EAD">
              <w:rPr>
                <w:rFonts w:eastAsiaTheme="minorEastAsia"/>
                <w:bCs/>
                <w:kern w:val="24"/>
              </w:rPr>
              <w:t>(n (%))</w:t>
            </w: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</w:tc>
      </w:tr>
      <w:tr w:rsidR="004F70A1" w:rsidRPr="00E26BB5" w:rsidTr="00D37E82">
        <w:trPr>
          <w:trHeight w:val="1105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 xml:space="preserve">Primary Surgery 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- conservative surgery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>
              <w:rPr>
                <w:rFonts w:eastAsiaTheme="minorEastAsia"/>
                <w:bCs/>
                <w:kern w:val="24"/>
                <w:lang w:val="en-US"/>
              </w:rPr>
              <w:t>non-conservative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surgery</w:t>
            </w:r>
          </w:p>
          <w:p w:rsidR="004F70A1" w:rsidRPr="00E26BB5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-</w:t>
            </w:r>
            <w:r>
              <w:rPr>
                <w:rFonts w:eastAsiaTheme="minorEastAsia"/>
                <w:bCs/>
                <w:kern w:val="24"/>
              </w:rPr>
              <w:t xml:space="preserve"> </w:t>
            </w:r>
            <w:r w:rsidRPr="00E26BB5">
              <w:rPr>
                <w:rFonts w:eastAsiaTheme="minorEastAsia"/>
                <w:bCs/>
                <w:kern w:val="24"/>
              </w:rPr>
              <w:t xml:space="preserve">no initial </w:t>
            </w:r>
            <w:proofErr w:type="spellStart"/>
            <w:r w:rsidRPr="00E26BB5">
              <w:rPr>
                <w:rFonts w:eastAsiaTheme="minorEastAsia"/>
                <w:bCs/>
                <w:kern w:val="24"/>
              </w:rPr>
              <w:t>surgery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31 (54%)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2 (4%)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24 (42%)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67 (85%)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3 (4%)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9 (11%)</w:t>
            </w:r>
          </w:p>
        </w:tc>
      </w:tr>
      <w:tr w:rsidR="004F70A1" w:rsidRPr="00E26BB5" w:rsidTr="00D37E82">
        <w:trPr>
          <w:trHeight w:val="165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 xml:space="preserve">Second surgery at relapse 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>-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conservative surgery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>
              <w:rPr>
                <w:rFonts w:eastAsiaTheme="minorEastAsia"/>
                <w:bCs/>
                <w:kern w:val="24"/>
                <w:lang w:val="en-US"/>
              </w:rPr>
              <w:t>non-conservative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surgery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- no second surgery</w:t>
            </w: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6 (11%)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18 (32%)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33 (58%)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6 (8%)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60 (76%)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13 (16%)</w:t>
            </w:r>
          </w:p>
        </w:tc>
      </w:tr>
      <w:tr w:rsidR="004F70A1" w:rsidRPr="00E26BB5" w:rsidTr="00D37E82">
        <w:trPr>
          <w:trHeight w:val="165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/>
                <w:bCs/>
                <w:kern w:val="24"/>
              </w:rPr>
              <w:t xml:space="preserve">CHEMOTHERAPY </w:t>
            </w:r>
            <w:r w:rsidRPr="006900E0">
              <w:rPr>
                <w:rFonts w:eastAsiaTheme="minorEastAsia"/>
                <w:bCs/>
                <w:kern w:val="24"/>
              </w:rPr>
              <w:t>(n (%))</w:t>
            </w: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</w:tc>
      </w:tr>
      <w:tr w:rsidR="004F70A1" w:rsidRPr="00E26BB5" w:rsidTr="00D37E82">
        <w:trPr>
          <w:trHeight w:val="165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/>
                <w:bCs/>
                <w:kern w:val="24"/>
              </w:rPr>
              <w:t xml:space="preserve">- </w:t>
            </w:r>
            <w:proofErr w:type="spellStart"/>
            <w:r w:rsidRPr="00E26BB5">
              <w:rPr>
                <w:rFonts w:eastAsiaTheme="minorEastAsia"/>
                <w:b/>
                <w:bCs/>
                <w:kern w:val="24"/>
              </w:rPr>
              <w:t>Chemotherapy</w:t>
            </w:r>
            <w:proofErr w:type="spellEnd"/>
            <w:r w:rsidRPr="00E26BB5">
              <w:rPr>
                <w:rFonts w:eastAsiaTheme="minorEastAsia"/>
                <w:b/>
                <w:bCs/>
                <w:kern w:val="24"/>
              </w:rPr>
              <w:t xml:space="preserve"> at </w:t>
            </w:r>
            <w:proofErr w:type="spellStart"/>
            <w:r w:rsidRPr="00E26BB5">
              <w:rPr>
                <w:rFonts w:eastAsiaTheme="minorEastAsia"/>
                <w:b/>
                <w:bCs/>
                <w:kern w:val="24"/>
              </w:rPr>
              <w:t>primary</w:t>
            </w:r>
            <w:proofErr w:type="spellEnd"/>
            <w:r w:rsidRPr="00E26BB5"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 w:rsidRPr="00E26BB5">
              <w:rPr>
                <w:rFonts w:eastAsiaTheme="minorEastAsia"/>
                <w:b/>
                <w:bCs/>
                <w:kern w:val="24"/>
              </w:rPr>
              <w:t>diagnosis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40 (70%)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71</w:t>
            </w:r>
            <w:r w:rsidRPr="00E26BB5">
              <w:rPr>
                <w:rFonts w:eastAsiaTheme="minorEastAsia"/>
                <w:bCs/>
                <w:kern w:val="24"/>
              </w:rPr>
              <w:t xml:space="preserve"> (90 %)</w:t>
            </w:r>
          </w:p>
        </w:tc>
      </w:tr>
      <w:tr w:rsidR="004F70A1" w:rsidRPr="00E26BB5" w:rsidTr="00D37E82">
        <w:trPr>
          <w:trHeight w:val="165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/>
                <w:bCs/>
                <w:kern w:val="24"/>
              </w:rPr>
              <w:t xml:space="preserve">- </w:t>
            </w:r>
            <w:r w:rsidRPr="00E26BB5">
              <w:rPr>
                <w:rFonts w:eastAsiaTheme="minorEastAsia"/>
                <w:b/>
                <w:bCs/>
                <w:kern w:val="24"/>
              </w:rPr>
              <w:t xml:space="preserve">Relapse </w:t>
            </w:r>
            <w:proofErr w:type="spellStart"/>
            <w:r w:rsidRPr="00E26BB5">
              <w:rPr>
                <w:rFonts w:eastAsiaTheme="minorEastAsia"/>
                <w:b/>
                <w:bCs/>
                <w:kern w:val="24"/>
              </w:rPr>
              <w:t>treated</w:t>
            </w:r>
            <w:proofErr w:type="spellEnd"/>
            <w:r w:rsidRPr="00E26BB5"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 w:rsidRPr="00E26BB5">
              <w:rPr>
                <w:rFonts w:eastAsiaTheme="minorEastAsia"/>
                <w:b/>
                <w:bCs/>
                <w:kern w:val="24"/>
              </w:rPr>
              <w:t>with</w:t>
            </w:r>
            <w:proofErr w:type="spellEnd"/>
            <w:r w:rsidRPr="00E26BB5"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 w:rsidRPr="00E26BB5">
              <w:rPr>
                <w:rFonts w:eastAsiaTheme="minorEastAsia"/>
                <w:b/>
                <w:bCs/>
                <w:kern w:val="24"/>
              </w:rPr>
              <w:t>C</w:t>
            </w:r>
            <w:r>
              <w:rPr>
                <w:rFonts w:eastAsiaTheme="minorEastAsia"/>
                <w:b/>
                <w:bCs/>
                <w:kern w:val="24"/>
              </w:rPr>
              <w:t>hemotherapy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25 (45%)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E26BB5" w:rsidRDefault="004F70A1" w:rsidP="00D37E82">
            <w:pPr>
              <w:pStyle w:val="NormalWeb"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8 (11%)</w:t>
            </w:r>
          </w:p>
        </w:tc>
      </w:tr>
      <w:tr w:rsidR="004F70A1" w:rsidRPr="00E26BB5" w:rsidTr="00D37E82">
        <w:trPr>
          <w:trHeight w:val="878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>Type of chemotherapy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  . </w:t>
            </w:r>
            <w:proofErr w:type="spellStart"/>
            <w:r w:rsidR="00A6358F" w:rsidRPr="00A6358F">
              <w:rPr>
                <w:rFonts w:eastAsiaTheme="minorEastAsia"/>
                <w:bCs/>
                <w:kern w:val="24"/>
                <w:lang w:val="en-US"/>
              </w:rPr>
              <w:t>Bleomycine</w:t>
            </w:r>
            <w:proofErr w:type="spellEnd"/>
            <w:r w:rsidR="00A6358F" w:rsidRPr="00A6358F">
              <w:rPr>
                <w:rFonts w:eastAsiaTheme="minorEastAsia"/>
                <w:bCs/>
                <w:kern w:val="24"/>
                <w:lang w:val="en-US"/>
              </w:rPr>
              <w:t xml:space="preserve"> Etoposide Cisplatin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  . Other</w:t>
            </w: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52 (91%)</w:t>
            </w:r>
          </w:p>
          <w:p w:rsidR="004F70A1" w:rsidRPr="00A2024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A2024C">
              <w:rPr>
                <w:rFonts w:eastAsiaTheme="minorEastAsia"/>
                <w:bCs/>
                <w:kern w:val="24"/>
              </w:rPr>
              <w:t>5 (9%)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Pr="00805893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78 (99%)</w:t>
            </w:r>
          </w:p>
          <w:p w:rsidR="004F70A1" w:rsidRPr="00F615F5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  <w:highlight w:val="yellow"/>
              </w:rPr>
            </w:pPr>
            <w:r w:rsidRPr="006900E0">
              <w:rPr>
                <w:rFonts w:eastAsiaTheme="minorEastAsia"/>
                <w:bCs/>
                <w:kern w:val="24"/>
              </w:rPr>
              <w:t>1 (1 %)</w:t>
            </w:r>
          </w:p>
        </w:tc>
      </w:tr>
      <w:tr w:rsidR="004F70A1" w:rsidRPr="00E26BB5" w:rsidTr="00D37E82">
        <w:trPr>
          <w:trHeight w:val="878"/>
        </w:trPr>
        <w:tc>
          <w:tcPr>
            <w:tcW w:w="38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>Lines of chemotherapy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  . 1 line</w:t>
            </w:r>
          </w:p>
          <w:p w:rsidR="004F70A1" w:rsidRPr="00136EC1" w:rsidRDefault="004F70A1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  . 2 lines</w:t>
            </w:r>
          </w:p>
        </w:tc>
        <w:tc>
          <w:tcPr>
            <w:tcW w:w="25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683CD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Pr="00683CD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83CDC">
              <w:rPr>
                <w:rFonts w:eastAsiaTheme="minorEastAsia"/>
                <w:bCs/>
                <w:kern w:val="24"/>
              </w:rPr>
              <w:t>46 (81%)</w:t>
            </w:r>
          </w:p>
          <w:p w:rsidR="004F70A1" w:rsidRPr="00683CD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83CDC">
              <w:rPr>
                <w:rFonts w:eastAsiaTheme="minorEastAsia"/>
                <w:bCs/>
                <w:kern w:val="24"/>
              </w:rPr>
              <w:t>11 (19%)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0A1" w:rsidRPr="00683CD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4F70A1" w:rsidRPr="00683CD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78</w:t>
            </w:r>
            <w:r w:rsidRPr="00683CDC">
              <w:rPr>
                <w:rFonts w:eastAsiaTheme="minorEastAsia"/>
                <w:bCs/>
                <w:kern w:val="24"/>
              </w:rPr>
              <w:t xml:space="preserve"> (99%)</w:t>
            </w:r>
          </w:p>
          <w:p w:rsidR="004F70A1" w:rsidRPr="00683CDC" w:rsidRDefault="004F70A1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83CDC">
              <w:rPr>
                <w:rFonts w:eastAsiaTheme="minorEastAsia"/>
                <w:bCs/>
                <w:kern w:val="24"/>
              </w:rPr>
              <w:t>1 (1%)</w:t>
            </w:r>
          </w:p>
        </w:tc>
      </w:tr>
    </w:tbl>
    <w:p w:rsidR="004F70A1" w:rsidRDefault="004F70A1" w:rsidP="004F70A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Menopausal status determination was declarative</w:t>
      </w:r>
    </w:p>
    <w:p w:rsidR="004F70A1" w:rsidRDefault="004F70A1" w:rsidP="004F70A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a- </w:t>
      </w:r>
      <w:r w:rsidRPr="00C57C79">
        <w:rPr>
          <w:rFonts w:ascii="Times New Roman" w:hAnsi="Times New Roman" w:cs="Times New Roman"/>
        </w:rPr>
        <w:t>Missing</w:t>
      </w:r>
      <w:r w:rsidRPr="009D7F4D">
        <w:rPr>
          <w:rFonts w:ascii="Times New Roman" w:hAnsi="Times New Roman" w:cs="Times New Roman"/>
        </w:rPr>
        <w:t xml:space="preserve">: 2 </w:t>
      </w:r>
      <w:r>
        <w:rPr>
          <w:rFonts w:ascii="Times New Roman" w:hAnsi="Times New Roman" w:cs="Times New Roman"/>
        </w:rPr>
        <w:t>in</w:t>
      </w:r>
      <w:r w:rsidRPr="009D7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sex-cord stromal tumors</w:t>
      </w:r>
      <w:r w:rsidRPr="009D7F4D">
        <w:rPr>
          <w:rFonts w:ascii="Times New Roman" w:hAnsi="Times New Roman" w:cs="Times New Roman"/>
        </w:rPr>
        <w:t xml:space="preserve"> patients and </w:t>
      </w:r>
      <w:r>
        <w:rPr>
          <w:rFonts w:ascii="Times New Roman" w:hAnsi="Times New Roman" w:cs="Times New Roman"/>
        </w:rPr>
        <w:t>1</w:t>
      </w:r>
      <w:r w:rsidRPr="009D7F4D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germ cell tumors</w:t>
      </w:r>
      <w:r w:rsidRPr="009D7F4D">
        <w:rPr>
          <w:rFonts w:ascii="Times New Roman" w:hAnsi="Times New Roman" w:cs="Times New Roman"/>
        </w:rPr>
        <w:t xml:space="preserve"> patients</w:t>
      </w:r>
      <w:r>
        <w:rPr>
          <w:rFonts w:ascii="Times New Roman" w:hAnsi="Times New Roman" w:cs="Times New Roman"/>
        </w:rPr>
        <w:t xml:space="preserve"> </w:t>
      </w:r>
    </w:p>
    <w:p w:rsidR="004F70A1" w:rsidRPr="002621B7" w:rsidRDefault="004F70A1" w:rsidP="004F70A1">
      <w:pPr>
        <w:rPr>
          <w:rFonts w:ascii="Times New Roman" w:hAnsi="Times New Roman" w:cs="Times New Roman"/>
        </w:rPr>
      </w:pPr>
      <w:r w:rsidRPr="002621B7">
        <w:rPr>
          <w:rFonts w:ascii="Times New Roman" w:hAnsi="Times New Roman" w:cs="Times New Roman"/>
        </w:rPr>
        <w:t>b-Patients with menopausal status “unknown” were accounted in the premenopausal subgroup.</w:t>
      </w:r>
    </w:p>
    <w:p w:rsidR="004F70A1" w:rsidRDefault="004F70A1" w:rsidP="004F70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F70A1" w:rsidRPr="004F70A1" w:rsidRDefault="004F70A1" w:rsidP="004F70A1">
      <w:pPr>
        <w:rPr>
          <w:rFonts w:ascii="Times New Roman" w:hAnsi="Times New Roman" w:cs="Times New Roman"/>
          <w:b/>
        </w:rPr>
      </w:pPr>
      <w:r w:rsidRPr="004F70A1">
        <w:rPr>
          <w:rFonts w:ascii="Times New Roman" w:hAnsi="Times New Roman" w:cs="Times New Roman"/>
          <w:b/>
        </w:rPr>
        <w:lastRenderedPageBreak/>
        <w:t>Figure S1. Fatigue according to insomnia and sex-cord stromal tumor or cancer-free women group</w:t>
      </w:r>
    </w:p>
    <w:p w:rsidR="00BE54BE" w:rsidRPr="004F70A1" w:rsidRDefault="004F70A1" w:rsidP="003B3E28">
      <w:pPr>
        <w:jc w:val="both"/>
      </w:pPr>
      <w:r w:rsidRPr="004F70A1">
        <w:rPr>
          <w:rFonts w:ascii="Times New Roman" w:hAnsi="Times New Roman" w:cs="Times New Roman"/>
        </w:rPr>
        <w:t>Description of fatigue (MFI 20 mean score) in sex-cord stromal tumors patients and cancer-free women according to insomnia (Insomnia Severity Index (ISI): ISI Score 22–28 indicated severe clinical insomnia, ISI Score 15–21 indicated moderate clinical insomnia, ISI Score 8–14 indicated low clinical insomnia, ISI Score 0–7 indicated no clinically significant insomnia).</w:t>
      </w:r>
    </w:p>
    <w:sectPr w:rsidR="00BE54BE" w:rsidRPr="004F7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A1"/>
    <w:rsid w:val="00315F87"/>
    <w:rsid w:val="003B3E28"/>
    <w:rsid w:val="004F70A1"/>
    <w:rsid w:val="005201B4"/>
    <w:rsid w:val="005D0B72"/>
    <w:rsid w:val="006B2697"/>
    <w:rsid w:val="00810D48"/>
    <w:rsid w:val="00955E53"/>
    <w:rsid w:val="00A6358F"/>
    <w:rsid w:val="00E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2E42"/>
  <w15:chartTrackingRefBased/>
  <w15:docId w15:val="{16410AB1-7380-4AF9-BDFC-4D296CB2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0A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4F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DUBOT POITELON</dc:creator>
  <cp:keywords/>
  <dc:description/>
  <cp:lastModifiedBy>Coraline DUBOT POITELON</cp:lastModifiedBy>
  <cp:revision>8</cp:revision>
  <dcterms:created xsi:type="dcterms:W3CDTF">2026-05-15T09:56:00Z</dcterms:created>
  <dcterms:modified xsi:type="dcterms:W3CDTF">2026-05-22T14:47:00Z</dcterms:modified>
</cp:coreProperties>
</file>