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1591D" w14:textId="593724BA" w:rsidR="002607AC" w:rsidRDefault="005A284E" w:rsidP="002607AC">
      <w:pPr>
        <w:pStyle w:val="Heading1"/>
        <w:rPr>
          <w:lang w:val="en-NL"/>
        </w:rPr>
      </w:pPr>
      <w:bookmarkStart w:id="0" w:name="_Toc230861772"/>
      <w:r>
        <w:rPr>
          <w:lang w:val="en-NL"/>
        </w:rPr>
        <w:t xml:space="preserve">Supplementary </w:t>
      </w:r>
      <w:r w:rsidR="0051276F">
        <w:rPr>
          <w:lang w:val="en-NL"/>
        </w:rPr>
        <w:t>Material</w:t>
      </w:r>
      <w:bookmarkEnd w:id="0"/>
    </w:p>
    <w:p w14:paraId="74660381" w14:textId="77777777" w:rsidR="002607AC" w:rsidRDefault="002607AC" w:rsidP="002607AC">
      <w:pPr>
        <w:pStyle w:val="Heading2"/>
        <w:rPr>
          <w:lang w:val="en-NL"/>
        </w:rPr>
      </w:pPr>
    </w:p>
    <w:p w14:paraId="7877C397" w14:textId="47EB4E18" w:rsidR="004B0D24" w:rsidRDefault="000727F5" w:rsidP="004B0D24">
      <w:pPr>
        <w:rPr>
          <w:rFonts w:asciiTheme="majorHAnsi" w:eastAsiaTheme="majorEastAsia" w:hAnsiTheme="majorHAnsi" w:cstheme="majorBidi"/>
          <w:color w:val="0F4761" w:themeColor="accent1" w:themeShade="BF"/>
          <w:sz w:val="32"/>
          <w:szCs w:val="32"/>
          <w:lang w:val="en-NL"/>
        </w:rPr>
      </w:pPr>
      <w:r w:rsidRPr="000727F5">
        <w:rPr>
          <w:rFonts w:asciiTheme="majorHAnsi" w:eastAsiaTheme="majorEastAsia" w:hAnsiTheme="majorHAnsi" w:cstheme="majorBidi"/>
          <w:color w:val="0F4761" w:themeColor="accent1" w:themeShade="BF"/>
          <w:sz w:val="32"/>
          <w:szCs w:val="32"/>
          <w:lang w:val="en-NL"/>
        </w:rPr>
        <w:t>Integrating private-sector adaptation investments in regional climate-economy modelling: an application to European river floods</w:t>
      </w:r>
    </w:p>
    <w:p w14:paraId="43F08107" w14:textId="77777777" w:rsidR="000727F5" w:rsidRDefault="000727F5" w:rsidP="004B0D24">
      <w:pPr>
        <w:rPr>
          <w:sz w:val="24"/>
          <w:szCs w:val="24"/>
          <w:lang w:val="en-NL"/>
        </w:rPr>
      </w:pPr>
    </w:p>
    <w:sdt>
      <w:sdtPr>
        <w:rPr>
          <w:rFonts w:asciiTheme="minorHAnsi" w:eastAsiaTheme="minorHAnsi" w:hAnsiTheme="minorHAnsi" w:cstheme="minorBidi"/>
          <w:color w:val="auto"/>
          <w:sz w:val="22"/>
          <w:szCs w:val="22"/>
          <w:lang w:val="nl-NL"/>
          <w14:ligatures w14:val="standardContextual"/>
        </w:rPr>
        <w:id w:val="-838919571"/>
        <w:docPartObj>
          <w:docPartGallery w:val="Table of Contents"/>
          <w:docPartUnique/>
        </w:docPartObj>
      </w:sdtPr>
      <w:sdtEndPr>
        <w:rPr>
          <w:b/>
          <w:bCs/>
          <w:noProof/>
        </w:rPr>
      </w:sdtEndPr>
      <w:sdtContent>
        <w:p w14:paraId="7598D708" w14:textId="4EEFF7BF" w:rsidR="0085233B" w:rsidRDefault="0085233B">
          <w:pPr>
            <w:pStyle w:val="TOCHeading"/>
          </w:pPr>
          <w:r>
            <w:t>Contents</w:t>
          </w:r>
        </w:p>
        <w:p w14:paraId="11820A07" w14:textId="765FAA0A" w:rsidR="0085233B" w:rsidRDefault="0085233B">
          <w:pPr>
            <w:pStyle w:val="TOC1"/>
            <w:tabs>
              <w:tab w:val="right" w:leader="dot" w:pos="9350"/>
            </w:tabs>
            <w:rPr>
              <w:noProof/>
            </w:rPr>
          </w:pPr>
          <w:r>
            <w:fldChar w:fldCharType="begin"/>
          </w:r>
          <w:r>
            <w:instrText xml:space="preserve"> TOC \o "1-3" \h \z \u </w:instrText>
          </w:r>
          <w:r>
            <w:fldChar w:fldCharType="separate"/>
          </w:r>
          <w:hyperlink w:anchor="_Toc230861772" w:history="1">
            <w:r w:rsidRPr="00D65B82">
              <w:rPr>
                <w:rStyle w:val="Hyperlink"/>
                <w:noProof/>
                <w:lang w:val="en-NL"/>
              </w:rPr>
              <w:t>Supplementary Material</w:t>
            </w:r>
            <w:r>
              <w:rPr>
                <w:noProof/>
                <w:webHidden/>
              </w:rPr>
              <w:tab/>
            </w:r>
            <w:r>
              <w:rPr>
                <w:noProof/>
                <w:webHidden/>
              </w:rPr>
              <w:fldChar w:fldCharType="begin"/>
            </w:r>
            <w:r>
              <w:rPr>
                <w:noProof/>
                <w:webHidden/>
              </w:rPr>
              <w:instrText xml:space="preserve"> PAGEREF _Toc230861772 \h </w:instrText>
            </w:r>
            <w:r>
              <w:rPr>
                <w:noProof/>
                <w:webHidden/>
              </w:rPr>
            </w:r>
            <w:r>
              <w:rPr>
                <w:noProof/>
                <w:webHidden/>
              </w:rPr>
              <w:fldChar w:fldCharType="separate"/>
            </w:r>
            <w:r w:rsidR="00BE29A3">
              <w:rPr>
                <w:noProof/>
                <w:webHidden/>
              </w:rPr>
              <w:t>1</w:t>
            </w:r>
            <w:r>
              <w:rPr>
                <w:noProof/>
                <w:webHidden/>
              </w:rPr>
              <w:fldChar w:fldCharType="end"/>
            </w:r>
          </w:hyperlink>
        </w:p>
        <w:p w14:paraId="44C765EA" w14:textId="24E1B6D0" w:rsidR="0085233B" w:rsidRDefault="0085233B">
          <w:pPr>
            <w:pStyle w:val="TOC2"/>
            <w:tabs>
              <w:tab w:val="left" w:pos="720"/>
              <w:tab w:val="right" w:leader="dot" w:pos="9350"/>
            </w:tabs>
            <w:rPr>
              <w:noProof/>
            </w:rPr>
          </w:pPr>
          <w:hyperlink w:anchor="_Toc230861773" w:history="1">
            <w:r w:rsidRPr="00D65B82">
              <w:rPr>
                <w:rStyle w:val="Hyperlink"/>
                <w:noProof/>
                <w:lang w:val="en-NL"/>
              </w:rPr>
              <w:t>A.</w:t>
            </w:r>
            <w:r>
              <w:rPr>
                <w:noProof/>
              </w:rPr>
              <w:tab/>
            </w:r>
            <w:r w:rsidRPr="00D65B82">
              <w:rPr>
                <w:rStyle w:val="Hyperlink"/>
                <w:noProof/>
                <w:lang w:val="en-NL"/>
              </w:rPr>
              <w:t>Conceptual Background</w:t>
            </w:r>
            <w:r>
              <w:rPr>
                <w:noProof/>
                <w:webHidden/>
              </w:rPr>
              <w:tab/>
            </w:r>
            <w:r>
              <w:rPr>
                <w:noProof/>
                <w:webHidden/>
              </w:rPr>
              <w:fldChar w:fldCharType="begin"/>
            </w:r>
            <w:r>
              <w:rPr>
                <w:noProof/>
                <w:webHidden/>
              </w:rPr>
              <w:instrText xml:space="preserve"> PAGEREF _Toc230861773 \h </w:instrText>
            </w:r>
            <w:r>
              <w:rPr>
                <w:noProof/>
                <w:webHidden/>
              </w:rPr>
            </w:r>
            <w:r>
              <w:rPr>
                <w:noProof/>
                <w:webHidden/>
              </w:rPr>
              <w:fldChar w:fldCharType="separate"/>
            </w:r>
            <w:r w:rsidR="00BE29A3">
              <w:rPr>
                <w:noProof/>
                <w:webHidden/>
              </w:rPr>
              <w:t>2</w:t>
            </w:r>
            <w:r>
              <w:rPr>
                <w:noProof/>
                <w:webHidden/>
              </w:rPr>
              <w:fldChar w:fldCharType="end"/>
            </w:r>
          </w:hyperlink>
        </w:p>
        <w:p w14:paraId="309DA4C4" w14:textId="7723586F" w:rsidR="0085233B" w:rsidRDefault="0085233B">
          <w:pPr>
            <w:pStyle w:val="TOC3"/>
            <w:tabs>
              <w:tab w:val="right" w:leader="dot" w:pos="9350"/>
            </w:tabs>
            <w:rPr>
              <w:noProof/>
            </w:rPr>
          </w:pPr>
          <w:hyperlink w:anchor="_Toc230861774" w:history="1">
            <w:r w:rsidRPr="00D65B82">
              <w:rPr>
                <w:rStyle w:val="Hyperlink"/>
                <w:noProof/>
                <w:lang w:val="en-NL"/>
              </w:rPr>
              <w:t>Firm capital stock depletion</w:t>
            </w:r>
            <w:r>
              <w:rPr>
                <w:noProof/>
                <w:webHidden/>
              </w:rPr>
              <w:tab/>
            </w:r>
            <w:r>
              <w:rPr>
                <w:noProof/>
                <w:webHidden/>
              </w:rPr>
              <w:fldChar w:fldCharType="begin"/>
            </w:r>
            <w:r>
              <w:rPr>
                <w:noProof/>
                <w:webHidden/>
              </w:rPr>
              <w:instrText xml:space="preserve"> PAGEREF _Toc230861774 \h </w:instrText>
            </w:r>
            <w:r>
              <w:rPr>
                <w:noProof/>
                <w:webHidden/>
              </w:rPr>
            </w:r>
            <w:r>
              <w:rPr>
                <w:noProof/>
                <w:webHidden/>
              </w:rPr>
              <w:fldChar w:fldCharType="separate"/>
            </w:r>
            <w:r w:rsidR="00BE29A3">
              <w:rPr>
                <w:noProof/>
                <w:webHidden/>
              </w:rPr>
              <w:t>2</w:t>
            </w:r>
            <w:r>
              <w:rPr>
                <w:noProof/>
                <w:webHidden/>
              </w:rPr>
              <w:fldChar w:fldCharType="end"/>
            </w:r>
          </w:hyperlink>
        </w:p>
        <w:p w14:paraId="2AC6B61E" w14:textId="3F48907A" w:rsidR="0085233B" w:rsidRDefault="0085233B">
          <w:pPr>
            <w:pStyle w:val="TOC3"/>
            <w:tabs>
              <w:tab w:val="right" w:leader="dot" w:pos="9350"/>
            </w:tabs>
            <w:rPr>
              <w:noProof/>
            </w:rPr>
          </w:pPr>
          <w:hyperlink w:anchor="_Toc230861775" w:history="1">
            <w:r w:rsidRPr="00D65B82">
              <w:rPr>
                <w:rStyle w:val="Hyperlink"/>
                <w:noProof/>
                <w:lang w:val="en-NL"/>
              </w:rPr>
              <w:t>Firm adaptation</w:t>
            </w:r>
            <w:r>
              <w:rPr>
                <w:noProof/>
                <w:webHidden/>
              </w:rPr>
              <w:tab/>
            </w:r>
            <w:r>
              <w:rPr>
                <w:noProof/>
                <w:webHidden/>
              </w:rPr>
              <w:fldChar w:fldCharType="begin"/>
            </w:r>
            <w:r>
              <w:rPr>
                <w:noProof/>
                <w:webHidden/>
              </w:rPr>
              <w:instrText xml:space="preserve"> PAGEREF _Toc230861775 \h </w:instrText>
            </w:r>
            <w:r>
              <w:rPr>
                <w:noProof/>
                <w:webHidden/>
              </w:rPr>
            </w:r>
            <w:r>
              <w:rPr>
                <w:noProof/>
                <w:webHidden/>
              </w:rPr>
              <w:fldChar w:fldCharType="separate"/>
            </w:r>
            <w:r w:rsidR="00BE29A3">
              <w:rPr>
                <w:noProof/>
                <w:webHidden/>
              </w:rPr>
              <w:t>4</w:t>
            </w:r>
            <w:r>
              <w:rPr>
                <w:noProof/>
                <w:webHidden/>
              </w:rPr>
              <w:fldChar w:fldCharType="end"/>
            </w:r>
          </w:hyperlink>
        </w:p>
        <w:p w14:paraId="2445583E" w14:textId="50A9C1A0" w:rsidR="0085233B" w:rsidRDefault="0085233B">
          <w:pPr>
            <w:pStyle w:val="TOC2"/>
            <w:tabs>
              <w:tab w:val="left" w:pos="720"/>
              <w:tab w:val="right" w:leader="dot" w:pos="9350"/>
            </w:tabs>
            <w:rPr>
              <w:noProof/>
            </w:rPr>
          </w:pPr>
          <w:hyperlink w:anchor="_Toc230861776" w:history="1">
            <w:r w:rsidRPr="00D65B82">
              <w:rPr>
                <w:rStyle w:val="Hyperlink"/>
                <w:noProof/>
                <w:lang w:val="en-NL"/>
              </w:rPr>
              <w:t>B.</w:t>
            </w:r>
            <w:r>
              <w:rPr>
                <w:noProof/>
              </w:rPr>
              <w:tab/>
            </w:r>
            <w:r w:rsidRPr="00D65B82">
              <w:rPr>
                <w:rStyle w:val="Hyperlink"/>
                <w:noProof/>
                <w:lang w:val="en-NL"/>
              </w:rPr>
              <w:t>Additional model characteristics</w:t>
            </w:r>
            <w:r>
              <w:rPr>
                <w:noProof/>
                <w:webHidden/>
              </w:rPr>
              <w:tab/>
            </w:r>
            <w:r>
              <w:rPr>
                <w:noProof/>
                <w:webHidden/>
              </w:rPr>
              <w:fldChar w:fldCharType="begin"/>
            </w:r>
            <w:r>
              <w:rPr>
                <w:noProof/>
                <w:webHidden/>
              </w:rPr>
              <w:instrText xml:space="preserve"> PAGEREF _Toc230861776 \h </w:instrText>
            </w:r>
            <w:r>
              <w:rPr>
                <w:noProof/>
                <w:webHidden/>
              </w:rPr>
            </w:r>
            <w:r>
              <w:rPr>
                <w:noProof/>
                <w:webHidden/>
              </w:rPr>
              <w:fldChar w:fldCharType="separate"/>
            </w:r>
            <w:r w:rsidR="00BE29A3">
              <w:rPr>
                <w:noProof/>
                <w:webHidden/>
              </w:rPr>
              <w:t>5</w:t>
            </w:r>
            <w:r>
              <w:rPr>
                <w:noProof/>
                <w:webHidden/>
              </w:rPr>
              <w:fldChar w:fldCharType="end"/>
            </w:r>
          </w:hyperlink>
        </w:p>
        <w:p w14:paraId="135716F8" w14:textId="71CFA39C" w:rsidR="0085233B" w:rsidRDefault="0085233B">
          <w:pPr>
            <w:pStyle w:val="TOC2"/>
            <w:tabs>
              <w:tab w:val="left" w:pos="720"/>
              <w:tab w:val="right" w:leader="dot" w:pos="9350"/>
            </w:tabs>
            <w:rPr>
              <w:noProof/>
            </w:rPr>
          </w:pPr>
          <w:hyperlink w:anchor="_Toc230861777" w:history="1">
            <w:r w:rsidRPr="00D65B82">
              <w:rPr>
                <w:rStyle w:val="Hyperlink"/>
                <w:noProof/>
                <w:lang w:val="en-US"/>
              </w:rPr>
              <w:t>C.</w:t>
            </w:r>
            <w:r>
              <w:rPr>
                <w:noProof/>
              </w:rPr>
              <w:tab/>
            </w:r>
            <w:r w:rsidRPr="00D65B82">
              <w:rPr>
                <w:rStyle w:val="Hyperlink"/>
                <w:noProof/>
                <w:lang w:val="en-US"/>
              </w:rPr>
              <w:t>List of flooding adaptation measures</w:t>
            </w:r>
            <w:r>
              <w:rPr>
                <w:noProof/>
                <w:webHidden/>
              </w:rPr>
              <w:tab/>
            </w:r>
            <w:r>
              <w:rPr>
                <w:noProof/>
                <w:webHidden/>
              </w:rPr>
              <w:fldChar w:fldCharType="begin"/>
            </w:r>
            <w:r>
              <w:rPr>
                <w:noProof/>
                <w:webHidden/>
              </w:rPr>
              <w:instrText xml:space="preserve"> PAGEREF _Toc230861777 \h </w:instrText>
            </w:r>
            <w:r>
              <w:rPr>
                <w:noProof/>
                <w:webHidden/>
              </w:rPr>
            </w:r>
            <w:r>
              <w:rPr>
                <w:noProof/>
                <w:webHidden/>
              </w:rPr>
              <w:fldChar w:fldCharType="separate"/>
            </w:r>
            <w:r w:rsidR="00BE29A3">
              <w:rPr>
                <w:noProof/>
                <w:webHidden/>
              </w:rPr>
              <w:t>7</w:t>
            </w:r>
            <w:r>
              <w:rPr>
                <w:noProof/>
                <w:webHidden/>
              </w:rPr>
              <w:fldChar w:fldCharType="end"/>
            </w:r>
          </w:hyperlink>
        </w:p>
        <w:p w14:paraId="0F18F6C6" w14:textId="7E840B49" w:rsidR="0085233B" w:rsidRDefault="0085233B">
          <w:pPr>
            <w:pStyle w:val="TOC2"/>
            <w:tabs>
              <w:tab w:val="left" w:pos="720"/>
              <w:tab w:val="right" w:leader="dot" w:pos="9350"/>
            </w:tabs>
            <w:rPr>
              <w:noProof/>
            </w:rPr>
          </w:pPr>
          <w:hyperlink w:anchor="_Toc230861778" w:history="1">
            <w:r w:rsidRPr="00D65B82">
              <w:rPr>
                <w:rStyle w:val="Hyperlink"/>
                <w:noProof/>
                <w:lang w:val="en-US"/>
              </w:rPr>
              <w:t>D.</w:t>
            </w:r>
            <w:r>
              <w:rPr>
                <w:noProof/>
              </w:rPr>
              <w:tab/>
            </w:r>
            <w:r w:rsidRPr="00D65B82">
              <w:rPr>
                <w:rStyle w:val="Hyperlink"/>
                <w:noProof/>
                <w:lang w:val="en-US"/>
              </w:rPr>
              <w:t>Modelling direct benefits of adaptation</w:t>
            </w:r>
            <w:r>
              <w:rPr>
                <w:noProof/>
                <w:webHidden/>
              </w:rPr>
              <w:tab/>
            </w:r>
            <w:r>
              <w:rPr>
                <w:noProof/>
                <w:webHidden/>
              </w:rPr>
              <w:fldChar w:fldCharType="begin"/>
            </w:r>
            <w:r>
              <w:rPr>
                <w:noProof/>
                <w:webHidden/>
              </w:rPr>
              <w:instrText xml:space="preserve"> PAGEREF _Toc230861778 \h </w:instrText>
            </w:r>
            <w:r>
              <w:rPr>
                <w:noProof/>
                <w:webHidden/>
              </w:rPr>
            </w:r>
            <w:r>
              <w:rPr>
                <w:noProof/>
                <w:webHidden/>
              </w:rPr>
              <w:fldChar w:fldCharType="separate"/>
            </w:r>
            <w:r w:rsidR="00BE29A3">
              <w:rPr>
                <w:noProof/>
                <w:webHidden/>
              </w:rPr>
              <w:t>10</w:t>
            </w:r>
            <w:r>
              <w:rPr>
                <w:noProof/>
                <w:webHidden/>
              </w:rPr>
              <w:fldChar w:fldCharType="end"/>
            </w:r>
          </w:hyperlink>
        </w:p>
        <w:p w14:paraId="4BBFB2C4" w14:textId="137174A2" w:rsidR="0085233B" w:rsidRDefault="0085233B">
          <w:pPr>
            <w:pStyle w:val="TOC3"/>
            <w:tabs>
              <w:tab w:val="right" w:leader="dot" w:pos="9350"/>
            </w:tabs>
            <w:rPr>
              <w:noProof/>
            </w:rPr>
          </w:pPr>
          <w:hyperlink w:anchor="_Toc230861779" w:history="1">
            <w:r w:rsidRPr="00D65B82">
              <w:rPr>
                <w:rStyle w:val="Hyperlink"/>
                <w:noProof/>
                <w:lang w:val="en-US"/>
              </w:rPr>
              <w:t>Choice of capital-benefit ratio for private adaptation investments</w:t>
            </w:r>
            <w:r>
              <w:rPr>
                <w:noProof/>
                <w:webHidden/>
              </w:rPr>
              <w:tab/>
            </w:r>
            <w:r>
              <w:rPr>
                <w:noProof/>
                <w:webHidden/>
              </w:rPr>
              <w:fldChar w:fldCharType="begin"/>
            </w:r>
            <w:r>
              <w:rPr>
                <w:noProof/>
                <w:webHidden/>
              </w:rPr>
              <w:instrText xml:space="preserve"> PAGEREF _Toc230861779 \h </w:instrText>
            </w:r>
            <w:r>
              <w:rPr>
                <w:noProof/>
                <w:webHidden/>
              </w:rPr>
            </w:r>
            <w:r>
              <w:rPr>
                <w:noProof/>
                <w:webHidden/>
              </w:rPr>
              <w:fldChar w:fldCharType="separate"/>
            </w:r>
            <w:r w:rsidR="00BE29A3">
              <w:rPr>
                <w:noProof/>
                <w:webHidden/>
              </w:rPr>
              <w:t>10</w:t>
            </w:r>
            <w:r>
              <w:rPr>
                <w:noProof/>
                <w:webHidden/>
              </w:rPr>
              <w:fldChar w:fldCharType="end"/>
            </w:r>
          </w:hyperlink>
        </w:p>
        <w:p w14:paraId="1439E2D2" w14:textId="1BE8C3BB" w:rsidR="0085233B" w:rsidRDefault="0085233B">
          <w:pPr>
            <w:pStyle w:val="TOC3"/>
            <w:tabs>
              <w:tab w:val="right" w:leader="dot" w:pos="9350"/>
            </w:tabs>
            <w:rPr>
              <w:noProof/>
            </w:rPr>
          </w:pPr>
          <w:hyperlink w:anchor="_Toc230861780" w:history="1">
            <w:r w:rsidRPr="00D65B82">
              <w:rPr>
                <w:rStyle w:val="Hyperlink"/>
                <w:noProof/>
                <w:lang w:val="en-NL"/>
              </w:rPr>
              <w:t>Modelling public adaptation benefits</w:t>
            </w:r>
            <w:r>
              <w:rPr>
                <w:noProof/>
                <w:webHidden/>
              </w:rPr>
              <w:tab/>
            </w:r>
            <w:r>
              <w:rPr>
                <w:noProof/>
                <w:webHidden/>
              </w:rPr>
              <w:fldChar w:fldCharType="begin"/>
            </w:r>
            <w:r>
              <w:rPr>
                <w:noProof/>
                <w:webHidden/>
              </w:rPr>
              <w:instrText xml:space="preserve"> PAGEREF _Toc230861780 \h </w:instrText>
            </w:r>
            <w:r>
              <w:rPr>
                <w:noProof/>
                <w:webHidden/>
              </w:rPr>
            </w:r>
            <w:r>
              <w:rPr>
                <w:noProof/>
                <w:webHidden/>
              </w:rPr>
              <w:fldChar w:fldCharType="separate"/>
            </w:r>
            <w:r w:rsidR="00BE29A3">
              <w:rPr>
                <w:noProof/>
                <w:webHidden/>
              </w:rPr>
              <w:t>11</w:t>
            </w:r>
            <w:r>
              <w:rPr>
                <w:noProof/>
                <w:webHidden/>
              </w:rPr>
              <w:fldChar w:fldCharType="end"/>
            </w:r>
          </w:hyperlink>
        </w:p>
        <w:p w14:paraId="0BBF4F0F" w14:textId="3A1FC127" w:rsidR="0085233B" w:rsidRDefault="0085233B">
          <w:pPr>
            <w:pStyle w:val="TOC2"/>
            <w:tabs>
              <w:tab w:val="left" w:pos="720"/>
              <w:tab w:val="right" w:leader="dot" w:pos="9350"/>
            </w:tabs>
            <w:rPr>
              <w:noProof/>
            </w:rPr>
          </w:pPr>
          <w:hyperlink w:anchor="_Toc230861781" w:history="1">
            <w:r w:rsidRPr="00D65B82">
              <w:rPr>
                <w:rStyle w:val="Hyperlink"/>
                <w:noProof/>
                <w:lang w:val="en-US"/>
              </w:rPr>
              <w:t>E.</w:t>
            </w:r>
            <w:r>
              <w:rPr>
                <w:noProof/>
              </w:rPr>
              <w:tab/>
            </w:r>
            <w:r w:rsidRPr="00D65B82">
              <w:rPr>
                <w:rStyle w:val="Hyperlink"/>
                <w:noProof/>
                <w:lang w:val="en-US"/>
              </w:rPr>
              <w:t>Scenario considerations</w:t>
            </w:r>
            <w:r>
              <w:rPr>
                <w:noProof/>
                <w:webHidden/>
              </w:rPr>
              <w:tab/>
            </w:r>
            <w:r>
              <w:rPr>
                <w:noProof/>
                <w:webHidden/>
              </w:rPr>
              <w:fldChar w:fldCharType="begin"/>
            </w:r>
            <w:r>
              <w:rPr>
                <w:noProof/>
                <w:webHidden/>
              </w:rPr>
              <w:instrText xml:space="preserve"> PAGEREF _Toc230861781 \h </w:instrText>
            </w:r>
            <w:r>
              <w:rPr>
                <w:noProof/>
                <w:webHidden/>
              </w:rPr>
            </w:r>
            <w:r>
              <w:rPr>
                <w:noProof/>
                <w:webHidden/>
              </w:rPr>
              <w:fldChar w:fldCharType="separate"/>
            </w:r>
            <w:r w:rsidR="00BE29A3">
              <w:rPr>
                <w:noProof/>
                <w:webHidden/>
              </w:rPr>
              <w:t>12</w:t>
            </w:r>
            <w:r>
              <w:rPr>
                <w:noProof/>
                <w:webHidden/>
              </w:rPr>
              <w:fldChar w:fldCharType="end"/>
            </w:r>
          </w:hyperlink>
        </w:p>
        <w:p w14:paraId="4548B1D7" w14:textId="17881D6D" w:rsidR="0085233B" w:rsidRDefault="0085233B">
          <w:pPr>
            <w:pStyle w:val="TOC3"/>
            <w:tabs>
              <w:tab w:val="right" w:leader="dot" w:pos="9350"/>
            </w:tabs>
            <w:rPr>
              <w:noProof/>
            </w:rPr>
          </w:pPr>
          <w:hyperlink w:anchor="_Toc230861782" w:history="1">
            <w:r w:rsidRPr="00D65B82">
              <w:rPr>
                <w:rStyle w:val="Hyperlink"/>
                <w:noProof/>
                <w:lang w:val="en-US"/>
              </w:rPr>
              <w:t>Regionalistion scenario through exposure ratios</w:t>
            </w:r>
            <w:r>
              <w:rPr>
                <w:noProof/>
                <w:webHidden/>
              </w:rPr>
              <w:tab/>
            </w:r>
            <w:r>
              <w:rPr>
                <w:noProof/>
                <w:webHidden/>
              </w:rPr>
              <w:fldChar w:fldCharType="begin"/>
            </w:r>
            <w:r>
              <w:rPr>
                <w:noProof/>
                <w:webHidden/>
              </w:rPr>
              <w:instrText xml:space="preserve"> PAGEREF _Toc230861782 \h </w:instrText>
            </w:r>
            <w:r>
              <w:rPr>
                <w:noProof/>
                <w:webHidden/>
              </w:rPr>
            </w:r>
            <w:r>
              <w:rPr>
                <w:noProof/>
                <w:webHidden/>
              </w:rPr>
              <w:fldChar w:fldCharType="separate"/>
            </w:r>
            <w:r w:rsidR="00BE29A3">
              <w:rPr>
                <w:noProof/>
                <w:webHidden/>
              </w:rPr>
              <w:t>12</w:t>
            </w:r>
            <w:r>
              <w:rPr>
                <w:noProof/>
                <w:webHidden/>
              </w:rPr>
              <w:fldChar w:fldCharType="end"/>
            </w:r>
          </w:hyperlink>
        </w:p>
        <w:p w14:paraId="10DB5236" w14:textId="0D21FE32" w:rsidR="0085233B" w:rsidRDefault="0085233B">
          <w:pPr>
            <w:pStyle w:val="TOC3"/>
            <w:tabs>
              <w:tab w:val="right" w:leader="dot" w:pos="9350"/>
            </w:tabs>
            <w:rPr>
              <w:noProof/>
            </w:rPr>
          </w:pPr>
          <w:hyperlink w:anchor="_Toc230861783" w:history="1">
            <w:r w:rsidRPr="00D65B82">
              <w:rPr>
                <w:rStyle w:val="Hyperlink"/>
                <w:noProof/>
                <w:lang w:val="en-US"/>
              </w:rPr>
              <w:t>Top-100 most impacted European regions under a 3°C warming scenario</w:t>
            </w:r>
            <w:r>
              <w:rPr>
                <w:noProof/>
                <w:webHidden/>
              </w:rPr>
              <w:tab/>
            </w:r>
            <w:r>
              <w:rPr>
                <w:noProof/>
                <w:webHidden/>
              </w:rPr>
              <w:fldChar w:fldCharType="begin"/>
            </w:r>
            <w:r>
              <w:rPr>
                <w:noProof/>
                <w:webHidden/>
              </w:rPr>
              <w:instrText xml:space="preserve"> PAGEREF _Toc230861783 \h </w:instrText>
            </w:r>
            <w:r>
              <w:rPr>
                <w:noProof/>
                <w:webHidden/>
              </w:rPr>
            </w:r>
            <w:r>
              <w:rPr>
                <w:noProof/>
                <w:webHidden/>
              </w:rPr>
              <w:fldChar w:fldCharType="separate"/>
            </w:r>
            <w:r w:rsidR="00BE29A3">
              <w:rPr>
                <w:noProof/>
                <w:webHidden/>
              </w:rPr>
              <w:t>12</w:t>
            </w:r>
            <w:r>
              <w:rPr>
                <w:noProof/>
                <w:webHidden/>
              </w:rPr>
              <w:fldChar w:fldCharType="end"/>
            </w:r>
          </w:hyperlink>
        </w:p>
        <w:p w14:paraId="48ED9192" w14:textId="4C9CCF8E" w:rsidR="0085233B" w:rsidRDefault="0085233B">
          <w:pPr>
            <w:pStyle w:val="TOC2"/>
            <w:tabs>
              <w:tab w:val="right" w:leader="dot" w:pos="9350"/>
            </w:tabs>
            <w:rPr>
              <w:noProof/>
            </w:rPr>
          </w:pPr>
          <w:hyperlink w:anchor="_Toc230861784" w:history="1">
            <w:r w:rsidRPr="00D65B82">
              <w:rPr>
                <w:rStyle w:val="Hyperlink"/>
                <w:noProof/>
                <w:lang w:val="en-US"/>
              </w:rPr>
              <w:t>References</w:t>
            </w:r>
            <w:r>
              <w:rPr>
                <w:noProof/>
                <w:webHidden/>
              </w:rPr>
              <w:tab/>
            </w:r>
            <w:r>
              <w:rPr>
                <w:noProof/>
                <w:webHidden/>
              </w:rPr>
              <w:fldChar w:fldCharType="begin"/>
            </w:r>
            <w:r>
              <w:rPr>
                <w:noProof/>
                <w:webHidden/>
              </w:rPr>
              <w:instrText xml:space="preserve"> PAGEREF _Toc230861784 \h </w:instrText>
            </w:r>
            <w:r>
              <w:rPr>
                <w:noProof/>
                <w:webHidden/>
              </w:rPr>
            </w:r>
            <w:r>
              <w:rPr>
                <w:noProof/>
                <w:webHidden/>
              </w:rPr>
              <w:fldChar w:fldCharType="separate"/>
            </w:r>
            <w:r w:rsidR="00BE29A3">
              <w:rPr>
                <w:noProof/>
                <w:webHidden/>
              </w:rPr>
              <w:t>13</w:t>
            </w:r>
            <w:r>
              <w:rPr>
                <w:noProof/>
                <w:webHidden/>
              </w:rPr>
              <w:fldChar w:fldCharType="end"/>
            </w:r>
          </w:hyperlink>
        </w:p>
        <w:p w14:paraId="69A1DEE2" w14:textId="36D34DFB" w:rsidR="00BE29A3" w:rsidRDefault="0085233B">
          <w:pPr>
            <w:rPr>
              <w:b/>
              <w:bCs/>
              <w:noProof/>
            </w:rPr>
          </w:pPr>
          <w:r>
            <w:rPr>
              <w:b/>
              <w:bCs/>
              <w:noProof/>
            </w:rPr>
            <w:fldChar w:fldCharType="end"/>
          </w:r>
        </w:p>
        <w:p w14:paraId="43790CA0" w14:textId="251D21AE" w:rsidR="002607AC" w:rsidRPr="00A80314" w:rsidRDefault="00000000">
          <w:pPr>
            <w:rPr>
              <w:b/>
              <w:bCs/>
              <w:noProof/>
            </w:rPr>
          </w:pPr>
        </w:p>
      </w:sdtContent>
    </w:sdt>
    <w:p w14:paraId="686EA364" w14:textId="777F1F26" w:rsidR="00632DD2" w:rsidRDefault="00632DD2">
      <w:pPr>
        <w:rPr>
          <w:rFonts w:asciiTheme="majorHAnsi" w:eastAsiaTheme="majorEastAsia" w:hAnsiTheme="majorHAnsi" w:cstheme="majorBidi"/>
          <w:color w:val="0F4761" w:themeColor="accent1" w:themeShade="BF"/>
          <w:sz w:val="32"/>
          <w:szCs w:val="32"/>
          <w:lang w:val="en-NL"/>
        </w:rPr>
      </w:pPr>
      <w:bookmarkStart w:id="1" w:name="_Toc230861773"/>
      <w:r>
        <w:rPr>
          <w:lang w:val="en-NL"/>
        </w:rPr>
        <w:br w:type="page"/>
      </w:r>
    </w:p>
    <w:p w14:paraId="5DD12865" w14:textId="7F5B30DE" w:rsidR="00F751A4" w:rsidRPr="00F751A4" w:rsidRDefault="00546445" w:rsidP="00F751A4">
      <w:pPr>
        <w:pStyle w:val="Heading2"/>
        <w:numPr>
          <w:ilvl w:val="0"/>
          <w:numId w:val="4"/>
        </w:numPr>
        <w:rPr>
          <w:lang w:val="en-NL"/>
        </w:rPr>
      </w:pPr>
      <w:r>
        <w:rPr>
          <w:lang w:val="en-NL"/>
        </w:rPr>
        <w:lastRenderedPageBreak/>
        <w:t>Conceptual Background</w:t>
      </w:r>
      <w:bookmarkEnd w:id="1"/>
    </w:p>
    <w:p w14:paraId="228040E6" w14:textId="454B08E6" w:rsidR="00AF6C77" w:rsidRPr="000D0FA0" w:rsidRDefault="00AF6C77" w:rsidP="00AF6C77">
      <w:pPr>
        <w:jc w:val="both"/>
        <w:rPr>
          <w:lang w:val="en-NL"/>
        </w:rPr>
      </w:pPr>
      <w:r w:rsidRPr="000D0FA0">
        <w:rPr>
          <w:lang w:val="en-NL"/>
        </w:rPr>
        <w:t xml:space="preserve">Flooding events can affect the economy through </w:t>
      </w:r>
      <w:r>
        <w:rPr>
          <w:lang w:val="en-NL"/>
        </w:rPr>
        <w:t>various</w:t>
      </w:r>
      <w:r w:rsidRPr="000D0FA0">
        <w:rPr>
          <w:lang w:val="en-NL"/>
        </w:rPr>
        <w:t xml:space="preserve"> channels, affecting all three major macroeconomic actors </w:t>
      </w:r>
      <w:r>
        <w:rPr>
          <w:lang w:val="en-NL"/>
        </w:rPr>
        <w:t xml:space="preserve">– </w:t>
      </w:r>
      <w:r w:rsidRPr="000D0FA0">
        <w:rPr>
          <w:lang w:val="en-NL"/>
        </w:rPr>
        <w:t>households, firms, and government</w:t>
      </w:r>
      <w:r>
        <w:rPr>
          <w:lang w:val="en-NL"/>
        </w:rPr>
        <w:t xml:space="preserve"> – directly and indirectly.</w:t>
      </w:r>
      <w:r w:rsidRPr="000D0FA0">
        <w:rPr>
          <w:lang w:val="en-NL"/>
        </w:rPr>
        <w:t xml:space="preserve"> Households are primarily affected through the direct damage to their homes, </w:t>
      </w:r>
      <w:r>
        <w:rPr>
          <w:lang w:val="en-NL"/>
        </w:rPr>
        <w:t xml:space="preserve">forcing them to reconstruct, </w:t>
      </w:r>
      <w:r w:rsidRPr="000D0FA0">
        <w:rPr>
          <w:lang w:val="en-NL"/>
        </w:rPr>
        <w:t xml:space="preserve">which can deplete their savings </w:t>
      </w:r>
      <w:sdt>
        <w:sdtPr>
          <w:rPr>
            <w:rFonts w:ascii="Aptos" w:hAnsi="Aptos"/>
            <w:color w:val="000000"/>
            <w:lang w:val="en-NL"/>
          </w:rPr>
          <w:tag w:val="MENDELEY_CITATION_v3_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"/>
          <w:id w:val="-1843934814"/>
          <w:placeholder>
            <w:docPart w:val="587D0CE327E64DA7B10A25D9B6DB2072"/>
          </w:placeholder>
        </w:sdtPr>
        <w:sdtContent>
          <w:r w:rsidR="0085233B" w:rsidRPr="0085233B">
            <w:rPr>
              <w:rFonts w:ascii="Aptos" w:hAnsi="Aptos"/>
              <w:color w:val="000000"/>
              <w:lang w:val="en-NL"/>
            </w:rPr>
            <w:t>(Allaire 2018)</w:t>
          </w:r>
        </w:sdtContent>
      </w:sdt>
      <w:r>
        <w:rPr>
          <w:lang w:val="en-NL"/>
        </w:rPr>
        <w:t xml:space="preserve"> and </w:t>
      </w:r>
      <w:r w:rsidRPr="000D0FA0">
        <w:rPr>
          <w:lang w:val="en-NL"/>
        </w:rPr>
        <w:t xml:space="preserve">constrain household consumption, particularly among low-income groups </w:t>
      </w:r>
      <w:sdt>
        <w:sdtPr>
          <w:rPr>
            <w:rFonts w:ascii="Aptos" w:hAnsi="Aptos"/>
            <w:color w:val="000000"/>
            <w:lang w:val="en-NL"/>
          </w:rPr>
          <w:tag w:val="MENDELEY_CITATION_v3_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"/>
          <w:id w:val="-441689704"/>
          <w:placeholder>
            <w:docPart w:val="587D0CE327E64DA7B10A25D9B6DB2072"/>
          </w:placeholder>
        </w:sdtPr>
        <w:sdtContent>
          <w:r w:rsidR="0085233B" w:rsidRPr="0085233B">
            <w:rPr>
              <w:rFonts w:ascii="Aptos" w:hAnsi="Aptos"/>
              <w:color w:val="000000"/>
              <w:lang w:val="en-NL"/>
            </w:rPr>
            <w:t>(Hallegatte et al. 2020)</w:t>
          </w:r>
        </w:sdtContent>
      </w:sdt>
      <w:r>
        <w:rPr>
          <w:rFonts w:ascii="Aptos" w:hAnsi="Aptos"/>
          <w:color w:val="000000"/>
          <w:lang w:val="en-NL"/>
        </w:rPr>
        <w:t xml:space="preserve">. Households are also impacted indirectly through potential losses of income and increases in relative prices, as affected businesses could be forced to reduce their workforce, and relative scarcity could drive regional inflation. </w:t>
      </w:r>
      <w:r w:rsidRPr="000D0FA0">
        <w:rPr>
          <w:lang w:val="en-NL"/>
        </w:rPr>
        <w:t xml:space="preserve">Similarly, governments are directly affected by floods </w:t>
      </w:r>
      <w:r>
        <w:rPr>
          <w:lang w:val="en-NL"/>
        </w:rPr>
        <w:t>through damage to</w:t>
      </w:r>
      <w:r w:rsidRPr="000D0FA0">
        <w:rPr>
          <w:lang w:val="en-NL"/>
        </w:rPr>
        <w:t xml:space="preserve"> critical infrastructure, primarily roads and bridges </w:t>
      </w:r>
      <w:sdt>
        <w:sdtPr>
          <w:rPr>
            <w:rFonts w:ascii="Aptos" w:hAnsi="Aptos"/>
            <w:color w:val="000000"/>
            <w:lang w:val="en-NL"/>
          </w:rPr>
          <w:tag w:val="MENDELEY_CITATION_v3_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"/>
          <w:id w:val="-493883934"/>
          <w:placeholder>
            <w:docPart w:val="587D0CE327E64DA7B10A25D9B6DB2072"/>
          </w:placeholder>
        </w:sdtPr>
        <w:sdtContent>
          <w:r w:rsidR="0085233B" w:rsidRPr="0085233B">
            <w:rPr>
              <w:rFonts w:ascii="Aptos" w:hAnsi="Aptos"/>
              <w:color w:val="000000"/>
              <w:lang w:val="en-NL"/>
            </w:rPr>
            <w:t>(Bednar-Friedl et al. 2015)</w:t>
          </w:r>
        </w:sdtContent>
      </w:sdt>
      <w:r w:rsidRPr="000D0FA0">
        <w:rPr>
          <w:lang w:val="en-NL"/>
        </w:rPr>
        <w:t xml:space="preserve">. Besides the opportunity cost of immediate reconstruction, governments might experience reduced tax revenues and increased debt servicing costs </w:t>
      </w:r>
      <w:sdt>
        <w:sdtPr>
          <w:rPr>
            <w:rFonts w:ascii="Aptos" w:hAnsi="Aptos"/>
            <w:color w:val="000000"/>
            <w:lang w:val="en-NL"/>
          </w:rPr>
          <w:tag w:val="MENDELEY_CITATION_v3_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"/>
          <w:id w:val="-563334675"/>
          <w:placeholder>
            <w:docPart w:val="587D0CE327E64DA7B10A25D9B6DB2072"/>
          </w:placeholder>
        </w:sdtPr>
        <w:sdtContent>
          <w:r w:rsidR="0085233B" w:rsidRPr="0085233B">
            <w:rPr>
              <w:rFonts w:ascii="Aptos" w:eastAsia="Times New Roman" w:hAnsi="Aptos"/>
              <w:color w:val="000000"/>
              <w:lang w:val="en-US"/>
            </w:rPr>
            <w:t>(Bachner and Bednar-Friedl 2019; Calcaterra et al. 2025)</w:t>
          </w:r>
        </w:sdtContent>
      </w:sdt>
      <w:r w:rsidRPr="000D0FA0">
        <w:rPr>
          <w:lang w:val="en-NL"/>
        </w:rPr>
        <w:t xml:space="preserve">. However, as </w:t>
      </w:r>
      <w:r>
        <w:rPr>
          <w:lang w:val="en-NL"/>
        </w:rPr>
        <w:t>our</w:t>
      </w:r>
      <w:r w:rsidRPr="000D0FA0">
        <w:rPr>
          <w:lang w:val="en-NL"/>
        </w:rPr>
        <w:t xml:space="preserve"> primary aim is to assess the effect of private</w:t>
      </w:r>
      <w:r>
        <w:rPr>
          <w:lang w:val="en-NL"/>
        </w:rPr>
        <w:t>-sector</w:t>
      </w:r>
      <w:r w:rsidRPr="000D0FA0">
        <w:rPr>
          <w:lang w:val="en-NL"/>
        </w:rPr>
        <w:t xml:space="preserve"> CCA, our </w:t>
      </w:r>
      <w:r w:rsidR="00956C9A">
        <w:rPr>
          <w:lang w:val="en-NL"/>
        </w:rPr>
        <w:t>conceptual</w:t>
      </w:r>
      <w:r w:rsidRPr="000D0FA0">
        <w:rPr>
          <w:lang w:val="en-NL"/>
        </w:rPr>
        <w:t xml:space="preserve"> </w:t>
      </w:r>
      <w:r>
        <w:rPr>
          <w:lang w:val="en-NL"/>
        </w:rPr>
        <w:t>background</w:t>
      </w:r>
      <w:r w:rsidRPr="000D0FA0">
        <w:rPr>
          <w:lang w:val="en-NL"/>
        </w:rPr>
        <w:t xml:space="preserve"> focuses on impact channels for firms and arising from firms (i.e., indirect macroeconomic effects </w:t>
      </w:r>
      <w:sdt>
        <w:sdtPr>
          <w:rPr>
            <w:rFonts w:ascii="Aptos" w:hAnsi="Aptos"/>
            <w:color w:val="000000"/>
            <w:lang w:val="en-NL"/>
          </w:rPr>
          <w:tag w:val="MENDELEY_CITATION_v3_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"/>
          <w:id w:val="259418956"/>
          <w:placeholder>
            <w:docPart w:val="587D0CE327E64DA7B10A25D9B6DB2072"/>
          </w:placeholder>
        </w:sdtPr>
        <w:sdtContent>
          <w:r w:rsidR="0085233B" w:rsidRPr="0085233B">
            <w:rPr>
              <w:rFonts w:ascii="Aptos" w:hAnsi="Aptos"/>
              <w:color w:val="000000"/>
              <w:lang w:val="en-NL"/>
            </w:rPr>
            <w:t>(Botzen et al. 2019)</w:t>
          </w:r>
        </w:sdtContent>
      </w:sdt>
      <w:r w:rsidRPr="000D0FA0">
        <w:rPr>
          <w:lang w:val="en-NL"/>
        </w:rPr>
        <w:t>).</w:t>
      </w:r>
    </w:p>
    <w:p w14:paraId="2D467260" w14:textId="50B11BB6" w:rsidR="00AF6C77" w:rsidRPr="000D0FA0" w:rsidRDefault="00AF6C77" w:rsidP="003A3F02">
      <w:pPr>
        <w:pStyle w:val="Heading3"/>
        <w:rPr>
          <w:lang w:val="en-NL"/>
        </w:rPr>
      </w:pPr>
      <w:bookmarkStart w:id="2" w:name="_Toc230861774"/>
      <w:r w:rsidRPr="000D0FA0">
        <w:rPr>
          <w:lang w:val="en-NL"/>
        </w:rPr>
        <w:t>Firm capital stock depletion</w:t>
      </w:r>
      <w:bookmarkEnd w:id="2"/>
    </w:p>
    <w:p w14:paraId="029E96E9" w14:textId="029D9528" w:rsidR="00AF6C77" w:rsidRPr="000D0FA0" w:rsidRDefault="00AF6C77" w:rsidP="00AF6C77">
      <w:pPr>
        <w:jc w:val="both"/>
        <w:rPr>
          <w:lang w:val="en-NL"/>
        </w:rPr>
      </w:pPr>
      <w:r w:rsidRPr="000D0FA0">
        <w:rPr>
          <w:lang w:val="en-NL"/>
        </w:rPr>
        <w:t xml:space="preserve">Flood events have direct negative impacts on firms through the disruption of their production process </w:t>
      </w:r>
      <w:sdt>
        <w:sdtPr>
          <w:rPr>
            <w:rFonts w:ascii="Aptos" w:hAnsi="Aptos"/>
            <w:color w:val="000000"/>
            <w:lang w:val="en-NL"/>
          </w:rPr>
          <w:tag w:val="MENDELEY_CITATION_v3_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"/>
          <w:id w:val="482276295"/>
          <w:placeholder>
            <w:docPart w:val="587D0CE327E64DA7B10A25D9B6DB2072"/>
          </w:placeholder>
        </w:sdtPr>
        <w:sdtContent>
          <w:r w:rsidR="0085233B" w:rsidRPr="0085233B">
            <w:rPr>
              <w:rFonts w:ascii="Aptos" w:hAnsi="Aptos"/>
              <w:color w:val="000000"/>
              <w:lang w:val="en-NL"/>
            </w:rPr>
            <w:t>(Gertz et al. 2019)</w:t>
          </w:r>
        </w:sdtContent>
      </w:sdt>
      <w:r w:rsidRPr="000D0FA0">
        <w:rPr>
          <w:lang w:val="en-NL"/>
        </w:rPr>
        <w:t xml:space="preserve">. </w:t>
      </w:r>
      <w:r>
        <w:rPr>
          <w:lang w:val="en-NL"/>
        </w:rPr>
        <w:t>Following</w:t>
      </w:r>
      <w:r w:rsidRPr="000D0FA0">
        <w:rPr>
          <w:lang w:val="en-NL"/>
        </w:rPr>
        <w:t xml:space="preserve"> the flooding event, production </w:t>
      </w:r>
      <w:r>
        <w:rPr>
          <w:lang w:val="en-NL"/>
        </w:rPr>
        <w:t>can be hindered</w:t>
      </w:r>
      <w:r w:rsidRPr="000D0FA0">
        <w:rPr>
          <w:lang w:val="en-NL"/>
        </w:rPr>
        <w:t xml:space="preserve"> due to various factors, including short-term disruptions to machinery and the inability of the labour force to work </w:t>
      </w:r>
      <w:sdt>
        <w:sdtPr>
          <w:rPr>
            <w:rFonts w:ascii="Aptos" w:hAnsi="Aptos"/>
            <w:color w:val="000000"/>
            <w:lang w:val="en-NL"/>
          </w:rPr>
          <w:tag w:val="MENDELEY_CITATION_v3_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"/>
          <w:id w:val="-576362672"/>
          <w:placeholder>
            <w:docPart w:val="587D0CE327E64DA7B10A25D9B6DB2072"/>
          </w:placeholder>
        </w:sdtPr>
        <w:sdtContent>
          <w:r w:rsidR="0085233B" w:rsidRPr="0085233B">
            <w:rPr>
              <w:rFonts w:ascii="Aptos" w:hAnsi="Aptos"/>
              <w:color w:val="000000"/>
              <w:lang w:val="en-NL"/>
            </w:rPr>
            <w:t>(Zhang et al. 2019)</w:t>
          </w:r>
        </w:sdtContent>
      </w:sdt>
      <w:r w:rsidRPr="000D0FA0">
        <w:rPr>
          <w:rFonts w:ascii="Aptos" w:hAnsi="Aptos"/>
          <w:color w:val="000000"/>
          <w:lang w:val="en-NL"/>
        </w:rPr>
        <w:t>,</w:t>
      </w:r>
      <w:r w:rsidRPr="000D0FA0">
        <w:rPr>
          <w:lang w:val="en-NL"/>
        </w:rPr>
        <w:t xml:space="preserve"> due to illness, damage to their homes, and disruptions to transportation networks. Additionally, local supply chains are likely to be affected, further restricting the ability of local businesses to produce </w:t>
      </w:r>
      <w:sdt>
        <w:sdtPr>
          <w:rPr>
            <w:rFonts w:ascii="Aptos" w:hAnsi="Aptos"/>
            <w:color w:val="000000"/>
            <w:lang w:val="en-NL"/>
          </w:rPr>
          <w:tag w:val="MENDELEY_CITATION_v3_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"/>
          <w:id w:val="-1567411215"/>
          <w:placeholder>
            <w:docPart w:val="587D0CE327E64DA7B10A25D9B6DB2072"/>
          </w:placeholder>
        </w:sdtPr>
        <w:sdtContent>
          <w:r w:rsidR="0085233B" w:rsidRPr="0085233B">
            <w:rPr>
              <w:rFonts w:ascii="Aptos" w:eastAsia="Times New Roman" w:hAnsi="Aptos"/>
              <w:color w:val="000000"/>
              <w:lang w:val="en-US"/>
            </w:rPr>
            <w:t>(Inoue and Todo 2019)</w:t>
          </w:r>
        </w:sdtContent>
      </w:sdt>
      <w:r w:rsidRPr="000D0FA0">
        <w:rPr>
          <w:lang w:val="en-NL"/>
        </w:rPr>
        <w:t xml:space="preserve">. There is a rich economic literature that has conceptualised and assessed these short-term impacts, both empirically </w:t>
      </w:r>
      <w:sdt>
        <w:sdtPr>
          <w:rPr>
            <w:rFonts w:ascii="Aptos" w:hAnsi="Aptos"/>
            <w:color w:val="000000"/>
            <w:lang w:val="en-NL"/>
          </w:rPr>
          <w:tag w:val="MENDELEY_CITATION_v3_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"/>
          <w:id w:val="1509014311"/>
          <w:placeholder>
            <w:docPart w:val="587D0CE327E64DA7B10A25D9B6DB2072"/>
          </w:placeholder>
        </w:sdtPr>
        <w:sdtContent>
          <w:r w:rsidR="0085233B" w:rsidRPr="0085233B">
            <w:rPr>
              <w:rFonts w:ascii="Aptos" w:eastAsia="Times New Roman" w:hAnsi="Aptos"/>
              <w:color w:val="000000"/>
              <w:lang w:val="en-US"/>
            </w:rPr>
            <w:t>(Wedawatta et al. 2014; Zhou and Botzen 2021)</w:t>
          </w:r>
        </w:sdtContent>
      </w:sdt>
      <w:r w:rsidRPr="000D0FA0">
        <w:rPr>
          <w:lang w:val="en-NL"/>
        </w:rPr>
        <w:t xml:space="preserve"> and through modelling approaches </w:t>
      </w:r>
      <w:sdt>
        <w:sdtPr>
          <w:rPr>
            <w:rFonts w:ascii="Aptos" w:hAnsi="Aptos"/>
            <w:color w:val="000000"/>
            <w:lang w:val="en-NL"/>
          </w:rPr>
          <w:tag w:val="MENDELEY_CITATION_v3_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"/>
          <w:id w:val="-1640114039"/>
          <w:placeholder>
            <w:docPart w:val="BF7743F7CBFD400F8B4BC524C93BD42B"/>
          </w:placeholder>
        </w:sdtPr>
        <w:sdtContent>
          <w:r w:rsidR="0085233B" w:rsidRPr="0085233B">
            <w:rPr>
              <w:rFonts w:ascii="Aptos" w:hAnsi="Aptos"/>
              <w:color w:val="000000"/>
              <w:lang w:val="en-NL"/>
            </w:rPr>
            <w:t>(Li et al. 2013; Hallegatte et al. 2024)</w:t>
          </w:r>
        </w:sdtContent>
      </w:sdt>
      <w:r w:rsidRPr="000D0FA0">
        <w:rPr>
          <w:lang w:val="en-NL"/>
        </w:rPr>
        <w:t xml:space="preserve">. </w:t>
      </w:r>
    </w:p>
    <w:p w14:paraId="19100771" w14:textId="147D4EFD" w:rsidR="00AF6C77" w:rsidRPr="000D0FA0" w:rsidRDefault="00AF6C77" w:rsidP="00AF6C77">
      <w:pPr>
        <w:jc w:val="both"/>
        <w:rPr>
          <w:lang w:val="en-NL"/>
        </w:rPr>
      </w:pPr>
      <w:r w:rsidRPr="000D0FA0">
        <w:rPr>
          <w:lang w:val="en-NL"/>
        </w:rPr>
        <w:t>However, there are lingering effects on the productive capacity of businesses that remain beyond the immediate aftermath of the flood.</w:t>
      </w:r>
      <w:r>
        <w:rPr>
          <w:lang w:val="en-NL"/>
        </w:rPr>
        <w:t xml:space="preserve"> Starting a</w:t>
      </w:r>
      <w:r w:rsidRPr="000D0FA0">
        <w:rPr>
          <w:lang w:val="en-NL"/>
        </w:rPr>
        <w:t xml:space="preserve">t </w:t>
      </w:r>
      <w:r>
        <w:rPr>
          <w:lang w:val="en-NL"/>
        </w:rPr>
        <w:t>the individual</w:t>
      </w:r>
      <w:r w:rsidRPr="000D0FA0">
        <w:rPr>
          <w:lang w:val="en-NL"/>
        </w:rPr>
        <w:t xml:space="preserve"> firm level, the flood could have destroyed essential capital goods (</w:t>
      </w:r>
      <m:oMath>
        <m:r>
          <w:rPr>
            <w:rFonts w:ascii="Cambria Math" w:hAnsi="Cambria Math"/>
            <w:lang w:val="en-NL"/>
          </w:rPr>
          <m:t>K</m:t>
        </m:r>
      </m:oMath>
      <w:r w:rsidRPr="000D0FA0">
        <w:rPr>
          <w:lang w:val="en-NL"/>
        </w:rPr>
        <w:t xml:space="preserve">) (e.g., machinery, computers, etc.), </w:t>
      </w:r>
      <w:r>
        <w:rPr>
          <w:lang w:val="en-NL"/>
        </w:rPr>
        <w:t>the</w:t>
      </w:r>
      <w:r w:rsidRPr="000D0FA0">
        <w:rPr>
          <w:lang w:val="en-NL"/>
        </w:rPr>
        <w:t xml:space="preserve"> replacement </w:t>
      </w:r>
      <w:r>
        <w:rPr>
          <w:lang w:val="en-NL"/>
        </w:rPr>
        <w:t xml:space="preserve">of which </w:t>
      </w:r>
      <w:r w:rsidRPr="000D0FA0">
        <w:rPr>
          <w:lang w:val="en-NL"/>
        </w:rPr>
        <w:t>can be both logistically and economically complex. This is particularly true for small- and medium-sized enterprises (SMEs) (Leitold et al., 2021; Skouloudis et al., 2023)</w:t>
      </w:r>
      <w:r>
        <w:rPr>
          <w:lang w:val="en-NL"/>
        </w:rPr>
        <w:t xml:space="preserve"> – which represent more than 99% of all enterprises in the EU </w:t>
      </w:r>
      <w:sdt>
        <w:sdtPr>
          <w:rPr>
            <w:rFonts w:ascii="Aptos" w:hAnsi="Aptos"/>
            <w:color w:val="000000"/>
            <w:lang w:val="en-NL"/>
          </w:rPr>
          <w:tag w:val="MENDELEY_CITATION_v3_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"/>
          <w:id w:val="-32511896"/>
          <w:placeholder>
            <w:docPart w:val="587D0CE327E64DA7B10A25D9B6DB2072"/>
          </w:placeholder>
        </w:sdtPr>
        <w:sdtContent>
          <w:r w:rsidR="0085233B" w:rsidRPr="0085233B">
            <w:rPr>
              <w:rFonts w:ascii="Aptos" w:hAnsi="Aptos"/>
              <w:color w:val="000000"/>
              <w:lang w:val="en-NL"/>
            </w:rPr>
            <w:t>(Eurostat 2025)</w:t>
          </w:r>
        </w:sdtContent>
      </w:sdt>
      <w:r w:rsidRPr="000D0FA0">
        <w:rPr>
          <w:lang w:val="en-NL"/>
        </w:rPr>
        <w:t xml:space="preserve">, </w:t>
      </w:r>
      <w:r>
        <w:rPr>
          <w:lang w:val="en-NL"/>
        </w:rPr>
        <w:t xml:space="preserve">and </w:t>
      </w:r>
      <w:r w:rsidRPr="000D0FA0">
        <w:rPr>
          <w:lang w:val="en-NL"/>
        </w:rPr>
        <w:t>for whom the functioning of a single machine can be the difference between survival and bankruptcy. Conceptually, in the event of a flood and assuming that labour (</w:t>
      </w:r>
      <m:oMath>
        <m:r>
          <w:rPr>
            <w:rFonts w:ascii="Cambria Math" w:hAnsi="Cambria Math"/>
            <w:lang w:val="en-NL"/>
          </w:rPr>
          <m:t>L</m:t>
        </m:r>
      </m:oMath>
      <w:r w:rsidRPr="000D0FA0">
        <w:rPr>
          <w:lang w:val="en-NL"/>
        </w:rPr>
        <w:t xml:space="preserve">) remains </w:t>
      </w:r>
      <w:r>
        <w:rPr>
          <w:lang w:val="en-NL"/>
        </w:rPr>
        <w:t xml:space="preserve">otherwise </w:t>
      </w:r>
      <w:r w:rsidRPr="000D0FA0">
        <w:rPr>
          <w:lang w:val="en-NL"/>
        </w:rPr>
        <w:t>constant</w:t>
      </w:r>
      <w:r>
        <w:rPr>
          <w:lang w:val="en-NL"/>
        </w:rPr>
        <w:t xml:space="preserve"> (i.e., no lives are lost or an immediate major displacement of population occurs)</w:t>
      </w:r>
      <w:r w:rsidRPr="000D0FA0">
        <w:rPr>
          <w:lang w:val="en-NL"/>
        </w:rPr>
        <w:t>, the output of a firm (</w:t>
      </w:r>
      <m:oMath>
        <m:r>
          <w:rPr>
            <w:rFonts w:ascii="Cambria Math" w:hAnsi="Cambria Math"/>
            <w:lang w:val="en-NL"/>
          </w:rPr>
          <m:t>Q</m:t>
        </m:r>
      </m:oMath>
      <w:r w:rsidRPr="000D0FA0">
        <w:rPr>
          <w:lang w:val="en-NL"/>
        </w:rPr>
        <w:t>) is expected to be lower than in the no-flood counterfactual:</w:t>
      </w:r>
    </w:p>
    <w:p w14:paraId="16FA46A2" w14:textId="367A2CEA" w:rsidR="00AF6C77" w:rsidRPr="000D0FA0" w:rsidRDefault="00000000" w:rsidP="00AF6C77">
      <w:pPr>
        <w:jc w:val="both"/>
        <w:rPr>
          <w:rFonts w:eastAsiaTheme="minorEastAsia"/>
          <w:lang w:val="en-NL"/>
        </w:rPr>
      </w:pPr>
      <m:oMath>
        <m:sSub>
          <m:sSubPr>
            <m:ctrlPr>
              <w:rPr>
                <w:rFonts w:ascii="Cambria Math" w:hAnsi="Cambria Math"/>
                <w:i/>
                <w:lang w:val="en-NL"/>
              </w:rPr>
            </m:ctrlPr>
          </m:sSubPr>
          <m:e>
            <m:r>
              <w:rPr>
                <w:rFonts w:ascii="Cambria Math" w:hAnsi="Cambria Math"/>
                <w:lang w:val="en-NL"/>
              </w:rPr>
              <m:t>Q</m:t>
            </m:r>
          </m:e>
          <m:sub>
            <m:r>
              <w:rPr>
                <w:rFonts w:ascii="Cambria Math" w:hAnsi="Cambria Math"/>
                <w:lang w:val="en-NL"/>
              </w:rPr>
              <m:t>Flood</m:t>
            </m:r>
          </m:sub>
        </m:sSub>
        <m:r>
          <w:rPr>
            <w:rFonts w:ascii="Cambria Math" w:hAnsi="Cambria Math"/>
            <w:lang w:val="en-NL"/>
          </w:rPr>
          <m:t>=f</m:t>
        </m:r>
        <m:d>
          <m:dPr>
            <m:ctrlPr>
              <w:rPr>
                <w:rFonts w:ascii="Cambria Math" w:hAnsi="Cambria Math"/>
                <w:i/>
                <w:lang w:val="en-NL"/>
              </w:rPr>
            </m:ctrlPr>
          </m:dPr>
          <m:e>
            <m:r>
              <w:rPr>
                <w:rFonts w:ascii="Cambria Math" w:hAnsi="Cambria Math"/>
                <w:lang w:val="en-NL"/>
              </w:rPr>
              <m:t>L,</m:t>
            </m:r>
            <m:sSub>
              <m:sSubPr>
                <m:ctrlPr>
                  <w:rPr>
                    <w:rFonts w:ascii="Cambria Math" w:hAnsi="Cambria Math"/>
                    <w:i/>
                    <w:lang w:val="en-NL"/>
                  </w:rPr>
                </m:ctrlPr>
              </m:sSubPr>
              <m:e>
                <m:r>
                  <w:rPr>
                    <w:rFonts w:ascii="Cambria Math" w:hAnsi="Cambria Math"/>
                    <w:lang w:val="en-NL"/>
                  </w:rPr>
                  <m:t>K</m:t>
                </m:r>
              </m:e>
              <m:sub>
                <m:r>
                  <w:rPr>
                    <w:rFonts w:ascii="Cambria Math" w:hAnsi="Cambria Math"/>
                    <w:lang w:val="en-NL"/>
                  </w:rPr>
                  <m:t>Flood</m:t>
                </m:r>
              </m:sub>
            </m:sSub>
          </m:e>
        </m:d>
        <m:r>
          <w:rPr>
            <w:rFonts w:ascii="Cambria Math" w:hAnsi="Cambria Math"/>
            <w:lang w:val="en-NL"/>
          </w:rPr>
          <m:t>&lt;</m:t>
        </m:r>
        <m:sSub>
          <m:sSubPr>
            <m:ctrlPr>
              <w:rPr>
                <w:rFonts w:ascii="Cambria Math" w:hAnsi="Cambria Math"/>
                <w:i/>
                <w:lang w:val="en-NL"/>
              </w:rPr>
            </m:ctrlPr>
          </m:sSubPr>
          <m:e>
            <m:r>
              <w:rPr>
                <w:rFonts w:ascii="Cambria Math" w:hAnsi="Cambria Math"/>
                <w:lang w:val="en-NL"/>
              </w:rPr>
              <m:t>Q</m:t>
            </m:r>
          </m:e>
          <m:sub>
            <m:r>
              <w:rPr>
                <w:rFonts w:ascii="Cambria Math" w:hAnsi="Cambria Math"/>
                <w:lang w:val="en-NL"/>
              </w:rPr>
              <m:t>NoFlood</m:t>
            </m:r>
          </m:sub>
        </m:sSub>
        <m:r>
          <w:rPr>
            <w:rFonts w:ascii="Cambria Math" w:hAnsi="Cambria Math"/>
            <w:lang w:val="en-NL"/>
          </w:rPr>
          <m:t>=f</m:t>
        </m:r>
        <m:d>
          <m:dPr>
            <m:ctrlPr>
              <w:rPr>
                <w:rFonts w:ascii="Cambria Math" w:hAnsi="Cambria Math"/>
                <w:i/>
                <w:lang w:val="en-NL"/>
              </w:rPr>
            </m:ctrlPr>
          </m:dPr>
          <m:e>
            <m:r>
              <w:rPr>
                <w:rFonts w:ascii="Cambria Math" w:hAnsi="Cambria Math"/>
                <w:lang w:val="en-NL"/>
              </w:rPr>
              <m:t>L,</m:t>
            </m:r>
            <m:sSub>
              <m:sSubPr>
                <m:ctrlPr>
                  <w:rPr>
                    <w:rFonts w:ascii="Cambria Math" w:hAnsi="Cambria Math"/>
                    <w:i/>
                    <w:lang w:val="en-NL"/>
                  </w:rPr>
                </m:ctrlPr>
              </m:sSubPr>
              <m:e>
                <m:r>
                  <w:rPr>
                    <w:rFonts w:ascii="Cambria Math" w:hAnsi="Cambria Math"/>
                    <w:lang w:val="en-NL"/>
                  </w:rPr>
                  <m:t>K</m:t>
                </m:r>
              </m:e>
              <m:sub>
                <m:r>
                  <w:rPr>
                    <w:rFonts w:ascii="Cambria Math" w:hAnsi="Cambria Math"/>
                    <w:lang w:val="en-NL"/>
                  </w:rPr>
                  <m:t>NoFlood</m:t>
                </m:r>
              </m:sub>
            </m:sSub>
          </m:e>
        </m:d>
      </m:oMath>
      <w:r w:rsidR="00AF6C77" w:rsidRPr="000D0FA0">
        <w:rPr>
          <w:rFonts w:eastAsiaTheme="minorEastAsia"/>
          <w:lang w:val="en-NL"/>
        </w:rPr>
        <w:tab/>
      </w:r>
      <w:r w:rsidR="00AF6C77" w:rsidRPr="000D0FA0">
        <w:rPr>
          <w:rFonts w:eastAsiaTheme="minorEastAsia"/>
          <w:lang w:val="en-NL"/>
        </w:rPr>
        <w:tab/>
      </w:r>
      <w:r w:rsidR="00AF6C77" w:rsidRPr="000D0FA0">
        <w:rPr>
          <w:rFonts w:eastAsiaTheme="minorEastAsia"/>
          <w:lang w:val="en-NL"/>
        </w:rPr>
        <w:tab/>
      </w:r>
      <w:r w:rsidR="00AF6C77" w:rsidRPr="000D0FA0">
        <w:rPr>
          <w:rFonts w:eastAsiaTheme="minorEastAsia"/>
          <w:lang w:val="en-NL"/>
        </w:rPr>
        <w:tab/>
      </w:r>
      <w:r w:rsidR="00AF6C77" w:rsidRPr="000D0FA0">
        <w:rPr>
          <w:rFonts w:eastAsiaTheme="minorEastAsia"/>
          <w:lang w:val="en-NL"/>
        </w:rPr>
        <w:tab/>
      </w:r>
      <w:r w:rsidR="008C20FE">
        <w:rPr>
          <w:rFonts w:eastAsiaTheme="minorEastAsia"/>
          <w:lang w:val="en-NL"/>
        </w:rPr>
        <w:tab/>
      </w:r>
      <w:r w:rsidR="00AF6C77" w:rsidRPr="000D0FA0">
        <w:rPr>
          <w:rFonts w:eastAsiaTheme="minorEastAsia"/>
          <w:b/>
          <w:bCs/>
          <w:lang w:val="en-NL"/>
        </w:rPr>
        <w:t xml:space="preserve">(Eq. </w:t>
      </w:r>
      <w:r w:rsidR="008C20FE">
        <w:rPr>
          <w:rFonts w:eastAsiaTheme="minorEastAsia"/>
          <w:b/>
          <w:bCs/>
          <w:lang w:val="en-NL"/>
        </w:rPr>
        <w:t>A.1</w:t>
      </w:r>
      <w:r w:rsidR="00AF6C77" w:rsidRPr="000D0FA0">
        <w:rPr>
          <w:rFonts w:eastAsiaTheme="minorEastAsia"/>
          <w:b/>
          <w:bCs/>
          <w:lang w:val="en-NL"/>
        </w:rPr>
        <w:t>)</w:t>
      </w:r>
    </w:p>
    <w:p w14:paraId="1A747165" w14:textId="1144AA49" w:rsidR="00AF6C77" w:rsidRPr="000D0FA0" w:rsidRDefault="00AF6C77" w:rsidP="00AF6C77">
      <w:pPr>
        <w:jc w:val="both"/>
        <w:rPr>
          <w:rFonts w:eastAsiaTheme="minorEastAsia"/>
          <w:lang w:val="en-NL"/>
        </w:rPr>
      </w:pPr>
      <w:r w:rsidRPr="000D0FA0">
        <w:rPr>
          <w:lang w:val="en-NL"/>
        </w:rPr>
        <w:t xml:space="preserve">Where </w:t>
      </w:r>
      <m:oMath>
        <m:sSub>
          <m:sSubPr>
            <m:ctrlPr>
              <w:rPr>
                <w:rFonts w:ascii="Cambria Math" w:hAnsi="Cambria Math"/>
                <w:i/>
                <w:lang w:val="en-NL"/>
              </w:rPr>
            </m:ctrlPr>
          </m:sSubPr>
          <m:e>
            <m:r>
              <w:rPr>
                <w:rFonts w:ascii="Cambria Math" w:hAnsi="Cambria Math"/>
                <w:lang w:val="en-NL"/>
              </w:rPr>
              <m:t>K</m:t>
            </m:r>
          </m:e>
          <m:sub>
            <m:r>
              <w:rPr>
                <w:rFonts w:ascii="Cambria Math" w:hAnsi="Cambria Math"/>
                <w:lang w:val="en-NL"/>
              </w:rPr>
              <m:t>Flood</m:t>
            </m:r>
          </m:sub>
        </m:sSub>
        <m:r>
          <w:rPr>
            <w:rFonts w:ascii="Cambria Math" w:hAnsi="Cambria Math"/>
            <w:lang w:val="en-NL"/>
          </w:rPr>
          <m:t>&lt;</m:t>
        </m:r>
        <m:sSub>
          <m:sSubPr>
            <m:ctrlPr>
              <w:rPr>
                <w:rFonts w:ascii="Cambria Math" w:hAnsi="Cambria Math"/>
                <w:i/>
                <w:lang w:val="en-NL"/>
              </w:rPr>
            </m:ctrlPr>
          </m:sSubPr>
          <m:e>
            <m:r>
              <w:rPr>
                <w:rFonts w:ascii="Cambria Math" w:hAnsi="Cambria Math"/>
                <w:lang w:val="en-NL"/>
              </w:rPr>
              <m:t>K</m:t>
            </m:r>
          </m:e>
          <m:sub>
            <m:r>
              <w:rPr>
                <w:rFonts w:ascii="Cambria Math" w:hAnsi="Cambria Math"/>
                <w:lang w:val="en-NL"/>
              </w:rPr>
              <m:t>NoFlood</m:t>
            </m:r>
          </m:sub>
        </m:sSub>
      </m:oMath>
      <w:r w:rsidRPr="000D0FA0">
        <w:rPr>
          <w:rFonts w:eastAsiaTheme="minorEastAsia"/>
          <w:lang w:val="en-NL"/>
        </w:rPr>
        <w:t xml:space="preserve"> as a consequence of the capital depletion. </w:t>
      </w:r>
      <w:r>
        <w:rPr>
          <w:rFonts w:eastAsiaTheme="minorEastAsia"/>
          <w:lang w:val="en-NL"/>
        </w:rPr>
        <w:t>This lower output is expected to hold in the majority of cases, unless there was idle capital in the first place and/or labour acted as the binding constraint to production (i.e., possible under a Leontief production function)</w:t>
      </w:r>
      <w:r w:rsidRPr="000D0FA0">
        <w:rPr>
          <w:rFonts w:eastAsiaTheme="minorEastAsia"/>
          <w:lang w:val="en-NL"/>
        </w:rPr>
        <w:t xml:space="preserve">. The reduction in output has obvious consequences for the immediate profitability of the firm, which could be forced to close if it cannot finance the replacement of the damaged capital </w:t>
      </w:r>
      <w:sdt>
        <w:sdtPr>
          <w:rPr>
            <w:rFonts w:ascii="Aptos" w:eastAsiaTheme="minorEastAsia" w:hAnsi="Aptos"/>
            <w:color w:val="000000"/>
            <w:lang w:val="en-NL"/>
          </w:rPr>
          <w:tag w:val="MENDELEY_CITATION_v3_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"/>
          <w:id w:val="41110087"/>
          <w:placeholder>
            <w:docPart w:val="587D0CE327E64DA7B10A25D9B6DB2072"/>
          </w:placeholder>
        </w:sdtPr>
        <w:sdtContent>
          <w:r w:rsidR="0085233B" w:rsidRPr="0085233B">
            <w:rPr>
              <w:rFonts w:ascii="Aptos" w:eastAsiaTheme="minorEastAsia" w:hAnsi="Aptos"/>
              <w:color w:val="000000"/>
              <w:lang w:val="en-NL"/>
            </w:rPr>
            <w:t>(Wedawatta et al. 2014)</w:t>
          </w:r>
        </w:sdtContent>
      </w:sdt>
      <w:r w:rsidRPr="000D0FA0">
        <w:rPr>
          <w:rFonts w:eastAsiaTheme="minorEastAsia"/>
          <w:lang w:val="en-NL"/>
        </w:rPr>
        <w:t>.</w:t>
      </w:r>
    </w:p>
    <w:p w14:paraId="002F008B" w14:textId="77777777" w:rsidR="00AF6C77" w:rsidRPr="000D0FA0" w:rsidRDefault="00AF6C77" w:rsidP="00AF6C77">
      <w:pPr>
        <w:jc w:val="both"/>
        <w:rPr>
          <w:lang w:val="en-NL"/>
        </w:rPr>
      </w:pPr>
      <w:r w:rsidRPr="000D0FA0">
        <w:rPr>
          <w:lang w:val="en-NL"/>
        </w:rPr>
        <w:lastRenderedPageBreak/>
        <w:t xml:space="preserve">Projecting this into the long term, lower firm output can hinder capital formation, as </w:t>
      </w:r>
      <w:r>
        <w:rPr>
          <w:lang w:val="en-NL"/>
        </w:rPr>
        <w:t>firm profits are reduced and can thus not be reinvested to replace old – or in this case, damaged – capital</w:t>
      </w:r>
      <w:r w:rsidRPr="000D0FA0">
        <w:rPr>
          <w:lang w:val="en-NL"/>
        </w:rPr>
        <w:t>.</w:t>
      </w:r>
      <w:r>
        <w:rPr>
          <w:lang w:val="en-NL"/>
        </w:rPr>
        <w:t xml:space="preserve"> Under these conditions, at the firm level, capital investment (</w:t>
      </w:r>
      <m:oMath>
        <m:sSub>
          <m:sSubPr>
            <m:ctrlPr>
              <w:rPr>
                <w:rFonts w:ascii="Cambria Math" w:hAnsi="Cambria Math"/>
                <w:i/>
                <w:lang w:val="en-NL"/>
              </w:rPr>
            </m:ctrlPr>
          </m:sSubPr>
          <m:e>
            <m:r>
              <w:rPr>
                <w:rFonts w:ascii="Cambria Math" w:hAnsi="Cambria Math"/>
                <w:lang w:val="en-NL"/>
              </w:rPr>
              <m:t>I</m:t>
            </m:r>
          </m:e>
          <m:sub>
            <m:r>
              <w:rPr>
                <w:rFonts w:ascii="Cambria Math" w:hAnsi="Cambria Math"/>
                <w:lang w:val="en-NL"/>
              </w:rPr>
              <m:t>t, Flood</m:t>
            </m:r>
          </m:sub>
        </m:sSub>
      </m:oMath>
      <w:r>
        <w:rPr>
          <w:lang w:val="en-NL"/>
        </w:rPr>
        <w:t xml:space="preserve">) is expected to be lower. </w:t>
      </w:r>
      <w:r w:rsidRPr="000D0FA0">
        <w:rPr>
          <w:lang w:val="en-NL"/>
        </w:rPr>
        <w:t xml:space="preserve">Thus, using a standard capital accumulation function between two time periods, with a capital depreciation rate </w:t>
      </w:r>
      <m:oMath>
        <m:r>
          <w:rPr>
            <w:rFonts w:ascii="Cambria Math" w:hAnsi="Cambria Math"/>
            <w:lang w:val="en-NL"/>
          </w:rPr>
          <m:t>δ</m:t>
        </m:r>
      </m:oMath>
      <w:r w:rsidRPr="000D0FA0">
        <w:rPr>
          <w:rFonts w:eastAsiaTheme="minorEastAsia"/>
          <w:lang w:val="en-NL"/>
        </w:rPr>
        <w:t xml:space="preserve">, we express the </w:t>
      </w:r>
      <w:r>
        <w:rPr>
          <w:rFonts w:eastAsiaTheme="minorEastAsia"/>
          <w:lang w:val="en-NL"/>
        </w:rPr>
        <w:t xml:space="preserve">post-flood </w:t>
      </w:r>
      <w:r w:rsidRPr="000D0FA0">
        <w:rPr>
          <w:rFonts w:eastAsiaTheme="minorEastAsia"/>
          <w:lang w:val="en-NL"/>
        </w:rPr>
        <w:t xml:space="preserve">firm capital stock at time </w:t>
      </w:r>
      <m:oMath>
        <m:r>
          <w:rPr>
            <w:rFonts w:ascii="Cambria Math" w:eastAsiaTheme="minorEastAsia" w:hAnsi="Cambria Math"/>
            <w:lang w:val="en-NL"/>
          </w:rPr>
          <m:t>t+1</m:t>
        </m:r>
      </m:oMath>
      <w:r w:rsidRPr="000D0FA0">
        <w:rPr>
          <w:rFonts w:eastAsiaTheme="minorEastAsia"/>
          <w:lang w:val="en-NL"/>
        </w:rPr>
        <w:t>:</w:t>
      </w:r>
    </w:p>
    <w:p w14:paraId="26348799" w14:textId="5E4C674C" w:rsidR="00AF6C77" w:rsidRDefault="00000000" w:rsidP="00AF6C77">
      <w:pPr>
        <w:jc w:val="both"/>
        <w:rPr>
          <w:rFonts w:eastAsiaTheme="minorEastAsia"/>
          <w:b/>
          <w:bCs/>
          <w:lang w:val="en-NL"/>
        </w:rPr>
      </w:pPr>
      <m:oMath>
        <m:sSub>
          <m:sSubPr>
            <m:ctrlPr>
              <w:rPr>
                <w:rFonts w:ascii="Cambria Math" w:hAnsi="Cambria Math"/>
                <w:i/>
                <w:lang w:val="en-NL"/>
              </w:rPr>
            </m:ctrlPr>
          </m:sSubPr>
          <m:e>
            <m:r>
              <w:rPr>
                <w:rFonts w:ascii="Cambria Math" w:hAnsi="Cambria Math"/>
                <w:lang w:val="en-NL"/>
              </w:rPr>
              <m:t>K</m:t>
            </m:r>
          </m:e>
          <m:sub>
            <m:r>
              <w:rPr>
                <w:rFonts w:ascii="Cambria Math" w:hAnsi="Cambria Math"/>
                <w:lang w:val="en-NL"/>
              </w:rPr>
              <m:t>t+1,PostFlood</m:t>
            </m:r>
          </m:sub>
        </m:sSub>
        <m:r>
          <w:rPr>
            <w:rFonts w:ascii="Cambria Math" w:hAnsi="Cambria Math"/>
            <w:lang w:val="en-NL"/>
          </w:rPr>
          <m:t>=</m:t>
        </m:r>
        <m:sSub>
          <m:sSubPr>
            <m:ctrlPr>
              <w:rPr>
                <w:rFonts w:ascii="Cambria Math" w:hAnsi="Cambria Math"/>
                <w:i/>
                <w:lang w:val="en-NL"/>
              </w:rPr>
            </m:ctrlPr>
          </m:sSubPr>
          <m:e>
            <m:r>
              <w:rPr>
                <w:rFonts w:ascii="Cambria Math" w:hAnsi="Cambria Math"/>
                <w:lang w:val="en-NL"/>
              </w:rPr>
              <m:t>K</m:t>
            </m:r>
          </m:e>
          <m:sub>
            <m:r>
              <w:rPr>
                <w:rFonts w:ascii="Cambria Math" w:hAnsi="Cambria Math"/>
                <w:lang w:val="en-NL"/>
              </w:rPr>
              <m:t>t,Flood</m:t>
            </m:r>
          </m:sub>
        </m:sSub>
        <m:d>
          <m:dPr>
            <m:ctrlPr>
              <w:rPr>
                <w:rFonts w:ascii="Cambria Math" w:hAnsi="Cambria Math"/>
                <w:i/>
                <w:lang w:val="en-NL"/>
              </w:rPr>
            </m:ctrlPr>
          </m:dPr>
          <m:e>
            <m:r>
              <w:rPr>
                <w:rFonts w:ascii="Cambria Math" w:hAnsi="Cambria Math"/>
                <w:lang w:val="en-NL"/>
              </w:rPr>
              <m:t>1-δ</m:t>
            </m:r>
          </m:e>
        </m:d>
        <m:r>
          <w:rPr>
            <w:rFonts w:ascii="Cambria Math" w:hAnsi="Cambria Math"/>
            <w:lang w:val="en-NL"/>
          </w:rPr>
          <m:t>+</m:t>
        </m:r>
        <m:sSub>
          <m:sSubPr>
            <m:ctrlPr>
              <w:rPr>
                <w:rFonts w:ascii="Cambria Math" w:hAnsi="Cambria Math"/>
                <w:i/>
                <w:lang w:val="en-NL"/>
              </w:rPr>
            </m:ctrlPr>
          </m:sSubPr>
          <m:e>
            <m:r>
              <w:rPr>
                <w:rFonts w:ascii="Cambria Math" w:hAnsi="Cambria Math"/>
                <w:lang w:val="en-NL"/>
              </w:rPr>
              <m:t>I</m:t>
            </m:r>
          </m:e>
          <m:sub>
            <m:r>
              <w:rPr>
                <w:rFonts w:ascii="Cambria Math" w:hAnsi="Cambria Math"/>
                <w:lang w:val="en-NL"/>
              </w:rPr>
              <m:t>t, Flood</m:t>
            </m:r>
          </m:sub>
        </m:sSub>
        <m:r>
          <w:rPr>
            <w:rFonts w:ascii="Cambria Math" w:eastAsiaTheme="minorEastAsia" w:hAnsi="Cambria Math"/>
            <w:lang w:val="en-NL"/>
          </w:rPr>
          <m:t xml:space="preserve">,    </m:t>
        </m:r>
        <m:sSub>
          <m:sSubPr>
            <m:ctrlPr>
              <w:rPr>
                <w:rFonts w:ascii="Cambria Math" w:hAnsi="Cambria Math"/>
                <w:i/>
                <w:lang w:val="en-NL"/>
              </w:rPr>
            </m:ctrlPr>
          </m:sSubPr>
          <m:e>
            <m:r>
              <w:rPr>
                <w:rFonts w:ascii="Cambria Math" w:hAnsi="Cambria Math"/>
                <w:lang w:val="en-NL"/>
              </w:rPr>
              <m:t>I</m:t>
            </m:r>
          </m:e>
          <m:sub>
            <m:r>
              <w:rPr>
                <w:rFonts w:ascii="Cambria Math" w:hAnsi="Cambria Math"/>
                <w:lang w:val="en-NL"/>
              </w:rPr>
              <m:t>t,Flood</m:t>
            </m:r>
          </m:sub>
        </m:sSub>
        <m:r>
          <w:rPr>
            <w:rFonts w:ascii="Cambria Math" w:hAnsi="Cambria Math"/>
            <w:lang w:val="en-NL"/>
          </w:rPr>
          <m:t>=f(</m:t>
        </m:r>
        <m:sSub>
          <m:sSubPr>
            <m:ctrlPr>
              <w:rPr>
                <w:rFonts w:ascii="Cambria Math" w:hAnsi="Cambria Math"/>
                <w:i/>
                <w:lang w:val="en-NL"/>
              </w:rPr>
            </m:ctrlPr>
          </m:sSubPr>
          <m:e>
            <m:r>
              <w:rPr>
                <w:rFonts w:ascii="Cambria Math" w:hAnsi="Cambria Math"/>
                <w:lang w:val="en-NL"/>
              </w:rPr>
              <m:t>Q</m:t>
            </m:r>
          </m:e>
          <m:sub>
            <m:r>
              <w:rPr>
                <w:rFonts w:ascii="Cambria Math" w:hAnsi="Cambria Math"/>
                <w:lang w:val="en-NL"/>
              </w:rPr>
              <m:t>Flood</m:t>
            </m:r>
          </m:sub>
        </m:sSub>
        <m:r>
          <w:rPr>
            <w:rFonts w:ascii="Cambria Math" w:hAnsi="Cambria Math"/>
            <w:lang w:val="en-NL"/>
          </w:rPr>
          <m:t>)</m:t>
        </m:r>
      </m:oMath>
      <w:r w:rsidR="00AF6C77">
        <w:rPr>
          <w:rFonts w:eastAsiaTheme="minorEastAsia"/>
          <w:lang w:val="en-NL"/>
        </w:rPr>
        <w:t xml:space="preserve">      </w:t>
      </w:r>
      <w:r w:rsidR="00814E7B">
        <w:rPr>
          <w:rFonts w:eastAsiaTheme="minorEastAsia"/>
          <w:lang w:val="en-NL"/>
        </w:rPr>
        <w:tab/>
        <w:t xml:space="preserve">    </w:t>
      </w:r>
      <w:r w:rsidR="00AF6C77" w:rsidRPr="000D0FA0">
        <w:rPr>
          <w:rFonts w:eastAsiaTheme="minorEastAsia"/>
          <w:b/>
          <w:bCs/>
          <w:lang w:val="en-NL"/>
        </w:rPr>
        <w:t xml:space="preserve">(Eq. </w:t>
      </w:r>
      <w:r w:rsidR="008C20FE">
        <w:rPr>
          <w:rFonts w:eastAsiaTheme="minorEastAsia"/>
          <w:b/>
          <w:bCs/>
          <w:lang w:val="en-NL"/>
        </w:rPr>
        <w:t>A.</w:t>
      </w:r>
      <w:r w:rsidR="00AF6C77" w:rsidRPr="000D0FA0">
        <w:rPr>
          <w:rFonts w:eastAsiaTheme="minorEastAsia"/>
          <w:b/>
          <w:bCs/>
          <w:lang w:val="en-NL"/>
        </w:rPr>
        <w:t>2</w:t>
      </w:r>
      <w:r w:rsidR="00AF6C77">
        <w:rPr>
          <w:rFonts w:eastAsiaTheme="minorEastAsia"/>
          <w:b/>
          <w:bCs/>
          <w:lang w:val="en-NL"/>
        </w:rPr>
        <w:t>a</w:t>
      </w:r>
      <w:r w:rsidR="00AF6C77" w:rsidRPr="000D0FA0">
        <w:rPr>
          <w:rFonts w:eastAsiaTheme="minorEastAsia"/>
          <w:b/>
          <w:bCs/>
          <w:lang w:val="en-NL"/>
        </w:rPr>
        <w:t>)</w:t>
      </w:r>
      <w:r w:rsidR="00AF6C77">
        <w:rPr>
          <w:rFonts w:eastAsiaTheme="minorEastAsia"/>
          <w:b/>
          <w:bCs/>
          <w:lang w:val="en-NL"/>
        </w:rPr>
        <w:t xml:space="preserve"> </w:t>
      </w:r>
      <w:r w:rsidR="004239BD">
        <w:rPr>
          <w:rFonts w:eastAsiaTheme="minorEastAsia"/>
          <w:b/>
          <w:bCs/>
          <w:lang w:val="en-NL"/>
        </w:rPr>
        <w:t xml:space="preserve"> in case of a </w:t>
      </w:r>
      <w:r w:rsidR="00AF6C77">
        <w:rPr>
          <w:rFonts w:eastAsiaTheme="minorEastAsia"/>
          <w:b/>
          <w:bCs/>
          <w:lang w:val="en-NL"/>
        </w:rPr>
        <w:t>flood</w:t>
      </w:r>
    </w:p>
    <w:p w14:paraId="4842CDC7" w14:textId="3A8D101F" w:rsidR="00AF6C77" w:rsidRPr="000D0FA0" w:rsidRDefault="00000000" w:rsidP="00AF6C77">
      <w:pPr>
        <w:jc w:val="both"/>
        <w:rPr>
          <w:rFonts w:eastAsiaTheme="minorEastAsia"/>
          <w:b/>
          <w:bCs/>
          <w:lang w:val="en-NL"/>
        </w:rPr>
      </w:pPr>
      <m:oMath>
        <m:sSub>
          <m:sSubPr>
            <m:ctrlPr>
              <w:rPr>
                <w:rFonts w:ascii="Cambria Math" w:hAnsi="Cambria Math"/>
                <w:i/>
                <w:lang w:val="en-NL"/>
              </w:rPr>
            </m:ctrlPr>
          </m:sSubPr>
          <m:e>
            <m:r>
              <w:rPr>
                <w:rFonts w:ascii="Cambria Math" w:hAnsi="Cambria Math"/>
                <w:lang w:val="en-NL"/>
              </w:rPr>
              <m:t>K</m:t>
            </m:r>
          </m:e>
          <m:sub>
            <m:r>
              <w:rPr>
                <w:rFonts w:ascii="Cambria Math" w:hAnsi="Cambria Math"/>
                <w:lang w:val="en-NL"/>
              </w:rPr>
              <m:t>t+1</m:t>
            </m:r>
          </m:sub>
        </m:sSub>
        <m:r>
          <w:rPr>
            <w:rFonts w:ascii="Cambria Math" w:hAnsi="Cambria Math"/>
            <w:lang w:val="en-NL"/>
          </w:rPr>
          <m:t>=</m:t>
        </m:r>
        <m:sSub>
          <m:sSubPr>
            <m:ctrlPr>
              <w:rPr>
                <w:rFonts w:ascii="Cambria Math" w:hAnsi="Cambria Math"/>
                <w:i/>
                <w:lang w:val="en-NL"/>
              </w:rPr>
            </m:ctrlPr>
          </m:sSubPr>
          <m:e>
            <m:r>
              <w:rPr>
                <w:rFonts w:ascii="Cambria Math" w:hAnsi="Cambria Math"/>
                <w:lang w:val="en-NL"/>
              </w:rPr>
              <m:t>K</m:t>
            </m:r>
          </m:e>
          <m:sub>
            <m:r>
              <w:rPr>
                <w:rFonts w:ascii="Cambria Math" w:hAnsi="Cambria Math"/>
                <w:lang w:val="en-NL"/>
              </w:rPr>
              <m:t>t</m:t>
            </m:r>
          </m:sub>
        </m:sSub>
        <m:d>
          <m:dPr>
            <m:ctrlPr>
              <w:rPr>
                <w:rFonts w:ascii="Cambria Math" w:hAnsi="Cambria Math"/>
                <w:i/>
                <w:lang w:val="en-NL"/>
              </w:rPr>
            </m:ctrlPr>
          </m:dPr>
          <m:e>
            <m:r>
              <w:rPr>
                <w:rFonts w:ascii="Cambria Math" w:hAnsi="Cambria Math"/>
                <w:lang w:val="en-NL"/>
              </w:rPr>
              <m:t>1-δ</m:t>
            </m:r>
          </m:e>
        </m:d>
        <m:r>
          <w:rPr>
            <w:rFonts w:ascii="Cambria Math" w:hAnsi="Cambria Math"/>
            <w:lang w:val="en-NL"/>
          </w:rPr>
          <m:t>+</m:t>
        </m:r>
        <m:sSub>
          <m:sSubPr>
            <m:ctrlPr>
              <w:rPr>
                <w:rFonts w:ascii="Cambria Math" w:hAnsi="Cambria Math"/>
                <w:i/>
                <w:lang w:val="en-NL"/>
              </w:rPr>
            </m:ctrlPr>
          </m:sSubPr>
          <m:e>
            <m:r>
              <w:rPr>
                <w:rFonts w:ascii="Cambria Math" w:hAnsi="Cambria Math"/>
                <w:lang w:val="en-NL"/>
              </w:rPr>
              <m:t>I</m:t>
            </m:r>
          </m:e>
          <m:sub>
            <m:r>
              <w:rPr>
                <w:rFonts w:ascii="Cambria Math" w:hAnsi="Cambria Math"/>
                <w:lang w:val="en-NL"/>
              </w:rPr>
              <m:t>t</m:t>
            </m:r>
          </m:sub>
        </m:sSub>
        <m:r>
          <w:rPr>
            <w:rFonts w:ascii="Cambria Math" w:eastAsiaTheme="minorEastAsia" w:hAnsi="Cambria Math"/>
            <w:lang w:val="en-NL"/>
          </w:rPr>
          <m:t xml:space="preserve">,    </m:t>
        </m:r>
        <m:sSub>
          <m:sSubPr>
            <m:ctrlPr>
              <w:rPr>
                <w:rFonts w:ascii="Cambria Math" w:hAnsi="Cambria Math"/>
                <w:i/>
                <w:lang w:val="en-NL"/>
              </w:rPr>
            </m:ctrlPr>
          </m:sSubPr>
          <m:e>
            <m:r>
              <w:rPr>
                <w:rFonts w:ascii="Cambria Math" w:hAnsi="Cambria Math"/>
                <w:lang w:val="en-NL"/>
              </w:rPr>
              <m:t>I</m:t>
            </m:r>
          </m:e>
          <m:sub>
            <m:r>
              <w:rPr>
                <w:rFonts w:ascii="Cambria Math" w:hAnsi="Cambria Math"/>
                <w:lang w:val="en-NL"/>
              </w:rPr>
              <m:t>t</m:t>
            </m:r>
          </m:sub>
        </m:sSub>
        <m:r>
          <w:rPr>
            <w:rFonts w:ascii="Cambria Math" w:hAnsi="Cambria Math"/>
            <w:lang w:val="en-NL"/>
          </w:rPr>
          <m:t>=f(</m:t>
        </m:r>
        <m:sSub>
          <m:sSubPr>
            <m:ctrlPr>
              <w:rPr>
                <w:rFonts w:ascii="Cambria Math" w:hAnsi="Cambria Math"/>
                <w:i/>
                <w:lang w:val="en-NL"/>
              </w:rPr>
            </m:ctrlPr>
          </m:sSubPr>
          <m:e>
            <m:r>
              <w:rPr>
                <w:rFonts w:ascii="Cambria Math" w:hAnsi="Cambria Math"/>
                <w:lang w:val="en-NL"/>
              </w:rPr>
              <m:t>Q</m:t>
            </m:r>
          </m:e>
          <m:sub>
            <m:r>
              <w:rPr>
                <w:rFonts w:ascii="Cambria Math" w:hAnsi="Cambria Math"/>
                <w:lang w:val="en-NL"/>
              </w:rPr>
              <m:t>NoFlood</m:t>
            </m:r>
          </m:sub>
        </m:sSub>
        <m:r>
          <w:rPr>
            <w:rFonts w:ascii="Cambria Math" w:hAnsi="Cambria Math"/>
            <w:lang w:val="en-NL"/>
          </w:rPr>
          <m:t>)</m:t>
        </m:r>
      </m:oMath>
      <w:r w:rsidR="00AF6C77">
        <w:rPr>
          <w:rFonts w:eastAsiaTheme="minorEastAsia"/>
          <w:lang w:val="en-NL"/>
        </w:rPr>
        <w:t xml:space="preserve">      </w:t>
      </w:r>
      <w:r w:rsidR="00AF6C77">
        <w:rPr>
          <w:rFonts w:eastAsiaTheme="minorEastAsia"/>
          <w:lang w:val="en-NL"/>
        </w:rPr>
        <w:tab/>
      </w:r>
      <w:r w:rsidR="00AF6C77">
        <w:rPr>
          <w:rFonts w:eastAsiaTheme="minorEastAsia"/>
          <w:lang w:val="en-NL"/>
        </w:rPr>
        <w:tab/>
      </w:r>
      <w:r w:rsidR="00AF6C77">
        <w:rPr>
          <w:rFonts w:eastAsiaTheme="minorEastAsia"/>
          <w:lang w:val="en-NL"/>
        </w:rPr>
        <w:tab/>
        <w:t xml:space="preserve"> </w:t>
      </w:r>
      <w:r w:rsidR="00814E7B">
        <w:rPr>
          <w:rFonts w:eastAsiaTheme="minorEastAsia"/>
          <w:lang w:val="en-NL"/>
        </w:rPr>
        <w:tab/>
        <w:t xml:space="preserve">   </w:t>
      </w:r>
      <w:r w:rsidR="00AF6C77">
        <w:rPr>
          <w:rFonts w:eastAsiaTheme="minorEastAsia"/>
          <w:lang w:val="en-NL"/>
        </w:rPr>
        <w:t xml:space="preserve"> </w:t>
      </w:r>
      <w:r w:rsidR="00AF6C77" w:rsidRPr="000D0FA0">
        <w:rPr>
          <w:rFonts w:eastAsiaTheme="minorEastAsia"/>
          <w:b/>
          <w:bCs/>
          <w:lang w:val="en-NL"/>
        </w:rPr>
        <w:t xml:space="preserve">(Eq. </w:t>
      </w:r>
      <w:r w:rsidR="004239BD">
        <w:rPr>
          <w:rFonts w:eastAsiaTheme="minorEastAsia"/>
          <w:b/>
          <w:bCs/>
          <w:lang w:val="en-NL"/>
        </w:rPr>
        <w:t>A.</w:t>
      </w:r>
      <w:r w:rsidR="00AF6C77" w:rsidRPr="000D0FA0">
        <w:rPr>
          <w:rFonts w:eastAsiaTheme="minorEastAsia"/>
          <w:b/>
          <w:bCs/>
          <w:lang w:val="en-NL"/>
        </w:rPr>
        <w:t>2</w:t>
      </w:r>
      <w:r w:rsidR="00AF6C77">
        <w:rPr>
          <w:rFonts w:eastAsiaTheme="minorEastAsia"/>
          <w:b/>
          <w:bCs/>
          <w:lang w:val="en-NL"/>
        </w:rPr>
        <w:t>b</w:t>
      </w:r>
      <w:r w:rsidR="00AF6C77" w:rsidRPr="000D0FA0">
        <w:rPr>
          <w:rFonts w:eastAsiaTheme="minorEastAsia"/>
          <w:b/>
          <w:bCs/>
          <w:lang w:val="en-NL"/>
        </w:rPr>
        <w:t>)</w:t>
      </w:r>
      <w:r w:rsidR="00AF6C77">
        <w:rPr>
          <w:rFonts w:eastAsiaTheme="minorEastAsia"/>
          <w:b/>
          <w:bCs/>
          <w:lang w:val="en-NL"/>
        </w:rPr>
        <w:t xml:space="preserve"> in case of no flood</w:t>
      </w:r>
    </w:p>
    <w:p w14:paraId="45DD2150" w14:textId="1147F172" w:rsidR="00AF6C77" w:rsidRPr="000D0FA0" w:rsidRDefault="00000000" w:rsidP="00AF6C77">
      <w:pPr>
        <w:jc w:val="both"/>
        <w:rPr>
          <w:lang w:val="en-NL"/>
        </w:rPr>
      </w:pPr>
      <m:oMath>
        <m:sSub>
          <m:sSubPr>
            <m:ctrlPr>
              <w:rPr>
                <w:rFonts w:ascii="Cambria Math" w:hAnsi="Cambria Math"/>
                <w:i/>
                <w:lang w:val="en-NL"/>
              </w:rPr>
            </m:ctrlPr>
          </m:sSubPr>
          <m:e>
            <m:r>
              <w:rPr>
                <w:rFonts w:ascii="Cambria Math" w:hAnsi="Cambria Math"/>
                <w:lang w:val="en-NL"/>
              </w:rPr>
              <m:t>K</m:t>
            </m:r>
          </m:e>
          <m:sub>
            <m:r>
              <w:rPr>
                <w:rFonts w:ascii="Cambria Math" w:hAnsi="Cambria Math"/>
                <w:lang w:val="en-NL"/>
              </w:rPr>
              <m:t>t,Flood</m:t>
            </m:r>
          </m:sub>
        </m:sSub>
        <m:r>
          <w:rPr>
            <w:rFonts w:ascii="Cambria Math" w:hAnsi="Cambria Math"/>
            <w:lang w:val="en-NL"/>
          </w:rPr>
          <m:t>&lt;</m:t>
        </m:r>
        <m:sSub>
          <m:sSubPr>
            <m:ctrlPr>
              <w:rPr>
                <w:rFonts w:ascii="Cambria Math" w:hAnsi="Cambria Math"/>
                <w:i/>
                <w:lang w:val="en-NL"/>
              </w:rPr>
            </m:ctrlPr>
          </m:sSubPr>
          <m:e>
            <m:r>
              <w:rPr>
                <w:rFonts w:ascii="Cambria Math" w:hAnsi="Cambria Math"/>
                <w:lang w:val="en-NL"/>
              </w:rPr>
              <m:t>K</m:t>
            </m:r>
          </m:e>
          <m:sub>
            <m:r>
              <w:rPr>
                <w:rFonts w:ascii="Cambria Math" w:hAnsi="Cambria Math"/>
                <w:lang w:val="en-NL"/>
              </w:rPr>
              <m:t>t</m:t>
            </m:r>
          </m:sub>
        </m:sSub>
        <m:r>
          <w:rPr>
            <w:rFonts w:ascii="Cambria Math" w:hAnsi="Cambria Math"/>
            <w:lang w:val="en-NL"/>
          </w:rPr>
          <m:t xml:space="preserve">;      </m:t>
        </m:r>
        <m:sSub>
          <m:sSubPr>
            <m:ctrlPr>
              <w:rPr>
                <w:rFonts w:ascii="Cambria Math" w:hAnsi="Cambria Math"/>
                <w:i/>
                <w:lang w:val="en-NL"/>
              </w:rPr>
            </m:ctrlPr>
          </m:sSubPr>
          <m:e>
            <m:r>
              <w:rPr>
                <w:rFonts w:ascii="Cambria Math" w:hAnsi="Cambria Math"/>
                <w:lang w:val="en-NL"/>
              </w:rPr>
              <m:t>I</m:t>
            </m:r>
          </m:e>
          <m:sub>
            <m:r>
              <w:rPr>
                <w:rFonts w:ascii="Cambria Math" w:hAnsi="Cambria Math"/>
                <w:lang w:val="en-NL"/>
              </w:rPr>
              <m:t>t, Flood</m:t>
            </m:r>
          </m:sub>
        </m:sSub>
        <m:r>
          <w:rPr>
            <w:rFonts w:ascii="Cambria Math" w:hAnsi="Cambria Math"/>
            <w:lang w:val="en-NL"/>
          </w:rPr>
          <m:t>&lt;</m:t>
        </m:r>
        <m:sSub>
          <m:sSubPr>
            <m:ctrlPr>
              <w:rPr>
                <w:rFonts w:ascii="Cambria Math" w:hAnsi="Cambria Math"/>
                <w:i/>
                <w:lang w:val="en-NL"/>
              </w:rPr>
            </m:ctrlPr>
          </m:sSubPr>
          <m:e>
            <m:r>
              <w:rPr>
                <w:rFonts w:ascii="Cambria Math" w:hAnsi="Cambria Math"/>
                <w:lang w:val="en-NL"/>
              </w:rPr>
              <m:t>I</m:t>
            </m:r>
          </m:e>
          <m:sub>
            <m:r>
              <w:rPr>
                <w:rFonts w:ascii="Cambria Math" w:hAnsi="Cambria Math"/>
                <w:lang w:val="en-NL"/>
              </w:rPr>
              <m:t>t</m:t>
            </m:r>
          </m:sub>
        </m:sSub>
      </m:oMath>
      <w:r w:rsidR="00AF6C77" w:rsidRPr="000D0FA0">
        <w:rPr>
          <w:lang w:val="en-NL"/>
        </w:rPr>
        <w:t xml:space="preserve"> </w:t>
      </w:r>
      <w:r w:rsidR="00AF6C77" w:rsidRPr="000D0FA0">
        <w:rPr>
          <w:lang w:val="en-NL"/>
        </w:rPr>
        <w:tab/>
      </w:r>
      <w:r w:rsidR="00AF6C77" w:rsidRPr="000D0FA0">
        <w:rPr>
          <w:lang w:val="en-NL"/>
        </w:rPr>
        <w:tab/>
      </w:r>
      <w:r w:rsidR="00AF6C77" w:rsidRPr="000D0FA0">
        <w:rPr>
          <w:lang w:val="en-NL"/>
        </w:rPr>
        <w:tab/>
      </w:r>
      <w:r w:rsidR="00AF6C77" w:rsidRPr="000D0FA0">
        <w:rPr>
          <w:lang w:val="en-NL"/>
        </w:rPr>
        <w:tab/>
      </w:r>
      <w:r w:rsidR="00AF6C77" w:rsidRPr="000D0FA0">
        <w:rPr>
          <w:lang w:val="en-NL"/>
        </w:rPr>
        <w:tab/>
      </w:r>
      <w:r w:rsidR="00AF6C77" w:rsidRPr="000D0FA0">
        <w:rPr>
          <w:lang w:val="en-NL"/>
        </w:rPr>
        <w:tab/>
      </w:r>
      <w:r w:rsidR="00AF6C77">
        <w:rPr>
          <w:lang w:val="en-NL"/>
        </w:rPr>
        <w:tab/>
      </w:r>
      <w:r w:rsidR="00AF6C77">
        <w:rPr>
          <w:lang w:val="en-NL"/>
        </w:rPr>
        <w:tab/>
      </w:r>
      <w:r w:rsidR="00814E7B">
        <w:rPr>
          <w:lang w:val="en-NL"/>
        </w:rPr>
        <w:tab/>
      </w:r>
      <w:r w:rsidR="00AF6C77" w:rsidRPr="000D0FA0">
        <w:rPr>
          <w:b/>
          <w:bCs/>
          <w:lang w:val="en-NL"/>
        </w:rPr>
        <w:t xml:space="preserve">(Eq. </w:t>
      </w:r>
      <w:r w:rsidR="00814E7B">
        <w:rPr>
          <w:b/>
          <w:bCs/>
          <w:lang w:val="en-NL"/>
        </w:rPr>
        <w:t>A.</w:t>
      </w:r>
      <w:r w:rsidR="00AF6C77" w:rsidRPr="000D0FA0">
        <w:rPr>
          <w:b/>
          <w:bCs/>
          <w:lang w:val="en-NL"/>
        </w:rPr>
        <w:t>3)</w:t>
      </w:r>
    </w:p>
    <w:p w14:paraId="4F53C19E" w14:textId="77777777" w:rsidR="00AF6C77" w:rsidRPr="000D0FA0" w:rsidRDefault="00AF6C77" w:rsidP="00AF6C77">
      <w:pPr>
        <w:jc w:val="both"/>
        <w:rPr>
          <w:rFonts w:eastAsiaTheme="minorEastAsia"/>
          <w:lang w:val="en-NL"/>
        </w:rPr>
      </w:pPr>
      <w:r w:rsidRPr="000D0FA0">
        <w:rPr>
          <w:lang w:val="en-NL"/>
        </w:rPr>
        <w:t>As capital accumulates over time, lower output can trap businesses in a low-growth trajectory, as both the current level of capital stock (</w:t>
      </w:r>
      <m:oMath>
        <m:sSub>
          <m:sSubPr>
            <m:ctrlPr>
              <w:rPr>
                <w:rFonts w:ascii="Cambria Math" w:hAnsi="Cambria Math"/>
                <w:i/>
                <w:lang w:val="en-NL"/>
              </w:rPr>
            </m:ctrlPr>
          </m:sSubPr>
          <m:e>
            <m:r>
              <w:rPr>
                <w:rFonts w:ascii="Cambria Math" w:hAnsi="Cambria Math"/>
                <w:lang w:val="en-NL"/>
              </w:rPr>
              <m:t>K</m:t>
            </m:r>
          </m:e>
          <m:sub>
            <m:r>
              <w:rPr>
                <w:rFonts w:ascii="Cambria Math" w:hAnsi="Cambria Math"/>
                <w:lang w:val="en-NL"/>
              </w:rPr>
              <m:t>t,Flood</m:t>
            </m:r>
          </m:sub>
        </m:sSub>
      </m:oMath>
      <w:r w:rsidRPr="000D0FA0">
        <w:rPr>
          <w:lang w:val="en-NL"/>
        </w:rPr>
        <w:t>) and potential investment flows (</w:t>
      </w:r>
      <m:oMath>
        <m:sSub>
          <m:sSubPr>
            <m:ctrlPr>
              <w:rPr>
                <w:rFonts w:ascii="Cambria Math" w:hAnsi="Cambria Math"/>
                <w:i/>
                <w:lang w:val="en-NL"/>
              </w:rPr>
            </m:ctrlPr>
          </m:sSubPr>
          <m:e>
            <m:r>
              <w:rPr>
                <w:rFonts w:ascii="Cambria Math" w:hAnsi="Cambria Math"/>
                <w:lang w:val="en-NL"/>
              </w:rPr>
              <m:t>I</m:t>
            </m:r>
          </m:e>
          <m:sub>
            <m:r>
              <w:rPr>
                <w:rFonts w:ascii="Cambria Math" w:hAnsi="Cambria Math"/>
                <w:lang w:val="en-NL"/>
              </w:rPr>
              <m:t>t,Flood</m:t>
            </m:r>
          </m:sub>
        </m:sSub>
      </m:oMath>
      <w:r w:rsidRPr="000D0FA0">
        <w:rPr>
          <w:lang w:val="en-NL"/>
        </w:rPr>
        <w:t xml:space="preserve">) are reduced following a flooding event. </w:t>
      </w:r>
      <w:r w:rsidRPr="000D0FA0">
        <w:rPr>
          <w:rFonts w:eastAsiaTheme="minorEastAsia"/>
          <w:lang w:val="en-NL"/>
        </w:rPr>
        <w:t xml:space="preserve">Aggregating these effects over an entire economic sector </w:t>
      </w:r>
      <m:oMath>
        <m:r>
          <w:rPr>
            <w:rFonts w:ascii="Cambria Math" w:eastAsiaTheme="minorEastAsia" w:hAnsi="Cambria Math"/>
            <w:lang w:val="en-NL"/>
          </w:rPr>
          <m:t>i</m:t>
        </m:r>
      </m:oMath>
      <w:r w:rsidRPr="000D0FA0">
        <w:rPr>
          <w:rFonts w:eastAsiaTheme="minorEastAsia"/>
          <w:lang w:val="en-NL"/>
        </w:rPr>
        <w:t xml:space="preserve">, </w:t>
      </w:r>
      <w:r>
        <w:rPr>
          <w:rFonts w:eastAsiaTheme="minorEastAsia"/>
          <w:lang w:val="en-NL"/>
        </w:rPr>
        <w:t>when considering</w:t>
      </w:r>
      <w:r w:rsidRPr="000D0FA0">
        <w:rPr>
          <w:rFonts w:eastAsiaTheme="minorEastAsia"/>
          <w:lang w:val="en-NL"/>
        </w:rPr>
        <w:t xml:space="preserve"> a particular regional economy</w:t>
      </w:r>
      <w:r>
        <w:rPr>
          <w:rFonts w:eastAsiaTheme="minorEastAsia"/>
          <w:lang w:val="en-NL"/>
        </w:rPr>
        <w:t xml:space="preserve"> </w:t>
      </w:r>
      <m:oMath>
        <m:r>
          <w:rPr>
            <w:rFonts w:ascii="Cambria Math" w:eastAsiaTheme="minorEastAsia" w:hAnsi="Cambria Math"/>
            <w:lang w:val="en-NL"/>
          </w:rPr>
          <m:t>r</m:t>
        </m:r>
      </m:oMath>
      <w:r w:rsidRPr="000D0FA0">
        <w:rPr>
          <w:rFonts w:eastAsiaTheme="minorEastAsia"/>
          <w:lang w:val="en-NL"/>
        </w:rPr>
        <w:t xml:space="preserve"> that has been hit by a sufficiently large flood, we can derive an analogous expression to </w:t>
      </w:r>
      <w:r w:rsidRPr="000D0FA0">
        <w:rPr>
          <w:rFonts w:eastAsiaTheme="minorEastAsia"/>
          <w:b/>
          <w:bCs/>
          <w:lang w:val="en-NL"/>
        </w:rPr>
        <w:t>Equation 1</w:t>
      </w:r>
      <w:r w:rsidRPr="000D0FA0">
        <w:rPr>
          <w:rFonts w:eastAsiaTheme="minorEastAsia"/>
          <w:lang w:val="en-NL"/>
        </w:rPr>
        <w:t xml:space="preserve"> for domestic </w:t>
      </w:r>
      <w:r>
        <w:rPr>
          <w:rFonts w:eastAsiaTheme="minorEastAsia"/>
          <w:lang w:val="en-NL"/>
        </w:rPr>
        <w:t xml:space="preserve">sectoral </w:t>
      </w:r>
      <w:r w:rsidRPr="000D0FA0">
        <w:rPr>
          <w:rFonts w:eastAsiaTheme="minorEastAsia"/>
          <w:lang w:val="en-NL"/>
        </w:rPr>
        <w:t>output (</w:t>
      </w:r>
      <m:oMath>
        <m:r>
          <w:rPr>
            <w:rFonts w:ascii="Cambria Math" w:eastAsiaTheme="minorEastAsia" w:hAnsi="Cambria Math"/>
            <w:lang w:val="en-NL"/>
          </w:rPr>
          <m:t>QD</m:t>
        </m:r>
      </m:oMath>
      <w:r w:rsidRPr="000D0FA0">
        <w:rPr>
          <w:rFonts w:eastAsiaTheme="minorEastAsia"/>
          <w:lang w:val="en-NL"/>
        </w:rPr>
        <w:t xml:space="preserve">) at the region-sector level: </w:t>
      </w:r>
    </w:p>
    <w:p w14:paraId="5B37B625" w14:textId="7B7CCC2D" w:rsidR="00AF6C77" w:rsidRPr="000D0FA0" w:rsidRDefault="00000000" w:rsidP="00AF6C77">
      <w:pPr>
        <w:jc w:val="both"/>
        <w:rPr>
          <w:rFonts w:eastAsiaTheme="minorEastAsia"/>
          <w:lang w:val="en-NL"/>
        </w:rPr>
      </w:pPr>
      <m:oMath>
        <m:sSub>
          <m:sSubPr>
            <m:ctrlPr>
              <w:rPr>
                <w:rFonts w:ascii="Cambria Math" w:hAnsi="Cambria Math"/>
                <w:i/>
                <w:lang w:val="en-NL"/>
              </w:rPr>
            </m:ctrlPr>
          </m:sSubPr>
          <m:e>
            <m:r>
              <w:rPr>
                <w:rFonts w:ascii="Cambria Math" w:hAnsi="Cambria Math"/>
                <w:lang w:val="en-NL"/>
              </w:rPr>
              <m:t>QD</m:t>
            </m:r>
          </m:e>
          <m:sub>
            <m:r>
              <w:rPr>
                <w:rFonts w:ascii="Cambria Math" w:hAnsi="Cambria Math"/>
                <w:lang w:val="en-NL"/>
              </w:rPr>
              <m:t>r,i,Flood</m:t>
            </m:r>
          </m:sub>
        </m:sSub>
        <m:r>
          <w:rPr>
            <w:rFonts w:ascii="Cambria Math" w:hAnsi="Cambria Math"/>
            <w:lang w:val="en-NL"/>
          </w:rPr>
          <m:t>=f</m:t>
        </m:r>
        <m:d>
          <m:dPr>
            <m:ctrlPr>
              <w:rPr>
                <w:rFonts w:ascii="Cambria Math" w:hAnsi="Cambria Math"/>
                <w:i/>
                <w:lang w:val="en-NL"/>
              </w:rPr>
            </m:ctrlPr>
          </m:dPr>
          <m:e>
            <m:sSub>
              <m:sSubPr>
                <m:ctrlPr>
                  <w:rPr>
                    <w:rFonts w:ascii="Cambria Math" w:hAnsi="Cambria Math"/>
                    <w:i/>
                    <w:lang w:val="en-NL"/>
                  </w:rPr>
                </m:ctrlPr>
              </m:sSubPr>
              <m:e>
                <m:r>
                  <w:rPr>
                    <w:rFonts w:ascii="Cambria Math" w:hAnsi="Cambria Math"/>
                    <w:lang w:val="en-NL"/>
                  </w:rPr>
                  <m:t>L</m:t>
                </m:r>
              </m:e>
              <m:sub>
                <m:r>
                  <w:rPr>
                    <w:rFonts w:ascii="Cambria Math" w:hAnsi="Cambria Math"/>
                    <w:lang w:val="en-NL"/>
                  </w:rPr>
                  <m:t>r,i</m:t>
                </m:r>
              </m:sub>
            </m:sSub>
            <m:r>
              <w:rPr>
                <w:rFonts w:ascii="Cambria Math" w:hAnsi="Cambria Math"/>
                <w:lang w:val="en-NL"/>
              </w:rPr>
              <m:t>,</m:t>
            </m:r>
            <m:sSub>
              <m:sSubPr>
                <m:ctrlPr>
                  <w:rPr>
                    <w:rFonts w:ascii="Cambria Math" w:hAnsi="Cambria Math"/>
                    <w:i/>
                    <w:lang w:val="en-NL"/>
                  </w:rPr>
                </m:ctrlPr>
              </m:sSubPr>
              <m:e>
                <m:r>
                  <w:rPr>
                    <w:rFonts w:ascii="Cambria Math" w:hAnsi="Cambria Math"/>
                    <w:lang w:val="en-NL"/>
                  </w:rPr>
                  <m:t>K</m:t>
                </m:r>
              </m:e>
              <m:sub>
                <m:r>
                  <w:rPr>
                    <w:rFonts w:ascii="Cambria Math" w:hAnsi="Cambria Math"/>
                    <w:lang w:val="en-NL"/>
                  </w:rPr>
                  <m:t>r,i,Flood</m:t>
                </m:r>
              </m:sub>
            </m:sSub>
          </m:e>
        </m:d>
        <m:r>
          <w:rPr>
            <w:rFonts w:ascii="Cambria Math" w:hAnsi="Cambria Math"/>
            <w:lang w:val="en-NL"/>
          </w:rPr>
          <m:t>≤</m:t>
        </m:r>
        <m:sSub>
          <m:sSubPr>
            <m:ctrlPr>
              <w:rPr>
                <w:rFonts w:ascii="Cambria Math" w:hAnsi="Cambria Math"/>
                <w:i/>
                <w:lang w:val="en-NL"/>
              </w:rPr>
            </m:ctrlPr>
          </m:sSubPr>
          <m:e>
            <m:r>
              <w:rPr>
                <w:rFonts w:ascii="Cambria Math" w:hAnsi="Cambria Math"/>
                <w:lang w:val="en-NL"/>
              </w:rPr>
              <m:t>QD</m:t>
            </m:r>
          </m:e>
          <m:sub>
            <m:r>
              <w:rPr>
                <w:rFonts w:ascii="Cambria Math" w:hAnsi="Cambria Math"/>
                <w:lang w:val="en-NL"/>
              </w:rPr>
              <m:t>r,i,NoFlood</m:t>
            </m:r>
          </m:sub>
        </m:sSub>
        <m:r>
          <w:rPr>
            <w:rFonts w:ascii="Cambria Math" w:hAnsi="Cambria Math"/>
            <w:lang w:val="en-NL"/>
          </w:rPr>
          <m:t>=f</m:t>
        </m:r>
        <m:d>
          <m:dPr>
            <m:ctrlPr>
              <w:rPr>
                <w:rFonts w:ascii="Cambria Math" w:hAnsi="Cambria Math"/>
                <w:i/>
                <w:lang w:val="en-NL"/>
              </w:rPr>
            </m:ctrlPr>
          </m:dPr>
          <m:e>
            <m:sSub>
              <m:sSubPr>
                <m:ctrlPr>
                  <w:rPr>
                    <w:rFonts w:ascii="Cambria Math" w:hAnsi="Cambria Math"/>
                    <w:i/>
                    <w:lang w:val="en-NL"/>
                  </w:rPr>
                </m:ctrlPr>
              </m:sSubPr>
              <m:e>
                <m:r>
                  <w:rPr>
                    <w:rFonts w:ascii="Cambria Math" w:hAnsi="Cambria Math"/>
                    <w:lang w:val="en-NL"/>
                  </w:rPr>
                  <m:t>L</m:t>
                </m:r>
              </m:e>
              <m:sub>
                <m:r>
                  <w:rPr>
                    <w:rFonts w:ascii="Cambria Math" w:hAnsi="Cambria Math"/>
                    <w:lang w:val="en-NL"/>
                  </w:rPr>
                  <m:t>r,i</m:t>
                </m:r>
              </m:sub>
            </m:sSub>
            <m:r>
              <w:rPr>
                <w:rFonts w:ascii="Cambria Math" w:hAnsi="Cambria Math"/>
                <w:lang w:val="en-NL"/>
              </w:rPr>
              <m:t>,</m:t>
            </m:r>
            <m:sSub>
              <m:sSubPr>
                <m:ctrlPr>
                  <w:rPr>
                    <w:rFonts w:ascii="Cambria Math" w:hAnsi="Cambria Math"/>
                    <w:i/>
                    <w:lang w:val="en-NL"/>
                  </w:rPr>
                </m:ctrlPr>
              </m:sSubPr>
              <m:e>
                <m:r>
                  <w:rPr>
                    <w:rFonts w:ascii="Cambria Math" w:hAnsi="Cambria Math"/>
                    <w:lang w:val="en-NL"/>
                  </w:rPr>
                  <m:t>K</m:t>
                </m:r>
              </m:e>
              <m:sub>
                <m:r>
                  <w:rPr>
                    <w:rFonts w:ascii="Cambria Math" w:hAnsi="Cambria Math"/>
                    <w:lang w:val="en-NL"/>
                  </w:rPr>
                  <m:t>r,i,NoFlood</m:t>
                </m:r>
              </m:sub>
            </m:sSub>
          </m:e>
        </m:d>
      </m:oMath>
      <w:r w:rsidR="00AF6C77" w:rsidRPr="000D0FA0">
        <w:rPr>
          <w:rFonts w:eastAsiaTheme="minorEastAsia"/>
          <w:lang w:val="en-NL"/>
        </w:rPr>
        <w:tab/>
      </w:r>
      <w:r w:rsidR="00AF6C77" w:rsidRPr="000D0FA0">
        <w:rPr>
          <w:rFonts w:eastAsiaTheme="minorEastAsia"/>
          <w:lang w:val="en-NL"/>
        </w:rPr>
        <w:tab/>
      </w:r>
      <w:r w:rsidR="00AF6C77" w:rsidRPr="000D0FA0">
        <w:rPr>
          <w:rFonts w:eastAsiaTheme="minorEastAsia"/>
          <w:lang w:val="en-NL"/>
        </w:rPr>
        <w:tab/>
      </w:r>
      <w:r w:rsidR="00814E7B">
        <w:rPr>
          <w:rFonts w:eastAsiaTheme="minorEastAsia"/>
          <w:lang w:val="en-NL"/>
        </w:rPr>
        <w:tab/>
      </w:r>
      <w:r w:rsidR="00AF6C77" w:rsidRPr="000D0FA0">
        <w:rPr>
          <w:rFonts w:eastAsiaTheme="minorEastAsia"/>
          <w:b/>
          <w:bCs/>
          <w:lang w:val="en-NL"/>
        </w:rPr>
        <w:t xml:space="preserve">(Eq. </w:t>
      </w:r>
      <w:r w:rsidR="00814E7B">
        <w:rPr>
          <w:rFonts w:eastAsiaTheme="minorEastAsia"/>
          <w:b/>
          <w:bCs/>
          <w:lang w:val="en-NL"/>
        </w:rPr>
        <w:t>A.</w:t>
      </w:r>
      <w:r w:rsidR="00AF6C77" w:rsidRPr="000D0FA0">
        <w:rPr>
          <w:rFonts w:eastAsiaTheme="minorEastAsia"/>
          <w:b/>
          <w:bCs/>
          <w:lang w:val="en-NL"/>
        </w:rPr>
        <w:t>4)</w:t>
      </w:r>
    </w:p>
    <w:p w14:paraId="03538AED" w14:textId="77777777" w:rsidR="00AF6C77" w:rsidRDefault="00AF6C77" w:rsidP="00AF6C77">
      <w:pPr>
        <w:jc w:val="both"/>
        <w:rPr>
          <w:lang w:val="en-NL"/>
        </w:rPr>
      </w:pPr>
      <w:r w:rsidRPr="000D0FA0">
        <w:rPr>
          <w:lang w:val="en-NL"/>
        </w:rPr>
        <w:t xml:space="preserve">Note that </w:t>
      </w:r>
      <w:r>
        <w:rPr>
          <w:lang w:val="en-NL"/>
        </w:rPr>
        <w:t xml:space="preserve">domestic sectoral output does not necessarily fall due to flooding, as the micro-level output losses can be balanced by other effects. On the one hand, </w:t>
      </w:r>
      <w:r w:rsidRPr="000D0FA0">
        <w:rPr>
          <w:lang w:val="en-NL"/>
        </w:rPr>
        <w:t>if the flooding event is small or highly localised, unaffected businesses could increase their output to meet local demand for both intermediate and final goods.</w:t>
      </w:r>
      <w:r>
        <w:rPr>
          <w:lang w:val="en-NL"/>
        </w:rPr>
        <w:t xml:space="preserve"> On the other hand, even if the entire sector of a region is affected, excess demand for this sector’s output would drive its prices up, ultimately raising firm investments and thus rebuilding the destroyed capital.</w:t>
      </w:r>
      <w:r w:rsidRPr="000D0FA0">
        <w:rPr>
          <w:lang w:val="en-NL"/>
        </w:rPr>
        <w:t xml:space="preserve"> </w:t>
      </w:r>
    </w:p>
    <w:p w14:paraId="370565A3" w14:textId="77777777" w:rsidR="00AF6C77" w:rsidRDefault="00AF6C77" w:rsidP="00AF6C77">
      <w:pPr>
        <w:jc w:val="both"/>
        <w:rPr>
          <w:lang w:val="en-NL"/>
        </w:rPr>
      </w:pPr>
      <w:r w:rsidRPr="000D0FA0">
        <w:rPr>
          <w:lang w:val="en-NL"/>
        </w:rPr>
        <w:t xml:space="preserve">However, in an open economy, the lower level of output </w:t>
      </w:r>
      <w:r>
        <w:rPr>
          <w:lang w:val="en-NL"/>
        </w:rPr>
        <w:t>would likely</w:t>
      </w:r>
      <w:r w:rsidRPr="000D0FA0">
        <w:rPr>
          <w:lang w:val="en-NL"/>
        </w:rPr>
        <w:t xml:space="preserve"> be at least partially compensated by an increase in imports (</w:t>
      </w:r>
      <m:oMath>
        <m:r>
          <w:rPr>
            <w:rFonts w:ascii="Cambria Math" w:hAnsi="Cambria Math"/>
            <w:lang w:val="en-NL"/>
          </w:rPr>
          <m:t>M</m:t>
        </m:r>
      </m:oMath>
      <w:r w:rsidRPr="000D0FA0">
        <w:rPr>
          <w:lang w:val="en-NL"/>
        </w:rPr>
        <w:t xml:space="preserve">) of goods and services. </w:t>
      </w:r>
      <w:r>
        <w:rPr>
          <w:lang w:val="en-NL"/>
        </w:rPr>
        <w:t>These foreign goods would become relatively more desirable to the region’s consumers as domestic prices spike relative to foreign prices in affected sectors (i.e., expenditure-switching effect); this effect could be more pronounced within a frictionless free trade area like the EU’s Internal Market. While the lower level of output can also apply a downward pressure on import demand (i.e., expenditure-reducing effect), we expect this secondary effect to be smaller in relative terms. Moreover</w:t>
      </w:r>
      <w:r w:rsidRPr="000D0FA0">
        <w:rPr>
          <w:lang w:val="en-NL"/>
        </w:rPr>
        <w:t xml:space="preserve">, the reduction in </w:t>
      </w:r>
      <w:r>
        <w:rPr>
          <w:lang w:val="en-NL"/>
        </w:rPr>
        <w:t xml:space="preserve">domestic </w:t>
      </w:r>
      <w:r w:rsidRPr="000D0FA0">
        <w:rPr>
          <w:lang w:val="en-NL"/>
        </w:rPr>
        <w:t xml:space="preserve">production will likely </w:t>
      </w:r>
      <w:r>
        <w:rPr>
          <w:lang w:val="en-NL"/>
        </w:rPr>
        <w:t xml:space="preserve">also </w:t>
      </w:r>
      <w:r w:rsidRPr="000D0FA0">
        <w:rPr>
          <w:lang w:val="en-NL"/>
        </w:rPr>
        <w:t>negatively impact sector-wide exports (</w:t>
      </w:r>
      <m:oMath>
        <m:r>
          <w:rPr>
            <w:rFonts w:ascii="Cambria Math" w:hAnsi="Cambria Math"/>
            <w:lang w:val="en-NL"/>
          </w:rPr>
          <m:t>X</m:t>
        </m:r>
      </m:oMath>
      <w:r w:rsidRPr="000D0FA0">
        <w:rPr>
          <w:lang w:val="en-NL"/>
        </w:rPr>
        <w:t>), as they are a component of domestic output.</w:t>
      </w:r>
      <w:r>
        <w:rPr>
          <w:lang w:val="en-NL"/>
        </w:rPr>
        <w:t xml:space="preserve"> </w:t>
      </w:r>
    </w:p>
    <w:p w14:paraId="6518F941" w14:textId="77777777" w:rsidR="00AF6C77" w:rsidRPr="000D0FA0" w:rsidRDefault="00AF6C77" w:rsidP="00AF6C77">
      <w:pPr>
        <w:jc w:val="both"/>
        <w:rPr>
          <w:lang w:val="en-NL"/>
        </w:rPr>
      </w:pPr>
      <w:r>
        <w:rPr>
          <w:lang w:val="en-NL"/>
        </w:rPr>
        <w:t xml:space="preserve">In a nutshell, the same higher domestic prices that make imports more attractive will also reduce export demand in other regions. Conversely, localised flooding in a region could yield short-term benefits in neighbouring, unaffected regions. For instance, Dutch regions that are protected against floods could experience export gains as demand for their goods and services increases in Germany following a flood event. </w:t>
      </w:r>
      <w:r w:rsidRPr="000D0FA0">
        <w:rPr>
          <w:lang w:val="en-NL"/>
        </w:rPr>
        <w:t>Thus, the effects of firm capital stock depletion due to flooding are not exclusively restricted to the replacement cost of damaged capital good</w:t>
      </w:r>
      <w:r>
        <w:rPr>
          <w:lang w:val="en-NL"/>
        </w:rPr>
        <w:t>s</w:t>
      </w:r>
      <w:r w:rsidRPr="000D0FA0">
        <w:rPr>
          <w:lang w:val="en-NL"/>
        </w:rPr>
        <w:t xml:space="preserve">, </w:t>
      </w:r>
      <w:r>
        <w:rPr>
          <w:lang w:val="en-NL"/>
        </w:rPr>
        <w:t>but can also induce indirect</w:t>
      </w:r>
      <w:r w:rsidRPr="000D0FA0">
        <w:rPr>
          <w:lang w:val="en-NL"/>
        </w:rPr>
        <w:t xml:space="preserve"> impacts through changes in</w:t>
      </w:r>
      <w:r>
        <w:rPr>
          <w:lang w:val="en-NL"/>
        </w:rPr>
        <w:t xml:space="preserve"> relative prices across neighbouring regions. In practice, this can lead to the aggregate economic loss at the European level being partially (or fully) mitigated through these changes in interregional trade. </w:t>
      </w:r>
    </w:p>
    <w:p w14:paraId="0A1F17B2" w14:textId="77A69302" w:rsidR="00AF6C77" w:rsidRPr="000D0FA0" w:rsidRDefault="00AF6C77" w:rsidP="003A3F02">
      <w:pPr>
        <w:pStyle w:val="Heading3"/>
        <w:rPr>
          <w:lang w:val="en-NL"/>
        </w:rPr>
      </w:pPr>
      <w:bookmarkStart w:id="3" w:name="_Toc230861775"/>
      <w:r w:rsidRPr="000D0FA0">
        <w:rPr>
          <w:lang w:val="en-NL"/>
        </w:rPr>
        <w:lastRenderedPageBreak/>
        <w:t>Firm adaptation</w:t>
      </w:r>
      <w:bookmarkEnd w:id="3"/>
    </w:p>
    <w:p w14:paraId="65DCBC69" w14:textId="547DA3BC" w:rsidR="00AF6C77" w:rsidRPr="000D0FA0" w:rsidRDefault="00AF6C77" w:rsidP="00AF6C77">
      <w:pPr>
        <w:jc w:val="both"/>
        <w:rPr>
          <w:lang w:val="en-NL"/>
        </w:rPr>
      </w:pPr>
      <w:r w:rsidRPr="000D0FA0">
        <w:rPr>
          <w:lang w:val="en-NL"/>
        </w:rPr>
        <w:t xml:space="preserve">The flooding-induced depletion of firm capital stock and consequent output losses can be mitigated by implementing CCA measures </w:t>
      </w:r>
      <w:sdt>
        <w:sdtPr>
          <w:rPr>
            <w:rFonts w:ascii="Aptos" w:hAnsi="Aptos"/>
            <w:color w:val="000000"/>
            <w:lang w:val="en-NL"/>
          </w:rPr>
          <w:tag w:val="MENDELEY_CITATION_v3_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"/>
          <w:id w:val="-829136122"/>
          <w:placeholder>
            <w:docPart w:val="587D0CE327E64DA7B10A25D9B6DB2072"/>
          </w:placeholder>
        </w:sdtPr>
        <w:sdtContent>
          <w:r w:rsidR="0085233B" w:rsidRPr="0085233B">
            <w:rPr>
              <w:rFonts w:ascii="Aptos" w:hAnsi="Aptos"/>
              <w:color w:val="000000"/>
              <w:lang w:val="en-NL"/>
            </w:rPr>
            <w:t>(Mendelsohn 2012)</w:t>
          </w:r>
        </w:sdtContent>
      </w:sdt>
      <w:r w:rsidRPr="000D0FA0">
        <w:rPr>
          <w:lang w:val="en-NL"/>
        </w:rPr>
        <w:t xml:space="preserve">. </w:t>
      </w:r>
      <w:r>
        <w:rPr>
          <w:lang w:val="en-NL"/>
        </w:rPr>
        <w:t>Consequently</w:t>
      </w:r>
      <w:r w:rsidRPr="000D0FA0">
        <w:rPr>
          <w:lang w:val="en-NL"/>
        </w:rPr>
        <w:t xml:space="preserve">, businesses would consider adaptation measures that have a positive effect on their production process </w:t>
      </w:r>
      <w:sdt>
        <w:sdtPr>
          <w:rPr>
            <w:rFonts w:ascii="Aptos" w:hAnsi="Aptos"/>
            <w:color w:val="000000"/>
            <w:lang w:val="en-NL"/>
          </w:rPr>
          <w:tag w:val="MENDELEY_CITATION_v3_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"/>
          <w:id w:val="1898469883"/>
          <w:placeholder>
            <w:docPart w:val="587D0CE327E64DA7B10A25D9B6DB2072"/>
          </w:placeholder>
        </w:sdtPr>
        <w:sdtContent>
          <w:r w:rsidR="0085233B" w:rsidRPr="0085233B">
            <w:rPr>
              <w:rFonts w:ascii="Aptos" w:hAnsi="Aptos"/>
              <w:color w:val="000000"/>
              <w:lang w:val="en-NL"/>
            </w:rPr>
            <w:t>(Filatova et al. 2025)</w:t>
          </w:r>
        </w:sdtContent>
      </w:sdt>
      <w:r w:rsidRPr="000D0FA0">
        <w:rPr>
          <w:lang w:val="en-NL"/>
        </w:rPr>
        <w:t>, as measured by their output:</w:t>
      </w:r>
    </w:p>
    <w:p w14:paraId="6035038D" w14:textId="0991B9C2" w:rsidR="00AF6C77" w:rsidRPr="000D0FA0" w:rsidRDefault="00000000" w:rsidP="00AF6C77">
      <w:pPr>
        <w:jc w:val="both"/>
        <w:rPr>
          <w:rFonts w:eastAsiaTheme="minorEastAsia"/>
          <w:lang w:val="en-NL"/>
        </w:rPr>
      </w:pPr>
      <m:oMath>
        <m:sSub>
          <m:sSubPr>
            <m:ctrlPr>
              <w:rPr>
                <w:rFonts w:ascii="Cambria Math" w:hAnsi="Cambria Math"/>
                <w:i/>
                <w:lang w:val="en-NL"/>
              </w:rPr>
            </m:ctrlPr>
          </m:sSubPr>
          <m:e>
            <m:r>
              <w:rPr>
                <w:rFonts w:ascii="Cambria Math" w:hAnsi="Cambria Math"/>
                <w:lang w:val="en-NL"/>
              </w:rPr>
              <m:t>Q</m:t>
            </m:r>
          </m:e>
          <m:sub>
            <m:r>
              <w:rPr>
                <w:rFonts w:ascii="Cambria Math" w:hAnsi="Cambria Math"/>
                <w:lang w:val="en-NL"/>
              </w:rPr>
              <m:t>CCA</m:t>
            </m:r>
          </m:sub>
        </m:sSub>
        <m:r>
          <w:rPr>
            <w:rFonts w:ascii="Cambria Math" w:hAnsi="Cambria Math"/>
            <w:lang w:val="en-NL"/>
          </w:rPr>
          <m:t>=f</m:t>
        </m:r>
        <m:d>
          <m:dPr>
            <m:ctrlPr>
              <w:rPr>
                <w:rFonts w:ascii="Cambria Math" w:hAnsi="Cambria Math"/>
                <w:i/>
                <w:lang w:val="en-NL"/>
              </w:rPr>
            </m:ctrlPr>
          </m:dPr>
          <m:e>
            <m:sSub>
              <m:sSubPr>
                <m:ctrlPr>
                  <w:rPr>
                    <w:rFonts w:ascii="Cambria Math" w:hAnsi="Cambria Math"/>
                    <w:i/>
                    <w:lang w:val="en-NL"/>
                  </w:rPr>
                </m:ctrlPr>
              </m:sSubPr>
              <m:e>
                <m:r>
                  <w:rPr>
                    <w:rFonts w:ascii="Cambria Math" w:hAnsi="Cambria Math"/>
                    <w:lang w:val="en-NL"/>
                  </w:rPr>
                  <m:t>L</m:t>
                </m:r>
              </m:e>
              <m:sub>
                <m:r>
                  <w:rPr>
                    <w:rFonts w:ascii="Cambria Math" w:hAnsi="Cambria Math"/>
                    <w:lang w:val="en-NL"/>
                  </w:rPr>
                  <m:t>CCA</m:t>
                </m:r>
              </m:sub>
            </m:sSub>
            <m:r>
              <w:rPr>
                <w:rFonts w:ascii="Cambria Math" w:hAnsi="Cambria Math"/>
                <w:lang w:val="en-NL"/>
              </w:rPr>
              <m:t>,</m:t>
            </m:r>
            <m:sSub>
              <m:sSubPr>
                <m:ctrlPr>
                  <w:rPr>
                    <w:rFonts w:ascii="Cambria Math" w:hAnsi="Cambria Math"/>
                    <w:i/>
                    <w:lang w:val="en-NL"/>
                  </w:rPr>
                </m:ctrlPr>
              </m:sSubPr>
              <m:e>
                <m:r>
                  <w:rPr>
                    <w:rFonts w:ascii="Cambria Math" w:hAnsi="Cambria Math"/>
                    <w:lang w:val="en-NL"/>
                  </w:rPr>
                  <m:t>K</m:t>
                </m:r>
              </m:e>
              <m:sub>
                <m:r>
                  <w:rPr>
                    <w:rFonts w:ascii="Cambria Math" w:hAnsi="Cambria Math"/>
                    <w:lang w:val="en-NL"/>
                  </w:rPr>
                  <m:t>CCA</m:t>
                </m:r>
              </m:sub>
            </m:sSub>
          </m:e>
        </m:d>
        <m:r>
          <w:rPr>
            <w:rFonts w:ascii="Cambria Math" w:hAnsi="Cambria Math"/>
            <w:lang w:val="en-NL"/>
          </w:rPr>
          <m:t>&gt;</m:t>
        </m:r>
        <m:sSub>
          <m:sSubPr>
            <m:ctrlPr>
              <w:rPr>
                <w:rFonts w:ascii="Cambria Math" w:hAnsi="Cambria Math"/>
                <w:i/>
                <w:lang w:val="en-NL"/>
              </w:rPr>
            </m:ctrlPr>
          </m:sSubPr>
          <m:e>
            <m:r>
              <w:rPr>
                <w:rFonts w:ascii="Cambria Math" w:hAnsi="Cambria Math"/>
                <w:lang w:val="en-NL"/>
              </w:rPr>
              <m:t>Q</m:t>
            </m:r>
          </m:e>
          <m:sub>
            <m:r>
              <w:rPr>
                <w:rFonts w:ascii="Cambria Math" w:hAnsi="Cambria Math"/>
                <w:lang w:val="en-NL"/>
              </w:rPr>
              <m:t>NoCCA</m:t>
            </m:r>
          </m:sub>
        </m:sSub>
        <m:r>
          <w:rPr>
            <w:rFonts w:ascii="Cambria Math" w:hAnsi="Cambria Math"/>
            <w:lang w:val="en-NL"/>
          </w:rPr>
          <m:t>=f</m:t>
        </m:r>
        <m:d>
          <m:dPr>
            <m:ctrlPr>
              <w:rPr>
                <w:rFonts w:ascii="Cambria Math" w:hAnsi="Cambria Math"/>
                <w:i/>
                <w:lang w:val="en-NL"/>
              </w:rPr>
            </m:ctrlPr>
          </m:dPr>
          <m:e>
            <m:sSub>
              <m:sSubPr>
                <m:ctrlPr>
                  <w:rPr>
                    <w:rFonts w:ascii="Cambria Math" w:hAnsi="Cambria Math"/>
                    <w:i/>
                    <w:lang w:val="en-NL"/>
                  </w:rPr>
                </m:ctrlPr>
              </m:sSubPr>
              <m:e>
                <m:r>
                  <w:rPr>
                    <w:rFonts w:ascii="Cambria Math" w:hAnsi="Cambria Math"/>
                    <w:lang w:val="en-NL"/>
                  </w:rPr>
                  <m:t>L</m:t>
                </m:r>
              </m:e>
              <m:sub>
                <m:r>
                  <w:rPr>
                    <w:rFonts w:ascii="Cambria Math" w:hAnsi="Cambria Math"/>
                    <w:lang w:val="en-NL"/>
                  </w:rPr>
                  <m:t>NoCCA</m:t>
                </m:r>
              </m:sub>
            </m:sSub>
            <m:r>
              <w:rPr>
                <w:rFonts w:ascii="Cambria Math" w:hAnsi="Cambria Math"/>
                <w:lang w:val="en-NL"/>
              </w:rPr>
              <m:t>,</m:t>
            </m:r>
            <m:sSub>
              <m:sSubPr>
                <m:ctrlPr>
                  <w:rPr>
                    <w:rFonts w:ascii="Cambria Math" w:hAnsi="Cambria Math"/>
                    <w:i/>
                    <w:lang w:val="en-NL"/>
                  </w:rPr>
                </m:ctrlPr>
              </m:sSubPr>
              <m:e>
                <m:r>
                  <w:rPr>
                    <w:rFonts w:ascii="Cambria Math" w:hAnsi="Cambria Math"/>
                    <w:lang w:val="en-NL"/>
                  </w:rPr>
                  <m:t>K</m:t>
                </m:r>
              </m:e>
              <m:sub>
                <m:r>
                  <w:rPr>
                    <w:rFonts w:ascii="Cambria Math" w:hAnsi="Cambria Math"/>
                    <w:lang w:val="en-NL"/>
                  </w:rPr>
                  <m:t>NoCCA</m:t>
                </m:r>
              </m:sub>
            </m:sSub>
          </m:e>
        </m:d>
      </m:oMath>
      <w:r w:rsidR="00AF6C77" w:rsidRPr="000D0FA0">
        <w:rPr>
          <w:rFonts w:eastAsiaTheme="minorEastAsia"/>
          <w:lang w:val="en-NL"/>
        </w:rPr>
        <w:tab/>
      </w:r>
      <w:r w:rsidR="00AF6C77" w:rsidRPr="000D0FA0">
        <w:rPr>
          <w:rFonts w:eastAsiaTheme="minorEastAsia"/>
          <w:lang w:val="en-NL"/>
        </w:rPr>
        <w:tab/>
      </w:r>
      <w:r w:rsidR="00AF6C77" w:rsidRPr="000D0FA0">
        <w:rPr>
          <w:rFonts w:eastAsiaTheme="minorEastAsia"/>
          <w:lang w:val="en-NL"/>
        </w:rPr>
        <w:tab/>
      </w:r>
      <w:r w:rsidR="00AF6C77" w:rsidRPr="000D0FA0">
        <w:rPr>
          <w:rFonts w:eastAsiaTheme="minorEastAsia"/>
          <w:lang w:val="en-NL"/>
        </w:rPr>
        <w:tab/>
      </w:r>
      <w:r w:rsidR="00AF6C77" w:rsidRPr="000D0FA0">
        <w:rPr>
          <w:rFonts w:eastAsiaTheme="minorEastAsia"/>
          <w:lang w:val="en-NL"/>
        </w:rPr>
        <w:tab/>
      </w:r>
      <w:r w:rsidR="00814E7B">
        <w:rPr>
          <w:rFonts w:eastAsiaTheme="minorEastAsia"/>
          <w:lang w:val="en-NL"/>
        </w:rPr>
        <w:tab/>
      </w:r>
      <w:r w:rsidR="00AF6C77" w:rsidRPr="000D0FA0">
        <w:rPr>
          <w:rFonts w:eastAsiaTheme="minorEastAsia"/>
          <w:b/>
          <w:bCs/>
          <w:lang w:val="en-NL"/>
        </w:rPr>
        <w:t xml:space="preserve">(Eq. </w:t>
      </w:r>
      <w:r w:rsidR="00814E7B">
        <w:rPr>
          <w:rFonts w:eastAsiaTheme="minorEastAsia"/>
          <w:b/>
          <w:bCs/>
          <w:lang w:val="en-NL"/>
        </w:rPr>
        <w:t>A.</w:t>
      </w:r>
      <w:r w:rsidR="00AF6C77">
        <w:rPr>
          <w:rFonts w:eastAsiaTheme="minorEastAsia"/>
          <w:b/>
          <w:bCs/>
          <w:lang w:val="en-NL"/>
        </w:rPr>
        <w:t>5</w:t>
      </w:r>
      <w:r w:rsidR="00AF6C77" w:rsidRPr="000D0FA0">
        <w:rPr>
          <w:rFonts w:eastAsiaTheme="minorEastAsia"/>
          <w:b/>
          <w:bCs/>
          <w:lang w:val="en-NL"/>
        </w:rPr>
        <w:t>)</w:t>
      </w:r>
    </w:p>
    <w:p w14:paraId="6CD61847" w14:textId="2C034A80" w:rsidR="00AF6C77" w:rsidRPr="000D0FA0" w:rsidRDefault="00AF6C77" w:rsidP="00AF6C77">
      <w:pPr>
        <w:jc w:val="both"/>
        <w:rPr>
          <w:lang w:val="en-NL"/>
        </w:rPr>
      </w:pPr>
      <w:r w:rsidRPr="000D0FA0">
        <w:rPr>
          <w:lang w:val="en-NL"/>
        </w:rPr>
        <w:t>Conceptually, the driving principle behind an investment in adaptation for any economic actor is the idea that its benefits (</w:t>
      </w:r>
      <m:oMath>
        <m:sSub>
          <m:sSubPr>
            <m:ctrlPr>
              <w:rPr>
                <w:rFonts w:ascii="Cambria Math" w:hAnsi="Cambria Math"/>
                <w:i/>
                <w:lang w:val="en-NL"/>
              </w:rPr>
            </m:ctrlPr>
          </m:sSubPr>
          <m:e>
            <m:r>
              <w:rPr>
                <w:rFonts w:ascii="Cambria Math" w:hAnsi="Cambria Math"/>
                <w:lang w:val="en-NL"/>
              </w:rPr>
              <m:t>B</m:t>
            </m:r>
          </m:e>
          <m:sub>
            <m:r>
              <w:rPr>
                <w:rFonts w:ascii="Cambria Math" w:hAnsi="Cambria Math"/>
                <w:lang w:val="en-NL"/>
              </w:rPr>
              <m:t>CCA</m:t>
            </m:r>
          </m:sub>
        </m:sSub>
      </m:oMath>
      <w:r w:rsidRPr="000D0FA0">
        <w:rPr>
          <w:lang w:val="en-NL"/>
        </w:rPr>
        <w:t>) are higher than its costs (</w:t>
      </w:r>
      <m:oMath>
        <m:sSub>
          <m:sSubPr>
            <m:ctrlPr>
              <w:rPr>
                <w:rFonts w:ascii="Cambria Math" w:hAnsi="Cambria Math"/>
                <w:i/>
                <w:lang w:val="en-NL"/>
              </w:rPr>
            </m:ctrlPr>
          </m:sSubPr>
          <m:e>
            <m:r>
              <w:rPr>
                <w:rFonts w:ascii="Cambria Math" w:hAnsi="Cambria Math"/>
                <w:lang w:val="en-NL"/>
              </w:rPr>
              <m:t>C</m:t>
            </m:r>
          </m:e>
          <m:sub>
            <m:r>
              <w:rPr>
                <w:rFonts w:ascii="Cambria Math" w:hAnsi="Cambria Math"/>
                <w:lang w:val="en-NL"/>
              </w:rPr>
              <m:t>CCA</m:t>
            </m:r>
          </m:sub>
        </m:sSub>
      </m:oMath>
      <w:r w:rsidRPr="000D0FA0">
        <w:rPr>
          <w:lang w:val="en-NL"/>
        </w:rPr>
        <w:t xml:space="preserve">) </w:t>
      </w:r>
      <w:sdt>
        <w:sdtPr>
          <w:rPr>
            <w:rFonts w:ascii="Aptos" w:hAnsi="Aptos"/>
            <w:color w:val="000000"/>
            <w:lang w:val="en-NL"/>
          </w:rPr>
          <w:tag w:val="MENDELEY_CITATION_v3_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"/>
          <w:id w:val="773052149"/>
          <w:placeholder>
            <w:docPart w:val="CB421FDD44164FA78FB05848C54E1F28"/>
          </w:placeholder>
        </w:sdtPr>
        <w:sdtContent>
          <w:r w:rsidR="0085233B" w:rsidRPr="0085233B">
            <w:rPr>
              <w:rFonts w:ascii="Aptos" w:hAnsi="Aptos"/>
              <w:color w:val="000000"/>
              <w:lang w:val="en-NL"/>
            </w:rPr>
            <w:t>(Mendelsohn 2000)</w:t>
          </w:r>
        </w:sdtContent>
      </w:sdt>
      <w:r w:rsidRPr="000D0FA0">
        <w:rPr>
          <w:lang w:val="en-NL"/>
        </w:rPr>
        <w:t xml:space="preserve">. When studying the impacts of climate-induced hazards, benefits are commonly computed as the damage prevented through protective measures. </w:t>
      </w:r>
      <w:r>
        <w:rPr>
          <w:lang w:val="en-NL"/>
        </w:rPr>
        <w:t>Driven by their own</w:t>
      </w:r>
      <w:r w:rsidRPr="000D0FA0">
        <w:rPr>
          <w:lang w:val="en-NL"/>
        </w:rPr>
        <w:t xml:space="preserve"> self-interest, </w:t>
      </w:r>
      <w:r>
        <w:rPr>
          <w:lang w:val="en-NL"/>
        </w:rPr>
        <w:t>firms</w:t>
      </w:r>
      <w:r w:rsidRPr="000D0FA0">
        <w:rPr>
          <w:lang w:val="en-NL"/>
        </w:rPr>
        <w:t xml:space="preserve"> exclusively consider benefits that protect their assets and workforce. </w:t>
      </w:r>
      <w:r>
        <w:rPr>
          <w:lang w:val="en-NL"/>
        </w:rPr>
        <w:t xml:space="preserve">Focusing our analysis only on economic effects, we represent these </w:t>
      </w:r>
      <w:r w:rsidRPr="000D0FA0">
        <w:rPr>
          <w:lang w:val="en-NL"/>
        </w:rPr>
        <w:t xml:space="preserve">benefits </w:t>
      </w:r>
      <w:r>
        <w:rPr>
          <w:lang w:val="en-NL"/>
        </w:rPr>
        <w:t>as</w:t>
      </w:r>
      <w:r w:rsidRPr="000D0FA0">
        <w:rPr>
          <w:lang w:val="en-NL"/>
        </w:rPr>
        <w:t xml:space="preserve"> the difference in output with and without the adaptation measures:</w:t>
      </w:r>
    </w:p>
    <w:p w14:paraId="6C6E56BF" w14:textId="65540610" w:rsidR="00AF6C77" w:rsidRPr="000D0FA0" w:rsidRDefault="00000000" w:rsidP="00AF6C77">
      <w:pPr>
        <w:jc w:val="both"/>
        <w:rPr>
          <w:rFonts w:eastAsiaTheme="minorEastAsia"/>
          <w:lang w:val="en-NL"/>
        </w:rPr>
      </w:pPr>
      <m:oMath>
        <m:sSub>
          <m:sSubPr>
            <m:ctrlPr>
              <w:rPr>
                <w:rFonts w:ascii="Cambria Math" w:hAnsi="Cambria Math"/>
                <w:i/>
                <w:lang w:val="en-NL"/>
              </w:rPr>
            </m:ctrlPr>
          </m:sSubPr>
          <m:e>
            <m:r>
              <w:rPr>
                <w:rFonts w:ascii="Cambria Math" w:hAnsi="Cambria Math"/>
                <w:lang w:val="en-NL"/>
              </w:rPr>
              <m:t>B</m:t>
            </m:r>
          </m:e>
          <m:sub>
            <m:r>
              <w:rPr>
                <w:rFonts w:ascii="Cambria Math" w:hAnsi="Cambria Math"/>
                <w:lang w:val="en-NL"/>
              </w:rPr>
              <m:t>CCA</m:t>
            </m:r>
          </m:sub>
        </m:sSub>
        <m:r>
          <w:rPr>
            <w:rFonts w:ascii="Cambria Math" w:hAnsi="Cambria Math"/>
            <w:lang w:val="en-NL"/>
          </w:rPr>
          <m:t>=</m:t>
        </m:r>
        <m:sSub>
          <m:sSubPr>
            <m:ctrlPr>
              <w:rPr>
                <w:rFonts w:ascii="Cambria Math" w:hAnsi="Cambria Math"/>
                <w:i/>
                <w:lang w:val="en-NL"/>
              </w:rPr>
            </m:ctrlPr>
          </m:sSubPr>
          <m:e>
            <m:r>
              <w:rPr>
                <w:rFonts w:ascii="Cambria Math" w:hAnsi="Cambria Math"/>
                <w:lang w:val="en-NL"/>
              </w:rPr>
              <m:t>Q</m:t>
            </m:r>
          </m:e>
          <m:sub>
            <m:r>
              <w:rPr>
                <w:rFonts w:ascii="Cambria Math" w:hAnsi="Cambria Math"/>
                <w:lang w:val="en-NL"/>
              </w:rPr>
              <m:t>CCA</m:t>
            </m:r>
          </m:sub>
        </m:sSub>
        <m:r>
          <w:rPr>
            <w:rFonts w:ascii="Cambria Math" w:hAnsi="Cambria Math"/>
            <w:lang w:val="en-NL"/>
          </w:rPr>
          <m:t>-</m:t>
        </m:r>
        <m:sSub>
          <m:sSubPr>
            <m:ctrlPr>
              <w:rPr>
                <w:rFonts w:ascii="Cambria Math" w:hAnsi="Cambria Math"/>
                <w:i/>
                <w:lang w:val="en-NL"/>
              </w:rPr>
            </m:ctrlPr>
          </m:sSubPr>
          <m:e>
            <m:r>
              <w:rPr>
                <w:rFonts w:ascii="Cambria Math" w:hAnsi="Cambria Math"/>
                <w:lang w:val="en-NL"/>
              </w:rPr>
              <m:t>Q</m:t>
            </m:r>
          </m:e>
          <m:sub>
            <m:r>
              <w:rPr>
                <w:rFonts w:ascii="Cambria Math" w:hAnsi="Cambria Math"/>
                <w:lang w:val="en-NL"/>
              </w:rPr>
              <m:t>NoCCA</m:t>
            </m:r>
          </m:sub>
        </m:sSub>
      </m:oMath>
      <w:r w:rsidR="00AF6C77" w:rsidRPr="000D0FA0">
        <w:rPr>
          <w:rFonts w:eastAsiaTheme="minorEastAsia"/>
          <w:lang w:val="en-NL"/>
        </w:rPr>
        <w:tab/>
      </w:r>
      <w:r w:rsidR="00AF6C77" w:rsidRPr="000D0FA0">
        <w:rPr>
          <w:rFonts w:eastAsiaTheme="minorEastAsia"/>
          <w:lang w:val="en-NL"/>
        </w:rPr>
        <w:tab/>
      </w:r>
      <w:r w:rsidR="00AF6C77" w:rsidRPr="000D0FA0">
        <w:rPr>
          <w:rFonts w:eastAsiaTheme="minorEastAsia"/>
          <w:lang w:val="en-NL"/>
        </w:rPr>
        <w:tab/>
      </w:r>
      <w:r w:rsidR="00AF6C77" w:rsidRPr="000D0FA0">
        <w:rPr>
          <w:rFonts w:eastAsiaTheme="minorEastAsia"/>
          <w:lang w:val="en-NL"/>
        </w:rPr>
        <w:tab/>
      </w:r>
      <w:r w:rsidR="00AF6C77" w:rsidRPr="000D0FA0">
        <w:rPr>
          <w:rFonts w:eastAsiaTheme="minorEastAsia"/>
          <w:lang w:val="en-NL"/>
        </w:rPr>
        <w:tab/>
      </w:r>
      <w:r w:rsidR="00AF6C77" w:rsidRPr="000D0FA0">
        <w:rPr>
          <w:rFonts w:eastAsiaTheme="minorEastAsia"/>
          <w:lang w:val="en-NL"/>
        </w:rPr>
        <w:tab/>
      </w:r>
      <w:r w:rsidR="00AF6C77" w:rsidRPr="000D0FA0">
        <w:rPr>
          <w:rFonts w:eastAsiaTheme="minorEastAsia"/>
          <w:lang w:val="en-NL"/>
        </w:rPr>
        <w:tab/>
      </w:r>
      <w:r w:rsidR="00AF6C77" w:rsidRPr="000D0FA0">
        <w:rPr>
          <w:rFonts w:eastAsiaTheme="minorEastAsia"/>
          <w:lang w:val="en-NL"/>
        </w:rPr>
        <w:tab/>
      </w:r>
      <w:r w:rsidR="00AF6C77" w:rsidRPr="000D0FA0">
        <w:rPr>
          <w:rFonts w:eastAsiaTheme="minorEastAsia"/>
          <w:lang w:val="en-NL"/>
        </w:rPr>
        <w:tab/>
      </w:r>
      <w:r w:rsidR="00814E7B">
        <w:rPr>
          <w:rFonts w:eastAsiaTheme="minorEastAsia"/>
          <w:lang w:val="en-NL"/>
        </w:rPr>
        <w:tab/>
      </w:r>
      <w:r w:rsidR="00AF6C77" w:rsidRPr="000D0FA0">
        <w:rPr>
          <w:rFonts w:eastAsiaTheme="minorEastAsia"/>
          <w:b/>
          <w:bCs/>
          <w:lang w:val="en-NL"/>
        </w:rPr>
        <w:t xml:space="preserve">(Eq. </w:t>
      </w:r>
      <w:r w:rsidR="00814E7B">
        <w:rPr>
          <w:rFonts w:eastAsiaTheme="minorEastAsia"/>
          <w:b/>
          <w:bCs/>
          <w:lang w:val="en-NL"/>
        </w:rPr>
        <w:t>A.</w:t>
      </w:r>
      <w:r w:rsidR="00AF6C77">
        <w:rPr>
          <w:rFonts w:eastAsiaTheme="minorEastAsia"/>
          <w:b/>
          <w:bCs/>
          <w:lang w:val="en-NL"/>
        </w:rPr>
        <w:t>6</w:t>
      </w:r>
      <w:r w:rsidR="00AF6C77" w:rsidRPr="000D0FA0">
        <w:rPr>
          <w:rFonts w:eastAsiaTheme="minorEastAsia"/>
          <w:b/>
          <w:bCs/>
          <w:lang w:val="en-NL"/>
        </w:rPr>
        <w:t>)</w:t>
      </w:r>
    </w:p>
    <w:p w14:paraId="6002E06F" w14:textId="77777777" w:rsidR="00AF6C77" w:rsidRPr="000D0FA0" w:rsidRDefault="00AF6C77" w:rsidP="00AF6C77">
      <w:pPr>
        <w:jc w:val="both"/>
        <w:rPr>
          <w:lang w:val="en-NL"/>
        </w:rPr>
      </w:pPr>
      <w:r w:rsidRPr="000D0FA0">
        <w:rPr>
          <w:lang w:val="en-NL"/>
        </w:rPr>
        <w:t>As with any investment undertaken by a business, an adaptation decision is subject to opportunity cost, and both costs and benefits of the measure are time-discounted. Thus, a CCA measure will be implemented if the time-discounted flow of benefits net of costs is positive, as measured by the net present value (NPV)</w:t>
      </w:r>
      <w:r>
        <w:rPr>
          <w:lang w:val="en-NL"/>
        </w:rPr>
        <w:t xml:space="preserve"> of the CCA spending</w:t>
      </w:r>
      <w:r w:rsidRPr="000D0FA0">
        <w:rPr>
          <w:lang w:val="en-NL"/>
        </w:rPr>
        <w:t>:</w:t>
      </w:r>
    </w:p>
    <w:p w14:paraId="6968F6B0" w14:textId="480847F5" w:rsidR="00AF6C77" w:rsidRPr="000D0FA0" w:rsidRDefault="00AF6C77" w:rsidP="00AF6C77">
      <w:pPr>
        <w:jc w:val="both"/>
        <w:rPr>
          <w:lang w:val="en-NL"/>
        </w:rPr>
      </w:pPr>
      <m:oMath>
        <m:r>
          <w:rPr>
            <w:rFonts w:ascii="Cambria Math" w:hAnsi="Cambria Math"/>
            <w:lang w:val="en-NL"/>
          </w:rPr>
          <m:t>NPV=</m:t>
        </m:r>
        <m:nary>
          <m:naryPr>
            <m:chr m:val="∑"/>
            <m:limLoc m:val="subSup"/>
            <m:ctrlPr>
              <w:rPr>
                <w:rFonts w:ascii="Cambria Math" w:eastAsiaTheme="minorEastAsia" w:hAnsi="Cambria Math"/>
                <w:i/>
                <w:lang w:val="en-NL"/>
              </w:rPr>
            </m:ctrlPr>
          </m:naryPr>
          <m:sub>
            <m:r>
              <w:rPr>
                <w:rFonts w:ascii="Cambria Math" w:eastAsiaTheme="minorEastAsia" w:hAnsi="Cambria Math"/>
                <w:lang w:val="en-NL"/>
              </w:rPr>
              <m:t>t=0</m:t>
            </m:r>
          </m:sub>
          <m:sup>
            <m:r>
              <w:rPr>
                <w:rFonts w:ascii="Cambria Math" w:eastAsiaTheme="minorEastAsia" w:hAnsi="Cambria Math"/>
                <w:lang w:val="en-NL"/>
              </w:rPr>
              <m:t>T</m:t>
            </m:r>
          </m:sup>
          <m:e>
            <m:f>
              <m:fPr>
                <m:ctrlPr>
                  <w:rPr>
                    <w:rFonts w:ascii="Cambria Math" w:eastAsiaTheme="minorEastAsia" w:hAnsi="Cambria Math"/>
                    <w:i/>
                    <w:lang w:val="en-NL"/>
                  </w:rPr>
                </m:ctrlPr>
              </m:fPr>
              <m:num>
                <m:sSub>
                  <m:sSubPr>
                    <m:ctrlPr>
                      <w:rPr>
                        <w:rFonts w:ascii="Cambria Math" w:eastAsiaTheme="minorEastAsia" w:hAnsi="Cambria Math"/>
                        <w:i/>
                        <w:lang w:val="en-NL"/>
                      </w:rPr>
                    </m:ctrlPr>
                  </m:sSubPr>
                  <m:e>
                    <m:r>
                      <w:rPr>
                        <w:rFonts w:ascii="Cambria Math" w:eastAsiaTheme="minorEastAsia" w:hAnsi="Cambria Math"/>
                        <w:lang w:val="en-NL"/>
                      </w:rPr>
                      <m:t>B</m:t>
                    </m:r>
                  </m:e>
                  <m:sub>
                    <m:r>
                      <w:rPr>
                        <w:rFonts w:ascii="Cambria Math" w:eastAsiaTheme="minorEastAsia" w:hAnsi="Cambria Math"/>
                        <w:lang w:val="en-NL"/>
                      </w:rPr>
                      <m:t>CCA,t</m:t>
                    </m:r>
                  </m:sub>
                </m:sSub>
                <m:r>
                  <w:rPr>
                    <w:rFonts w:ascii="Cambria Math" w:eastAsiaTheme="minorEastAsia" w:hAnsi="Cambria Math"/>
                    <w:lang w:val="en-NL"/>
                  </w:rPr>
                  <m:t>-</m:t>
                </m:r>
                <m:sSub>
                  <m:sSubPr>
                    <m:ctrlPr>
                      <w:rPr>
                        <w:rFonts w:ascii="Cambria Math" w:eastAsiaTheme="minorEastAsia" w:hAnsi="Cambria Math"/>
                        <w:i/>
                        <w:lang w:val="en-NL"/>
                      </w:rPr>
                    </m:ctrlPr>
                  </m:sSubPr>
                  <m:e>
                    <m:r>
                      <w:rPr>
                        <w:rFonts w:ascii="Cambria Math" w:eastAsiaTheme="minorEastAsia" w:hAnsi="Cambria Math"/>
                        <w:lang w:val="en-NL"/>
                      </w:rPr>
                      <m:t>C</m:t>
                    </m:r>
                  </m:e>
                  <m:sub>
                    <m:r>
                      <w:rPr>
                        <w:rFonts w:ascii="Cambria Math" w:eastAsiaTheme="minorEastAsia" w:hAnsi="Cambria Math"/>
                        <w:lang w:val="en-NL"/>
                      </w:rPr>
                      <m:t>CCA,t</m:t>
                    </m:r>
                  </m:sub>
                </m:sSub>
              </m:num>
              <m:den>
                <m:sSup>
                  <m:sSupPr>
                    <m:ctrlPr>
                      <w:rPr>
                        <w:rFonts w:ascii="Cambria Math" w:eastAsiaTheme="minorEastAsia" w:hAnsi="Cambria Math"/>
                        <w:i/>
                        <w:lang w:val="en-NL"/>
                      </w:rPr>
                    </m:ctrlPr>
                  </m:sSupPr>
                  <m:e>
                    <m:r>
                      <w:rPr>
                        <w:rFonts w:ascii="Cambria Math" w:eastAsiaTheme="minorEastAsia" w:hAnsi="Cambria Math"/>
                        <w:lang w:val="en-NL"/>
                      </w:rPr>
                      <m:t>(1+r)</m:t>
                    </m:r>
                  </m:e>
                  <m:sup>
                    <m:r>
                      <w:rPr>
                        <w:rFonts w:ascii="Cambria Math" w:eastAsiaTheme="minorEastAsia" w:hAnsi="Cambria Math"/>
                        <w:lang w:val="en-NL"/>
                      </w:rPr>
                      <m:t>t</m:t>
                    </m:r>
                  </m:sup>
                </m:sSup>
              </m:den>
            </m:f>
          </m:e>
        </m:nary>
      </m:oMath>
      <w:r w:rsidRPr="000D0FA0">
        <w:rPr>
          <w:rFonts w:eastAsiaTheme="minorEastAsia"/>
          <w:lang w:val="en-NL"/>
        </w:rPr>
        <w:tab/>
      </w:r>
      <w:r w:rsidRPr="000D0FA0">
        <w:rPr>
          <w:rFonts w:eastAsiaTheme="minorEastAsia"/>
          <w:lang w:val="en-NL"/>
        </w:rPr>
        <w:tab/>
      </w:r>
      <w:r w:rsidRPr="000D0FA0">
        <w:rPr>
          <w:rFonts w:eastAsiaTheme="minorEastAsia"/>
          <w:lang w:val="en-NL"/>
        </w:rPr>
        <w:tab/>
      </w:r>
      <w:r w:rsidRPr="000D0FA0">
        <w:rPr>
          <w:rFonts w:eastAsiaTheme="minorEastAsia"/>
          <w:lang w:val="en-NL"/>
        </w:rPr>
        <w:tab/>
      </w:r>
      <w:r w:rsidRPr="000D0FA0">
        <w:rPr>
          <w:rFonts w:eastAsiaTheme="minorEastAsia"/>
          <w:lang w:val="en-NL"/>
        </w:rPr>
        <w:tab/>
      </w:r>
      <w:r w:rsidRPr="000D0FA0">
        <w:rPr>
          <w:rFonts w:eastAsiaTheme="minorEastAsia"/>
          <w:lang w:val="en-NL"/>
        </w:rPr>
        <w:tab/>
      </w:r>
      <w:r w:rsidRPr="000D0FA0">
        <w:rPr>
          <w:rFonts w:eastAsiaTheme="minorEastAsia"/>
          <w:lang w:val="en-NL"/>
        </w:rPr>
        <w:tab/>
      </w:r>
      <w:r w:rsidRPr="000D0FA0">
        <w:rPr>
          <w:rFonts w:eastAsiaTheme="minorEastAsia"/>
          <w:lang w:val="en-NL"/>
        </w:rPr>
        <w:tab/>
      </w:r>
      <w:r w:rsidRPr="000D0FA0">
        <w:rPr>
          <w:rFonts w:eastAsiaTheme="minorEastAsia"/>
          <w:lang w:val="en-NL"/>
        </w:rPr>
        <w:tab/>
      </w:r>
      <w:r w:rsidRPr="000D0FA0">
        <w:rPr>
          <w:rFonts w:eastAsiaTheme="minorEastAsia"/>
          <w:b/>
          <w:bCs/>
          <w:lang w:val="en-NL"/>
        </w:rPr>
        <w:t xml:space="preserve">(Eq. </w:t>
      </w:r>
      <w:r w:rsidR="00814E7B">
        <w:rPr>
          <w:rFonts w:eastAsiaTheme="minorEastAsia"/>
          <w:b/>
          <w:bCs/>
          <w:lang w:val="en-NL"/>
        </w:rPr>
        <w:t>A.</w:t>
      </w:r>
      <w:r>
        <w:rPr>
          <w:rFonts w:eastAsiaTheme="minorEastAsia"/>
          <w:b/>
          <w:bCs/>
          <w:lang w:val="en-NL"/>
        </w:rPr>
        <w:t>7</w:t>
      </w:r>
      <w:r w:rsidRPr="000D0FA0">
        <w:rPr>
          <w:rFonts w:eastAsiaTheme="minorEastAsia"/>
          <w:b/>
          <w:bCs/>
          <w:lang w:val="en-NL"/>
        </w:rPr>
        <w:t>)</w:t>
      </w:r>
    </w:p>
    <w:p w14:paraId="7ACC9B25" w14:textId="593029B7" w:rsidR="00AF6C77" w:rsidRPr="000D0FA0" w:rsidRDefault="00AF6C77" w:rsidP="00AF6C77">
      <w:pPr>
        <w:jc w:val="both"/>
        <w:rPr>
          <w:lang w:val="en-NL"/>
        </w:rPr>
      </w:pPr>
      <w:r w:rsidRPr="000D0FA0">
        <w:rPr>
          <w:lang w:val="en-NL"/>
        </w:rPr>
        <w:t xml:space="preserve">In the case of private sector adaptation, the empirical literature has shown that businesses tend to focus on current and short-term climate risks </w:t>
      </w:r>
      <w:sdt>
        <w:sdtPr>
          <w:rPr>
            <w:rFonts w:ascii="Aptos" w:hAnsi="Aptos"/>
            <w:color w:val="000000"/>
            <w:lang w:val="en-NL"/>
          </w:rPr>
          <w:tag w:val="MENDELEY_CITATION_v3_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"/>
          <w:id w:val="433796989"/>
          <w:placeholder>
            <w:docPart w:val="587D0CE327E64DA7B10A25D9B6DB2072"/>
          </w:placeholder>
        </w:sdtPr>
        <w:sdtContent>
          <w:r w:rsidR="0085233B" w:rsidRPr="0085233B">
            <w:rPr>
              <w:rFonts w:ascii="Aptos" w:hAnsi="Aptos"/>
              <w:color w:val="000000"/>
              <w:lang w:val="en-NL"/>
            </w:rPr>
            <w:t>(Agrawala et al. 2011b; World Economic Forum 2023)</w:t>
          </w:r>
        </w:sdtContent>
      </w:sdt>
      <w:r w:rsidRPr="000D0FA0">
        <w:rPr>
          <w:lang w:val="en-NL"/>
        </w:rPr>
        <w:t>, implying a high discount rate (</w:t>
      </w:r>
      <m:oMath>
        <m:r>
          <w:rPr>
            <w:rFonts w:ascii="Cambria Math" w:hAnsi="Cambria Math"/>
            <w:lang w:val="en-NL"/>
          </w:rPr>
          <m:t>r</m:t>
        </m:r>
      </m:oMath>
      <w:r w:rsidRPr="000D0FA0">
        <w:rPr>
          <w:lang w:val="en-NL"/>
        </w:rPr>
        <w:t>) and a short time-horizon (</w:t>
      </w:r>
      <m:oMath>
        <m:r>
          <w:rPr>
            <w:rFonts w:ascii="Cambria Math" w:hAnsi="Cambria Math"/>
            <w:lang w:val="en-NL"/>
          </w:rPr>
          <m:t>T</m:t>
        </m:r>
      </m:oMath>
      <w:r w:rsidRPr="000D0FA0">
        <w:rPr>
          <w:lang w:val="en-NL"/>
        </w:rPr>
        <w:t xml:space="preserve">). </w:t>
      </w:r>
      <w:r>
        <w:rPr>
          <w:lang w:val="en-NL"/>
        </w:rPr>
        <w:t>B</w:t>
      </w:r>
      <w:r w:rsidRPr="000D0FA0">
        <w:rPr>
          <w:lang w:val="en-NL"/>
        </w:rPr>
        <w:t xml:space="preserve">esides its cost-effectiveness, the implementation of a CCA measure is also contingent on various socio-behavioural aspects, including risk aversion, previous experiences with climate hazards, the perceived likelihood of an extreme event occurring, or the perceived efficacy of the measure in the context of the specific firm </w:t>
      </w:r>
      <w:sdt>
        <w:sdtPr>
          <w:rPr>
            <w:rFonts w:ascii="Aptos" w:hAnsi="Aptos"/>
            <w:color w:val="000000"/>
            <w:lang w:val="en-NL"/>
          </w:rPr>
          <w:tag w:val="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"/>
          <w:id w:val="1834493004"/>
          <w:placeholder>
            <w:docPart w:val="587D0CE327E64DA7B10A25D9B6DB2072"/>
          </w:placeholder>
        </w:sdtPr>
        <w:sdtContent>
          <w:r w:rsidR="0085233B" w:rsidRPr="0085233B">
            <w:rPr>
              <w:rFonts w:ascii="Aptos" w:hAnsi="Aptos"/>
              <w:color w:val="000000"/>
              <w:lang w:val="en-NL"/>
            </w:rPr>
            <w:t>(Leitold et al. 2021; Skouloudis et al. 2023; Revilla Diez et al. 2024)</w:t>
          </w:r>
        </w:sdtContent>
      </w:sdt>
      <w:r w:rsidRPr="000D0FA0">
        <w:rPr>
          <w:lang w:val="en-NL"/>
        </w:rPr>
        <w:t>.</w:t>
      </w:r>
    </w:p>
    <w:p w14:paraId="1668D926" w14:textId="448BDFC7" w:rsidR="00AF6C77" w:rsidRPr="000D0FA0" w:rsidRDefault="00AF6C77" w:rsidP="00AF6C77">
      <w:pPr>
        <w:jc w:val="both"/>
        <w:rPr>
          <w:lang w:val="en-NL"/>
        </w:rPr>
      </w:pPr>
      <w:r>
        <w:rPr>
          <w:lang w:val="en-NL"/>
        </w:rPr>
        <w:t>Driven by these factors</w:t>
      </w:r>
      <w:r w:rsidRPr="000D0FA0">
        <w:rPr>
          <w:lang w:val="en-NL"/>
        </w:rPr>
        <w:t xml:space="preserve">, firms can implement various </w:t>
      </w:r>
      <w:r>
        <w:rPr>
          <w:lang w:val="en-NL"/>
        </w:rPr>
        <w:t xml:space="preserve">CCA </w:t>
      </w:r>
      <w:r w:rsidRPr="000D0FA0">
        <w:rPr>
          <w:lang w:val="en-NL"/>
        </w:rPr>
        <w:t xml:space="preserve">measures that can be classified into a range of typologies. </w:t>
      </w:r>
      <w:sdt>
        <w:sdtPr>
          <w:rPr>
            <w:rFonts w:ascii="Aptos" w:hAnsi="Aptos"/>
            <w:color w:val="000000"/>
            <w:lang w:val="en-NL"/>
          </w:rPr>
          <w:tag w:val="MENDELEY_CITATION_v3_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"/>
          <w:id w:val="-1209637664"/>
          <w:placeholder>
            <w:docPart w:val="587D0CE327E64DA7B10A25D9B6DB2072"/>
          </w:placeholder>
        </w:sdtPr>
        <w:sdtContent>
          <w:r w:rsidR="0085233B" w:rsidRPr="0085233B">
            <w:rPr>
              <w:rFonts w:ascii="Aptos" w:hAnsi="Aptos"/>
              <w:color w:val="000000"/>
              <w:lang w:val="en-NL"/>
            </w:rPr>
            <w:t>Goldstein et al. (2019)</w:t>
          </w:r>
        </w:sdtContent>
      </w:sdt>
      <w:r w:rsidRPr="000D0FA0">
        <w:rPr>
          <w:lang w:val="en-NL"/>
        </w:rPr>
        <w:t xml:space="preserve"> </w:t>
      </w:r>
      <w:r>
        <w:rPr>
          <w:lang w:val="en-NL"/>
        </w:rPr>
        <w:t>distinguish between</w:t>
      </w:r>
      <w:r w:rsidRPr="000D0FA0">
        <w:rPr>
          <w:lang w:val="en-NL"/>
        </w:rPr>
        <w:t xml:space="preserve"> hard, structural measures that deliver direct private benefits to businesses (e.g., wet-proofing a building </w:t>
      </w:r>
      <w:sdt>
        <w:sdtPr>
          <w:rPr>
            <w:rFonts w:ascii="Aptos" w:hAnsi="Aptos"/>
            <w:color w:val="000000"/>
            <w:lang w:val="en-NL"/>
          </w:rPr>
          <w:tag w:val="MENDELEY_CITATION_v3_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"/>
          <w:id w:val="242997898"/>
          <w:placeholder>
            <w:docPart w:val="587D0CE327E64DA7B10A25D9B6DB2072"/>
          </w:placeholder>
        </w:sdtPr>
        <w:sdtContent>
          <w:r w:rsidR="0085233B" w:rsidRPr="0085233B">
            <w:rPr>
              <w:rFonts w:ascii="Aptos" w:hAnsi="Aptos"/>
              <w:color w:val="000000"/>
              <w:lang w:val="en-NL"/>
            </w:rPr>
            <w:t>(de Moel et al. 2014)</w:t>
          </w:r>
        </w:sdtContent>
      </w:sdt>
      <w:r w:rsidRPr="000D0FA0">
        <w:rPr>
          <w:lang w:val="en-NL"/>
        </w:rPr>
        <w:t xml:space="preserve">), and soft measures that help assess the feasibility of different protection choices (e.g., risk modelling), or increase the </w:t>
      </w:r>
      <w:r>
        <w:rPr>
          <w:lang w:val="en-NL"/>
        </w:rPr>
        <w:t>firm’s resilience</w:t>
      </w:r>
      <w:r w:rsidRPr="000D0FA0">
        <w:rPr>
          <w:lang w:val="en-NL"/>
        </w:rPr>
        <w:t xml:space="preserve"> by diversifying its supply chain. A third category in this classification is ecosystem-based adaptation (EbA) (e.g., green walls), which provide wider societal co-benefits, but is seldom implemented by the private sector </w:t>
      </w:r>
      <w:sdt>
        <w:sdtPr>
          <w:rPr>
            <w:rFonts w:ascii="Aptos" w:hAnsi="Aptos"/>
            <w:color w:val="000000"/>
            <w:lang w:val="en-NL"/>
          </w:rPr>
          <w:tag w:val="MENDELEY_CITATION_v3_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"/>
          <w:id w:val="-1716957193"/>
          <w:placeholder>
            <w:docPart w:val="587D0CE327E64DA7B10A25D9B6DB2072"/>
          </w:placeholder>
        </w:sdtPr>
        <w:sdtContent>
          <w:r w:rsidR="0085233B" w:rsidRPr="0085233B">
            <w:rPr>
              <w:rFonts w:ascii="Aptos" w:hAnsi="Aptos"/>
              <w:color w:val="000000"/>
              <w:lang w:val="en-NL"/>
            </w:rPr>
            <w:t>(Filatova et al. 2025)</w:t>
          </w:r>
        </w:sdtContent>
      </w:sdt>
      <w:r w:rsidRPr="000D0FA0">
        <w:rPr>
          <w:lang w:val="en-NL"/>
        </w:rPr>
        <w:t xml:space="preserve">. Depending on their size and exposure to flooding, firms are likely to implement a combination of hard and soft CCA measures </w:t>
      </w:r>
      <w:sdt>
        <w:sdtPr>
          <w:rPr>
            <w:rFonts w:ascii="Aptos" w:hAnsi="Aptos"/>
            <w:color w:val="000000"/>
            <w:lang w:val="en-NL"/>
          </w:rPr>
          <w:tag w:val="MENDELEY_CITATION_v3_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"/>
          <w:id w:val="1453672968"/>
          <w:placeholder>
            <w:docPart w:val="587D0CE327E64DA7B10A25D9B6DB2072"/>
          </w:placeholder>
        </w:sdtPr>
        <w:sdtContent>
          <w:r w:rsidR="0085233B" w:rsidRPr="0085233B">
            <w:rPr>
              <w:rFonts w:ascii="Aptos" w:hAnsi="Aptos"/>
              <w:color w:val="000000"/>
              <w:lang w:val="en-NL"/>
            </w:rPr>
            <w:t>(Goldstein et al. 2019)</w:t>
          </w:r>
        </w:sdtContent>
      </w:sdt>
      <w:r w:rsidRPr="000D0FA0">
        <w:rPr>
          <w:rFonts w:ascii="Aptos" w:hAnsi="Aptos"/>
          <w:color w:val="000000"/>
          <w:lang w:val="en-NL"/>
        </w:rPr>
        <w:t>,</w:t>
      </w:r>
      <w:r w:rsidRPr="000D0FA0">
        <w:rPr>
          <w:lang w:val="en-NL"/>
        </w:rPr>
        <w:t xml:space="preserve"> to protect their interests in a cost-effective manner.</w:t>
      </w:r>
    </w:p>
    <w:p w14:paraId="4F5F4046" w14:textId="3F6258E4" w:rsidR="00AF6C77" w:rsidRPr="000D0FA0" w:rsidRDefault="00AF6C77" w:rsidP="00AF6C77">
      <w:pPr>
        <w:jc w:val="both"/>
        <w:rPr>
          <w:color w:val="000000"/>
          <w:lang w:val="en-NL"/>
        </w:rPr>
      </w:pPr>
      <w:r w:rsidRPr="000D0FA0">
        <w:rPr>
          <w:lang w:val="en-NL"/>
        </w:rPr>
        <w:t xml:space="preserve">However, while the economic rationale to implement </w:t>
      </w:r>
      <w:r>
        <w:rPr>
          <w:lang w:val="en-NL"/>
        </w:rPr>
        <w:t>an</w:t>
      </w:r>
      <w:r w:rsidRPr="000D0FA0">
        <w:rPr>
          <w:lang w:val="en-NL"/>
        </w:rPr>
        <w:t xml:space="preserve"> adaptation measure is motivated by the benefit-cost relationship at the firm level, adaptation</w:t>
      </w:r>
      <w:r>
        <w:rPr>
          <w:lang w:val="en-NL"/>
        </w:rPr>
        <w:t xml:space="preserve"> benefits</w:t>
      </w:r>
      <w:r w:rsidRPr="000D0FA0">
        <w:rPr>
          <w:lang w:val="en-NL"/>
        </w:rPr>
        <w:t xml:space="preserve"> can extend beyond the expected improvement in output. In the same way that climate damages can generate indirect economic impacts through supply chain disruptions and other cascading effects </w:t>
      </w:r>
      <w:sdt>
        <w:sdtPr>
          <w:rPr>
            <w:rFonts w:ascii="Aptos" w:hAnsi="Aptos"/>
            <w:color w:val="000000"/>
            <w:lang w:val="en-NL"/>
          </w:rPr>
          <w:tag w:val="MENDELEY_CITATION_v3_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"/>
          <w:id w:val="-455788788"/>
          <w:placeholder>
            <w:docPart w:val="587D0CE327E64DA7B10A25D9B6DB2072"/>
          </w:placeholder>
        </w:sdtPr>
        <w:sdtContent>
          <w:r w:rsidR="0085233B" w:rsidRPr="0085233B">
            <w:rPr>
              <w:rFonts w:ascii="Aptos" w:hAnsi="Aptos"/>
              <w:color w:val="000000"/>
              <w:lang w:val="en-NL"/>
            </w:rPr>
            <w:t>(Bachner et al. 2024; Mandel et al. 2025)</w:t>
          </w:r>
        </w:sdtContent>
      </w:sdt>
      <w:r w:rsidRPr="000D0FA0">
        <w:rPr>
          <w:color w:val="000000"/>
          <w:lang w:val="en-NL"/>
        </w:rPr>
        <w:t xml:space="preserve">, adaptation measures can create second-order benefits across the economy. A common </w:t>
      </w:r>
      <w:r w:rsidRPr="000D0FA0">
        <w:rPr>
          <w:color w:val="000000"/>
          <w:lang w:val="en-NL"/>
        </w:rPr>
        <w:lastRenderedPageBreak/>
        <w:t xml:space="preserve">framework used to describe these benefits is the triple dividend of resilience </w:t>
      </w:r>
      <w:sdt>
        <w:sdtPr>
          <w:rPr>
            <w:rFonts w:ascii="Aptos" w:hAnsi="Aptos"/>
            <w:color w:val="000000"/>
            <w:lang w:val="en-NL"/>
          </w:rPr>
          <w:tag w:val="MENDELEY_CITATION_v3_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"/>
          <w:id w:val="-471606351"/>
          <w:placeholder>
            <w:docPart w:val="587D0CE327E64DA7B10A25D9B6DB2072"/>
          </w:placeholder>
        </w:sdtPr>
        <w:sdtContent>
          <w:r w:rsidR="0085233B" w:rsidRPr="0085233B">
            <w:rPr>
              <w:rFonts w:ascii="Aptos" w:hAnsi="Aptos"/>
              <w:color w:val="000000"/>
              <w:lang w:val="en-NL"/>
            </w:rPr>
            <w:t>(Heubaum et al. 2022)</w:t>
          </w:r>
        </w:sdtContent>
      </w:sdt>
      <w:r>
        <w:rPr>
          <w:color w:val="000000"/>
          <w:lang w:val="en-NL"/>
        </w:rPr>
        <w:t>;</w:t>
      </w:r>
      <w:r w:rsidRPr="000D0FA0">
        <w:rPr>
          <w:color w:val="000000"/>
          <w:lang w:val="en-NL"/>
        </w:rPr>
        <w:t xml:space="preserve"> </w:t>
      </w:r>
      <w:r>
        <w:rPr>
          <w:color w:val="000000"/>
          <w:lang w:val="en-NL"/>
        </w:rPr>
        <w:t xml:space="preserve">the </w:t>
      </w:r>
      <w:r w:rsidRPr="000D0FA0">
        <w:rPr>
          <w:color w:val="000000"/>
          <w:lang w:val="en-NL"/>
        </w:rPr>
        <w:t xml:space="preserve">direct benefits accrued from protecting economic activity represent the first dividend. </w:t>
      </w:r>
    </w:p>
    <w:p w14:paraId="1431A37C" w14:textId="38E01C51" w:rsidR="00AF6C77" w:rsidRPr="000D0FA0" w:rsidRDefault="00AF6C77" w:rsidP="00AF6C77">
      <w:pPr>
        <w:jc w:val="both"/>
        <w:rPr>
          <w:lang w:val="en-NL"/>
        </w:rPr>
      </w:pPr>
      <w:r w:rsidRPr="000D0FA0">
        <w:rPr>
          <w:color w:val="000000"/>
          <w:lang w:val="en-NL"/>
        </w:rPr>
        <w:t xml:space="preserve">The other two dividends are indirect (positive) consequences of CCA investments, and can produce greater overall benefits than the first dividend. The second dividend includes financial co-benefits of adaptation and can materialise even in the absence of hazards, as the perceived resilience of the economy through protection measures encourages further investment and innovation </w:t>
      </w:r>
      <w:sdt>
        <w:sdtPr>
          <w:rPr>
            <w:rFonts w:ascii="Aptos" w:hAnsi="Aptos"/>
            <w:color w:val="000000"/>
            <w:lang w:val="en-NL"/>
          </w:rPr>
          <w:tag w:val="MENDELEY_CITATION_v3_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"/>
          <w:id w:val="125522558"/>
          <w:placeholder>
            <w:docPart w:val="587D0CE327E64DA7B10A25D9B6DB2072"/>
          </w:placeholder>
        </w:sdtPr>
        <w:sdtContent>
          <w:r w:rsidR="0085233B" w:rsidRPr="0085233B">
            <w:rPr>
              <w:rFonts w:ascii="Aptos" w:hAnsi="Aptos"/>
              <w:color w:val="000000"/>
              <w:lang w:val="en-NL"/>
            </w:rPr>
            <w:t>(Xu et al. 2025)</w:t>
          </w:r>
        </w:sdtContent>
      </w:sdt>
      <w:r w:rsidRPr="000D0FA0">
        <w:rPr>
          <w:color w:val="000000"/>
          <w:lang w:val="en-NL"/>
        </w:rPr>
        <w:t>.</w:t>
      </w:r>
      <w:r>
        <w:rPr>
          <w:color w:val="000000"/>
          <w:lang w:val="en-NL"/>
        </w:rPr>
        <w:t xml:space="preserve"> While additional economic benefits resulting from de-risking </w:t>
      </w:r>
      <w:sdt>
        <w:sdtPr>
          <w:rPr>
            <w:rFonts w:ascii="Aptos" w:hAnsi="Aptos"/>
            <w:color w:val="000000"/>
            <w:lang w:val="en-NL"/>
          </w:rPr>
          <w:tag w:val="MENDELEY_CITATION_v3_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"/>
          <w:id w:val="1424527187"/>
          <w:placeholder>
            <w:docPart w:val="C654DCB351CC454E8A8379726B954C70"/>
          </w:placeholder>
        </w:sdtPr>
        <w:sdtContent>
          <w:r w:rsidR="0085233B" w:rsidRPr="0085233B">
            <w:rPr>
              <w:rFonts w:ascii="Aptos" w:hAnsi="Aptos"/>
              <w:color w:val="000000"/>
              <w:lang w:val="en-NL"/>
            </w:rPr>
            <w:t>(McDermott 2016)</w:t>
          </w:r>
        </w:sdtContent>
      </w:sdt>
      <w:r>
        <w:rPr>
          <w:color w:val="000000"/>
          <w:lang w:val="en-NL"/>
        </w:rPr>
        <w:t xml:space="preserve"> are complex to capture in traditional macroeconomic models due to the limited development of macro-financial modules </w:t>
      </w:r>
      <w:sdt>
        <w:sdtPr>
          <w:rPr>
            <w:rFonts w:ascii="Aptos" w:hAnsi="Aptos"/>
            <w:color w:val="000000"/>
            <w:lang w:val="en-NL"/>
          </w:rPr>
          <w:tag w:val="MENDELEY_CITATION_v3_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"/>
          <w:id w:val="544797580"/>
          <w:placeholder>
            <w:docPart w:val="587D0CE327E64DA7B10A25D9B6DB2072"/>
          </w:placeholder>
        </w:sdtPr>
        <w:sdtContent>
          <w:r w:rsidR="0085233B" w:rsidRPr="0085233B">
            <w:rPr>
              <w:rFonts w:ascii="Aptos" w:hAnsi="Aptos"/>
              <w:color w:val="000000"/>
              <w:lang w:val="en-NL"/>
            </w:rPr>
            <w:t>(Taylor 2016)</w:t>
          </w:r>
        </w:sdtContent>
      </w:sdt>
      <w:r>
        <w:rPr>
          <w:rFonts w:ascii="Aptos" w:hAnsi="Aptos"/>
          <w:color w:val="000000"/>
          <w:lang w:val="en-NL"/>
        </w:rPr>
        <w:t>,</w:t>
      </w:r>
      <w:r>
        <w:rPr>
          <w:color w:val="000000"/>
          <w:lang w:val="en-NL"/>
        </w:rPr>
        <w:t xml:space="preserve"> other induced economic benefits from reducing climate damages can be embedded. For instance, adaptation measures that protect businesses producing intermediate inputs would trigger local economic benefits for the producers of the final goods</w:t>
      </w:r>
      <w:r w:rsidRPr="000D0FA0">
        <w:rPr>
          <w:color w:val="000000"/>
          <w:lang w:val="en-NL"/>
        </w:rPr>
        <w:t>,</w:t>
      </w:r>
      <w:r>
        <w:rPr>
          <w:color w:val="000000"/>
          <w:lang w:val="en-NL"/>
        </w:rPr>
        <w:t xml:space="preserve"> by preventing higher input prices. </w:t>
      </w:r>
      <w:r w:rsidRPr="000D0FA0">
        <w:rPr>
          <w:color w:val="000000"/>
          <w:lang w:val="en-NL"/>
        </w:rPr>
        <w:t xml:space="preserve">In macroeconomic frameworks, </w:t>
      </w:r>
      <w:r>
        <w:rPr>
          <w:color w:val="000000"/>
          <w:lang w:val="en-NL"/>
        </w:rPr>
        <w:t>relative changes in</w:t>
      </w:r>
      <w:r w:rsidRPr="000D0FA0">
        <w:rPr>
          <w:color w:val="000000"/>
          <w:lang w:val="en-NL"/>
        </w:rPr>
        <w:t xml:space="preserve"> sectoral output and GDP can capture these induced effects, thereby estimating the total economic gains from adaptation. Finally, the third dividend encompasses wider social and environmental co-benefits of adaptation (i.e., non-market benefits), which can be more challenging to quantify and thus to incorporate into firm decision-making </w:t>
      </w:r>
      <w:sdt>
        <w:sdtPr>
          <w:rPr>
            <w:rFonts w:ascii="Aptos" w:hAnsi="Aptos"/>
            <w:color w:val="000000"/>
            <w:lang w:val="en-NL"/>
          </w:rPr>
          <w:tag w:val="MENDELEY_CITATION_v3_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"/>
          <w:id w:val="-1349708474"/>
          <w:placeholder>
            <w:docPart w:val="587D0CE327E64DA7B10A25D9B6DB2072"/>
          </w:placeholder>
        </w:sdtPr>
        <w:sdtContent>
          <w:r w:rsidR="0085233B" w:rsidRPr="0085233B">
            <w:rPr>
              <w:rFonts w:ascii="Aptos" w:hAnsi="Aptos"/>
              <w:color w:val="000000"/>
              <w:lang w:val="en-NL"/>
            </w:rPr>
            <w:t>(Heubaum et al. 2022)</w:t>
          </w:r>
        </w:sdtContent>
      </w:sdt>
      <w:r w:rsidRPr="000D0FA0">
        <w:rPr>
          <w:color w:val="000000"/>
          <w:lang w:val="en-NL"/>
        </w:rPr>
        <w:t>.</w:t>
      </w:r>
      <w:r>
        <w:rPr>
          <w:color w:val="000000"/>
          <w:lang w:val="en-NL"/>
        </w:rPr>
        <w:t xml:space="preserve"> As we focus on quantifying the macroeconomic impacts of CCA investments, we do not explicitly consider non-economic benefits in our analysis (i.e., third dividend).</w:t>
      </w:r>
    </w:p>
    <w:p w14:paraId="4F598EA8" w14:textId="77777777" w:rsidR="00AF6C77" w:rsidRPr="000D0FA0" w:rsidRDefault="00AF6C77" w:rsidP="00AF6C77">
      <w:pPr>
        <w:jc w:val="both"/>
        <w:rPr>
          <w:color w:val="000000"/>
          <w:lang w:val="en-NL"/>
        </w:rPr>
      </w:pPr>
      <w:r>
        <w:rPr>
          <w:lang w:val="en-NL"/>
        </w:rPr>
        <w:t>In summary</w:t>
      </w:r>
      <w:r w:rsidRPr="000D0FA0">
        <w:rPr>
          <w:lang w:val="en-NL"/>
        </w:rPr>
        <w:t>, while private sector adaptation decisions are made at the firm level with the aim of reducing direct flood damage, consider</w:t>
      </w:r>
      <w:r>
        <w:rPr>
          <w:lang w:val="en-NL"/>
        </w:rPr>
        <w:t>ing</w:t>
      </w:r>
      <w:r w:rsidRPr="000D0FA0">
        <w:rPr>
          <w:lang w:val="en-NL"/>
        </w:rPr>
        <w:t xml:space="preserve"> </w:t>
      </w:r>
      <w:r>
        <w:rPr>
          <w:lang w:val="en-NL"/>
        </w:rPr>
        <w:t>induced benefits (and costs) arising across sectors and regions is essential.</w:t>
      </w:r>
      <w:r w:rsidRPr="000D0FA0">
        <w:rPr>
          <w:color w:val="000000"/>
          <w:lang w:val="en-NL"/>
        </w:rPr>
        <w:t xml:space="preserve"> </w:t>
      </w:r>
      <w:r>
        <w:rPr>
          <w:color w:val="000000"/>
          <w:lang w:val="en-NL"/>
        </w:rPr>
        <w:t>We have developed</w:t>
      </w:r>
      <w:r w:rsidRPr="000D0FA0">
        <w:rPr>
          <w:color w:val="000000"/>
          <w:lang w:val="en-NL"/>
        </w:rPr>
        <w:t xml:space="preserve"> our macroeconomic modelling framework </w:t>
      </w:r>
      <w:r>
        <w:rPr>
          <w:color w:val="000000"/>
          <w:lang w:val="en-NL"/>
        </w:rPr>
        <w:t>with the aim of capturing the total economic impact of adaptation investments to regional economies. Specifically, we consider that the effect of these investments permeates beyond the industry implementing the measure, through changes in relative prices that affect domestic output and interregional trade.</w:t>
      </w:r>
    </w:p>
    <w:p w14:paraId="1045CD3E" w14:textId="372F9AB1" w:rsidR="00013D7D" w:rsidRDefault="005E2BDE" w:rsidP="00F751A4">
      <w:pPr>
        <w:pStyle w:val="Heading2"/>
        <w:numPr>
          <w:ilvl w:val="0"/>
          <w:numId w:val="4"/>
        </w:numPr>
        <w:rPr>
          <w:lang w:val="en-NL"/>
        </w:rPr>
      </w:pPr>
      <w:bookmarkStart w:id="4" w:name="_Toc230861776"/>
      <w:r>
        <w:rPr>
          <w:lang w:val="en-NL"/>
        </w:rPr>
        <w:t xml:space="preserve">Additional model </w:t>
      </w:r>
      <w:r w:rsidR="0061245E">
        <w:rPr>
          <w:lang w:val="en-NL"/>
        </w:rPr>
        <w:t>characteristics</w:t>
      </w:r>
      <w:bookmarkEnd w:id="4"/>
    </w:p>
    <w:p w14:paraId="2A03FD48" w14:textId="148AA518" w:rsidR="00694209" w:rsidRDefault="00F571B8" w:rsidP="00F571B8">
      <w:pPr>
        <w:jc w:val="both"/>
        <w:rPr>
          <w:bCs/>
          <w:color w:val="000000"/>
          <w:lang w:val="en-NL"/>
        </w:rPr>
      </w:pPr>
      <w:r w:rsidRPr="00F571B8">
        <w:rPr>
          <w:bCs/>
          <w:color w:val="000000"/>
          <w:lang w:val="en-NL"/>
        </w:rPr>
        <w:t xml:space="preserve">The model is calibrated on the 2015 multi-regional input-output (MRIO) table EUREGIO, which incorporates national, European, and international data </w:t>
      </w:r>
      <w:sdt>
        <w:sdtPr>
          <w:rPr>
            <w:rFonts w:ascii="Aptos" w:hAnsi="Aptos"/>
            <w:bCs/>
            <w:color w:val="000000"/>
            <w:lang w:val="en-NL"/>
          </w:rPr>
          <w:tag w:val="MENDELEY_CITATION_v3_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"/>
          <w:id w:val="-855028702"/>
          <w:placeholder>
            <w:docPart w:val="3C83E46FCD724638A639DC9C38A263EA"/>
          </w:placeholder>
        </w:sdtPr>
        <w:sdtContent>
          <w:r w:rsidR="0085233B" w:rsidRPr="0085233B">
            <w:rPr>
              <w:rFonts w:ascii="Aptos" w:hAnsi="Aptos"/>
              <w:bCs/>
              <w:color w:val="000000"/>
              <w:lang w:val="en-NL"/>
            </w:rPr>
            <w:t>(Ivanova et al. 2019b)</w:t>
          </w:r>
        </w:sdtContent>
      </w:sdt>
      <w:r w:rsidRPr="00F571B8">
        <w:rPr>
          <w:bCs/>
          <w:color w:val="000000"/>
          <w:lang w:val="en-NL"/>
        </w:rPr>
        <w:t xml:space="preserve">. The MRIO table includes inter-country input-output data from the OECD </w:t>
      </w:r>
      <w:sdt>
        <w:sdtPr>
          <w:rPr>
            <w:rFonts w:ascii="Aptos" w:hAnsi="Aptos"/>
            <w:bCs/>
            <w:color w:val="000000"/>
            <w:lang w:val="en-NL"/>
          </w:rPr>
          <w:tag w:val="MENDELEY_CITATION_v3_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"/>
          <w:id w:val="348758113"/>
          <w:placeholder>
            <w:docPart w:val="3C83E46FCD724638A639DC9C38A263EA"/>
          </w:placeholder>
        </w:sdtPr>
        <w:sdtContent>
          <w:r w:rsidR="0085233B" w:rsidRPr="0085233B">
            <w:rPr>
              <w:rFonts w:ascii="Aptos" w:hAnsi="Aptos"/>
              <w:bCs/>
              <w:color w:val="000000"/>
              <w:lang w:val="en-NL"/>
            </w:rPr>
            <w:t>(OECD 2021)</w:t>
          </w:r>
        </w:sdtContent>
      </w:sdt>
      <w:r w:rsidRPr="00F571B8">
        <w:rPr>
          <w:bCs/>
          <w:color w:val="000000"/>
          <w:lang w:val="en-NL"/>
        </w:rPr>
        <w:t xml:space="preserve">, international trade data from BACI </w:t>
      </w:r>
      <w:sdt>
        <w:sdtPr>
          <w:rPr>
            <w:rFonts w:ascii="Aptos" w:hAnsi="Aptos"/>
            <w:bCs/>
            <w:color w:val="000000"/>
            <w:lang w:val="en-NL"/>
          </w:rPr>
          <w:tag w:val="MENDELEY_CITATION_v3_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"/>
          <w:id w:val="-470206636"/>
          <w:placeholder>
            <w:docPart w:val="3C83E46FCD724638A639DC9C38A263EA"/>
          </w:placeholder>
        </w:sdtPr>
        <w:sdtContent>
          <w:r w:rsidR="0085233B" w:rsidRPr="0085233B">
            <w:rPr>
              <w:rFonts w:ascii="Aptos" w:eastAsia="Times New Roman" w:hAnsi="Aptos"/>
              <w:color w:val="000000"/>
              <w:lang w:val="en-US"/>
            </w:rPr>
            <w:t>(Gaulier and Zignago 2010)</w:t>
          </w:r>
        </w:sdtContent>
      </w:sdt>
      <w:r w:rsidRPr="00F571B8">
        <w:rPr>
          <w:bCs/>
          <w:color w:val="000000"/>
          <w:lang w:val="en-NL"/>
        </w:rPr>
        <w:t xml:space="preserve">, national Supply and Use tables and regional statistics from </w:t>
      </w:r>
      <w:sdt>
        <w:sdtPr>
          <w:rPr>
            <w:rFonts w:ascii="Aptos" w:hAnsi="Aptos"/>
            <w:bCs/>
            <w:color w:val="000000"/>
            <w:lang w:val="en-NL"/>
          </w:rPr>
          <w:tag w:val="MENDELEY_CITATION_v3_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"/>
          <w:id w:val="-796835539"/>
          <w:placeholder>
            <w:docPart w:val="3C83E46FCD724638A639DC9C38A263EA"/>
          </w:placeholder>
        </w:sdtPr>
        <w:sdtContent>
          <w:r w:rsidR="0085233B" w:rsidRPr="0085233B">
            <w:rPr>
              <w:rFonts w:ascii="Aptos" w:hAnsi="Aptos"/>
              <w:bCs/>
              <w:color w:val="000000"/>
              <w:lang w:val="en-NL"/>
            </w:rPr>
            <w:t>Eurostat (2019)</w:t>
          </w:r>
        </w:sdtContent>
      </w:sdt>
      <w:r w:rsidRPr="00F571B8">
        <w:rPr>
          <w:bCs/>
          <w:color w:val="000000"/>
          <w:lang w:val="en-NL"/>
        </w:rPr>
        <w:t xml:space="preserve">, and to estimate interregional trade flows within Europe, the regional transport database ETIS-Plus from the European Commission </w:t>
      </w:r>
      <w:sdt>
        <w:sdtPr>
          <w:rPr>
            <w:rFonts w:ascii="Aptos" w:hAnsi="Aptos"/>
            <w:bCs/>
            <w:color w:val="000000"/>
            <w:lang w:val="en-NL"/>
          </w:rPr>
          <w:tag w:val="MENDELEY_CITATION_v3_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"/>
          <w:id w:val="-306084660"/>
          <w:placeholder>
            <w:docPart w:val="3C83E46FCD724638A639DC9C38A263EA"/>
          </w:placeholder>
        </w:sdtPr>
        <w:sdtContent>
          <w:r w:rsidR="0085233B" w:rsidRPr="0085233B">
            <w:rPr>
              <w:rFonts w:ascii="Aptos" w:hAnsi="Aptos"/>
              <w:bCs/>
              <w:color w:val="000000"/>
              <w:lang w:val="en-NL"/>
            </w:rPr>
            <w:t>(Thissen et al. 2019)</w:t>
          </w:r>
        </w:sdtContent>
      </w:sdt>
      <w:r w:rsidRPr="00F571B8">
        <w:rPr>
          <w:bCs/>
          <w:color w:val="000000"/>
          <w:lang w:val="en-NL"/>
        </w:rPr>
        <w:t xml:space="preserve">. A complete mathematical description of the core mechanisms within the EU-EMS and extensive explanations on the implementation of these databases are provided by </w:t>
      </w:r>
      <w:sdt>
        <w:sdtPr>
          <w:rPr>
            <w:rFonts w:ascii="Aptos" w:hAnsi="Aptos"/>
            <w:bCs/>
            <w:color w:val="000000"/>
            <w:lang w:val="en-NL"/>
          </w:rPr>
          <w:tag w:val="MENDELEY_CITATION_v3_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"/>
          <w:id w:val="196752312"/>
          <w:placeholder>
            <w:docPart w:val="3C83E46FCD724638A639DC9C38A263EA"/>
          </w:placeholder>
        </w:sdtPr>
        <w:sdtContent>
          <w:r w:rsidR="0085233B" w:rsidRPr="0085233B">
            <w:rPr>
              <w:rFonts w:ascii="Aptos" w:hAnsi="Aptos"/>
              <w:bCs/>
              <w:color w:val="000000"/>
              <w:lang w:val="en-NL"/>
            </w:rPr>
            <w:t>Ivanova et al. (2019a)</w:t>
          </w:r>
        </w:sdtContent>
      </w:sdt>
      <w:r w:rsidRPr="00F571B8">
        <w:rPr>
          <w:bCs/>
          <w:color w:val="000000"/>
          <w:lang w:val="en-NL"/>
        </w:rPr>
        <w:t>.</w:t>
      </w:r>
    </w:p>
    <w:p w14:paraId="0B7D5FBC" w14:textId="7E7D12A2" w:rsidR="00A968A6" w:rsidRPr="00F751A4" w:rsidRDefault="00A60DA3" w:rsidP="004545DE">
      <w:pPr>
        <w:jc w:val="both"/>
        <w:rPr>
          <w:bCs/>
          <w:color w:val="000000"/>
          <w:lang w:val="en-NL"/>
        </w:rPr>
      </w:pPr>
      <w:r>
        <w:rPr>
          <w:bCs/>
          <w:color w:val="000000"/>
          <w:lang w:val="en-NL"/>
        </w:rPr>
        <w:t xml:space="preserve">The sectoral aggregation for our analysis </w:t>
      </w:r>
      <w:r w:rsidR="00255220">
        <w:rPr>
          <w:bCs/>
          <w:color w:val="000000"/>
          <w:lang w:val="en-NL"/>
        </w:rPr>
        <w:t xml:space="preserve">comprises 8 distinct economic sectors, </w:t>
      </w:r>
      <w:r w:rsidR="00DB566F">
        <w:rPr>
          <w:bCs/>
          <w:color w:val="000000"/>
          <w:lang w:val="en-NL"/>
        </w:rPr>
        <w:t xml:space="preserve">stems from a combination of the 19 NACE Rev.2 Level 1 </w:t>
      </w:r>
      <w:r w:rsidR="00255220">
        <w:rPr>
          <w:bCs/>
          <w:color w:val="000000"/>
          <w:lang w:val="en-NL"/>
        </w:rPr>
        <w:t xml:space="preserve">classification </w:t>
      </w:r>
      <w:sdt>
        <w:sdtPr>
          <w:rPr>
            <w:rFonts w:ascii="Aptos" w:hAnsi="Aptos"/>
            <w:bCs/>
            <w:color w:val="000000"/>
            <w:lang w:val="en-NL"/>
          </w:rPr>
          <w:tag w:val="MENDELEY_CITATION_v3_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"/>
          <w:id w:val="234750578"/>
          <w:placeholder>
            <w:docPart w:val="DefaultPlaceholder_-1854013440"/>
          </w:placeholder>
        </w:sdtPr>
        <w:sdtContent>
          <w:r w:rsidR="0085233B" w:rsidRPr="0085233B">
            <w:rPr>
              <w:rFonts w:ascii="Aptos" w:hAnsi="Aptos"/>
              <w:bCs/>
              <w:color w:val="000000"/>
              <w:lang w:val="en-NL"/>
            </w:rPr>
            <w:t>(Eurostat 2008)</w:t>
          </w:r>
        </w:sdtContent>
      </w:sdt>
      <w:r w:rsidR="00C46F50">
        <w:rPr>
          <w:bCs/>
          <w:color w:val="000000"/>
          <w:lang w:val="en-NL"/>
        </w:rPr>
        <w:t xml:space="preserve">. We map our sectors to this classification </w:t>
      </w:r>
      <w:r w:rsidR="00934FFA">
        <w:rPr>
          <w:bCs/>
          <w:color w:val="000000"/>
          <w:lang w:val="en-NL"/>
        </w:rPr>
        <w:t>in</w:t>
      </w:r>
      <w:r w:rsidR="00CC571A">
        <w:rPr>
          <w:bCs/>
          <w:color w:val="000000"/>
          <w:lang w:val="en-NL"/>
        </w:rPr>
        <w:t xml:space="preserve"> </w:t>
      </w:r>
      <w:r w:rsidR="0061245E" w:rsidRPr="0061245E">
        <w:rPr>
          <w:bCs/>
          <w:color w:val="000000"/>
          <w:lang w:val="en-NL"/>
        </w:rPr>
        <w:fldChar w:fldCharType="begin"/>
      </w:r>
      <w:r w:rsidR="0061245E" w:rsidRPr="0061245E">
        <w:rPr>
          <w:bCs/>
          <w:color w:val="000000"/>
          <w:lang w:val="en-NL"/>
        </w:rPr>
        <w:instrText xml:space="preserve"> REF _Ref230281669 \h  \* MERGEFORMAT </w:instrText>
      </w:r>
      <w:r w:rsidR="0061245E" w:rsidRPr="0061245E">
        <w:rPr>
          <w:bCs/>
          <w:color w:val="000000"/>
          <w:lang w:val="en-NL"/>
        </w:rPr>
      </w:r>
      <w:r w:rsidR="0061245E" w:rsidRPr="0061245E">
        <w:rPr>
          <w:bCs/>
          <w:color w:val="000000"/>
          <w:lang w:val="en-NL"/>
        </w:rPr>
        <w:fldChar w:fldCharType="separate"/>
      </w:r>
      <w:r w:rsidR="0061245E" w:rsidRPr="0061245E">
        <w:rPr>
          <w:b/>
          <w:bCs/>
          <w:lang w:val="en-US"/>
        </w:rPr>
        <w:t xml:space="preserve">Table </w:t>
      </w:r>
      <w:r w:rsidR="0061245E" w:rsidRPr="0061245E">
        <w:rPr>
          <w:b/>
          <w:bCs/>
          <w:noProof/>
          <w:lang w:val="en-US"/>
        </w:rPr>
        <w:t>B</w:t>
      </w:r>
      <w:r w:rsidR="0061245E" w:rsidRPr="0061245E">
        <w:rPr>
          <w:b/>
          <w:bCs/>
          <w:lang w:val="en-US"/>
        </w:rPr>
        <w:t>.</w:t>
      </w:r>
      <w:r w:rsidR="0061245E" w:rsidRPr="0061245E">
        <w:rPr>
          <w:b/>
          <w:bCs/>
          <w:noProof/>
          <w:lang w:val="en-US"/>
        </w:rPr>
        <w:t>1</w:t>
      </w:r>
      <w:r w:rsidR="0061245E" w:rsidRPr="0061245E">
        <w:rPr>
          <w:bCs/>
          <w:color w:val="000000"/>
          <w:lang w:val="en-NL"/>
        </w:rPr>
        <w:fldChar w:fldCharType="end"/>
      </w:r>
      <w:r w:rsidR="00934FFA">
        <w:rPr>
          <w:bCs/>
          <w:color w:val="000000"/>
          <w:lang w:val="en-NL"/>
        </w:rPr>
        <w:t xml:space="preserve"> below. </w:t>
      </w:r>
      <w:r w:rsidR="00235D28">
        <w:rPr>
          <w:bCs/>
          <w:color w:val="000000"/>
          <w:lang w:val="en-NL"/>
        </w:rPr>
        <w:t xml:space="preserve">Additionally, we follow </w:t>
      </w:r>
      <w:sdt>
        <w:sdtPr>
          <w:rPr>
            <w:rFonts w:ascii="Aptos" w:hAnsi="Aptos"/>
            <w:bCs/>
            <w:color w:val="000000"/>
            <w:lang w:val="en-NL"/>
          </w:rPr>
          <w:tag w:val="MENDELEY_CITATION_v3_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"/>
          <w:id w:val="1346138906"/>
          <w:placeholder>
            <w:docPart w:val="412A9A28CCE0495CB0DE2EC4AA8D3DC9"/>
          </w:placeholder>
        </w:sdtPr>
        <w:sdtContent>
          <w:r w:rsidR="0085233B" w:rsidRPr="0085233B">
            <w:rPr>
              <w:rFonts w:ascii="Aptos" w:hAnsi="Aptos"/>
              <w:bCs/>
              <w:color w:val="000000"/>
              <w:lang w:val="en-NL"/>
            </w:rPr>
            <w:t>Cortés Arbués et al. (2024)</w:t>
          </w:r>
        </w:sdtContent>
      </w:sdt>
      <w:r w:rsidR="00235D28">
        <w:rPr>
          <w:rFonts w:ascii="Aptos" w:hAnsi="Aptos"/>
          <w:bCs/>
          <w:color w:val="000000"/>
          <w:lang w:val="en-NL"/>
        </w:rPr>
        <w:t xml:space="preserve"> and map our 8 sectors </w:t>
      </w:r>
      <w:r w:rsidR="00361B20">
        <w:rPr>
          <w:rFonts w:ascii="Aptos" w:hAnsi="Aptos"/>
          <w:bCs/>
          <w:color w:val="000000"/>
          <w:lang w:val="en-NL"/>
        </w:rPr>
        <w:t xml:space="preserve">to </w:t>
      </w:r>
      <w:r w:rsidR="0072742B">
        <w:rPr>
          <w:rFonts w:ascii="Aptos" w:hAnsi="Aptos"/>
          <w:bCs/>
          <w:color w:val="000000"/>
          <w:lang w:val="en-NL"/>
        </w:rPr>
        <w:t xml:space="preserve">the 5 asset classes of the </w:t>
      </w:r>
      <w:r w:rsidR="00A968A6">
        <w:rPr>
          <w:rFonts w:ascii="Aptos" w:hAnsi="Aptos"/>
          <w:bCs/>
          <w:color w:val="000000"/>
          <w:lang w:val="en-NL"/>
        </w:rPr>
        <w:t xml:space="preserve">ESPON-TITAN dataset, allowing us to distribute the total direct damage to a region across economic sectors </w:t>
      </w:r>
      <w:r w:rsidR="0061245E">
        <w:rPr>
          <w:rFonts w:ascii="Aptos" w:hAnsi="Aptos"/>
          <w:bCs/>
          <w:color w:val="000000"/>
          <w:lang w:val="en-NL"/>
        </w:rPr>
        <w:t>(</w:t>
      </w:r>
      <w:r w:rsidR="0061245E" w:rsidRPr="0061245E">
        <w:rPr>
          <w:rFonts w:ascii="Aptos" w:hAnsi="Aptos"/>
          <w:bCs/>
          <w:color w:val="000000"/>
          <w:lang w:val="en-NL"/>
        </w:rPr>
        <w:fldChar w:fldCharType="begin"/>
      </w:r>
      <w:r w:rsidR="0061245E" w:rsidRPr="0061245E">
        <w:rPr>
          <w:rFonts w:ascii="Aptos" w:hAnsi="Aptos"/>
          <w:bCs/>
          <w:color w:val="000000"/>
          <w:lang w:val="en-NL"/>
        </w:rPr>
        <w:instrText xml:space="preserve"> REF _Ref214545949 \h  \* MERGEFORMAT </w:instrText>
      </w:r>
      <w:r w:rsidR="0061245E" w:rsidRPr="0061245E">
        <w:rPr>
          <w:rFonts w:ascii="Aptos" w:hAnsi="Aptos"/>
          <w:bCs/>
          <w:color w:val="000000"/>
          <w:lang w:val="en-NL"/>
        </w:rPr>
      </w:r>
      <w:r w:rsidR="0061245E" w:rsidRPr="0061245E">
        <w:rPr>
          <w:rFonts w:ascii="Aptos" w:hAnsi="Aptos"/>
          <w:bCs/>
          <w:color w:val="000000"/>
          <w:lang w:val="en-NL"/>
        </w:rPr>
        <w:fldChar w:fldCharType="separate"/>
      </w:r>
      <w:r w:rsidR="0061245E" w:rsidRPr="0061245E">
        <w:rPr>
          <w:b/>
          <w:bCs/>
          <w:lang w:val="en-NL"/>
        </w:rPr>
        <w:t xml:space="preserve">Table </w:t>
      </w:r>
      <w:r w:rsidR="0061245E" w:rsidRPr="0061245E">
        <w:rPr>
          <w:b/>
          <w:bCs/>
          <w:noProof/>
          <w:lang w:val="en-NL"/>
        </w:rPr>
        <w:t>B</w:t>
      </w:r>
      <w:r w:rsidR="0061245E" w:rsidRPr="0061245E">
        <w:rPr>
          <w:b/>
          <w:bCs/>
          <w:lang w:val="en-NL"/>
        </w:rPr>
        <w:t>.</w:t>
      </w:r>
      <w:r w:rsidR="0061245E" w:rsidRPr="0061245E">
        <w:rPr>
          <w:b/>
          <w:bCs/>
          <w:noProof/>
          <w:lang w:val="en-NL"/>
        </w:rPr>
        <w:t>2</w:t>
      </w:r>
      <w:r w:rsidR="0061245E" w:rsidRPr="0061245E">
        <w:rPr>
          <w:rFonts w:ascii="Aptos" w:hAnsi="Aptos"/>
          <w:bCs/>
          <w:color w:val="000000"/>
          <w:lang w:val="en-NL"/>
        </w:rPr>
        <w:fldChar w:fldCharType="end"/>
      </w:r>
      <w:r w:rsidR="0061245E">
        <w:rPr>
          <w:rFonts w:ascii="Aptos" w:hAnsi="Aptos"/>
          <w:bCs/>
          <w:color w:val="000000"/>
          <w:lang w:val="en-NL"/>
        </w:rPr>
        <w:t>)</w:t>
      </w:r>
      <w:r w:rsidR="004545DE">
        <w:rPr>
          <w:rFonts w:ascii="Aptos" w:hAnsi="Aptos"/>
          <w:bCs/>
          <w:color w:val="000000"/>
          <w:lang w:val="en-NL"/>
        </w:rPr>
        <w:t xml:space="preserve">. </w:t>
      </w:r>
      <w:r w:rsidR="004545DE" w:rsidRPr="000D0FA0">
        <w:rPr>
          <w:lang w:val="en-NL"/>
        </w:rPr>
        <w:t xml:space="preserve">The asset type </w:t>
      </w:r>
      <w:r w:rsidR="004545DE" w:rsidRPr="000D0FA0">
        <w:rPr>
          <w:i/>
          <w:iCs/>
          <w:lang w:val="en-NL"/>
        </w:rPr>
        <w:t>Residential</w:t>
      </w:r>
      <w:r w:rsidR="004545DE" w:rsidRPr="000D0FA0">
        <w:rPr>
          <w:lang w:val="en-NL"/>
        </w:rPr>
        <w:t xml:space="preserve"> is deliberately excluded to focus on impacts to the private sector, rather than households. Moreover, because the asset type </w:t>
      </w:r>
      <w:r w:rsidR="004545DE" w:rsidRPr="000D0FA0">
        <w:rPr>
          <w:i/>
          <w:iCs/>
          <w:lang w:val="en-NL"/>
        </w:rPr>
        <w:t>Transport and Infrastructure</w:t>
      </w:r>
      <w:r w:rsidR="004545DE" w:rsidRPr="000D0FA0">
        <w:rPr>
          <w:lang w:val="en-NL"/>
        </w:rPr>
        <w:t xml:space="preserve"> refers </w:t>
      </w:r>
      <w:r w:rsidR="004545DE">
        <w:rPr>
          <w:lang w:val="en-NL"/>
        </w:rPr>
        <w:t>mostly to</w:t>
      </w:r>
      <w:r w:rsidR="004545DE" w:rsidRPr="000D0FA0">
        <w:rPr>
          <w:lang w:val="en-NL"/>
        </w:rPr>
        <w:t xml:space="preserve"> roads and bridges, we assume that the government covers the loss of these publicly owned assets through its budget</w:t>
      </w:r>
      <w:r w:rsidR="004545DE">
        <w:rPr>
          <w:lang w:val="en-NL"/>
        </w:rPr>
        <w:t>.</w:t>
      </w:r>
      <w:r w:rsidR="005E2BDE">
        <w:rPr>
          <w:bCs/>
          <w:color w:val="000000"/>
          <w:lang w:val="en-NL"/>
        </w:rPr>
        <w:br w:type="page"/>
      </w:r>
    </w:p>
    <w:p w14:paraId="184F7D11" w14:textId="6DF40A53" w:rsidR="00CC571A" w:rsidRPr="00CC571A" w:rsidRDefault="00CC571A" w:rsidP="00CC571A">
      <w:pPr>
        <w:pStyle w:val="Caption"/>
        <w:keepNext/>
        <w:jc w:val="both"/>
        <w:rPr>
          <w:lang w:val="en-US"/>
        </w:rPr>
      </w:pPr>
      <w:bookmarkStart w:id="5" w:name="_Ref230281669"/>
      <w:r w:rsidRPr="00CC571A">
        <w:rPr>
          <w:b/>
          <w:bCs/>
          <w:i w:val="0"/>
          <w:iCs w:val="0"/>
          <w:color w:val="auto"/>
          <w:lang w:val="en-US"/>
        </w:rPr>
        <w:lastRenderedPageBreak/>
        <w:t xml:space="preserve">Table </w:t>
      </w:r>
      <w:r w:rsidRPr="00CC571A">
        <w:rPr>
          <w:b/>
          <w:bCs/>
          <w:i w:val="0"/>
          <w:iCs w:val="0"/>
          <w:color w:val="auto"/>
        </w:rPr>
        <w:fldChar w:fldCharType="begin"/>
      </w:r>
      <w:r w:rsidRPr="00CC571A">
        <w:rPr>
          <w:b/>
          <w:bCs/>
          <w:i w:val="0"/>
          <w:iCs w:val="0"/>
          <w:color w:val="auto"/>
          <w:lang w:val="en-US"/>
        </w:rPr>
        <w:instrText xml:space="preserve"> STYLEREF 2 \s </w:instrText>
      </w:r>
      <w:r w:rsidRPr="00CC571A">
        <w:rPr>
          <w:b/>
          <w:bCs/>
          <w:i w:val="0"/>
          <w:iCs w:val="0"/>
          <w:color w:val="auto"/>
        </w:rPr>
        <w:fldChar w:fldCharType="separate"/>
      </w:r>
      <w:r w:rsidRPr="00CC571A">
        <w:rPr>
          <w:b/>
          <w:bCs/>
          <w:i w:val="0"/>
          <w:iCs w:val="0"/>
          <w:noProof/>
          <w:color w:val="auto"/>
          <w:lang w:val="en-US"/>
        </w:rPr>
        <w:t>B</w:t>
      </w:r>
      <w:r w:rsidRPr="00CC571A">
        <w:rPr>
          <w:b/>
          <w:bCs/>
          <w:i w:val="0"/>
          <w:iCs w:val="0"/>
          <w:color w:val="auto"/>
        </w:rPr>
        <w:fldChar w:fldCharType="end"/>
      </w:r>
      <w:r w:rsidRPr="00CC571A">
        <w:rPr>
          <w:b/>
          <w:bCs/>
          <w:i w:val="0"/>
          <w:iCs w:val="0"/>
          <w:color w:val="auto"/>
          <w:lang w:val="en-US"/>
        </w:rPr>
        <w:t>.</w:t>
      </w:r>
      <w:r w:rsidRPr="00CC571A">
        <w:rPr>
          <w:b/>
          <w:bCs/>
          <w:i w:val="0"/>
          <w:iCs w:val="0"/>
          <w:color w:val="auto"/>
        </w:rPr>
        <w:fldChar w:fldCharType="begin"/>
      </w:r>
      <w:r w:rsidRPr="00CC571A">
        <w:rPr>
          <w:b/>
          <w:bCs/>
          <w:i w:val="0"/>
          <w:iCs w:val="0"/>
          <w:color w:val="auto"/>
          <w:lang w:val="en-US"/>
        </w:rPr>
        <w:instrText xml:space="preserve"> SEQ Table \* ARABIC \s 2 </w:instrText>
      </w:r>
      <w:r w:rsidRPr="00CC571A">
        <w:rPr>
          <w:b/>
          <w:bCs/>
          <w:i w:val="0"/>
          <w:iCs w:val="0"/>
          <w:color w:val="auto"/>
        </w:rPr>
        <w:fldChar w:fldCharType="separate"/>
      </w:r>
      <w:r w:rsidRPr="00CC571A">
        <w:rPr>
          <w:b/>
          <w:bCs/>
          <w:i w:val="0"/>
          <w:iCs w:val="0"/>
          <w:noProof/>
          <w:color w:val="auto"/>
          <w:lang w:val="en-US"/>
        </w:rPr>
        <w:t>1</w:t>
      </w:r>
      <w:r w:rsidRPr="00CC571A">
        <w:rPr>
          <w:b/>
          <w:bCs/>
          <w:i w:val="0"/>
          <w:iCs w:val="0"/>
          <w:color w:val="auto"/>
        </w:rPr>
        <w:fldChar w:fldCharType="end"/>
      </w:r>
      <w:bookmarkEnd w:id="5"/>
      <w:r w:rsidRPr="00CC571A">
        <w:rPr>
          <w:i w:val="0"/>
          <w:iCs w:val="0"/>
          <w:color w:val="auto"/>
          <w:lang w:val="en-US"/>
        </w:rPr>
        <w:t>:</w:t>
      </w:r>
      <w:r w:rsidRPr="00CC571A">
        <w:rPr>
          <w:color w:val="auto"/>
          <w:lang w:val="en-US"/>
        </w:rPr>
        <w:t xml:space="preserve"> </w:t>
      </w:r>
      <w:r w:rsidRPr="005E2BDE">
        <w:rPr>
          <w:i w:val="0"/>
          <w:iCs w:val="0"/>
          <w:color w:val="auto"/>
          <w:lang w:val="en-US"/>
        </w:rPr>
        <w:t xml:space="preserve">Mapping of 19 sectors in the </w:t>
      </w:r>
      <w:r w:rsidRPr="00512118">
        <w:rPr>
          <w:i w:val="0"/>
          <w:iCs w:val="0"/>
          <w:color w:val="auto"/>
          <w:lang w:val="en-NL"/>
        </w:rPr>
        <w:t>NACE Rev.2 classification (Level 1, A-</w:t>
      </w:r>
      <w:r>
        <w:rPr>
          <w:i w:val="0"/>
          <w:iCs w:val="0"/>
          <w:color w:val="auto"/>
          <w:lang w:val="en-NL"/>
        </w:rPr>
        <w:t>S</w:t>
      </w:r>
      <w:r w:rsidRPr="00512118">
        <w:rPr>
          <w:i w:val="0"/>
          <w:iCs w:val="0"/>
          <w:color w:val="auto"/>
          <w:lang w:val="en-NL"/>
        </w:rPr>
        <w:t>) to the aggregated sectors considered in the CGE model.</w:t>
      </w:r>
    </w:p>
    <w:tbl>
      <w:tblPr>
        <w:tblStyle w:val="PlainTable2"/>
        <w:tblW w:w="0" w:type="auto"/>
        <w:tblLook w:val="04A0" w:firstRow="1" w:lastRow="0" w:firstColumn="1" w:lastColumn="0" w:noHBand="0" w:noVBand="1"/>
      </w:tblPr>
      <w:tblGrid>
        <w:gridCol w:w="2977"/>
        <w:gridCol w:w="6373"/>
      </w:tblGrid>
      <w:tr w:rsidR="005E2BDE" w:rsidRPr="00A80314" w14:paraId="3E520D55" w14:textId="77777777" w:rsidTr="004872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690E91E" w14:textId="77777777" w:rsidR="005E2BDE" w:rsidRDefault="005E2BDE" w:rsidP="00487295">
            <w:pPr>
              <w:rPr>
                <w:bCs w:val="0"/>
                <w:color w:val="000000"/>
                <w:lang w:val="en-NL"/>
              </w:rPr>
            </w:pPr>
            <w:r>
              <w:rPr>
                <w:bCs w:val="0"/>
                <w:color w:val="000000"/>
                <w:lang w:val="en-NL"/>
              </w:rPr>
              <w:t>Sector in the CGE model</w:t>
            </w:r>
          </w:p>
        </w:tc>
        <w:tc>
          <w:tcPr>
            <w:tcW w:w="6373" w:type="dxa"/>
          </w:tcPr>
          <w:p w14:paraId="404BFDBD" w14:textId="77777777" w:rsidR="005E2BDE" w:rsidRDefault="005E2BDE" w:rsidP="00487295">
            <w:pPr>
              <w:jc w:val="both"/>
              <w:cnfStyle w:val="100000000000" w:firstRow="1" w:lastRow="0" w:firstColumn="0" w:lastColumn="0" w:oddVBand="0" w:evenVBand="0" w:oddHBand="0" w:evenHBand="0" w:firstRowFirstColumn="0" w:firstRowLastColumn="0" w:lastRowFirstColumn="0" w:lastRowLastColumn="0"/>
              <w:rPr>
                <w:bCs w:val="0"/>
                <w:color w:val="000000"/>
                <w:lang w:val="en-NL"/>
              </w:rPr>
            </w:pPr>
            <w:r>
              <w:rPr>
                <w:bCs w:val="0"/>
                <w:color w:val="000000"/>
                <w:lang w:val="en-NL"/>
              </w:rPr>
              <w:t>NACE Rev.2 Level 1 economic sectors (A-T)</w:t>
            </w:r>
          </w:p>
        </w:tc>
      </w:tr>
      <w:tr w:rsidR="005E2BDE" w:rsidRPr="00A80314" w14:paraId="7F9580FF" w14:textId="77777777" w:rsidTr="00487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CD64F44" w14:textId="77777777" w:rsidR="005E2BDE" w:rsidRPr="000860AB" w:rsidRDefault="005E2BDE" w:rsidP="00487295">
            <w:pPr>
              <w:jc w:val="both"/>
              <w:rPr>
                <w:b w:val="0"/>
                <w:color w:val="000000"/>
                <w:lang w:val="en-NL"/>
              </w:rPr>
            </w:pPr>
            <w:r w:rsidRPr="000860AB">
              <w:rPr>
                <w:b w:val="0"/>
                <w:color w:val="000000"/>
                <w:lang w:val="en-NL"/>
              </w:rPr>
              <w:t>Agriculture</w:t>
            </w:r>
          </w:p>
        </w:tc>
        <w:tc>
          <w:tcPr>
            <w:tcW w:w="6373" w:type="dxa"/>
          </w:tcPr>
          <w:p w14:paraId="74ABD84A" w14:textId="77777777" w:rsidR="005E2BDE" w:rsidRPr="002B6379" w:rsidRDefault="005E2BDE" w:rsidP="00487295">
            <w:pPr>
              <w:jc w:val="both"/>
              <w:cnfStyle w:val="000000100000" w:firstRow="0" w:lastRow="0" w:firstColumn="0" w:lastColumn="0" w:oddVBand="0" w:evenVBand="0" w:oddHBand="1" w:evenHBand="0" w:firstRowFirstColumn="0" w:firstRowLastColumn="0" w:lastRowFirstColumn="0" w:lastRowLastColumn="0"/>
              <w:rPr>
                <w:bCs/>
                <w:color w:val="000000"/>
                <w:lang w:val="en-NL"/>
              </w:rPr>
            </w:pPr>
            <w:r>
              <w:rPr>
                <w:bCs/>
                <w:color w:val="000000"/>
                <w:lang w:val="en-NL"/>
              </w:rPr>
              <w:t xml:space="preserve">(A) </w:t>
            </w:r>
            <w:r w:rsidRPr="002B6379">
              <w:rPr>
                <w:bCs/>
                <w:color w:val="000000"/>
                <w:lang w:val="en-NL"/>
              </w:rPr>
              <w:t>Agriculture, forestry, and fishing</w:t>
            </w:r>
          </w:p>
        </w:tc>
      </w:tr>
      <w:tr w:rsidR="005E2BDE" w:rsidRPr="00A80314" w14:paraId="07348A63" w14:textId="77777777" w:rsidTr="00487295">
        <w:tc>
          <w:tcPr>
            <w:cnfStyle w:val="001000000000" w:firstRow="0" w:lastRow="0" w:firstColumn="1" w:lastColumn="0" w:oddVBand="0" w:evenVBand="0" w:oddHBand="0" w:evenHBand="0" w:firstRowFirstColumn="0" w:firstRowLastColumn="0" w:lastRowFirstColumn="0" w:lastRowLastColumn="0"/>
            <w:tcW w:w="2977" w:type="dxa"/>
          </w:tcPr>
          <w:p w14:paraId="2582A90E" w14:textId="77777777" w:rsidR="005E2BDE" w:rsidRPr="000860AB" w:rsidRDefault="005E2BDE" w:rsidP="00487295">
            <w:pPr>
              <w:jc w:val="both"/>
              <w:rPr>
                <w:b w:val="0"/>
                <w:color w:val="000000"/>
                <w:lang w:val="en-NL"/>
              </w:rPr>
            </w:pPr>
            <w:r>
              <w:rPr>
                <w:b w:val="0"/>
                <w:color w:val="000000"/>
                <w:lang w:val="en-NL"/>
              </w:rPr>
              <w:t>Industry</w:t>
            </w:r>
          </w:p>
        </w:tc>
        <w:tc>
          <w:tcPr>
            <w:tcW w:w="6373" w:type="dxa"/>
          </w:tcPr>
          <w:p w14:paraId="209C3FA7" w14:textId="77777777" w:rsidR="005E2BDE" w:rsidRPr="002B6379" w:rsidRDefault="005E2BDE" w:rsidP="00487295">
            <w:pPr>
              <w:jc w:val="both"/>
              <w:cnfStyle w:val="000000000000" w:firstRow="0" w:lastRow="0" w:firstColumn="0" w:lastColumn="0" w:oddVBand="0" w:evenVBand="0" w:oddHBand="0" w:evenHBand="0" w:firstRowFirstColumn="0" w:firstRowLastColumn="0" w:lastRowFirstColumn="0" w:lastRowLastColumn="0"/>
              <w:rPr>
                <w:bCs/>
                <w:color w:val="000000"/>
                <w:lang w:val="en-NL"/>
              </w:rPr>
            </w:pPr>
            <w:r>
              <w:rPr>
                <w:bCs/>
                <w:color w:val="000000"/>
                <w:lang w:val="en-NL"/>
              </w:rPr>
              <w:t xml:space="preserve">(B) </w:t>
            </w:r>
            <w:r w:rsidRPr="002B6379">
              <w:rPr>
                <w:bCs/>
                <w:color w:val="000000"/>
                <w:lang w:val="en-NL"/>
              </w:rPr>
              <w:t>Mining and quarrying</w:t>
            </w:r>
          </w:p>
          <w:p w14:paraId="25429AAC" w14:textId="77777777" w:rsidR="005E2BDE" w:rsidRPr="002B6379" w:rsidRDefault="005E2BDE" w:rsidP="00487295">
            <w:pPr>
              <w:jc w:val="both"/>
              <w:cnfStyle w:val="000000000000" w:firstRow="0" w:lastRow="0" w:firstColumn="0" w:lastColumn="0" w:oddVBand="0" w:evenVBand="0" w:oddHBand="0" w:evenHBand="0" w:firstRowFirstColumn="0" w:firstRowLastColumn="0" w:lastRowFirstColumn="0" w:lastRowLastColumn="0"/>
              <w:rPr>
                <w:bCs/>
                <w:color w:val="000000"/>
                <w:lang w:val="en-NL"/>
              </w:rPr>
            </w:pPr>
            <w:r>
              <w:rPr>
                <w:bCs/>
                <w:color w:val="000000"/>
                <w:lang w:val="en-NL"/>
              </w:rPr>
              <w:t xml:space="preserve">(C) </w:t>
            </w:r>
            <w:r w:rsidRPr="002B6379">
              <w:rPr>
                <w:bCs/>
                <w:color w:val="000000"/>
                <w:lang w:val="en-NL"/>
              </w:rPr>
              <w:t>Manufacturing</w:t>
            </w:r>
          </w:p>
        </w:tc>
      </w:tr>
      <w:tr w:rsidR="005E2BDE" w:rsidRPr="00A80314" w14:paraId="2665FC7F" w14:textId="77777777" w:rsidTr="00487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5AD9989" w14:textId="77777777" w:rsidR="005E2BDE" w:rsidRPr="000860AB" w:rsidRDefault="005E2BDE" w:rsidP="00487295">
            <w:pPr>
              <w:jc w:val="both"/>
              <w:rPr>
                <w:b w:val="0"/>
                <w:color w:val="000000"/>
                <w:lang w:val="en-NL"/>
              </w:rPr>
            </w:pPr>
            <w:r>
              <w:rPr>
                <w:b w:val="0"/>
                <w:color w:val="000000"/>
                <w:lang w:val="en-NL"/>
              </w:rPr>
              <w:t>Utilities</w:t>
            </w:r>
          </w:p>
        </w:tc>
        <w:tc>
          <w:tcPr>
            <w:tcW w:w="6373" w:type="dxa"/>
          </w:tcPr>
          <w:p w14:paraId="6FE7DEA1" w14:textId="77777777" w:rsidR="005E2BDE" w:rsidRPr="002B6379" w:rsidRDefault="005E2BDE" w:rsidP="00487295">
            <w:pPr>
              <w:jc w:val="both"/>
              <w:cnfStyle w:val="000000100000" w:firstRow="0" w:lastRow="0" w:firstColumn="0" w:lastColumn="0" w:oddVBand="0" w:evenVBand="0" w:oddHBand="1" w:evenHBand="0" w:firstRowFirstColumn="0" w:firstRowLastColumn="0" w:lastRowFirstColumn="0" w:lastRowLastColumn="0"/>
              <w:rPr>
                <w:bCs/>
                <w:color w:val="000000"/>
                <w:lang w:val="en-NL"/>
              </w:rPr>
            </w:pPr>
            <w:r>
              <w:rPr>
                <w:bCs/>
                <w:color w:val="000000"/>
                <w:lang w:val="en-NL"/>
              </w:rPr>
              <w:t xml:space="preserve">(D) </w:t>
            </w:r>
            <w:r w:rsidRPr="002B6379">
              <w:rPr>
                <w:bCs/>
                <w:color w:val="000000"/>
                <w:lang w:val="en-NL"/>
              </w:rPr>
              <w:t>Electricity, gas, steam, and air conditioning supply</w:t>
            </w:r>
          </w:p>
          <w:p w14:paraId="2D54B9BB" w14:textId="77777777" w:rsidR="005E2BDE" w:rsidRPr="002B6379" w:rsidRDefault="005E2BDE" w:rsidP="00487295">
            <w:pPr>
              <w:jc w:val="both"/>
              <w:cnfStyle w:val="000000100000" w:firstRow="0" w:lastRow="0" w:firstColumn="0" w:lastColumn="0" w:oddVBand="0" w:evenVBand="0" w:oddHBand="1" w:evenHBand="0" w:firstRowFirstColumn="0" w:firstRowLastColumn="0" w:lastRowFirstColumn="0" w:lastRowLastColumn="0"/>
              <w:rPr>
                <w:bCs/>
                <w:color w:val="000000"/>
                <w:lang w:val="en-NL"/>
              </w:rPr>
            </w:pPr>
            <w:r>
              <w:rPr>
                <w:bCs/>
                <w:color w:val="000000"/>
                <w:lang w:val="en-NL"/>
              </w:rPr>
              <w:t xml:space="preserve">(E) </w:t>
            </w:r>
            <w:r w:rsidRPr="002B6379">
              <w:rPr>
                <w:bCs/>
                <w:color w:val="000000"/>
                <w:lang w:val="en-NL"/>
              </w:rPr>
              <w:t>Water supply; sewerage, wastewater management, and remediation activities</w:t>
            </w:r>
          </w:p>
        </w:tc>
      </w:tr>
      <w:tr w:rsidR="005E2BDE" w14:paraId="1102D1C6" w14:textId="77777777" w:rsidTr="00487295">
        <w:tc>
          <w:tcPr>
            <w:cnfStyle w:val="001000000000" w:firstRow="0" w:lastRow="0" w:firstColumn="1" w:lastColumn="0" w:oddVBand="0" w:evenVBand="0" w:oddHBand="0" w:evenHBand="0" w:firstRowFirstColumn="0" w:firstRowLastColumn="0" w:lastRowFirstColumn="0" w:lastRowLastColumn="0"/>
            <w:tcW w:w="2977" w:type="dxa"/>
          </w:tcPr>
          <w:p w14:paraId="31946B81" w14:textId="77777777" w:rsidR="005E2BDE" w:rsidRPr="000860AB" w:rsidRDefault="005E2BDE" w:rsidP="00487295">
            <w:pPr>
              <w:jc w:val="both"/>
              <w:rPr>
                <w:b w:val="0"/>
                <w:color w:val="000000"/>
                <w:lang w:val="en-NL"/>
              </w:rPr>
            </w:pPr>
            <w:r>
              <w:rPr>
                <w:b w:val="0"/>
                <w:color w:val="000000"/>
                <w:lang w:val="en-NL"/>
              </w:rPr>
              <w:t>Construction</w:t>
            </w:r>
          </w:p>
        </w:tc>
        <w:tc>
          <w:tcPr>
            <w:tcW w:w="6373" w:type="dxa"/>
          </w:tcPr>
          <w:p w14:paraId="25ED05C3" w14:textId="77777777" w:rsidR="005E2BDE" w:rsidRPr="002B6379" w:rsidRDefault="005E2BDE" w:rsidP="00487295">
            <w:pPr>
              <w:jc w:val="both"/>
              <w:cnfStyle w:val="000000000000" w:firstRow="0" w:lastRow="0" w:firstColumn="0" w:lastColumn="0" w:oddVBand="0" w:evenVBand="0" w:oddHBand="0" w:evenHBand="0" w:firstRowFirstColumn="0" w:firstRowLastColumn="0" w:lastRowFirstColumn="0" w:lastRowLastColumn="0"/>
              <w:rPr>
                <w:bCs/>
                <w:color w:val="000000"/>
                <w:lang w:val="en-NL"/>
              </w:rPr>
            </w:pPr>
            <w:r>
              <w:rPr>
                <w:bCs/>
                <w:color w:val="000000"/>
                <w:lang w:val="en-NL"/>
              </w:rPr>
              <w:t xml:space="preserve">(F) </w:t>
            </w:r>
            <w:r w:rsidRPr="002B6379">
              <w:rPr>
                <w:bCs/>
                <w:color w:val="000000"/>
                <w:lang w:val="en-NL"/>
              </w:rPr>
              <w:t>Construction</w:t>
            </w:r>
          </w:p>
        </w:tc>
      </w:tr>
      <w:tr w:rsidR="005E2BDE" w14:paraId="19E22091" w14:textId="77777777" w:rsidTr="00487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4365ACB" w14:textId="77777777" w:rsidR="005E2BDE" w:rsidRPr="000860AB" w:rsidRDefault="005E2BDE" w:rsidP="00487295">
            <w:pPr>
              <w:jc w:val="both"/>
              <w:rPr>
                <w:b w:val="0"/>
                <w:color w:val="000000"/>
                <w:lang w:val="en-NL"/>
              </w:rPr>
            </w:pPr>
            <w:r>
              <w:rPr>
                <w:b w:val="0"/>
                <w:color w:val="000000"/>
                <w:lang w:val="en-NL"/>
              </w:rPr>
              <w:t>Transport and Logistics</w:t>
            </w:r>
          </w:p>
        </w:tc>
        <w:tc>
          <w:tcPr>
            <w:tcW w:w="6373" w:type="dxa"/>
          </w:tcPr>
          <w:p w14:paraId="2445EAA0" w14:textId="77777777" w:rsidR="005E2BDE" w:rsidRPr="002B6379" w:rsidRDefault="005E2BDE" w:rsidP="00487295">
            <w:pPr>
              <w:jc w:val="both"/>
              <w:cnfStyle w:val="000000100000" w:firstRow="0" w:lastRow="0" w:firstColumn="0" w:lastColumn="0" w:oddVBand="0" w:evenVBand="0" w:oddHBand="1" w:evenHBand="0" w:firstRowFirstColumn="0" w:firstRowLastColumn="0" w:lastRowFirstColumn="0" w:lastRowLastColumn="0"/>
              <w:rPr>
                <w:bCs/>
                <w:color w:val="000000"/>
                <w:lang w:val="en-NL"/>
              </w:rPr>
            </w:pPr>
            <w:r>
              <w:rPr>
                <w:bCs/>
                <w:color w:val="000000"/>
                <w:lang w:val="en-NL"/>
              </w:rPr>
              <w:t xml:space="preserve">(G) </w:t>
            </w:r>
            <w:r w:rsidRPr="002B6379">
              <w:rPr>
                <w:bCs/>
                <w:color w:val="000000"/>
                <w:lang w:val="en-NL"/>
              </w:rPr>
              <w:t>Wholesale and retail trade; repair of motor vehicles and motorcycles</w:t>
            </w:r>
          </w:p>
          <w:p w14:paraId="2946BD8A" w14:textId="77777777" w:rsidR="005E2BDE" w:rsidRPr="002B6379" w:rsidRDefault="005E2BDE" w:rsidP="00487295">
            <w:pPr>
              <w:jc w:val="both"/>
              <w:cnfStyle w:val="000000100000" w:firstRow="0" w:lastRow="0" w:firstColumn="0" w:lastColumn="0" w:oddVBand="0" w:evenVBand="0" w:oddHBand="1" w:evenHBand="0" w:firstRowFirstColumn="0" w:firstRowLastColumn="0" w:lastRowFirstColumn="0" w:lastRowLastColumn="0"/>
              <w:rPr>
                <w:bCs/>
                <w:color w:val="000000"/>
                <w:lang w:val="en-NL"/>
              </w:rPr>
            </w:pPr>
            <w:r>
              <w:rPr>
                <w:bCs/>
                <w:color w:val="000000"/>
                <w:lang w:val="en-NL"/>
              </w:rPr>
              <w:t xml:space="preserve">(H) </w:t>
            </w:r>
            <w:r w:rsidRPr="002B6379">
              <w:rPr>
                <w:bCs/>
                <w:color w:val="000000"/>
                <w:lang w:val="en-NL"/>
              </w:rPr>
              <w:t>Transportation and storage</w:t>
            </w:r>
          </w:p>
        </w:tc>
      </w:tr>
      <w:tr w:rsidR="005E2BDE" w14:paraId="64B62A4A" w14:textId="77777777" w:rsidTr="00487295">
        <w:tc>
          <w:tcPr>
            <w:cnfStyle w:val="001000000000" w:firstRow="0" w:lastRow="0" w:firstColumn="1" w:lastColumn="0" w:oddVBand="0" w:evenVBand="0" w:oddHBand="0" w:evenHBand="0" w:firstRowFirstColumn="0" w:firstRowLastColumn="0" w:lastRowFirstColumn="0" w:lastRowLastColumn="0"/>
            <w:tcW w:w="2977" w:type="dxa"/>
          </w:tcPr>
          <w:p w14:paraId="13080E74" w14:textId="77777777" w:rsidR="005E2BDE" w:rsidRPr="000860AB" w:rsidRDefault="005E2BDE" w:rsidP="00487295">
            <w:pPr>
              <w:jc w:val="both"/>
              <w:rPr>
                <w:b w:val="0"/>
                <w:color w:val="000000"/>
                <w:lang w:val="en-NL"/>
              </w:rPr>
            </w:pPr>
            <w:r>
              <w:rPr>
                <w:b w:val="0"/>
                <w:color w:val="000000"/>
                <w:lang w:val="en-NL"/>
              </w:rPr>
              <w:t>Private Services</w:t>
            </w:r>
          </w:p>
        </w:tc>
        <w:tc>
          <w:tcPr>
            <w:tcW w:w="6373" w:type="dxa"/>
          </w:tcPr>
          <w:p w14:paraId="371F3F53" w14:textId="77777777" w:rsidR="005E2BDE" w:rsidRPr="002B6379" w:rsidRDefault="005E2BDE" w:rsidP="00487295">
            <w:pPr>
              <w:jc w:val="both"/>
              <w:cnfStyle w:val="000000000000" w:firstRow="0" w:lastRow="0" w:firstColumn="0" w:lastColumn="0" w:oddVBand="0" w:evenVBand="0" w:oddHBand="0" w:evenHBand="0" w:firstRowFirstColumn="0" w:firstRowLastColumn="0" w:lastRowFirstColumn="0" w:lastRowLastColumn="0"/>
              <w:rPr>
                <w:bCs/>
                <w:color w:val="000000"/>
                <w:lang w:val="en-NL"/>
              </w:rPr>
            </w:pPr>
            <w:r>
              <w:rPr>
                <w:bCs/>
                <w:color w:val="000000"/>
                <w:lang w:val="en-NL"/>
              </w:rPr>
              <w:t xml:space="preserve">(I) </w:t>
            </w:r>
            <w:r w:rsidRPr="002B6379">
              <w:rPr>
                <w:bCs/>
                <w:color w:val="000000"/>
                <w:lang w:val="en-NL"/>
              </w:rPr>
              <w:t>Information and communication</w:t>
            </w:r>
          </w:p>
          <w:p w14:paraId="44CD1C0F" w14:textId="77777777" w:rsidR="005E2BDE" w:rsidRPr="004378C9" w:rsidRDefault="005E2BDE" w:rsidP="00487295">
            <w:pPr>
              <w:jc w:val="both"/>
              <w:cnfStyle w:val="000000000000" w:firstRow="0" w:lastRow="0" w:firstColumn="0" w:lastColumn="0" w:oddVBand="0" w:evenVBand="0" w:oddHBand="0" w:evenHBand="0" w:firstRowFirstColumn="0" w:firstRowLastColumn="0" w:lastRowFirstColumn="0" w:lastRowLastColumn="0"/>
              <w:rPr>
                <w:bCs/>
                <w:color w:val="000000"/>
                <w:lang w:val="en-NL"/>
              </w:rPr>
            </w:pPr>
            <w:r>
              <w:rPr>
                <w:bCs/>
                <w:color w:val="000000"/>
                <w:lang w:val="en-NL"/>
              </w:rPr>
              <w:t xml:space="preserve">(J) </w:t>
            </w:r>
            <w:r w:rsidRPr="004378C9">
              <w:rPr>
                <w:bCs/>
                <w:color w:val="000000"/>
                <w:lang w:val="en-NL"/>
              </w:rPr>
              <w:t>Financial and insurance activities</w:t>
            </w:r>
          </w:p>
          <w:p w14:paraId="0BBA3B2D" w14:textId="77777777" w:rsidR="005E2BDE" w:rsidRPr="004378C9" w:rsidRDefault="005E2BDE" w:rsidP="00487295">
            <w:pPr>
              <w:jc w:val="both"/>
              <w:cnfStyle w:val="000000000000" w:firstRow="0" w:lastRow="0" w:firstColumn="0" w:lastColumn="0" w:oddVBand="0" w:evenVBand="0" w:oddHBand="0" w:evenHBand="0" w:firstRowFirstColumn="0" w:firstRowLastColumn="0" w:lastRowFirstColumn="0" w:lastRowLastColumn="0"/>
              <w:rPr>
                <w:bCs/>
                <w:color w:val="000000"/>
                <w:lang w:val="en-NL"/>
              </w:rPr>
            </w:pPr>
            <w:r>
              <w:rPr>
                <w:bCs/>
                <w:color w:val="000000"/>
                <w:lang w:val="en-NL"/>
              </w:rPr>
              <w:t xml:space="preserve">(K) </w:t>
            </w:r>
            <w:r w:rsidRPr="004378C9">
              <w:rPr>
                <w:bCs/>
                <w:color w:val="000000"/>
                <w:lang w:val="en-NL"/>
              </w:rPr>
              <w:t>Real estate activities</w:t>
            </w:r>
          </w:p>
          <w:p w14:paraId="027CEB05" w14:textId="77777777" w:rsidR="005E2BDE" w:rsidRPr="004378C9" w:rsidRDefault="005E2BDE" w:rsidP="00487295">
            <w:pPr>
              <w:jc w:val="both"/>
              <w:cnfStyle w:val="000000000000" w:firstRow="0" w:lastRow="0" w:firstColumn="0" w:lastColumn="0" w:oddVBand="0" w:evenVBand="0" w:oddHBand="0" w:evenHBand="0" w:firstRowFirstColumn="0" w:firstRowLastColumn="0" w:lastRowFirstColumn="0" w:lastRowLastColumn="0"/>
              <w:rPr>
                <w:bCs/>
                <w:color w:val="000000"/>
                <w:lang w:val="en-NL"/>
              </w:rPr>
            </w:pPr>
            <w:r>
              <w:rPr>
                <w:bCs/>
                <w:color w:val="000000"/>
                <w:lang w:val="en-NL"/>
              </w:rPr>
              <w:t xml:space="preserve">(L) </w:t>
            </w:r>
            <w:r w:rsidRPr="004378C9">
              <w:rPr>
                <w:bCs/>
                <w:color w:val="000000"/>
                <w:lang w:val="en-NL"/>
              </w:rPr>
              <w:t>Professional, scientific and technical activities</w:t>
            </w:r>
          </w:p>
          <w:p w14:paraId="0D50BEBD" w14:textId="77777777" w:rsidR="005E2BDE" w:rsidRDefault="005E2BDE" w:rsidP="00487295">
            <w:pPr>
              <w:jc w:val="both"/>
              <w:cnfStyle w:val="000000000000" w:firstRow="0" w:lastRow="0" w:firstColumn="0" w:lastColumn="0" w:oddVBand="0" w:evenVBand="0" w:oddHBand="0" w:evenHBand="0" w:firstRowFirstColumn="0" w:firstRowLastColumn="0" w:lastRowFirstColumn="0" w:lastRowLastColumn="0"/>
              <w:rPr>
                <w:bCs/>
                <w:color w:val="000000"/>
                <w:lang w:val="en-NL"/>
              </w:rPr>
            </w:pPr>
            <w:r>
              <w:rPr>
                <w:bCs/>
                <w:color w:val="000000"/>
                <w:lang w:val="en-NL"/>
              </w:rPr>
              <w:t xml:space="preserve">(N) </w:t>
            </w:r>
            <w:r w:rsidRPr="004378C9">
              <w:rPr>
                <w:bCs/>
                <w:color w:val="000000"/>
                <w:lang w:val="en-NL"/>
              </w:rPr>
              <w:t>Administrative and support service activities</w:t>
            </w:r>
          </w:p>
          <w:p w14:paraId="6DB21AAC" w14:textId="77777777" w:rsidR="005E2BDE" w:rsidRPr="004378C9" w:rsidRDefault="005E2BDE" w:rsidP="00487295">
            <w:pPr>
              <w:jc w:val="both"/>
              <w:cnfStyle w:val="000000000000" w:firstRow="0" w:lastRow="0" w:firstColumn="0" w:lastColumn="0" w:oddVBand="0" w:evenVBand="0" w:oddHBand="0" w:evenHBand="0" w:firstRowFirstColumn="0" w:firstRowLastColumn="0" w:lastRowFirstColumn="0" w:lastRowLastColumn="0"/>
              <w:rPr>
                <w:bCs/>
                <w:color w:val="000000"/>
                <w:lang w:val="en-NL"/>
              </w:rPr>
            </w:pPr>
            <w:r>
              <w:rPr>
                <w:bCs/>
                <w:color w:val="000000"/>
                <w:lang w:val="en-NL"/>
              </w:rPr>
              <w:t xml:space="preserve">(S) </w:t>
            </w:r>
            <w:r w:rsidRPr="004378C9">
              <w:rPr>
                <w:bCs/>
                <w:color w:val="000000"/>
                <w:lang w:val="en-NL"/>
              </w:rPr>
              <w:t>Other service activities</w:t>
            </w:r>
          </w:p>
        </w:tc>
      </w:tr>
      <w:tr w:rsidR="005E2BDE" w:rsidRPr="00A80314" w14:paraId="1E5C2844" w14:textId="77777777" w:rsidTr="00487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B814681" w14:textId="77777777" w:rsidR="005E2BDE" w:rsidRPr="000860AB" w:rsidRDefault="005E2BDE" w:rsidP="00487295">
            <w:pPr>
              <w:jc w:val="both"/>
              <w:rPr>
                <w:b w:val="0"/>
                <w:color w:val="000000"/>
                <w:lang w:val="en-NL"/>
              </w:rPr>
            </w:pPr>
            <w:r>
              <w:rPr>
                <w:b w:val="0"/>
                <w:color w:val="000000"/>
                <w:lang w:val="en-NL"/>
              </w:rPr>
              <w:t>Public Sector</w:t>
            </w:r>
          </w:p>
        </w:tc>
        <w:tc>
          <w:tcPr>
            <w:tcW w:w="6373" w:type="dxa"/>
          </w:tcPr>
          <w:p w14:paraId="697A92BC" w14:textId="77777777" w:rsidR="005E2BDE" w:rsidRDefault="005E2BDE" w:rsidP="00487295">
            <w:pPr>
              <w:jc w:val="both"/>
              <w:cnfStyle w:val="000000100000" w:firstRow="0" w:lastRow="0" w:firstColumn="0" w:lastColumn="0" w:oddVBand="0" w:evenVBand="0" w:oddHBand="1" w:evenHBand="0" w:firstRowFirstColumn="0" w:firstRowLastColumn="0" w:lastRowFirstColumn="0" w:lastRowLastColumn="0"/>
              <w:rPr>
                <w:bCs/>
                <w:color w:val="000000"/>
                <w:lang w:val="en-NL"/>
              </w:rPr>
            </w:pPr>
            <w:r>
              <w:rPr>
                <w:bCs/>
                <w:color w:val="000000"/>
                <w:lang w:val="en-NL"/>
              </w:rPr>
              <w:t xml:space="preserve">(O) </w:t>
            </w:r>
            <w:r w:rsidRPr="000D0FA0">
              <w:rPr>
                <w:bCs/>
                <w:color w:val="000000"/>
                <w:lang w:val="en-NL"/>
              </w:rPr>
              <w:t>Public administration and defence; compulsory social security</w:t>
            </w:r>
          </w:p>
        </w:tc>
      </w:tr>
      <w:tr w:rsidR="005E2BDE" w:rsidRPr="00A80314" w14:paraId="7FDAC15A" w14:textId="77777777" w:rsidTr="00487295">
        <w:tc>
          <w:tcPr>
            <w:cnfStyle w:val="001000000000" w:firstRow="0" w:lastRow="0" w:firstColumn="1" w:lastColumn="0" w:oddVBand="0" w:evenVBand="0" w:oddHBand="0" w:evenHBand="0" w:firstRowFirstColumn="0" w:firstRowLastColumn="0" w:lastRowFirstColumn="0" w:lastRowLastColumn="0"/>
            <w:tcW w:w="2977" w:type="dxa"/>
          </w:tcPr>
          <w:p w14:paraId="508176BE" w14:textId="77777777" w:rsidR="005E2BDE" w:rsidRPr="001728F4" w:rsidRDefault="005E2BDE" w:rsidP="00487295">
            <w:pPr>
              <w:jc w:val="both"/>
              <w:rPr>
                <w:b w:val="0"/>
                <w:color w:val="000000"/>
                <w:lang w:val="en-NL"/>
              </w:rPr>
            </w:pPr>
            <w:r>
              <w:rPr>
                <w:b w:val="0"/>
                <w:color w:val="000000"/>
                <w:lang w:val="en-NL"/>
              </w:rPr>
              <w:t>Other Public Services</w:t>
            </w:r>
          </w:p>
        </w:tc>
        <w:tc>
          <w:tcPr>
            <w:tcW w:w="6373" w:type="dxa"/>
          </w:tcPr>
          <w:p w14:paraId="11B54027" w14:textId="77777777" w:rsidR="005E2BDE" w:rsidRDefault="005E2BDE" w:rsidP="00487295">
            <w:pPr>
              <w:jc w:val="both"/>
              <w:cnfStyle w:val="000000000000" w:firstRow="0" w:lastRow="0" w:firstColumn="0" w:lastColumn="0" w:oddVBand="0" w:evenVBand="0" w:oddHBand="0" w:evenHBand="0" w:firstRowFirstColumn="0" w:firstRowLastColumn="0" w:lastRowFirstColumn="0" w:lastRowLastColumn="0"/>
              <w:rPr>
                <w:bCs/>
                <w:color w:val="000000"/>
                <w:lang w:val="en-NL"/>
              </w:rPr>
            </w:pPr>
            <w:r>
              <w:rPr>
                <w:bCs/>
                <w:color w:val="000000"/>
                <w:lang w:val="en-NL"/>
              </w:rPr>
              <w:t>(P) Education</w:t>
            </w:r>
          </w:p>
          <w:p w14:paraId="716AC592" w14:textId="77777777" w:rsidR="005E2BDE" w:rsidRDefault="005E2BDE" w:rsidP="00487295">
            <w:pPr>
              <w:jc w:val="both"/>
              <w:cnfStyle w:val="000000000000" w:firstRow="0" w:lastRow="0" w:firstColumn="0" w:lastColumn="0" w:oddVBand="0" w:evenVBand="0" w:oddHBand="0" w:evenHBand="0" w:firstRowFirstColumn="0" w:firstRowLastColumn="0" w:lastRowFirstColumn="0" w:lastRowLastColumn="0"/>
              <w:rPr>
                <w:bCs/>
                <w:color w:val="000000"/>
                <w:lang w:val="en-NL"/>
              </w:rPr>
            </w:pPr>
            <w:r>
              <w:rPr>
                <w:bCs/>
                <w:color w:val="000000"/>
                <w:lang w:val="en-NL"/>
              </w:rPr>
              <w:t xml:space="preserve">(Q) </w:t>
            </w:r>
            <w:r w:rsidRPr="000D0FA0">
              <w:rPr>
                <w:bCs/>
                <w:color w:val="000000"/>
                <w:lang w:val="en-NL"/>
              </w:rPr>
              <w:t>Human health and social work activities</w:t>
            </w:r>
          </w:p>
          <w:p w14:paraId="282A7517" w14:textId="77777777" w:rsidR="005E2BDE" w:rsidRDefault="005E2BDE" w:rsidP="00487295">
            <w:pPr>
              <w:jc w:val="both"/>
              <w:cnfStyle w:val="000000000000" w:firstRow="0" w:lastRow="0" w:firstColumn="0" w:lastColumn="0" w:oddVBand="0" w:evenVBand="0" w:oddHBand="0" w:evenHBand="0" w:firstRowFirstColumn="0" w:firstRowLastColumn="0" w:lastRowFirstColumn="0" w:lastRowLastColumn="0"/>
              <w:rPr>
                <w:bCs/>
                <w:color w:val="000000"/>
                <w:lang w:val="en-NL"/>
              </w:rPr>
            </w:pPr>
            <w:r>
              <w:rPr>
                <w:bCs/>
                <w:color w:val="000000"/>
                <w:lang w:val="en-NL"/>
              </w:rPr>
              <w:t xml:space="preserve">(R) </w:t>
            </w:r>
            <w:r w:rsidRPr="000D0FA0">
              <w:rPr>
                <w:bCs/>
                <w:color w:val="000000"/>
                <w:lang w:val="en-NL"/>
              </w:rPr>
              <w:t>Arts, entertainment, and recreation</w:t>
            </w:r>
          </w:p>
        </w:tc>
      </w:tr>
    </w:tbl>
    <w:p w14:paraId="7F4D02CA" w14:textId="77777777" w:rsidR="00C46F50" w:rsidRPr="005E2BDE" w:rsidRDefault="00C46F50" w:rsidP="00F571B8">
      <w:pPr>
        <w:jc w:val="both"/>
        <w:rPr>
          <w:bCs/>
          <w:color w:val="000000"/>
          <w:lang w:val="en-US"/>
        </w:rPr>
      </w:pPr>
    </w:p>
    <w:p w14:paraId="1AA45B23" w14:textId="3B1CE0A7" w:rsidR="001B727D" w:rsidRPr="000D0FA0" w:rsidRDefault="001B727D" w:rsidP="001B727D">
      <w:pPr>
        <w:pStyle w:val="Caption"/>
        <w:keepNext/>
        <w:rPr>
          <w:i w:val="0"/>
          <w:iCs w:val="0"/>
          <w:color w:val="auto"/>
          <w:lang w:val="en-NL"/>
        </w:rPr>
      </w:pPr>
      <w:bookmarkStart w:id="6" w:name="_Ref214545949"/>
      <w:r w:rsidRPr="000D0FA0">
        <w:rPr>
          <w:b/>
          <w:bCs/>
          <w:i w:val="0"/>
          <w:iCs w:val="0"/>
          <w:color w:val="auto"/>
          <w:lang w:val="en-NL"/>
        </w:rPr>
        <w:t xml:space="preserve">Table </w:t>
      </w:r>
      <w:r w:rsidR="00CC571A">
        <w:rPr>
          <w:b/>
          <w:bCs/>
          <w:i w:val="0"/>
          <w:iCs w:val="0"/>
          <w:color w:val="auto"/>
          <w:lang w:val="en-NL"/>
        </w:rPr>
        <w:fldChar w:fldCharType="begin"/>
      </w:r>
      <w:r w:rsidR="00CC571A">
        <w:rPr>
          <w:b/>
          <w:bCs/>
          <w:i w:val="0"/>
          <w:iCs w:val="0"/>
          <w:color w:val="auto"/>
          <w:lang w:val="en-NL"/>
        </w:rPr>
        <w:instrText xml:space="preserve"> STYLEREF 2 \s </w:instrText>
      </w:r>
      <w:r w:rsidR="00CC571A">
        <w:rPr>
          <w:b/>
          <w:bCs/>
          <w:i w:val="0"/>
          <w:iCs w:val="0"/>
          <w:color w:val="auto"/>
          <w:lang w:val="en-NL"/>
        </w:rPr>
        <w:fldChar w:fldCharType="separate"/>
      </w:r>
      <w:r w:rsidR="00CC571A">
        <w:rPr>
          <w:b/>
          <w:bCs/>
          <w:i w:val="0"/>
          <w:iCs w:val="0"/>
          <w:noProof/>
          <w:color w:val="auto"/>
          <w:lang w:val="en-NL"/>
        </w:rPr>
        <w:t>B</w:t>
      </w:r>
      <w:r w:rsidR="00CC571A">
        <w:rPr>
          <w:b/>
          <w:bCs/>
          <w:i w:val="0"/>
          <w:iCs w:val="0"/>
          <w:color w:val="auto"/>
          <w:lang w:val="en-NL"/>
        </w:rPr>
        <w:fldChar w:fldCharType="end"/>
      </w:r>
      <w:r w:rsidR="00CC571A">
        <w:rPr>
          <w:b/>
          <w:bCs/>
          <w:i w:val="0"/>
          <w:iCs w:val="0"/>
          <w:color w:val="auto"/>
          <w:lang w:val="en-NL"/>
        </w:rPr>
        <w:t>.</w:t>
      </w:r>
      <w:r w:rsidR="00CC571A">
        <w:rPr>
          <w:b/>
          <w:bCs/>
          <w:i w:val="0"/>
          <w:iCs w:val="0"/>
          <w:color w:val="auto"/>
          <w:lang w:val="en-NL"/>
        </w:rPr>
        <w:fldChar w:fldCharType="begin"/>
      </w:r>
      <w:r w:rsidR="00CC571A">
        <w:rPr>
          <w:b/>
          <w:bCs/>
          <w:i w:val="0"/>
          <w:iCs w:val="0"/>
          <w:color w:val="auto"/>
          <w:lang w:val="en-NL"/>
        </w:rPr>
        <w:instrText xml:space="preserve"> SEQ Table \* ARABIC \s 2 </w:instrText>
      </w:r>
      <w:r w:rsidR="00CC571A">
        <w:rPr>
          <w:b/>
          <w:bCs/>
          <w:i w:val="0"/>
          <w:iCs w:val="0"/>
          <w:color w:val="auto"/>
          <w:lang w:val="en-NL"/>
        </w:rPr>
        <w:fldChar w:fldCharType="separate"/>
      </w:r>
      <w:r w:rsidR="00CC571A">
        <w:rPr>
          <w:b/>
          <w:bCs/>
          <w:i w:val="0"/>
          <w:iCs w:val="0"/>
          <w:noProof/>
          <w:color w:val="auto"/>
          <w:lang w:val="en-NL"/>
        </w:rPr>
        <w:t>2</w:t>
      </w:r>
      <w:r w:rsidR="00CC571A">
        <w:rPr>
          <w:b/>
          <w:bCs/>
          <w:i w:val="0"/>
          <w:iCs w:val="0"/>
          <w:color w:val="auto"/>
          <w:lang w:val="en-NL"/>
        </w:rPr>
        <w:fldChar w:fldCharType="end"/>
      </w:r>
      <w:bookmarkEnd w:id="6"/>
      <w:r w:rsidRPr="000D0FA0">
        <w:rPr>
          <w:i w:val="0"/>
          <w:iCs w:val="0"/>
          <w:color w:val="auto"/>
          <w:lang w:val="en-NL"/>
        </w:rPr>
        <w:t>: Asset class to sector relationship when distributing direct flooding damages.</w:t>
      </w:r>
    </w:p>
    <w:tbl>
      <w:tblPr>
        <w:tblStyle w:val="TableGrid"/>
        <w:tblW w:w="8962" w:type="dxa"/>
        <w:tblLook w:val="04A0" w:firstRow="1" w:lastRow="0" w:firstColumn="1" w:lastColumn="0" w:noHBand="0" w:noVBand="1"/>
      </w:tblPr>
      <w:tblGrid>
        <w:gridCol w:w="2263"/>
        <w:gridCol w:w="6699"/>
      </w:tblGrid>
      <w:tr w:rsidR="001B727D" w:rsidRPr="000D0FA0" w14:paraId="5FB0DC89" w14:textId="77777777" w:rsidTr="00487295">
        <w:trPr>
          <w:trHeight w:val="362"/>
        </w:trPr>
        <w:tc>
          <w:tcPr>
            <w:tcW w:w="2263" w:type="dxa"/>
            <w:hideMark/>
          </w:tcPr>
          <w:p w14:paraId="2E49047D" w14:textId="77777777" w:rsidR="001B727D" w:rsidRPr="000D0FA0" w:rsidRDefault="001B727D" w:rsidP="00487295">
            <w:pPr>
              <w:spacing w:line="278" w:lineRule="auto"/>
              <w:jc w:val="both"/>
              <w:rPr>
                <w:b/>
                <w:bCs/>
                <w:lang w:val="en-NL"/>
              </w:rPr>
            </w:pPr>
            <w:r w:rsidRPr="000D0FA0">
              <w:rPr>
                <w:b/>
                <w:bCs/>
                <w:lang w:val="en-NL"/>
              </w:rPr>
              <w:t>Asset class</w:t>
            </w:r>
          </w:p>
        </w:tc>
        <w:tc>
          <w:tcPr>
            <w:tcW w:w="6699" w:type="dxa"/>
            <w:hideMark/>
          </w:tcPr>
          <w:p w14:paraId="423E00C8" w14:textId="77777777" w:rsidR="001B727D" w:rsidRPr="000D0FA0" w:rsidRDefault="001B727D" w:rsidP="00487295">
            <w:pPr>
              <w:spacing w:line="278" w:lineRule="auto"/>
              <w:jc w:val="both"/>
              <w:rPr>
                <w:b/>
                <w:bCs/>
                <w:lang w:val="en-NL"/>
              </w:rPr>
            </w:pPr>
            <w:r w:rsidRPr="000D0FA0">
              <w:rPr>
                <w:b/>
                <w:bCs/>
                <w:lang w:val="en-NL"/>
              </w:rPr>
              <w:t>Sector(s)</w:t>
            </w:r>
          </w:p>
        </w:tc>
      </w:tr>
      <w:tr w:rsidR="001B727D" w:rsidRPr="000D0FA0" w14:paraId="05B38B41" w14:textId="77777777" w:rsidTr="00487295">
        <w:trPr>
          <w:trHeight w:val="297"/>
        </w:trPr>
        <w:tc>
          <w:tcPr>
            <w:tcW w:w="2263" w:type="dxa"/>
            <w:hideMark/>
          </w:tcPr>
          <w:p w14:paraId="1F09527B" w14:textId="77777777" w:rsidR="001B727D" w:rsidRPr="000D0FA0" w:rsidRDefault="001B727D" w:rsidP="00487295">
            <w:pPr>
              <w:spacing w:line="278" w:lineRule="auto"/>
              <w:jc w:val="both"/>
              <w:rPr>
                <w:lang w:val="en-NL"/>
              </w:rPr>
            </w:pPr>
            <w:r w:rsidRPr="000D0FA0">
              <w:rPr>
                <w:lang w:val="en-NL"/>
              </w:rPr>
              <w:t>Arable land</w:t>
            </w:r>
          </w:p>
        </w:tc>
        <w:tc>
          <w:tcPr>
            <w:tcW w:w="6699" w:type="dxa"/>
            <w:hideMark/>
          </w:tcPr>
          <w:p w14:paraId="43AE02F0" w14:textId="77777777" w:rsidR="001B727D" w:rsidRPr="000D0FA0" w:rsidRDefault="001B727D" w:rsidP="00487295">
            <w:pPr>
              <w:spacing w:line="278" w:lineRule="auto"/>
              <w:jc w:val="both"/>
              <w:rPr>
                <w:lang w:val="en-NL"/>
              </w:rPr>
            </w:pPr>
            <w:r w:rsidRPr="000D0FA0">
              <w:rPr>
                <w:lang w:val="en-NL"/>
              </w:rPr>
              <w:t>Agriculture</w:t>
            </w:r>
          </w:p>
        </w:tc>
      </w:tr>
      <w:tr w:rsidR="001B727D" w:rsidRPr="00A80314" w14:paraId="2BF65B59" w14:textId="77777777" w:rsidTr="00487295">
        <w:trPr>
          <w:trHeight w:val="333"/>
        </w:trPr>
        <w:tc>
          <w:tcPr>
            <w:tcW w:w="2263" w:type="dxa"/>
            <w:hideMark/>
          </w:tcPr>
          <w:p w14:paraId="53F1FCD3" w14:textId="77777777" w:rsidR="001B727D" w:rsidRPr="000D0FA0" w:rsidRDefault="001B727D" w:rsidP="00487295">
            <w:pPr>
              <w:spacing w:line="278" w:lineRule="auto"/>
              <w:jc w:val="both"/>
              <w:rPr>
                <w:lang w:val="en-NL"/>
              </w:rPr>
            </w:pPr>
            <w:r w:rsidRPr="000D0FA0">
              <w:rPr>
                <w:lang w:val="en-NL"/>
              </w:rPr>
              <w:t>Commercial</w:t>
            </w:r>
          </w:p>
        </w:tc>
        <w:tc>
          <w:tcPr>
            <w:tcW w:w="6699" w:type="dxa"/>
            <w:hideMark/>
          </w:tcPr>
          <w:p w14:paraId="057D1E0C" w14:textId="77777777" w:rsidR="001B727D" w:rsidRPr="000D0FA0" w:rsidRDefault="001B727D" w:rsidP="00487295">
            <w:pPr>
              <w:spacing w:line="278" w:lineRule="auto"/>
              <w:jc w:val="both"/>
              <w:rPr>
                <w:lang w:val="en-NL"/>
              </w:rPr>
            </w:pPr>
            <w:r w:rsidRPr="000D0FA0">
              <w:rPr>
                <w:lang w:val="en-NL"/>
              </w:rPr>
              <w:t>Construction, Transport and Logistics, Private Services, Public Sector, Other Public Services</w:t>
            </w:r>
          </w:p>
        </w:tc>
      </w:tr>
      <w:tr w:rsidR="001B727D" w:rsidRPr="000D0FA0" w14:paraId="5B328C64" w14:textId="77777777" w:rsidTr="00487295">
        <w:trPr>
          <w:trHeight w:val="344"/>
        </w:trPr>
        <w:tc>
          <w:tcPr>
            <w:tcW w:w="2263" w:type="dxa"/>
            <w:hideMark/>
          </w:tcPr>
          <w:p w14:paraId="251B2686" w14:textId="77777777" w:rsidR="001B727D" w:rsidRPr="000D0FA0" w:rsidRDefault="001B727D" w:rsidP="00487295">
            <w:pPr>
              <w:spacing w:line="278" w:lineRule="auto"/>
              <w:jc w:val="both"/>
              <w:rPr>
                <w:lang w:val="en-NL"/>
              </w:rPr>
            </w:pPr>
            <w:r w:rsidRPr="000D0FA0">
              <w:rPr>
                <w:lang w:val="en-NL"/>
              </w:rPr>
              <w:t>Industry</w:t>
            </w:r>
          </w:p>
        </w:tc>
        <w:tc>
          <w:tcPr>
            <w:tcW w:w="6699" w:type="dxa"/>
            <w:hideMark/>
          </w:tcPr>
          <w:p w14:paraId="1DA19735" w14:textId="77777777" w:rsidR="001B727D" w:rsidRPr="000D0FA0" w:rsidRDefault="001B727D" w:rsidP="00487295">
            <w:pPr>
              <w:spacing w:line="278" w:lineRule="auto"/>
              <w:jc w:val="both"/>
              <w:rPr>
                <w:lang w:val="en-NL"/>
              </w:rPr>
            </w:pPr>
            <w:r w:rsidRPr="000D0FA0">
              <w:rPr>
                <w:lang w:val="en-NL"/>
              </w:rPr>
              <w:t>Industry, Utilities</w:t>
            </w:r>
          </w:p>
        </w:tc>
      </w:tr>
    </w:tbl>
    <w:p w14:paraId="11C7BFA6" w14:textId="77777777" w:rsidR="00F571B8" w:rsidRPr="00F571B8" w:rsidRDefault="00F571B8" w:rsidP="00F571B8">
      <w:pPr>
        <w:jc w:val="both"/>
        <w:rPr>
          <w:bCs/>
          <w:color w:val="000000"/>
          <w:lang w:val="en-NL"/>
        </w:rPr>
      </w:pPr>
    </w:p>
    <w:p w14:paraId="1B4A0D01" w14:textId="73E14AEE" w:rsidR="007E11E4" w:rsidRPr="007E11E4" w:rsidRDefault="00431C77" w:rsidP="00431C77">
      <w:pPr>
        <w:pStyle w:val="Heading2"/>
        <w:numPr>
          <w:ilvl w:val="0"/>
          <w:numId w:val="4"/>
        </w:numPr>
        <w:rPr>
          <w:lang w:val="en-US"/>
        </w:rPr>
      </w:pPr>
      <w:bookmarkStart w:id="7" w:name="_Toc230861777"/>
      <w:r w:rsidRPr="007E11E4">
        <w:rPr>
          <w:lang w:val="en-US"/>
        </w:rPr>
        <w:t>List</w:t>
      </w:r>
      <w:r>
        <w:rPr>
          <w:lang w:val="en-US"/>
        </w:rPr>
        <w:t xml:space="preserve"> </w:t>
      </w:r>
      <w:r w:rsidRPr="007E11E4">
        <w:rPr>
          <w:lang w:val="en-US"/>
        </w:rPr>
        <w:t>of flooding adaptation measures</w:t>
      </w:r>
      <w:bookmarkEnd w:id="7"/>
    </w:p>
    <w:p w14:paraId="02E18CC6" w14:textId="361021ED" w:rsidR="007E11E4" w:rsidRPr="007E11E4" w:rsidRDefault="007E11E4" w:rsidP="00EB434C">
      <w:pPr>
        <w:jc w:val="both"/>
        <w:rPr>
          <w:lang w:val="en-US"/>
        </w:rPr>
      </w:pPr>
      <w:r w:rsidRPr="007E11E4">
        <w:rPr>
          <w:lang w:val="en-US"/>
        </w:rPr>
        <w:t xml:space="preserve">Th adaptation investments accounted for in the underlying dataset first presented in </w:t>
      </w:r>
      <w:sdt>
        <w:sdtPr>
          <w:rPr>
            <w:rFonts w:ascii="Aptos" w:hAnsi="Aptos"/>
            <w:color w:val="000000"/>
            <w:lang w:val="en-US"/>
          </w:rPr>
          <w:tag w:val="MENDELEY_CITATION_v3_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"/>
          <w:id w:val="1452288971"/>
          <w:placeholder>
            <w:docPart w:val="DefaultPlaceholder_-1854013440"/>
          </w:placeholder>
        </w:sdtPr>
        <w:sdtContent>
          <w:r w:rsidR="0085233B" w:rsidRPr="0085233B">
            <w:rPr>
              <w:rFonts w:ascii="Aptos" w:hAnsi="Aptos"/>
              <w:color w:val="000000"/>
              <w:lang w:val="en-US"/>
            </w:rPr>
            <w:t>Cortés Arbués et al. (2025)</w:t>
          </w:r>
        </w:sdtContent>
      </w:sdt>
      <w:r w:rsidRPr="007E11E4">
        <w:rPr>
          <w:lang w:val="en-US"/>
        </w:rPr>
        <w:t xml:space="preserve"> include transactions related to the flooding adaptation measures listed below. Note that the dataset does not provide the relative expenditure share of each measure for each sector; this level of granularity can be found in the analysis of </w:t>
      </w:r>
      <w:sdt>
        <w:sdtPr>
          <w:rPr>
            <w:rFonts w:ascii="Aptos" w:hAnsi="Aptos"/>
            <w:color w:val="000000"/>
            <w:lang w:val="en-US"/>
          </w:rPr>
          <w:tag w:val="MENDELEY_CITATION_v3_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"/>
          <w:id w:val="1232351986"/>
          <w:placeholder>
            <w:docPart w:val="DefaultPlaceholder_-1854013440"/>
          </w:placeholder>
        </w:sdtPr>
        <w:sdtContent>
          <w:r w:rsidR="0085233B" w:rsidRPr="0085233B">
            <w:rPr>
              <w:rFonts w:ascii="Aptos" w:hAnsi="Aptos"/>
              <w:color w:val="000000"/>
              <w:lang w:val="en-US"/>
            </w:rPr>
            <w:t>Filatova et al. (2025)</w:t>
          </w:r>
        </w:sdtContent>
      </w:sdt>
      <w:r w:rsidRPr="007E11E4">
        <w:rPr>
          <w:lang w:val="en-US"/>
        </w:rPr>
        <w:t xml:space="preserve"> for 5 subnational regions around the world, including Zuid-Holland (NL33) in the Netherlands.</w:t>
      </w:r>
    </w:p>
    <w:p w14:paraId="21E23E41" w14:textId="77777777" w:rsidR="007E11E4" w:rsidRPr="007E11E4" w:rsidRDefault="007E11E4" w:rsidP="007E11E4">
      <w:pPr>
        <w:numPr>
          <w:ilvl w:val="0"/>
          <w:numId w:val="1"/>
        </w:numPr>
        <w:rPr>
          <w:lang w:val="en-US"/>
        </w:rPr>
      </w:pPr>
      <w:r w:rsidRPr="007E11E4">
        <w:rPr>
          <w:lang w:val="en-US"/>
        </w:rPr>
        <w:t>Adaptation and Management of Farm Equipment (incl. training)</w:t>
      </w:r>
    </w:p>
    <w:p w14:paraId="7F7B118A" w14:textId="77777777" w:rsidR="007E11E4" w:rsidRPr="007E11E4" w:rsidRDefault="007E11E4" w:rsidP="007E11E4">
      <w:pPr>
        <w:numPr>
          <w:ilvl w:val="0"/>
          <w:numId w:val="1"/>
        </w:numPr>
        <w:rPr>
          <w:lang w:val="en-US"/>
        </w:rPr>
      </w:pPr>
      <w:r w:rsidRPr="007E11E4">
        <w:lastRenderedPageBreak/>
        <w:t>Advanced risk modelling</w:t>
      </w:r>
    </w:p>
    <w:p w14:paraId="2F5CC861" w14:textId="77777777" w:rsidR="007E11E4" w:rsidRPr="007E11E4" w:rsidRDefault="007E11E4" w:rsidP="007E11E4">
      <w:pPr>
        <w:numPr>
          <w:ilvl w:val="0"/>
          <w:numId w:val="1"/>
        </w:numPr>
        <w:rPr>
          <w:lang w:val="en-US"/>
        </w:rPr>
      </w:pPr>
      <w:r w:rsidRPr="007E11E4">
        <w:rPr>
          <w:lang w:val="en-US"/>
        </w:rPr>
        <w:t>Consulting</w:t>
      </w:r>
    </w:p>
    <w:p w14:paraId="158004C9" w14:textId="77777777" w:rsidR="007E11E4" w:rsidRPr="007E11E4" w:rsidRDefault="007E11E4" w:rsidP="007E11E4">
      <w:pPr>
        <w:numPr>
          <w:ilvl w:val="0"/>
          <w:numId w:val="1"/>
        </w:numPr>
        <w:rPr>
          <w:lang w:val="en-US"/>
        </w:rPr>
      </w:pPr>
      <w:r w:rsidRPr="007E11E4">
        <w:rPr>
          <w:lang w:val="en-US"/>
        </w:rPr>
        <w:t>Cultivation of New Crops Enabled by Climate Change</w:t>
      </w:r>
    </w:p>
    <w:p w14:paraId="6B445ACC" w14:textId="77777777" w:rsidR="007E11E4" w:rsidRPr="007E11E4" w:rsidRDefault="007E11E4" w:rsidP="007E11E4">
      <w:pPr>
        <w:numPr>
          <w:ilvl w:val="0"/>
          <w:numId w:val="1"/>
        </w:numPr>
        <w:rPr>
          <w:lang w:val="en-US"/>
        </w:rPr>
      </w:pPr>
      <w:r w:rsidRPr="007E11E4">
        <w:rPr>
          <w:lang w:val="en-US"/>
        </w:rPr>
        <w:t>Embedding Climate Change Risk in Energy Infrastructure Planning</w:t>
      </w:r>
    </w:p>
    <w:p w14:paraId="385C44C3" w14:textId="77777777" w:rsidR="007E11E4" w:rsidRPr="007E11E4" w:rsidRDefault="007E11E4" w:rsidP="007E11E4">
      <w:pPr>
        <w:numPr>
          <w:ilvl w:val="0"/>
          <w:numId w:val="1"/>
        </w:numPr>
        <w:rPr>
          <w:lang w:val="en-US"/>
        </w:rPr>
      </w:pPr>
      <w:r w:rsidRPr="007E11E4">
        <w:rPr>
          <w:lang w:val="en-US"/>
        </w:rPr>
        <w:t>Erection of flood barriers</w:t>
      </w:r>
    </w:p>
    <w:p w14:paraId="46C6C209" w14:textId="77777777" w:rsidR="007E11E4" w:rsidRPr="007E11E4" w:rsidRDefault="007E11E4" w:rsidP="007E11E4">
      <w:pPr>
        <w:numPr>
          <w:ilvl w:val="0"/>
          <w:numId w:val="1"/>
        </w:numPr>
        <w:rPr>
          <w:lang w:val="en-US"/>
        </w:rPr>
      </w:pPr>
      <w:r w:rsidRPr="007E11E4">
        <w:rPr>
          <w:lang w:val="en-US"/>
        </w:rPr>
        <w:t>Evacuation services</w:t>
      </w:r>
    </w:p>
    <w:p w14:paraId="520E9AE6" w14:textId="77777777" w:rsidR="007E11E4" w:rsidRPr="007E11E4" w:rsidRDefault="007E11E4" w:rsidP="007E11E4">
      <w:pPr>
        <w:numPr>
          <w:ilvl w:val="0"/>
          <w:numId w:val="1"/>
        </w:numPr>
        <w:rPr>
          <w:lang w:val="en-US"/>
        </w:rPr>
      </w:pPr>
      <w:r w:rsidRPr="007E11E4">
        <w:rPr>
          <w:lang w:val="en-US"/>
        </w:rPr>
        <w:t>Excavation of new or extension of existing dykes/ditches/droves</w:t>
      </w:r>
    </w:p>
    <w:p w14:paraId="15595C46" w14:textId="77777777" w:rsidR="007E11E4" w:rsidRPr="007E11E4" w:rsidRDefault="007E11E4" w:rsidP="007E11E4">
      <w:pPr>
        <w:numPr>
          <w:ilvl w:val="0"/>
          <w:numId w:val="1"/>
        </w:numPr>
        <w:rPr>
          <w:lang w:val="en-US"/>
        </w:rPr>
      </w:pPr>
      <w:r w:rsidRPr="007E11E4">
        <w:rPr>
          <w:lang w:val="en-US"/>
        </w:rPr>
        <w:t>Finance</w:t>
      </w:r>
    </w:p>
    <w:p w14:paraId="2035A06E" w14:textId="77777777" w:rsidR="007E11E4" w:rsidRPr="007E11E4" w:rsidRDefault="007E11E4" w:rsidP="007E11E4">
      <w:pPr>
        <w:numPr>
          <w:ilvl w:val="0"/>
          <w:numId w:val="1"/>
        </w:numPr>
        <w:rPr>
          <w:lang w:val="en-US"/>
        </w:rPr>
      </w:pPr>
      <w:r w:rsidRPr="007E11E4">
        <w:rPr>
          <w:lang w:val="en-US"/>
        </w:rPr>
        <w:t>Flood Protection for Power Stations</w:t>
      </w:r>
    </w:p>
    <w:p w14:paraId="44585BE0" w14:textId="77777777" w:rsidR="007E11E4" w:rsidRPr="007E11E4" w:rsidRDefault="007E11E4" w:rsidP="007E11E4">
      <w:pPr>
        <w:numPr>
          <w:ilvl w:val="0"/>
          <w:numId w:val="1"/>
        </w:numPr>
        <w:rPr>
          <w:lang w:val="en-US"/>
        </w:rPr>
      </w:pPr>
      <w:r w:rsidRPr="007E11E4">
        <w:rPr>
          <w:lang w:val="en-US"/>
        </w:rPr>
        <w:t>Forestry Services (incl. Afforestation)</w:t>
      </w:r>
    </w:p>
    <w:p w14:paraId="0CC977E5" w14:textId="77777777" w:rsidR="007E11E4" w:rsidRPr="007E11E4" w:rsidRDefault="007E11E4" w:rsidP="007E11E4">
      <w:pPr>
        <w:numPr>
          <w:ilvl w:val="0"/>
          <w:numId w:val="1"/>
        </w:numPr>
        <w:rPr>
          <w:lang w:val="en-US"/>
        </w:rPr>
      </w:pPr>
      <w:r w:rsidRPr="007E11E4">
        <w:rPr>
          <w:lang w:val="en-US"/>
        </w:rPr>
        <w:t>Green roofing and walls</w:t>
      </w:r>
    </w:p>
    <w:p w14:paraId="280945AA" w14:textId="77777777" w:rsidR="007E11E4" w:rsidRPr="007E11E4" w:rsidRDefault="007E11E4" w:rsidP="007E11E4">
      <w:pPr>
        <w:numPr>
          <w:ilvl w:val="0"/>
          <w:numId w:val="1"/>
        </w:numPr>
        <w:rPr>
          <w:lang w:val="en-US"/>
        </w:rPr>
      </w:pPr>
      <w:r w:rsidRPr="007E11E4">
        <w:rPr>
          <w:lang w:val="en-US"/>
        </w:rPr>
        <w:t>Hydropower Reservoir Stations: increase in dam height</w:t>
      </w:r>
    </w:p>
    <w:p w14:paraId="06C24A73" w14:textId="77777777" w:rsidR="007E11E4" w:rsidRPr="007E11E4" w:rsidRDefault="007E11E4" w:rsidP="007E11E4">
      <w:pPr>
        <w:numPr>
          <w:ilvl w:val="0"/>
          <w:numId w:val="1"/>
        </w:numPr>
        <w:rPr>
          <w:lang w:val="en-US"/>
        </w:rPr>
      </w:pPr>
      <w:r w:rsidRPr="007E11E4">
        <w:rPr>
          <w:lang w:val="en-US"/>
        </w:rPr>
        <w:t>Improved New Species</w:t>
      </w:r>
    </w:p>
    <w:p w14:paraId="66AEE063" w14:textId="77777777" w:rsidR="007E11E4" w:rsidRPr="007E11E4" w:rsidRDefault="007E11E4" w:rsidP="007E11E4">
      <w:pPr>
        <w:numPr>
          <w:ilvl w:val="0"/>
          <w:numId w:val="1"/>
        </w:numPr>
        <w:rPr>
          <w:lang w:val="en-US"/>
        </w:rPr>
      </w:pPr>
      <w:r w:rsidRPr="007E11E4">
        <w:rPr>
          <w:lang w:val="en-US"/>
        </w:rPr>
        <w:t>Improvements in Agricultural Management (incl. crop &amp; soil and training)</w:t>
      </w:r>
    </w:p>
    <w:p w14:paraId="5DE32229" w14:textId="77777777" w:rsidR="007E11E4" w:rsidRPr="007E11E4" w:rsidRDefault="007E11E4" w:rsidP="007E11E4">
      <w:pPr>
        <w:numPr>
          <w:ilvl w:val="0"/>
          <w:numId w:val="1"/>
        </w:numPr>
        <w:rPr>
          <w:lang w:val="en-US"/>
        </w:rPr>
      </w:pPr>
      <w:r w:rsidRPr="007E11E4">
        <w:rPr>
          <w:lang w:val="en-US"/>
        </w:rPr>
        <w:t>Improvements in Forest Management</w:t>
      </w:r>
    </w:p>
    <w:p w14:paraId="6DA263D2" w14:textId="77777777" w:rsidR="007E11E4" w:rsidRPr="007E11E4" w:rsidRDefault="007E11E4" w:rsidP="007E11E4">
      <w:pPr>
        <w:numPr>
          <w:ilvl w:val="0"/>
          <w:numId w:val="1"/>
        </w:numPr>
        <w:rPr>
          <w:lang w:val="en-US"/>
        </w:rPr>
      </w:pPr>
      <w:r w:rsidRPr="007E11E4">
        <w:rPr>
          <w:lang w:val="en-US"/>
        </w:rPr>
        <w:t>Increase Robustness of Transmission Grids</w:t>
      </w:r>
    </w:p>
    <w:p w14:paraId="09DC62D5" w14:textId="77777777" w:rsidR="007E11E4" w:rsidRPr="007E11E4" w:rsidRDefault="007E11E4" w:rsidP="007E11E4">
      <w:pPr>
        <w:numPr>
          <w:ilvl w:val="0"/>
          <w:numId w:val="1"/>
        </w:numPr>
        <w:rPr>
          <w:lang w:val="en-US"/>
        </w:rPr>
      </w:pPr>
      <w:r w:rsidRPr="007E11E4">
        <w:rPr>
          <w:lang w:val="en-US"/>
        </w:rPr>
        <w:t>Installation of green infrastructure e.g., reed beds, river re-wiggling etc.</w:t>
      </w:r>
    </w:p>
    <w:p w14:paraId="66C83C73" w14:textId="77777777" w:rsidR="007E11E4" w:rsidRPr="007E11E4" w:rsidRDefault="007E11E4" w:rsidP="007E11E4">
      <w:pPr>
        <w:numPr>
          <w:ilvl w:val="0"/>
          <w:numId w:val="1"/>
        </w:numPr>
        <w:rPr>
          <w:lang w:val="en-US"/>
        </w:rPr>
      </w:pPr>
      <w:r w:rsidRPr="007E11E4">
        <w:rPr>
          <w:lang w:val="en-US"/>
        </w:rPr>
        <w:t>Installation of porous hard standing</w:t>
      </w:r>
    </w:p>
    <w:p w14:paraId="2AC3F506" w14:textId="77777777" w:rsidR="007E11E4" w:rsidRPr="007E11E4" w:rsidRDefault="007E11E4" w:rsidP="007E11E4">
      <w:pPr>
        <w:numPr>
          <w:ilvl w:val="0"/>
          <w:numId w:val="1"/>
        </w:numPr>
        <w:rPr>
          <w:lang w:val="en-US"/>
        </w:rPr>
      </w:pPr>
      <w:r w:rsidRPr="007E11E4">
        <w:rPr>
          <w:lang w:val="en-US"/>
        </w:rPr>
        <w:t>Installation of temporary flood barriers</w:t>
      </w:r>
    </w:p>
    <w:p w14:paraId="3A9BBA93" w14:textId="77777777" w:rsidR="007E11E4" w:rsidRPr="007E11E4" w:rsidRDefault="007E11E4" w:rsidP="007E11E4">
      <w:pPr>
        <w:numPr>
          <w:ilvl w:val="0"/>
          <w:numId w:val="1"/>
        </w:numPr>
        <w:rPr>
          <w:lang w:val="en-US"/>
        </w:rPr>
      </w:pPr>
      <w:r w:rsidRPr="007E11E4">
        <w:rPr>
          <w:lang w:val="en-US"/>
        </w:rPr>
        <w:t>Insurance</w:t>
      </w:r>
    </w:p>
    <w:p w14:paraId="0351799D" w14:textId="77777777" w:rsidR="007E11E4" w:rsidRPr="007E11E4" w:rsidRDefault="007E11E4" w:rsidP="007E11E4">
      <w:pPr>
        <w:numPr>
          <w:ilvl w:val="0"/>
          <w:numId w:val="1"/>
        </w:numPr>
        <w:rPr>
          <w:lang w:val="en-US"/>
        </w:rPr>
      </w:pPr>
      <w:r w:rsidRPr="007E11E4">
        <w:rPr>
          <w:lang w:val="en-US"/>
        </w:rPr>
        <w:t>Management of External Mineral and Energy Resources</w:t>
      </w:r>
    </w:p>
    <w:p w14:paraId="67B33833" w14:textId="77777777" w:rsidR="007E11E4" w:rsidRPr="007E11E4" w:rsidRDefault="007E11E4" w:rsidP="007E11E4">
      <w:pPr>
        <w:numPr>
          <w:ilvl w:val="0"/>
          <w:numId w:val="1"/>
        </w:numPr>
        <w:rPr>
          <w:lang w:val="en-US"/>
        </w:rPr>
      </w:pPr>
      <w:r w:rsidRPr="007E11E4">
        <w:rPr>
          <w:lang w:val="en-US"/>
        </w:rPr>
        <w:t>Management of Timber Resources</w:t>
      </w:r>
    </w:p>
    <w:p w14:paraId="617FF743" w14:textId="77777777" w:rsidR="007E11E4" w:rsidRPr="007E11E4" w:rsidRDefault="007E11E4" w:rsidP="007E11E4">
      <w:pPr>
        <w:numPr>
          <w:ilvl w:val="0"/>
          <w:numId w:val="1"/>
        </w:numPr>
        <w:rPr>
          <w:lang w:val="en-US"/>
        </w:rPr>
      </w:pPr>
      <w:r w:rsidRPr="007E11E4">
        <w:rPr>
          <w:lang w:val="en-US"/>
        </w:rPr>
        <w:t>New Distribution Systems</w:t>
      </w:r>
    </w:p>
    <w:p w14:paraId="053DA40E" w14:textId="77777777" w:rsidR="007E11E4" w:rsidRPr="007E11E4" w:rsidRDefault="007E11E4" w:rsidP="007E11E4">
      <w:pPr>
        <w:numPr>
          <w:ilvl w:val="0"/>
          <w:numId w:val="1"/>
        </w:numPr>
        <w:rPr>
          <w:lang w:val="en-US"/>
        </w:rPr>
      </w:pPr>
      <w:r w:rsidRPr="007E11E4">
        <w:rPr>
          <w:lang w:val="en-US"/>
        </w:rPr>
        <w:t>New Transmission Systems</w:t>
      </w:r>
    </w:p>
    <w:p w14:paraId="28CB50FA" w14:textId="77777777" w:rsidR="007E11E4" w:rsidRPr="007E11E4" w:rsidRDefault="007E11E4" w:rsidP="007E11E4">
      <w:pPr>
        <w:numPr>
          <w:ilvl w:val="0"/>
          <w:numId w:val="1"/>
        </w:numPr>
        <w:rPr>
          <w:lang w:val="en-US"/>
        </w:rPr>
      </w:pPr>
      <w:r w:rsidRPr="007E11E4">
        <w:rPr>
          <w:lang w:val="en-US"/>
        </w:rPr>
        <w:t>Pest Suppression Systems and Practices</w:t>
      </w:r>
    </w:p>
    <w:p w14:paraId="1AEE60E3" w14:textId="77777777" w:rsidR="007E11E4" w:rsidRPr="007E11E4" w:rsidRDefault="007E11E4" w:rsidP="007E11E4">
      <w:pPr>
        <w:numPr>
          <w:ilvl w:val="0"/>
          <w:numId w:val="1"/>
        </w:numPr>
        <w:rPr>
          <w:lang w:val="en-US"/>
        </w:rPr>
      </w:pPr>
      <w:r w:rsidRPr="007E11E4">
        <w:rPr>
          <w:lang w:val="en-US"/>
        </w:rPr>
        <w:t>Pumping equipment</w:t>
      </w:r>
    </w:p>
    <w:p w14:paraId="4607A4AE" w14:textId="77777777" w:rsidR="007E11E4" w:rsidRPr="007E11E4" w:rsidRDefault="007E11E4" w:rsidP="007E11E4">
      <w:pPr>
        <w:numPr>
          <w:ilvl w:val="0"/>
          <w:numId w:val="1"/>
        </w:numPr>
        <w:rPr>
          <w:lang w:val="en-US"/>
        </w:rPr>
      </w:pPr>
      <w:r w:rsidRPr="007E11E4">
        <w:rPr>
          <w:lang w:val="en-US"/>
        </w:rPr>
        <w:t>Retrofit building services</w:t>
      </w:r>
    </w:p>
    <w:p w14:paraId="2E45743D" w14:textId="77777777" w:rsidR="007E11E4" w:rsidRPr="007E11E4" w:rsidRDefault="007E11E4" w:rsidP="007E11E4">
      <w:pPr>
        <w:numPr>
          <w:ilvl w:val="0"/>
          <w:numId w:val="1"/>
        </w:numPr>
        <w:rPr>
          <w:lang w:val="en-US"/>
        </w:rPr>
      </w:pPr>
      <w:r w:rsidRPr="007E11E4">
        <w:rPr>
          <w:lang w:val="en-US"/>
        </w:rPr>
        <w:t>Sand bags</w:t>
      </w:r>
    </w:p>
    <w:p w14:paraId="39891783" w14:textId="77777777" w:rsidR="007E11E4" w:rsidRPr="007E11E4" w:rsidRDefault="007E11E4" w:rsidP="007E11E4">
      <w:pPr>
        <w:numPr>
          <w:ilvl w:val="0"/>
          <w:numId w:val="1"/>
        </w:numPr>
        <w:rPr>
          <w:lang w:val="en-US"/>
        </w:rPr>
      </w:pPr>
      <w:r w:rsidRPr="007E11E4">
        <w:rPr>
          <w:lang w:val="en-US"/>
        </w:rPr>
        <w:lastRenderedPageBreak/>
        <w:t>Storm Water (management, treatment, planning)</w:t>
      </w:r>
    </w:p>
    <w:p w14:paraId="5B57BDC7" w14:textId="77777777" w:rsidR="007E11E4" w:rsidRPr="007E11E4" w:rsidRDefault="007E11E4" w:rsidP="007E11E4">
      <w:pPr>
        <w:numPr>
          <w:ilvl w:val="0"/>
          <w:numId w:val="1"/>
        </w:numPr>
        <w:rPr>
          <w:lang w:val="en-US"/>
        </w:rPr>
      </w:pPr>
      <w:r w:rsidRPr="007E11E4">
        <w:rPr>
          <w:lang w:val="en-US"/>
        </w:rPr>
        <w:t>Stormwater civil engineering for new developments</w:t>
      </w:r>
    </w:p>
    <w:p w14:paraId="5018562E" w14:textId="77777777" w:rsidR="007E11E4" w:rsidRPr="007E11E4" w:rsidRDefault="007E11E4" w:rsidP="007E11E4">
      <w:pPr>
        <w:numPr>
          <w:ilvl w:val="0"/>
          <w:numId w:val="1"/>
        </w:numPr>
        <w:rPr>
          <w:lang w:val="en-US"/>
        </w:rPr>
      </w:pPr>
      <w:r w:rsidRPr="007E11E4">
        <w:rPr>
          <w:lang w:val="en-US"/>
        </w:rPr>
        <w:t>Stormwater mitigation measures</w:t>
      </w:r>
    </w:p>
    <w:p w14:paraId="50AF0936" w14:textId="77777777" w:rsidR="007E11E4" w:rsidRPr="007E11E4" w:rsidRDefault="007E11E4" w:rsidP="007E11E4">
      <w:pPr>
        <w:numPr>
          <w:ilvl w:val="0"/>
          <w:numId w:val="1"/>
        </w:numPr>
        <w:rPr>
          <w:lang w:val="en-US"/>
        </w:rPr>
      </w:pPr>
      <w:r w:rsidRPr="007E11E4">
        <w:rPr>
          <w:lang w:val="en-US"/>
        </w:rPr>
        <w:t>Structural Surveys</w:t>
      </w:r>
    </w:p>
    <w:p w14:paraId="66014909" w14:textId="77777777" w:rsidR="007E11E4" w:rsidRPr="007E11E4" w:rsidRDefault="007E11E4" w:rsidP="007E11E4">
      <w:pPr>
        <w:numPr>
          <w:ilvl w:val="0"/>
          <w:numId w:val="1"/>
        </w:numPr>
        <w:rPr>
          <w:lang w:val="en-US"/>
        </w:rPr>
      </w:pPr>
      <w:r w:rsidRPr="007E11E4">
        <w:rPr>
          <w:lang w:val="en-US"/>
        </w:rPr>
        <w:t>Supply Chain Management (all)</w:t>
      </w:r>
    </w:p>
    <w:p w14:paraId="5A5BD81A" w14:textId="77777777" w:rsidR="007E11E4" w:rsidRPr="007E11E4" w:rsidRDefault="007E11E4" w:rsidP="007E11E4">
      <w:pPr>
        <w:numPr>
          <w:ilvl w:val="0"/>
          <w:numId w:val="1"/>
        </w:numPr>
        <w:rPr>
          <w:lang w:val="en-US"/>
        </w:rPr>
      </w:pPr>
      <w:r w:rsidRPr="007E11E4">
        <w:rPr>
          <w:lang w:val="en-US"/>
        </w:rPr>
        <w:t>Sustainable drainage and water management</w:t>
      </w:r>
    </w:p>
    <w:p w14:paraId="107E44A0" w14:textId="77777777" w:rsidR="007E11E4" w:rsidRPr="007E11E4" w:rsidRDefault="007E11E4" w:rsidP="007E11E4">
      <w:pPr>
        <w:numPr>
          <w:ilvl w:val="0"/>
          <w:numId w:val="1"/>
        </w:numPr>
        <w:rPr>
          <w:lang w:val="en-US"/>
        </w:rPr>
      </w:pPr>
      <w:r w:rsidRPr="007E11E4">
        <w:rPr>
          <w:lang w:val="en-US"/>
        </w:rPr>
        <w:t>Sustainable Sourcing Consulting</w:t>
      </w:r>
    </w:p>
    <w:p w14:paraId="571B662C" w14:textId="77777777" w:rsidR="007E11E4" w:rsidRPr="007E11E4" w:rsidRDefault="007E11E4" w:rsidP="007E11E4">
      <w:pPr>
        <w:numPr>
          <w:ilvl w:val="0"/>
          <w:numId w:val="1"/>
        </w:numPr>
        <w:rPr>
          <w:lang w:val="en-US"/>
        </w:rPr>
      </w:pPr>
      <w:r w:rsidRPr="007E11E4">
        <w:rPr>
          <w:lang w:val="en-US"/>
        </w:rPr>
        <w:t>Underground Cable Installation</w:t>
      </w:r>
    </w:p>
    <w:p w14:paraId="732F48E0" w14:textId="12C82C1C" w:rsidR="004D5524" w:rsidRDefault="004D5524">
      <w:pPr>
        <w:rPr>
          <w:lang w:val="en-US"/>
        </w:rPr>
      </w:pPr>
      <w:r>
        <w:rPr>
          <w:lang w:val="en-US"/>
        </w:rPr>
        <w:br w:type="page"/>
      </w:r>
    </w:p>
    <w:p w14:paraId="72FB4E9C" w14:textId="77777777" w:rsidR="00CC2EB5" w:rsidRDefault="00637492" w:rsidP="00CC2EB5">
      <w:pPr>
        <w:pStyle w:val="Heading2"/>
        <w:numPr>
          <w:ilvl w:val="0"/>
          <w:numId w:val="4"/>
        </w:numPr>
        <w:jc w:val="both"/>
        <w:rPr>
          <w:lang w:val="en-US"/>
        </w:rPr>
      </w:pPr>
      <w:bookmarkStart w:id="8" w:name="_Toc230861778"/>
      <w:r w:rsidRPr="00CC2EB5">
        <w:rPr>
          <w:lang w:val="en-US"/>
        </w:rPr>
        <w:lastRenderedPageBreak/>
        <w:t xml:space="preserve">Modelling </w:t>
      </w:r>
      <w:r w:rsidR="00CC2EB5" w:rsidRPr="00CC2EB5">
        <w:rPr>
          <w:lang w:val="en-US"/>
        </w:rPr>
        <w:t>direct benefits of</w:t>
      </w:r>
      <w:r w:rsidR="00CC2EB5">
        <w:rPr>
          <w:lang w:val="en-US"/>
        </w:rPr>
        <w:t xml:space="preserve"> adaptation</w:t>
      </w:r>
      <w:bookmarkEnd w:id="8"/>
    </w:p>
    <w:p w14:paraId="7EEC0878" w14:textId="6424CDE2" w:rsidR="00BC1D84" w:rsidRPr="00CC2EB5" w:rsidRDefault="00BC1D84" w:rsidP="00CC2EB5">
      <w:pPr>
        <w:pStyle w:val="Heading3"/>
        <w:rPr>
          <w:lang w:val="en-US"/>
        </w:rPr>
      </w:pPr>
      <w:bookmarkStart w:id="9" w:name="_Toc230861779"/>
      <w:r w:rsidRPr="00CC2EB5">
        <w:rPr>
          <w:lang w:val="en-US"/>
        </w:rPr>
        <w:t>Choice of capital-benefit ratio</w:t>
      </w:r>
      <w:r w:rsidR="00D92289" w:rsidRPr="00CC2EB5">
        <w:rPr>
          <w:lang w:val="en-US"/>
        </w:rPr>
        <w:t xml:space="preserve"> for private adaptation investments</w:t>
      </w:r>
      <w:bookmarkEnd w:id="9"/>
    </w:p>
    <w:p w14:paraId="67FA3A41" w14:textId="63EF9DA1" w:rsidR="004C6482" w:rsidRDefault="00031F04" w:rsidP="00EB434C">
      <w:pPr>
        <w:jc w:val="both"/>
        <w:rPr>
          <w:lang w:val="en-US"/>
        </w:rPr>
      </w:pPr>
      <w:r>
        <w:rPr>
          <w:lang w:val="en-US"/>
        </w:rPr>
        <w:t xml:space="preserve">We </w:t>
      </w:r>
      <w:r w:rsidR="0090321C">
        <w:rPr>
          <w:lang w:val="en-US"/>
        </w:rPr>
        <w:t>estimate</w:t>
      </w:r>
      <w:r>
        <w:rPr>
          <w:lang w:val="en-US"/>
        </w:rPr>
        <w:t xml:space="preserve"> the </w:t>
      </w:r>
      <w:r w:rsidR="003F3700">
        <w:rPr>
          <w:lang w:val="en-US"/>
        </w:rPr>
        <w:t>benefits of adaptation investment</w:t>
      </w:r>
      <w:r w:rsidR="0090321C">
        <w:rPr>
          <w:lang w:val="en-US"/>
        </w:rPr>
        <w:t>s</w:t>
      </w:r>
      <w:r w:rsidR="003F3700">
        <w:rPr>
          <w:lang w:val="en-US"/>
        </w:rPr>
        <w:t xml:space="preserve"> </w:t>
      </w:r>
      <w:r w:rsidR="0090321C">
        <w:rPr>
          <w:lang w:val="en-US"/>
        </w:rPr>
        <w:t xml:space="preserve">for each sector-region by deriving uniform capital-benefit ratios for public and </w:t>
      </w:r>
      <w:r w:rsidR="00E04757">
        <w:rPr>
          <w:lang w:val="en-US"/>
        </w:rPr>
        <w:t xml:space="preserve">private adaptation based on the work of </w:t>
      </w:r>
      <w:sdt>
        <w:sdtPr>
          <w:rPr>
            <w:rFonts w:ascii="Aptos" w:hAnsi="Aptos"/>
            <w:color w:val="000000"/>
            <w:lang w:val="en-US"/>
          </w:rPr>
          <w:tag w:val="MENDELEY_CITATION_v3_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"/>
          <w:id w:val="-543519106"/>
          <w:placeholder>
            <w:docPart w:val="DefaultPlaceholder_-1854013440"/>
          </w:placeholder>
        </w:sdtPr>
        <w:sdtContent>
          <w:r w:rsidR="0085233B" w:rsidRPr="0085233B">
            <w:rPr>
              <w:rFonts w:ascii="Aptos" w:hAnsi="Aptos"/>
              <w:color w:val="000000"/>
              <w:lang w:val="en-US"/>
            </w:rPr>
            <w:t>Dottori et al. (2023)</w:t>
          </w:r>
        </w:sdtContent>
      </w:sdt>
      <w:r w:rsidR="00E04757">
        <w:rPr>
          <w:lang w:val="en-US"/>
        </w:rPr>
        <w:t xml:space="preserve">. </w:t>
      </w:r>
      <w:r w:rsidR="00CA43E5">
        <w:rPr>
          <w:lang w:val="en-US"/>
        </w:rPr>
        <w:t xml:space="preserve">Using the expected annual damages (EAD) due to </w:t>
      </w:r>
      <w:r w:rsidR="002B0618">
        <w:rPr>
          <w:lang w:val="en-US"/>
        </w:rPr>
        <w:t xml:space="preserve">river flooding from the PESETA-IV project as a baseline (i.e., </w:t>
      </w:r>
      <w:r w:rsidR="005A20D7" w:rsidRPr="005A20D7">
        <w:rPr>
          <w:lang w:val="en-US"/>
        </w:rPr>
        <w:t xml:space="preserve">3°C </w:t>
      </w:r>
      <w:r w:rsidR="005A20D7">
        <w:rPr>
          <w:lang w:val="en-US"/>
        </w:rPr>
        <w:t>warming scenario)</w:t>
      </w:r>
      <w:r w:rsidR="002B0618">
        <w:rPr>
          <w:lang w:val="en-US"/>
        </w:rPr>
        <w:t xml:space="preserve">, </w:t>
      </w:r>
      <w:sdt>
        <w:sdtPr>
          <w:rPr>
            <w:rFonts w:ascii="Aptos" w:hAnsi="Aptos"/>
            <w:color w:val="000000"/>
            <w:lang w:val="en-US"/>
          </w:rPr>
          <w:tag w:val="MENDELEY_CITATION_v3_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"/>
          <w:id w:val="1864400145"/>
          <w:placeholder>
            <w:docPart w:val="DefaultPlaceholder_-1854013440"/>
          </w:placeholder>
        </w:sdtPr>
        <w:sdtContent>
          <w:r w:rsidR="0085233B" w:rsidRPr="0085233B">
            <w:rPr>
              <w:rFonts w:ascii="Aptos" w:hAnsi="Aptos"/>
              <w:color w:val="000000"/>
              <w:lang w:val="en-US"/>
            </w:rPr>
            <w:t>Dottori et al. (2023)</w:t>
          </w:r>
        </w:sdtContent>
      </w:sdt>
      <w:r w:rsidR="004A4D2C">
        <w:rPr>
          <w:lang w:val="en-US"/>
        </w:rPr>
        <w:t xml:space="preserve"> </w:t>
      </w:r>
      <w:r w:rsidR="00A82F6B">
        <w:rPr>
          <w:lang w:val="en-US"/>
        </w:rPr>
        <w:t>estimate benefit</w:t>
      </w:r>
      <w:r w:rsidR="00426613">
        <w:rPr>
          <w:lang w:val="en-US"/>
        </w:rPr>
        <w:t>-cost</w:t>
      </w:r>
      <w:r w:rsidR="00A82F6B">
        <w:rPr>
          <w:lang w:val="en-US"/>
        </w:rPr>
        <w:t xml:space="preserve"> ratios</w:t>
      </w:r>
      <w:r w:rsidR="002423D2">
        <w:rPr>
          <w:lang w:val="en-US"/>
        </w:rPr>
        <w:t xml:space="preserve"> (BCR)</w:t>
      </w:r>
      <w:r w:rsidR="00A82F6B">
        <w:rPr>
          <w:lang w:val="en-US"/>
        </w:rPr>
        <w:t xml:space="preserve"> of 4 different adaptation strategies </w:t>
      </w:r>
      <w:r w:rsidR="006942C7">
        <w:rPr>
          <w:lang w:val="en-US"/>
        </w:rPr>
        <w:t xml:space="preserve">(detention areas, dyke strengthening, flood proofing, </w:t>
      </w:r>
      <w:r w:rsidR="00BA08F6">
        <w:rPr>
          <w:lang w:val="en-US"/>
        </w:rPr>
        <w:t>relocation</w:t>
      </w:r>
      <w:r w:rsidR="006942C7">
        <w:rPr>
          <w:lang w:val="en-US"/>
        </w:rPr>
        <w:t>)</w:t>
      </w:r>
      <w:r w:rsidR="002E55D5">
        <w:rPr>
          <w:lang w:val="en-US"/>
        </w:rPr>
        <w:t xml:space="preserve"> across Europe</w:t>
      </w:r>
      <w:r w:rsidR="00F52ABA">
        <w:rPr>
          <w:lang w:val="en-US"/>
        </w:rPr>
        <w:t xml:space="preserve">. Given the nature of private adaptation measures (i.e., physically smaller in scope, focused on protecting only private assets within a given area), we focus on the </w:t>
      </w:r>
      <w:r w:rsidR="00F52ABA" w:rsidRPr="003B3FF3">
        <w:rPr>
          <w:b/>
          <w:bCs/>
          <w:lang w:val="en-US"/>
        </w:rPr>
        <w:t>BCR results of the flood-proofing strategy</w:t>
      </w:r>
      <w:r w:rsidR="00F52ABA">
        <w:rPr>
          <w:lang w:val="en-US"/>
        </w:rPr>
        <w:t xml:space="preserve">. The critical assumptions </w:t>
      </w:r>
      <w:r w:rsidR="003B3FF3">
        <w:rPr>
          <w:lang w:val="en-US"/>
        </w:rPr>
        <w:t>underlying their methodology can be summarized as follows:</w:t>
      </w:r>
    </w:p>
    <w:p w14:paraId="2F6AEC9A" w14:textId="4A31DD0E" w:rsidR="004C6482" w:rsidRPr="004C6482" w:rsidRDefault="008269F4" w:rsidP="004C6482">
      <w:pPr>
        <w:pStyle w:val="ListParagraph"/>
        <w:numPr>
          <w:ilvl w:val="0"/>
          <w:numId w:val="2"/>
        </w:numPr>
        <w:jc w:val="both"/>
        <w:rPr>
          <w:lang w:val="en-US"/>
        </w:rPr>
      </w:pPr>
      <w:r w:rsidRPr="004C6482">
        <w:rPr>
          <w:lang w:val="en-US"/>
        </w:rPr>
        <w:t>each strategy is implemented individually</w:t>
      </w:r>
      <w:r w:rsidR="00AF203F">
        <w:rPr>
          <w:lang w:val="en-US"/>
        </w:rPr>
        <w:t xml:space="preserve"> (i.e., </w:t>
      </w:r>
      <w:r w:rsidR="001477FA">
        <w:rPr>
          <w:lang w:val="en-US"/>
        </w:rPr>
        <w:t>only dyke strengthening, or only flood proofing</w:t>
      </w:r>
      <w:r w:rsidR="00AF203F">
        <w:rPr>
          <w:lang w:val="en-US"/>
        </w:rPr>
        <w:t>)</w:t>
      </w:r>
      <w:r w:rsidRPr="004C6482">
        <w:rPr>
          <w:lang w:val="en-US"/>
        </w:rPr>
        <w:t xml:space="preserve">, </w:t>
      </w:r>
    </w:p>
    <w:p w14:paraId="5853D12F" w14:textId="344C2833" w:rsidR="004C6482" w:rsidRDefault="003B4502" w:rsidP="004C6482">
      <w:pPr>
        <w:pStyle w:val="ListParagraph"/>
        <w:numPr>
          <w:ilvl w:val="0"/>
          <w:numId w:val="2"/>
        </w:numPr>
        <w:jc w:val="both"/>
        <w:rPr>
          <w:lang w:val="en-US"/>
        </w:rPr>
      </w:pPr>
      <w:r w:rsidRPr="004C6482">
        <w:rPr>
          <w:lang w:val="en-US"/>
        </w:rPr>
        <w:t>each</w:t>
      </w:r>
      <w:r w:rsidR="00257365" w:rsidRPr="004C6482">
        <w:rPr>
          <w:lang w:val="en-US"/>
        </w:rPr>
        <w:t xml:space="preserve"> strategy </w:t>
      </w:r>
      <w:r w:rsidR="00191FA8" w:rsidRPr="004C6482">
        <w:rPr>
          <w:lang w:val="en-US"/>
        </w:rPr>
        <w:t xml:space="preserve">is implemented between 2020-2100 with </w:t>
      </w:r>
      <w:r w:rsidRPr="004C6482">
        <w:rPr>
          <w:lang w:val="en-US"/>
        </w:rPr>
        <w:t>time-</w:t>
      </w:r>
      <w:r w:rsidR="00191FA8" w:rsidRPr="004C6482">
        <w:rPr>
          <w:lang w:val="en-US"/>
        </w:rPr>
        <w:t>discounting</w:t>
      </w:r>
      <w:r w:rsidR="00EE1D61">
        <w:rPr>
          <w:lang w:val="en-US"/>
        </w:rPr>
        <w:t xml:space="preserve"> </w:t>
      </w:r>
      <w:r w:rsidR="004D2E3D">
        <w:rPr>
          <w:lang w:val="en-US"/>
        </w:rPr>
        <w:t xml:space="preserve">of 5% per year </w:t>
      </w:r>
      <w:r w:rsidR="00EE1D61">
        <w:rPr>
          <w:lang w:val="en-US"/>
        </w:rPr>
        <w:t>to estimate the net present value (NPV) of each project</w:t>
      </w:r>
      <w:r w:rsidR="00191FA8" w:rsidRPr="004C6482">
        <w:rPr>
          <w:lang w:val="en-US"/>
        </w:rPr>
        <w:t>,</w:t>
      </w:r>
    </w:p>
    <w:p w14:paraId="19866482" w14:textId="7F68F90E" w:rsidR="007171E0" w:rsidRDefault="007171E0" w:rsidP="004C6482">
      <w:pPr>
        <w:pStyle w:val="ListParagraph"/>
        <w:numPr>
          <w:ilvl w:val="0"/>
          <w:numId w:val="2"/>
        </w:numPr>
        <w:jc w:val="both"/>
        <w:rPr>
          <w:lang w:val="en-US"/>
        </w:rPr>
      </w:pPr>
      <w:r>
        <w:rPr>
          <w:lang w:val="en-US"/>
        </w:rPr>
        <w:t xml:space="preserve">each measure is implemented in a particular year </w:t>
      </w:r>
      <w:r w:rsidR="00D6243F">
        <w:rPr>
          <w:lang w:val="en-US"/>
        </w:rPr>
        <w:t>(i.e., 2020</w:t>
      </w:r>
      <w:r w:rsidR="00F2357E">
        <w:rPr>
          <w:lang w:val="en-US"/>
        </w:rPr>
        <w:t xml:space="preserve"> and 2060 for flood-proofing</w:t>
      </w:r>
      <w:r w:rsidR="00D6243F">
        <w:rPr>
          <w:lang w:val="en-US"/>
        </w:rPr>
        <w:t>)</w:t>
      </w:r>
      <w:r w:rsidR="00F2357E">
        <w:rPr>
          <w:lang w:val="en-US"/>
        </w:rPr>
        <w:t xml:space="preserve">, while only maintenance </w:t>
      </w:r>
      <w:r w:rsidR="0090733B">
        <w:rPr>
          <w:lang w:val="en-US"/>
        </w:rPr>
        <w:t xml:space="preserve">costs are included in </w:t>
      </w:r>
      <w:r w:rsidR="00F2357E">
        <w:rPr>
          <w:lang w:val="en-US"/>
        </w:rPr>
        <w:t>the intermediate years</w:t>
      </w:r>
      <w:r w:rsidR="0090733B">
        <w:rPr>
          <w:lang w:val="en-US"/>
        </w:rPr>
        <w:t>,</w:t>
      </w:r>
      <w:r w:rsidR="00F2357E">
        <w:rPr>
          <w:lang w:val="en-US"/>
        </w:rPr>
        <w:t xml:space="preserve"> </w:t>
      </w:r>
    </w:p>
    <w:p w14:paraId="2D7EC963" w14:textId="4E9A2B17" w:rsidR="008B513C" w:rsidRDefault="008B513C" w:rsidP="004C6482">
      <w:pPr>
        <w:pStyle w:val="ListParagraph"/>
        <w:numPr>
          <w:ilvl w:val="0"/>
          <w:numId w:val="2"/>
        </w:numPr>
        <w:jc w:val="both"/>
        <w:rPr>
          <w:lang w:val="en-US"/>
        </w:rPr>
      </w:pPr>
      <w:r>
        <w:rPr>
          <w:lang w:val="en-US"/>
        </w:rPr>
        <w:t xml:space="preserve">for flood-proofing, the </w:t>
      </w:r>
      <w:r w:rsidR="00B024C6">
        <w:rPr>
          <w:lang w:val="en-US"/>
        </w:rPr>
        <w:t xml:space="preserve">NPV is estimated </w:t>
      </w:r>
      <w:r w:rsidR="0012121C">
        <w:rPr>
          <w:lang w:val="en-US"/>
        </w:rPr>
        <w:t>at a 5km x 5km</w:t>
      </w:r>
      <w:r w:rsidR="009F3A20">
        <w:rPr>
          <w:lang w:val="en-US"/>
        </w:rPr>
        <w:t xml:space="preserve"> (25km</w:t>
      </w:r>
      <w:r w:rsidR="009F3A20">
        <w:rPr>
          <w:vertAlign w:val="superscript"/>
          <w:lang w:val="en-US"/>
        </w:rPr>
        <w:t>2</w:t>
      </w:r>
      <w:r w:rsidR="009F3A20">
        <w:rPr>
          <w:lang w:val="en-US"/>
        </w:rPr>
        <w:t>)</w:t>
      </w:r>
      <w:r w:rsidR="0012121C">
        <w:rPr>
          <w:lang w:val="en-US"/>
        </w:rPr>
        <w:t xml:space="preserve"> grid resolution, and</w:t>
      </w:r>
    </w:p>
    <w:p w14:paraId="2E1E6EC7" w14:textId="0BB34B14" w:rsidR="00D94C5B" w:rsidRDefault="00AF1AD6" w:rsidP="004C6482">
      <w:pPr>
        <w:pStyle w:val="ListParagraph"/>
        <w:numPr>
          <w:ilvl w:val="0"/>
          <w:numId w:val="2"/>
        </w:numPr>
        <w:jc w:val="both"/>
        <w:rPr>
          <w:lang w:val="en-US"/>
        </w:rPr>
      </w:pPr>
      <w:r>
        <w:rPr>
          <w:lang w:val="en-US"/>
        </w:rPr>
        <w:t xml:space="preserve">each </w:t>
      </w:r>
      <w:r w:rsidR="00EE1D61">
        <w:rPr>
          <w:lang w:val="en-US"/>
        </w:rPr>
        <w:t xml:space="preserve">strategy is only implemented at the local scale if </w:t>
      </w:r>
      <w:r w:rsidR="004D2E3D">
        <w:rPr>
          <w:lang w:val="en-US"/>
        </w:rPr>
        <w:t>NPV &gt; 0.</w:t>
      </w:r>
    </w:p>
    <w:p w14:paraId="04A820D5" w14:textId="187CFD75" w:rsidR="00CA43E5" w:rsidRDefault="0096669A" w:rsidP="00CA43E5">
      <w:pPr>
        <w:jc w:val="both"/>
        <w:rPr>
          <w:lang w:val="en-US"/>
        </w:rPr>
      </w:pPr>
      <w:r>
        <w:rPr>
          <w:lang w:val="en-US"/>
        </w:rPr>
        <w:t xml:space="preserve">Once the </w:t>
      </w:r>
      <w:r w:rsidR="009F3A20">
        <w:rPr>
          <w:lang w:val="en-US"/>
        </w:rPr>
        <w:t>NPVs</w:t>
      </w:r>
      <w:r>
        <w:rPr>
          <w:lang w:val="en-US"/>
        </w:rPr>
        <w:t xml:space="preserve"> at </w:t>
      </w:r>
      <w:r w:rsidR="009F3A20">
        <w:rPr>
          <w:lang w:val="en-US"/>
        </w:rPr>
        <w:t>the 25km</w:t>
      </w:r>
      <w:r w:rsidR="009F3A20">
        <w:rPr>
          <w:vertAlign w:val="superscript"/>
          <w:lang w:val="en-US"/>
        </w:rPr>
        <w:t>2</w:t>
      </w:r>
      <w:r w:rsidR="009F3A20">
        <w:rPr>
          <w:lang w:val="en-US"/>
        </w:rPr>
        <w:t xml:space="preserve"> </w:t>
      </w:r>
      <w:r>
        <w:rPr>
          <w:lang w:val="en-US"/>
        </w:rPr>
        <w:t>level</w:t>
      </w:r>
      <w:r w:rsidR="009F3A20">
        <w:rPr>
          <w:lang w:val="en-US"/>
        </w:rPr>
        <w:t xml:space="preserve"> are obtained, they are </w:t>
      </w:r>
      <w:r w:rsidR="007E121B">
        <w:rPr>
          <w:lang w:val="en-US"/>
        </w:rPr>
        <w:t>aggregated to the regional and country level</w:t>
      </w:r>
      <w:r w:rsidR="00603DED">
        <w:rPr>
          <w:lang w:val="en-US"/>
        </w:rPr>
        <w:t xml:space="preserve">, and finally the European level. </w:t>
      </w:r>
      <w:r w:rsidR="00580B10">
        <w:rPr>
          <w:lang w:val="en-US"/>
        </w:rPr>
        <w:t xml:space="preserve">Given that our adaptation investments are prescribed </w:t>
      </w:r>
      <w:r w:rsidR="00107AC2">
        <w:rPr>
          <w:lang w:val="en-US"/>
        </w:rPr>
        <w:t>based on the current public and private adaptation rates</w:t>
      </w:r>
      <w:r w:rsidR="00C41599">
        <w:rPr>
          <w:lang w:val="en-US"/>
        </w:rPr>
        <w:t xml:space="preserve"> (i.e., we </w:t>
      </w:r>
      <w:r w:rsidR="004F2ED2">
        <w:rPr>
          <w:lang w:val="en-US"/>
        </w:rPr>
        <w:t>assume that the measures are being implemented</w:t>
      </w:r>
      <w:r w:rsidR="002423D2">
        <w:rPr>
          <w:lang w:val="en-US"/>
        </w:rPr>
        <w:t>, we do not seek to assess their feasibility</w:t>
      </w:r>
      <w:r w:rsidR="00C41599">
        <w:rPr>
          <w:lang w:val="en-US"/>
        </w:rPr>
        <w:t>)</w:t>
      </w:r>
      <w:r w:rsidR="00107AC2">
        <w:rPr>
          <w:lang w:val="en-US"/>
        </w:rPr>
        <w:t>, and that adaptation capital accumulates over time in the CGE model, we cannot use the benefit-cost ratios directly</w:t>
      </w:r>
      <w:r w:rsidR="00490DCF">
        <w:rPr>
          <w:lang w:val="en-US"/>
        </w:rPr>
        <w:t>.</w:t>
      </w:r>
      <w:r w:rsidR="00AB596C">
        <w:rPr>
          <w:lang w:val="en-US"/>
        </w:rPr>
        <w:t xml:space="preserve"> On the one hand, the private sector should obtain benefits from installed adaptation capital </w:t>
      </w:r>
      <w:r w:rsidR="009C41D4">
        <w:rPr>
          <w:lang w:val="en-US"/>
        </w:rPr>
        <w:t xml:space="preserve">at every timestep. On the other hand, these benefits need not be discounted, </w:t>
      </w:r>
      <w:r w:rsidR="00085814">
        <w:rPr>
          <w:lang w:val="en-US"/>
        </w:rPr>
        <w:t xml:space="preserve">as our approach does not look to assess whether </w:t>
      </w:r>
      <w:r w:rsidR="009B6B92">
        <w:rPr>
          <w:lang w:val="en-US"/>
        </w:rPr>
        <w:t xml:space="preserve">implementing the measure is logical at the starting year (i.e., </w:t>
      </w:r>
      <w:r w:rsidR="009C7858">
        <w:rPr>
          <w:lang w:val="en-US"/>
        </w:rPr>
        <w:t>this is also because new investments in adaptation are occurring at every time-step).</w:t>
      </w:r>
    </w:p>
    <w:p w14:paraId="36CFD7DD" w14:textId="7EF62D67" w:rsidR="0090733B" w:rsidRDefault="00727AC6" w:rsidP="00CA43E5">
      <w:pPr>
        <w:jc w:val="both"/>
        <w:rPr>
          <w:lang w:val="en-US"/>
        </w:rPr>
      </w:pPr>
      <w:r>
        <w:rPr>
          <w:lang w:val="en-US"/>
        </w:rPr>
        <w:t xml:space="preserve">Given these considerations, we take the average </w:t>
      </w:r>
      <w:r w:rsidR="00BE05E4">
        <w:rPr>
          <w:lang w:val="en-US"/>
        </w:rPr>
        <w:t>BCR of</w:t>
      </w:r>
      <w:r w:rsidR="004E3E8F">
        <w:rPr>
          <w:lang w:val="en-US"/>
        </w:rPr>
        <w:t xml:space="preserve"> the</w:t>
      </w:r>
      <w:r w:rsidR="00BE05E4">
        <w:rPr>
          <w:lang w:val="en-US"/>
        </w:rPr>
        <w:t xml:space="preserve"> flood</w:t>
      </w:r>
      <w:r w:rsidR="004E3E8F">
        <w:rPr>
          <w:lang w:val="en-US"/>
        </w:rPr>
        <w:t xml:space="preserve"> </w:t>
      </w:r>
      <w:r w:rsidR="00BE05E4">
        <w:rPr>
          <w:lang w:val="en-US"/>
        </w:rPr>
        <w:t xml:space="preserve">proofing </w:t>
      </w:r>
      <w:r w:rsidR="004E3E8F">
        <w:rPr>
          <w:lang w:val="en-US"/>
        </w:rPr>
        <w:t xml:space="preserve">strategy </w:t>
      </w:r>
      <w:r w:rsidR="00BE05E4">
        <w:rPr>
          <w:lang w:val="en-US"/>
        </w:rPr>
        <w:t>for Europe (</w:t>
      </w:r>
      <w:r w:rsidR="004E3E8F">
        <w:rPr>
          <w:lang w:val="en-US"/>
        </w:rPr>
        <w:t>2.4</w:t>
      </w:r>
      <w:r w:rsidR="00BE05E4">
        <w:rPr>
          <w:lang w:val="en-US"/>
        </w:rPr>
        <w:t>)</w:t>
      </w:r>
      <w:r w:rsidR="007C0127">
        <w:rPr>
          <w:lang w:val="en-US"/>
        </w:rPr>
        <w:t>, and look to match accumulated benefits from adaptation capital over time</w:t>
      </w:r>
      <w:r w:rsidR="00073C69">
        <w:rPr>
          <w:lang w:val="en-US"/>
        </w:rPr>
        <w:t xml:space="preserve"> to this ratio. </w:t>
      </w:r>
      <w:r w:rsidR="002C11EB">
        <w:rPr>
          <w:lang w:val="en-US"/>
        </w:rPr>
        <w:t xml:space="preserve">As capital depreciates over time at a rate of 5% per </w:t>
      </w:r>
      <w:r w:rsidR="000A6E53">
        <w:rPr>
          <w:lang w:val="en-US"/>
        </w:rPr>
        <w:t xml:space="preserve">year </w:t>
      </w:r>
      <w:sdt>
        <w:sdtPr>
          <w:rPr>
            <w:rFonts w:ascii="Aptos" w:hAnsi="Aptos"/>
            <w:color w:val="000000"/>
            <w:lang w:val="en-US"/>
          </w:rPr>
          <w:tag w:val="MENDELEY_CITATION_v3_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"/>
          <w:id w:val="167459139"/>
          <w:placeholder>
            <w:docPart w:val="DefaultPlaceholder_-1854013440"/>
          </w:placeholder>
        </w:sdtPr>
        <w:sdtContent>
          <w:r w:rsidR="0085233B" w:rsidRPr="0085233B">
            <w:rPr>
              <w:rFonts w:ascii="Aptos" w:hAnsi="Aptos"/>
              <w:color w:val="000000"/>
              <w:lang w:val="en-US"/>
            </w:rPr>
            <w:t>(Agrawala et al. 2011a)</w:t>
          </w:r>
        </w:sdtContent>
      </w:sdt>
      <w:r w:rsidR="002C11EB">
        <w:rPr>
          <w:lang w:val="en-US"/>
        </w:rPr>
        <w:t xml:space="preserve">, </w:t>
      </w:r>
      <w:r w:rsidR="007C7734">
        <w:rPr>
          <w:lang w:val="en-US"/>
        </w:rPr>
        <w:t>77.4% of the original installed adaptation capital remains after 5</w:t>
      </w:r>
      <w:r w:rsidR="0060278A">
        <w:rPr>
          <w:lang w:val="en-US"/>
        </w:rPr>
        <w:t xml:space="preserve"> years, 59.9% after 10 years, and so on (see column 2 in </w:t>
      </w:r>
      <w:r w:rsidR="004B0D24" w:rsidRPr="005E09D1">
        <w:rPr>
          <w:lang w:val="en-US"/>
        </w:rPr>
        <w:fldChar w:fldCharType="begin"/>
      </w:r>
      <w:r w:rsidR="004B0D24" w:rsidRPr="005E09D1">
        <w:rPr>
          <w:lang w:val="en-US"/>
        </w:rPr>
        <w:instrText xml:space="preserve"> REF _Ref227162953 \h  \* MERGEFORMAT </w:instrText>
      </w:r>
      <w:r w:rsidR="004B0D24" w:rsidRPr="005E09D1">
        <w:rPr>
          <w:lang w:val="en-US"/>
        </w:rPr>
      </w:r>
      <w:r w:rsidR="004B0D24" w:rsidRPr="005E09D1">
        <w:rPr>
          <w:lang w:val="en-US"/>
        </w:rPr>
        <w:fldChar w:fldCharType="separate"/>
      </w:r>
      <w:r w:rsidR="00FE438D" w:rsidRPr="005E09D1">
        <w:rPr>
          <w:b/>
          <w:bCs/>
          <w:lang w:val="en-US"/>
        </w:rPr>
        <w:t>Table D.</w:t>
      </w:r>
      <w:r w:rsidR="00FE438D" w:rsidRPr="005E09D1">
        <w:rPr>
          <w:b/>
          <w:bCs/>
          <w:noProof/>
          <w:lang w:val="en-US"/>
        </w:rPr>
        <w:t>1</w:t>
      </w:r>
      <w:r w:rsidR="004B0D24" w:rsidRPr="005E09D1">
        <w:rPr>
          <w:lang w:val="en-US"/>
        </w:rPr>
        <w:fldChar w:fldCharType="end"/>
      </w:r>
      <w:r w:rsidR="0060278A">
        <w:rPr>
          <w:lang w:val="en-US"/>
        </w:rPr>
        <w:t>)</w:t>
      </w:r>
      <w:r w:rsidR="00E83C11">
        <w:rPr>
          <w:lang w:val="en-US"/>
        </w:rPr>
        <w:t xml:space="preserve">. </w:t>
      </w:r>
      <w:r w:rsidR="00DF7644">
        <w:rPr>
          <w:lang w:val="en-US"/>
        </w:rPr>
        <w:t>In</w:t>
      </w:r>
      <w:r w:rsidR="00DB7667">
        <w:rPr>
          <w:lang w:val="en-US"/>
        </w:rPr>
        <w:t xml:space="preserve"> order for</w:t>
      </w:r>
      <w:r w:rsidR="00464D72">
        <w:rPr>
          <w:lang w:val="en-US"/>
        </w:rPr>
        <w:t xml:space="preserve"> our accumulated capital </w:t>
      </w:r>
      <w:r w:rsidR="007502C9">
        <w:rPr>
          <w:lang w:val="en-US"/>
        </w:rPr>
        <w:t xml:space="preserve">to </w:t>
      </w:r>
      <w:r w:rsidR="00DB7667">
        <w:rPr>
          <w:lang w:val="en-US"/>
        </w:rPr>
        <w:t>be comparable to the</w:t>
      </w:r>
      <w:r w:rsidR="007502C9">
        <w:rPr>
          <w:lang w:val="en-US"/>
        </w:rPr>
        <w:t xml:space="preserve"> BCR, we discount the </w:t>
      </w:r>
      <w:r w:rsidR="00DF7644">
        <w:rPr>
          <w:lang w:val="en-US"/>
        </w:rPr>
        <w:t xml:space="preserve">benefits obtained from our capital </w:t>
      </w:r>
      <w:r w:rsidR="00CD323E">
        <w:rPr>
          <w:lang w:val="en-US"/>
        </w:rPr>
        <w:t>at an additional 5% per year</w:t>
      </w:r>
      <w:r w:rsidR="00F7330E">
        <w:rPr>
          <w:lang w:val="en-US"/>
        </w:rPr>
        <w:t xml:space="preserve"> (column 3 </w:t>
      </w:r>
      <w:r w:rsidR="004B0D24">
        <w:rPr>
          <w:lang w:val="en-US"/>
        </w:rPr>
        <w:t xml:space="preserve">in </w:t>
      </w:r>
      <w:r w:rsidR="004B0D24" w:rsidRPr="000B5965">
        <w:rPr>
          <w:lang w:val="en-US"/>
        </w:rPr>
        <w:fldChar w:fldCharType="begin"/>
      </w:r>
      <w:r w:rsidR="004B0D24" w:rsidRPr="000B5965">
        <w:rPr>
          <w:lang w:val="en-US"/>
        </w:rPr>
        <w:instrText xml:space="preserve"> REF _Ref227162953 \h  \* MERGEFORMAT </w:instrText>
      </w:r>
      <w:r w:rsidR="004B0D24" w:rsidRPr="000B5965">
        <w:rPr>
          <w:lang w:val="en-US"/>
        </w:rPr>
      </w:r>
      <w:r w:rsidR="004B0D24" w:rsidRPr="000B5965">
        <w:rPr>
          <w:lang w:val="en-US"/>
        </w:rPr>
        <w:fldChar w:fldCharType="separate"/>
      </w:r>
      <w:r w:rsidR="00FE438D" w:rsidRPr="000B5965">
        <w:rPr>
          <w:b/>
          <w:bCs/>
          <w:lang w:val="en-US"/>
        </w:rPr>
        <w:t>Table D.</w:t>
      </w:r>
      <w:r w:rsidR="00FE438D" w:rsidRPr="000B5965">
        <w:rPr>
          <w:b/>
          <w:bCs/>
          <w:noProof/>
          <w:lang w:val="en-US"/>
        </w:rPr>
        <w:t>1</w:t>
      </w:r>
      <w:r w:rsidR="004B0D24" w:rsidRPr="000B5965">
        <w:rPr>
          <w:lang w:val="en-US"/>
        </w:rPr>
        <w:fldChar w:fldCharType="end"/>
      </w:r>
      <w:r w:rsidR="00F7330E">
        <w:rPr>
          <w:lang w:val="en-US"/>
        </w:rPr>
        <w:t xml:space="preserve">). </w:t>
      </w:r>
      <w:r w:rsidR="00BC2D50">
        <w:rPr>
          <w:lang w:val="en-US"/>
        </w:rPr>
        <w:t xml:space="preserve">After 30 years, which we assume to be </w:t>
      </w:r>
      <w:r w:rsidR="00723BC1">
        <w:rPr>
          <w:lang w:val="en-US"/>
        </w:rPr>
        <w:t xml:space="preserve">the average lifespan of private adaptation measures, the accumulated </w:t>
      </w:r>
      <w:r w:rsidR="00E44E46">
        <w:rPr>
          <w:lang w:val="en-US"/>
        </w:rPr>
        <w:t xml:space="preserve">discounted benefits for a KBR = 1.0 approximately match the BCR = 2.4 of </w:t>
      </w:r>
      <w:sdt>
        <w:sdtPr>
          <w:rPr>
            <w:rFonts w:ascii="Aptos" w:hAnsi="Aptos"/>
            <w:color w:val="000000"/>
            <w:lang w:val="en-US"/>
          </w:rPr>
          <w:tag w:val="MENDELEY_CITATION_v3_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"/>
          <w:id w:val="1985734918"/>
          <w:placeholder>
            <w:docPart w:val="DefaultPlaceholder_-1854013440"/>
          </w:placeholder>
        </w:sdtPr>
        <w:sdtContent>
          <w:r w:rsidR="0085233B" w:rsidRPr="0085233B">
            <w:rPr>
              <w:rFonts w:ascii="Aptos" w:hAnsi="Aptos"/>
              <w:color w:val="000000"/>
              <w:lang w:val="en-US"/>
            </w:rPr>
            <w:t>(Dottori et al. 2023)</w:t>
          </w:r>
        </w:sdtContent>
      </w:sdt>
      <w:r w:rsidR="005370C0">
        <w:rPr>
          <w:lang w:val="en-US"/>
        </w:rPr>
        <w:t xml:space="preserve"> (column 4 </w:t>
      </w:r>
      <w:r w:rsidR="004B0D24">
        <w:rPr>
          <w:lang w:val="en-US"/>
        </w:rPr>
        <w:t xml:space="preserve">in </w:t>
      </w:r>
      <w:r w:rsidR="004B0D24" w:rsidRPr="005E09D1">
        <w:rPr>
          <w:lang w:val="en-US"/>
        </w:rPr>
        <w:fldChar w:fldCharType="begin"/>
      </w:r>
      <w:r w:rsidR="004B0D24" w:rsidRPr="005E09D1">
        <w:rPr>
          <w:lang w:val="en-US"/>
        </w:rPr>
        <w:instrText xml:space="preserve"> REF _Ref227162953 \h  \* MERGEFORMAT </w:instrText>
      </w:r>
      <w:r w:rsidR="004B0D24" w:rsidRPr="005E09D1">
        <w:rPr>
          <w:lang w:val="en-US"/>
        </w:rPr>
      </w:r>
      <w:r w:rsidR="004B0D24" w:rsidRPr="005E09D1">
        <w:rPr>
          <w:lang w:val="en-US"/>
        </w:rPr>
        <w:fldChar w:fldCharType="separate"/>
      </w:r>
      <w:r w:rsidR="005E09D1" w:rsidRPr="005E09D1">
        <w:rPr>
          <w:b/>
          <w:bCs/>
          <w:lang w:val="en-US"/>
        </w:rPr>
        <w:t>Table D.</w:t>
      </w:r>
      <w:r w:rsidR="005E09D1" w:rsidRPr="005E09D1">
        <w:rPr>
          <w:b/>
          <w:bCs/>
          <w:noProof/>
          <w:lang w:val="en-US"/>
        </w:rPr>
        <w:t>1</w:t>
      </w:r>
      <w:r w:rsidR="004B0D24" w:rsidRPr="005E09D1">
        <w:rPr>
          <w:lang w:val="en-US"/>
        </w:rPr>
        <w:fldChar w:fldCharType="end"/>
      </w:r>
      <w:r w:rsidR="005370C0">
        <w:rPr>
          <w:lang w:val="en-US"/>
        </w:rPr>
        <w:t>)</w:t>
      </w:r>
      <w:r w:rsidR="00E44E46">
        <w:rPr>
          <w:lang w:val="en-US"/>
        </w:rPr>
        <w:t>.</w:t>
      </w:r>
      <w:r w:rsidR="00B845AA">
        <w:rPr>
          <w:lang w:val="en-US"/>
        </w:rPr>
        <w:t xml:space="preserve"> Note that the total </w:t>
      </w:r>
      <w:r w:rsidR="005370C0">
        <w:rPr>
          <w:lang w:val="en-US"/>
        </w:rPr>
        <w:t xml:space="preserve">adaptation </w:t>
      </w:r>
      <w:r w:rsidR="00B845AA">
        <w:rPr>
          <w:lang w:val="en-US"/>
        </w:rPr>
        <w:t xml:space="preserve">benefits accrued beyond the 30 years are </w:t>
      </w:r>
      <w:r w:rsidR="005370C0">
        <w:rPr>
          <w:lang w:val="en-US"/>
        </w:rPr>
        <w:t>small given the high depreciation rate.</w:t>
      </w:r>
    </w:p>
    <w:p w14:paraId="22F22A27" w14:textId="5005851C" w:rsidR="0060278A" w:rsidRPr="004B0D24" w:rsidRDefault="00D45B72" w:rsidP="004B0D24">
      <w:pPr>
        <w:jc w:val="both"/>
        <w:rPr>
          <w:lang w:val="en-US"/>
        </w:rPr>
      </w:pPr>
      <w:r>
        <w:rPr>
          <w:lang w:val="en-US"/>
        </w:rPr>
        <w:t xml:space="preserve">Notably, we use a single </w:t>
      </w:r>
      <w:r w:rsidR="001C5A49">
        <w:rPr>
          <w:lang w:val="en-US"/>
        </w:rPr>
        <w:t>value for the KBR throughout the simulation</w:t>
      </w:r>
      <w:r w:rsidR="00FD338E">
        <w:rPr>
          <w:lang w:val="en-US"/>
        </w:rPr>
        <w:t xml:space="preserve"> (i.e., using the European average)</w:t>
      </w:r>
      <w:r w:rsidR="001C5A49">
        <w:rPr>
          <w:lang w:val="en-US"/>
        </w:rPr>
        <w:t xml:space="preserve">. Given the differences between our approach and that of the original authors, we </w:t>
      </w:r>
      <w:r w:rsidR="00025560">
        <w:rPr>
          <w:lang w:val="en-US"/>
        </w:rPr>
        <w:t xml:space="preserve">envision </w:t>
      </w:r>
      <w:r w:rsidR="00025560">
        <w:rPr>
          <w:lang w:val="en-US"/>
        </w:rPr>
        <w:lastRenderedPageBreak/>
        <w:t xml:space="preserve">this choice as a first attempt at implementing </w:t>
      </w:r>
      <w:r w:rsidR="002D093A">
        <w:rPr>
          <w:lang w:val="en-US"/>
        </w:rPr>
        <w:t>our</w:t>
      </w:r>
      <w:r w:rsidR="00025560">
        <w:rPr>
          <w:lang w:val="en-US"/>
        </w:rPr>
        <w:t xml:space="preserve"> methodology, and leave the inclusion of country</w:t>
      </w:r>
      <w:r w:rsidR="002D093A">
        <w:rPr>
          <w:lang w:val="en-US"/>
        </w:rPr>
        <w:t>-</w:t>
      </w:r>
      <w:r w:rsidR="00025560">
        <w:rPr>
          <w:lang w:val="en-US"/>
        </w:rPr>
        <w:t>, sector-</w:t>
      </w:r>
      <w:r w:rsidR="002D093A">
        <w:rPr>
          <w:lang w:val="en-US"/>
        </w:rPr>
        <w:t>, and region-specific ratios to future work.</w:t>
      </w:r>
    </w:p>
    <w:p w14:paraId="0C5ACAA6" w14:textId="70D43432" w:rsidR="004B0D24" w:rsidRPr="004B0D24" w:rsidRDefault="004B0D24" w:rsidP="004B0D24">
      <w:pPr>
        <w:pStyle w:val="Caption"/>
        <w:keepNext/>
        <w:jc w:val="both"/>
        <w:rPr>
          <w:i w:val="0"/>
          <w:iCs w:val="0"/>
          <w:color w:val="auto"/>
          <w:lang w:val="en-US"/>
        </w:rPr>
      </w:pPr>
      <w:bookmarkStart w:id="10" w:name="_Ref227162953"/>
      <w:r w:rsidRPr="004B0D24">
        <w:rPr>
          <w:b/>
          <w:bCs/>
          <w:i w:val="0"/>
          <w:iCs w:val="0"/>
          <w:color w:val="auto"/>
          <w:lang w:val="en-US"/>
        </w:rPr>
        <w:t xml:space="preserve">Table </w:t>
      </w:r>
      <w:r w:rsidR="00CC571A">
        <w:rPr>
          <w:b/>
          <w:bCs/>
          <w:i w:val="0"/>
          <w:iCs w:val="0"/>
          <w:color w:val="auto"/>
          <w:lang w:val="en-US"/>
        </w:rPr>
        <w:fldChar w:fldCharType="begin"/>
      </w:r>
      <w:r w:rsidR="00CC571A">
        <w:rPr>
          <w:b/>
          <w:bCs/>
          <w:i w:val="0"/>
          <w:iCs w:val="0"/>
          <w:color w:val="auto"/>
          <w:lang w:val="en-US"/>
        </w:rPr>
        <w:instrText xml:space="preserve"> STYLEREF 2 \s </w:instrText>
      </w:r>
      <w:r w:rsidR="00CC571A">
        <w:rPr>
          <w:b/>
          <w:bCs/>
          <w:i w:val="0"/>
          <w:iCs w:val="0"/>
          <w:color w:val="auto"/>
          <w:lang w:val="en-US"/>
        </w:rPr>
        <w:fldChar w:fldCharType="separate"/>
      </w:r>
      <w:r w:rsidR="00FE438D">
        <w:rPr>
          <w:b/>
          <w:bCs/>
          <w:i w:val="0"/>
          <w:iCs w:val="0"/>
          <w:noProof/>
          <w:color w:val="auto"/>
          <w:lang w:val="en-US"/>
        </w:rPr>
        <w:t>D</w:t>
      </w:r>
      <w:r w:rsidR="00CC571A">
        <w:rPr>
          <w:b/>
          <w:bCs/>
          <w:i w:val="0"/>
          <w:iCs w:val="0"/>
          <w:color w:val="auto"/>
          <w:lang w:val="en-US"/>
        </w:rPr>
        <w:fldChar w:fldCharType="end"/>
      </w:r>
      <w:r w:rsidR="00CC571A">
        <w:rPr>
          <w:b/>
          <w:bCs/>
          <w:i w:val="0"/>
          <w:iCs w:val="0"/>
          <w:color w:val="auto"/>
          <w:lang w:val="en-US"/>
        </w:rPr>
        <w:t>.</w:t>
      </w:r>
      <w:r w:rsidR="00CC571A">
        <w:rPr>
          <w:b/>
          <w:bCs/>
          <w:i w:val="0"/>
          <w:iCs w:val="0"/>
          <w:color w:val="auto"/>
          <w:lang w:val="en-US"/>
        </w:rPr>
        <w:fldChar w:fldCharType="begin"/>
      </w:r>
      <w:r w:rsidR="00CC571A">
        <w:rPr>
          <w:b/>
          <w:bCs/>
          <w:i w:val="0"/>
          <w:iCs w:val="0"/>
          <w:color w:val="auto"/>
          <w:lang w:val="en-US"/>
        </w:rPr>
        <w:instrText xml:space="preserve"> SEQ Table \* ARABIC \s 2 </w:instrText>
      </w:r>
      <w:r w:rsidR="00CC571A">
        <w:rPr>
          <w:b/>
          <w:bCs/>
          <w:i w:val="0"/>
          <w:iCs w:val="0"/>
          <w:color w:val="auto"/>
          <w:lang w:val="en-US"/>
        </w:rPr>
        <w:fldChar w:fldCharType="separate"/>
      </w:r>
      <w:r w:rsidR="00FE438D">
        <w:rPr>
          <w:b/>
          <w:bCs/>
          <w:i w:val="0"/>
          <w:iCs w:val="0"/>
          <w:noProof/>
          <w:color w:val="auto"/>
          <w:lang w:val="en-US"/>
        </w:rPr>
        <w:t>1</w:t>
      </w:r>
      <w:r w:rsidR="00CC571A">
        <w:rPr>
          <w:b/>
          <w:bCs/>
          <w:i w:val="0"/>
          <w:iCs w:val="0"/>
          <w:color w:val="auto"/>
          <w:lang w:val="en-US"/>
        </w:rPr>
        <w:fldChar w:fldCharType="end"/>
      </w:r>
      <w:bookmarkEnd w:id="10"/>
      <w:r w:rsidRPr="004B0D24">
        <w:rPr>
          <w:i w:val="0"/>
          <w:iCs w:val="0"/>
          <w:color w:val="auto"/>
          <w:lang w:val="en-US"/>
        </w:rPr>
        <w:t>: Estimation of capital-benefit ratio for private adaptation investments from the flood-proofing BCR of Dottori et al. (2023). The table shows the accumulation of discounted benefits for a KBR = 1.0 and how the accumulation approximately matches the flood-proofing BCR of Dottori et al. (2023) after 30 years.</w:t>
      </w:r>
    </w:p>
    <w:tbl>
      <w:tblPr>
        <w:tblStyle w:val="TableGrid"/>
        <w:tblW w:w="9042" w:type="dxa"/>
        <w:tblLook w:val="04A0" w:firstRow="1" w:lastRow="0" w:firstColumn="1" w:lastColumn="0" w:noHBand="0" w:noVBand="1"/>
      </w:tblPr>
      <w:tblGrid>
        <w:gridCol w:w="2122"/>
        <w:gridCol w:w="2268"/>
        <w:gridCol w:w="2551"/>
        <w:gridCol w:w="2101"/>
      </w:tblGrid>
      <w:tr w:rsidR="00012E0A" w:rsidRPr="001519B7" w14:paraId="14F12F29" w14:textId="77777777" w:rsidTr="00A878F7">
        <w:tc>
          <w:tcPr>
            <w:tcW w:w="2122" w:type="dxa"/>
          </w:tcPr>
          <w:p w14:paraId="264AB4DE" w14:textId="520F001F" w:rsidR="00012E0A" w:rsidRPr="00A878F7" w:rsidRDefault="00A85CA0" w:rsidP="005370C0">
            <w:pPr>
              <w:jc w:val="center"/>
              <w:rPr>
                <w:rFonts w:ascii="Aptos Narrow" w:hAnsi="Aptos Narrow"/>
                <w:b/>
                <w:bCs/>
                <w:sz w:val="21"/>
                <w:szCs w:val="21"/>
                <w:lang w:val="en-US"/>
              </w:rPr>
            </w:pPr>
            <w:r w:rsidRPr="00851BE0">
              <w:rPr>
                <w:rFonts w:ascii="Aptos Narrow" w:hAnsi="Aptos Narrow"/>
                <w:b/>
                <w:bCs/>
                <w:sz w:val="21"/>
                <w:szCs w:val="21"/>
                <w:lang w:val="en-US"/>
              </w:rPr>
              <w:t>Year</w:t>
            </w:r>
            <w:r>
              <w:rPr>
                <w:rFonts w:ascii="Aptos Narrow" w:hAnsi="Aptos Narrow"/>
                <w:b/>
                <w:bCs/>
                <w:sz w:val="21"/>
                <w:szCs w:val="21"/>
                <w:lang w:val="en-US"/>
              </w:rPr>
              <w:t>s after Implementation</w:t>
            </w:r>
          </w:p>
        </w:tc>
        <w:tc>
          <w:tcPr>
            <w:tcW w:w="2268" w:type="dxa"/>
          </w:tcPr>
          <w:p w14:paraId="00E676A1" w14:textId="14BBF897" w:rsidR="00012E0A" w:rsidRPr="00A878F7" w:rsidRDefault="00012E0A" w:rsidP="005370C0">
            <w:pPr>
              <w:jc w:val="center"/>
              <w:rPr>
                <w:rFonts w:ascii="Aptos Narrow" w:hAnsi="Aptos Narrow"/>
                <w:b/>
                <w:bCs/>
                <w:sz w:val="21"/>
                <w:szCs w:val="21"/>
                <w:lang w:val="en-US"/>
              </w:rPr>
            </w:pPr>
            <w:r w:rsidRPr="00A878F7">
              <w:rPr>
                <w:rFonts w:ascii="Aptos Narrow" w:hAnsi="Aptos Narrow"/>
                <w:b/>
                <w:bCs/>
                <w:sz w:val="21"/>
                <w:szCs w:val="21"/>
                <w:lang w:val="en-US"/>
              </w:rPr>
              <w:t>Undiscounted Benefits</w:t>
            </w:r>
            <w:r w:rsidR="007502C9">
              <w:rPr>
                <w:rFonts w:ascii="Aptos Narrow" w:hAnsi="Aptos Narrow"/>
                <w:b/>
                <w:bCs/>
                <w:sz w:val="21"/>
                <w:szCs w:val="21"/>
                <w:lang w:val="en-US"/>
              </w:rPr>
              <w:t xml:space="preserve"> (KBR = 1.0)</w:t>
            </w:r>
          </w:p>
        </w:tc>
        <w:tc>
          <w:tcPr>
            <w:tcW w:w="2551" w:type="dxa"/>
          </w:tcPr>
          <w:p w14:paraId="1B096A83" w14:textId="457D6061" w:rsidR="00012E0A" w:rsidRPr="00A878F7" w:rsidRDefault="00012E0A" w:rsidP="005370C0">
            <w:pPr>
              <w:jc w:val="center"/>
              <w:rPr>
                <w:rFonts w:ascii="Aptos Narrow" w:hAnsi="Aptos Narrow"/>
                <w:b/>
                <w:bCs/>
                <w:sz w:val="21"/>
                <w:szCs w:val="21"/>
                <w:lang w:val="en-US"/>
              </w:rPr>
            </w:pPr>
            <w:r w:rsidRPr="00A878F7">
              <w:rPr>
                <w:rFonts w:ascii="Aptos Narrow" w:hAnsi="Aptos Narrow"/>
                <w:b/>
                <w:bCs/>
                <w:sz w:val="21"/>
                <w:szCs w:val="21"/>
                <w:lang w:val="en-US"/>
              </w:rPr>
              <w:t>Discounted Benefits</w:t>
            </w:r>
            <w:r w:rsidR="00D47626" w:rsidRPr="00A878F7">
              <w:rPr>
                <w:rFonts w:ascii="Aptos Narrow" w:hAnsi="Aptos Narrow"/>
                <w:b/>
                <w:bCs/>
                <w:sz w:val="21"/>
                <w:szCs w:val="21"/>
                <w:lang w:val="en-US"/>
              </w:rPr>
              <w:t xml:space="preserve"> (5%)</w:t>
            </w:r>
            <w:r w:rsidR="007502C9">
              <w:rPr>
                <w:rFonts w:ascii="Aptos Narrow" w:hAnsi="Aptos Narrow"/>
                <w:b/>
                <w:bCs/>
                <w:sz w:val="21"/>
                <w:szCs w:val="21"/>
                <w:lang w:val="en-US"/>
              </w:rPr>
              <w:t xml:space="preserve"> (KBR = 1.0)</w:t>
            </w:r>
          </w:p>
        </w:tc>
        <w:tc>
          <w:tcPr>
            <w:tcW w:w="2101" w:type="dxa"/>
          </w:tcPr>
          <w:p w14:paraId="5347F077" w14:textId="06BDB3E4" w:rsidR="00012E0A" w:rsidRPr="00A878F7" w:rsidRDefault="00012E0A" w:rsidP="005370C0">
            <w:pPr>
              <w:jc w:val="center"/>
              <w:rPr>
                <w:rFonts w:ascii="Aptos Narrow" w:hAnsi="Aptos Narrow"/>
                <w:b/>
                <w:bCs/>
                <w:sz w:val="21"/>
                <w:szCs w:val="21"/>
                <w:lang w:val="en-US"/>
              </w:rPr>
            </w:pPr>
            <w:r w:rsidRPr="00A878F7">
              <w:rPr>
                <w:rFonts w:ascii="Aptos Narrow" w:hAnsi="Aptos Narrow"/>
                <w:b/>
                <w:bCs/>
                <w:sz w:val="21"/>
                <w:szCs w:val="21"/>
                <w:lang w:val="en-US"/>
              </w:rPr>
              <w:t xml:space="preserve">Cumulative </w:t>
            </w:r>
            <w:r w:rsidR="007C3DE0">
              <w:rPr>
                <w:rFonts w:ascii="Aptos Narrow" w:hAnsi="Aptos Narrow"/>
                <w:b/>
                <w:bCs/>
                <w:sz w:val="21"/>
                <w:szCs w:val="21"/>
                <w:lang w:val="en-US"/>
              </w:rPr>
              <w:t xml:space="preserve">Discounted </w:t>
            </w:r>
            <w:r w:rsidRPr="00A878F7">
              <w:rPr>
                <w:rFonts w:ascii="Aptos Narrow" w:hAnsi="Aptos Narrow"/>
                <w:b/>
                <w:bCs/>
                <w:sz w:val="21"/>
                <w:szCs w:val="21"/>
                <w:lang w:val="en-US"/>
              </w:rPr>
              <w:t>Benefits</w:t>
            </w:r>
          </w:p>
        </w:tc>
      </w:tr>
      <w:tr w:rsidR="0053497A" w:rsidRPr="001519B7" w14:paraId="20075741" w14:textId="77777777" w:rsidTr="00A878F7">
        <w:tc>
          <w:tcPr>
            <w:tcW w:w="2122" w:type="dxa"/>
          </w:tcPr>
          <w:p w14:paraId="04513E51" w14:textId="56D9041A" w:rsidR="0053497A" w:rsidRPr="0057742A" w:rsidRDefault="0053497A" w:rsidP="005370C0">
            <w:pPr>
              <w:jc w:val="center"/>
              <w:rPr>
                <w:rFonts w:ascii="Aptos Narrow" w:hAnsi="Aptos Narrow"/>
                <w:sz w:val="20"/>
                <w:szCs w:val="20"/>
                <w:lang w:val="en-US"/>
              </w:rPr>
            </w:pPr>
            <w:r w:rsidRPr="0057742A">
              <w:rPr>
                <w:rFonts w:ascii="Aptos Narrow" w:hAnsi="Aptos Narrow"/>
                <w:sz w:val="20"/>
                <w:szCs w:val="20"/>
                <w:lang w:val="en-US"/>
              </w:rPr>
              <w:t>0</w:t>
            </w:r>
          </w:p>
        </w:tc>
        <w:tc>
          <w:tcPr>
            <w:tcW w:w="2268" w:type="dxa"/>
          </w:tcPr>
          <w:p w14:paraId="54E59C93" w14:textId="04C093B1" w:rsidR="0053497A" w:rsidRPr="0057742A" w:rsidRDefault="0053497A" w:rsidP="005370C0">
            <w:pPr>
              <w:jc w:val="center"/>
              <w:rPr>
                <w:rFonts w:ascii="Aptos Narrow" w:hAnsi="Aptos Narrow"/>
                <w:sz w:val="20"/>
                <w:szCs w:val="20"/>
                <w:lang w:val="en-US"/>
              </w:rPr>
            </w:pPr>
            <w:r w:rsidRPr="0057742A">
              <w:rPr>
                <w:rFonts w:ascii="Aptos Narrow" w:hAnsi="Aptos Narrow"/>
                <w:sz w:val="20"/>
                <w:szCs w:val="20"/>
                <w:lang w:val="en-US"/>
              </w:rPr>
              <w:t>1.000</w:t>
            </w:r>
          </w:p>
        </w:tc>
        <w:tc>
          <w:tcPr>
            <w:tcW w:w="2551" w:type="dxa"/>
          </w:tcPr>
          <w:p w14:paraId="3BD04F31" w14:textId="3D215896"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1</w:t>
            </w:r>
            <w:r w:rsidR="0057742A" w:rsidRPr="0057742A">
              <w:rPr>
                <w:rFonts w:ascii="Aptos Narrow" w:hAnsi="Aptos Narrow"/>
                <w:color w:val="000000"/>
                <w:sz w:val="20"/>
                <w:szCs w:val="20"/>
              </w:rPr>
              <w:t>.000</w:t>
            </w:r>
          </w:p>
        </w:tc>
        <w:tc>
          <w:tcPr>
            <w:tcW w:w="2101" w:type="dxa"/>
          </w:tcPr>
          <w:p w14:paraId="417AD342" w14:textId="3225607D"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1</w:t>
            </w:r>
            <w:r w:rsidR="0057742A" w:rsidRPr="0057742A">
              <w:rPr>
                <w:rFonts w:ascii="Aptos Narrow" w:hAnsi="Aptos Narrow"/>
                <w:color w:val="000000"/>
                <w:sz w:val="20"/>
                <w:szCs w:val="20"/>
              </w:rPr>
              <w:t>.000</w:t>
            </w:r>
          </w:p>
        </w:tc>
      </w:tr>
      <w:tr w:rsidR="00A878F7" w:rsidRPr="001519B7" w14:paraId="55EA14AD" w14:textId="77777777" w:rsidTr="00A878F7">
        <w:tc>
          <w:tcPr>
            <w:tcW w:w="2122" w:type="dxa"/>
          </w:tcPr>
          <w:p w14:paraId="355ED4B3" w14:textId="5E7F341B" w:rsidR="0053497A" w:rsidRPr="0057742A" w:rsidRDefault="0053497A" w:rsidP="005370C0">
            <w:pPr>
              <w:jc w:val="center"/>
              <w:rPr>
                <w:rFonts w:ascii="Aptos Narrow" w:hAnsi="Aptos Narrow"/>
                <w:sz w:val="20"/>
                <w:szCs w:val="20"/>
                <w:lang w:val="en-US"/>
              </w:rPr>
            </w:pPr>
            <w:r w:rsidRPr="0057742A">
              <w:rPr>
                <w:rFonts w:ascii="Aptos Narrow" w:hAnsi="Aptos Narrow"/>
                <w:sz w:val="20"/>
                <w:szCs w:val="20"/>
                <w:lang w:val="en-US"/>
              </w:rPr>
              <w:t>5</w:t>
            </w:r>
          </w:p>
        </w:tc>
        <w:tc>
          <w:tcPr>
            <w:tcW w:w="2268" w:type="dxa"/>
          </w:tcPr>
          <w:p w14:paraId="524AD3F8" w14:textId="575AAAB1"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0.774</w:t>
            </w:r>
          </w:p>
        </w:tc>
        <w:tc>
          <w:tcPr>
            <w:tcW w:w="2551" w:type="dxa"/>
          </w:tcPr>
          <w:p w14:paraId="1212AE79" w14:textId="3E7E9E42"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0.599</w:t>
            </w:r>
          </w:p>
        </w:tc>
        <w:tc>
          <w:tcPr>
            <w:tcW w:w="2101" w:type="dxa"/>
          </w:tcPr>
          <w:p w14:paraId="71BC0A75" w14:textId="1E7C1817"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1.599</w:t>
            </w:r>
          </w:p>
        </w:tc>
      </w:tr>
      <w:tr w:rsidR="00A878F7" w:rsidRPr="001519B7" w14:paraId="07ADFBFE" w14:textId="77777777" w:rsidTr="00A878F7">
        <w:tc>
          <w:tcPr>
            <w:tcW w:w="2122" w:type="dxa"/>
          </w:tcPr>
          <w:p w14:paraId="1B454350" w14:textId="291EBC60" w:rsidR="0053497A" w:rsidRPr="0057742A" w:rsidRDefault="0053497A" w:rsidP="005370C0">
            <w:pPr>
              <w:jc w:val="center"/>
              <w:rPr>
                <w:rFonts w:ascii="Aptos Narrow" w:hAnsi="Aptos Narrow"/>
                <w:sz w:val="20"/>
                <w:szCs w:val="20"/>
                <w:lang w:val="en-US"/>
              </w:rPr>
            </w:pPr>
            <w:r w:rsidRPr="0057742A">
              <w:rPr>
                <w:rFonts w:ascii="Aptos Narrow" w:hAnsi="Aptos Narrow"/>
                <w:sz w:val="20"/>
                <w:szCs w:val="20"/>
                <w:lang w:val="en-US"/>
              </w:rPr>
              <w:t>10</w:t>
            </w:r>
          </w:p>
        </w:tc>
        <w:tc>
          <w:tcPr>
            <w:tcW w:w="2268" w:type="dxa"/>
          </w:tcPr>
          <w:p w14:paraId="33859CE3" w14:textId="1F9FB60F"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0.599</w:t>
            </w:r>
          </w:p>
        </w:tc>
        <w:tc>
          <w:tcPr>
            <w:tcW w:w="2551" w:type="dxa"/>
          </w:tcPr>
          <w:p w14:paraId="4B340238" w14:textId="084571FA"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0.358</w:t>
            </w:r>
          </w:p>
        </w:tc>
        <w:tc>
          <w:tcPr>
            <w:tcW w:w="2101" w:type="dxa"/>
          </w:tcPr>
          <w:p w14:paraId="2545F3FD" w14:textId="43962F90"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1.957</w:t>
            </w:r>
          </w:p>
        </w:tc>
      </w:tr>
      <w:tr w:rsidR="00A878F7" w:rsidRPr="001519B7" w14:paraId="75CC1532" w14:textId="77777777" w:rsidTr="00A878F7">
        <w:tc>
          <w:tcPr>
            <w:tcW w:w="2122" w:type="dxa"/>
          </w:tcPr>
          <w:p w14:paraId="675C8532" w14:textId="3B2DB9CF" w:rsidR="0053497A" w:rsidRPr="0057742A" w:rsidRDefault="0053497A" w:rsidP="005370C0">
            <w:pPr>
              <w:jc w:val="center"/>
              <w:rPr>
                <w:rFonts w:ascii="Aptos Narrow" w:hAnsi="Aptos Narrow"/>
                <w:sz w:val="20"/>
                <w:szCs w:val="20"/>
                <w:lang w:val="en-US"/>
              </w:rPr>
            </w:pPr>
            <w:r w:rsidRPr="0057742A">
              <w:rPr>
                <w:rFonts w:ascii="Aptos Narrow" w:hAnsi="Aptos Narrow"/>
                <w:sz w:val="20"/>
                <w:szCs w:val="20"/>
                <w:lang w:val="en-US"/>
              </w:rPr>
              <w:t>15</w:t>
            </w:r>
          </w:p>
        </w:tc>
        <w:tc>
          <w:tcPr>
            <w:tcW w:w="2268" w:type="dxa"/>
          </w:tcPr>
          <w:p w14:paraId="26CD5F17" w14:textId="6996D927"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0.463</w:t>
            </w:r>
          </w:p>
        </w:tc>
        <w:tc>
          <w:tcPr>
            <w:tcW w:w="2551" w:type="dxa"/>
          </w:tcPr>
          <w:p w14:paraId="636EBB22" w14:textId="642B5394"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0.214</w:t>
            </w:r>
          </w:p>
        </w:tc>
        <w:tc>
          <w:tcPr>
            <w:tcW w:w="2101" w:type="dxa"/>
          </w:tcPr>
          <w:p w14:paraId="2A0DFDBD" w14:textId="28B5A96E"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2.17</w:t>
            </w:r>
            <w:r w:rsidR="0057742A" w:rsidRPr="0057742A">
              <w:rPr>
                <w:rFonts w:ascii="Aptos Narrow" w:hAnsi="Aptos Narrow"/>
                <w:color w:val="000000"/>
                <w:sz w:val="20"/>
                <w:szCs w:val="20"/>
              </w:rPr>
              <w:t>2</w:t>
            </w:r>
          </w:p>
        </w:tc>
      </w:tr>
      <w:tr w:rsidR="00A878F7" w:rsidRPr="001519B7" w14:paraId="72B8FC1E" w14:textId="77777777" w:rsidTr="00A878F7">
        <w:tc>
          <w:tcPr>
            <w:tcW w:w="2122" w:type="dxa"/>
          </w:tcPr>
          <w:p w14:paraId="4AA7CFDE" w14:textId="3E65405B" w:rsidR="0053497A" w:rsidRPr="0057742A" w:rsidRDefault="0053497A" w:rsidP="005370C0">
            <w:pPr>
              <w:jc w:val="center"/>
              <w:rPr>
                <w:rFonts w:ascii="Aptos Narrow" w:hAnsi="Aptos Narrow"/>
                <w:sz w:val="20"/>
                <w:szCs w:val="20"/>
                <w:lang w:val="en-US"/>
              </w:rPr>
            </w:pPr>
            <w:r w:rsidRPr="0057742A">
              <w:rPr>
                <w:rFonts w:ascii="Aptos Narrow" w:hAnsi="Aptos Narrow"/>
                <w:sz w:val="20"/>
                <w:szCs w:val="20"/>
                <w:lang w:val="en-US"/>
              </w:rPr>
              <w:t>20</w:t>
            </w:r>
          </w:p>
        </w:tc>
        <w:tc>
          <w:tcPr>
            <w:tcW w:w="2268" w:type="dxa"/>
          </w:tcPr>
          <w:p w14:paraId="3B5CDDF4" w14:textId="239883DA"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0.358</w:t>
            </w:r>
          </w:p>
        </w:tc>
        <w:tc>
          <w:tcPr>
            <w:tcW w:w="2551" w:type="dxa"/>
          </w:tcPr>
          <w:p w14:paraId="22DE4307" w14:textId="1424101C"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0.129</w:t>
            </w:r>
          </w:p>
        </w:tc>
        <w:tc>
          <w:tcPr>
            <w:tcW w:w="2101" w:type="dxa"/>
          </w:tcPr>
          <w:p w14:paraId="43BE330B" w14:textId="43F5E121"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2.300</w:t>
            </w:r>
          </w:p>
        </w:tc>
      </w:tr>
      <w:tr w:rsidR="00A878F7" w:rsidRPr="001519B7" w14:paraId="6BDA4396" w14:textId="77777777" w:rsidTr="00A878F7">
        <w:tc>
          <w:tcPr>
            <w:tcW w:w="2122" w:type="dxa"/>
          </w:tcPr>
          <w:p w14:paraId="10ACF44D" w14:textId="5D9430A4" w:rsidR="0053497A" w:rsidRPr="0057742A" w:rsidRDefault="0053497A" w:rsidP="005370C0">
            <w:pPr>
              <w:jc w:val="center"/>
              <w:rPr>
                <w:rFonts w:ascii="Aptos Narrow" w:hAnsi="Aptos Narrow"/>
                <w:sz w:val="20"/>
                <w:szCs w:val="20"/>
                <w:lang w:val="en-US"/>
              </w:rPr>
            </w:pPr>
            <w:r w:rsidRPr="0057742A">
              <w:rPr>
                <w:rFonts w:ascii="Aptos Narrow" w:hAnsi="Aptos Narrow"/>
                <w:sz w:val="20"/>
                <w:szCs w:val="20"/>
                <w:lang w:val="en-US"/>
              </w:rPr>
              <w:t>25</w:t>
            </w:r>
          </w:p>
        </w:tc>
        <w:tc>
          <w:tcPr>
            <w:tcW w:w="2268" w:type="dxa"/>
          </w:tcPr>
          <w:p w14:paraId="520A0A7F" w14:textId="03782635"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0.277</w:t>
            </w:r>
          </w:p>
        </w:tc>
        <w:tc>
          <w:tcPr>
            <w:tcW w:w="2551" w:type="dxa"/>
          </w:tcPr>
          <w:p w14:paraId="5624DBC1" w14:textId="2FA8E016"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0.077</w:t>
            </w:r>
          </w:p>
        </w:tc>
        <w:tc>
          <w:tcPr>
            <w:tcW w:w="2101" w:type="dxa"/>
          </w:tcPr>
          <w:p w14:paraId="5F0F5FC7" w14:textId="5086F3C1"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2.377</w:t>
            </w:r>
          </w:p>
        </w:tc>
      </w:tr>
      <w:tr w:rsidR="00A878F7" w:rsidRPr="001519B7" w14:paraId="212F6C30" w14:textId="77777777" w:rsidTr="00A878F7">
        <w:tc>
          <w:tcPr>
            <w:tcW w:w="2122" w:type="dxa"/>
          </w:tcPr>
          <w:p w14:paraId="447B412A" w14:textId="3B0E311B" w:rsidR="0053497A" w:rsidRPr="0057742A" w:rsidRDefault="0053497A" w:rsidP="005370C0">
            <w:pPr>
              <w:jc w:val="center"/>
              <w:rPr>
                <w:rFonts w:ascii="Aptos Narrow" w:hAnsi="Aptos Narrow"/>
                <w:sz w:val="20"/>
                <w:szCs w:val="20"/>
                <w:lang w:val="en-US"/>
              </w:rPr>
            </w:pPr>
            <w:r w:rsidRPr="0057742A">
              <w:rPr>
                <w:rFonts w:ascii="Aptos Narrow" w:hAnsi="Aptos Narrow"/>
                <w:sz w:val="20"/>
                <w:szCs w:val="20"/>
                <w:lang w:val="en-US"/>
              </w:rPr>
              <w:t>30</w:t>
            </w:r>
          </w:p>
        </w:tc>
        <w:tc>
          <w:tcPr>
            <w:tcW w:w="2268" w:type="dxa"/>
          </w:tcPr>
          <w:p w14:paraId="5EB6756B" w14:textId="0EE68B82"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0.214</w:t>
            </w:r>
          </w:p>
        </w:tc>
        <w:tc>
          <w:tcPr>
            <w:tcW w:w="2551" w:type="dxa"/>
          </w:tcPr>
          <w:p w14:paraId="477FB968" w14:textId="0C526725" w:rsidR="0053497A" w:rsidRPr="0057742A" w:rsidRDefault="0053497A" w:rsidP="005370C0">
            <w:pPr>
              <w:jc w:val="center"/>
              <w:rPr>
                <w:rFonts w:ascii="Aptos Narrow" w:hAnsi="Aptos Narrow"/>
                <w:sz w:val="20"/>
                <w:szCs w:val="20"/>
                <w:lang w:val="en-US"/>
              </w:rPr>
            </w:pPr>
            <w:r w:rsidRPr="0057742A">
              <w:rPr>
                <w:rFonts w:ascii="Aptos Narrow" w:hAnsi="Aptos Narrow"/>
                <w:color w:val="000000"/>
                <w:sz w:val="20"/>
                <w:szCs w:val="20"/>
              </w:rPr>
              <w:t>0.046</w:t>
            </w:r>
          </w:p>
        </w:tc>
        <w:tc>
          <w:tcPr>
            <w:tcW w:w="2101" w:type="dxa"/>
          </w:tcPr>
          <w:p w14:paraId="09F899C2" w14:textId="1627FFEB" w:rsidR="0053497A" w:rsidRPr="00A878F7" w:rsidRDefault="0053497A" w:rsidP="005370C0">
            <w:pPr>
              <w:jc w:val="center"/>
              <w:rPr>
                <w:rFonts w:ascii="Aptos Narrow" w:hAnsi="Aptos Narrow"/>
                <w:b/>
                <w:bCs/>
                <w:i/>
                <w:iCs/>
                <w:sz w:val="20"/>
                <w:szCs w:val="20"/>
                <w:lang w:val="en-US"/>
              </w:rPr>
            </w:pPr>
            <w:r w:rsidRPr="00A878F7">
              <w:rPr>
                <w:rFonts w:ascii="Aptos Narrow" w:hAnsi="Aptos Narrow"/>
                <w:b/>
                <w:bCs/>
                <w:i/>
                <w:iCs/>
                <w:color w:val="000000"/>
                <w:sz w:val="20"/>
                <w:szCs w:val="20"/>
              </w:rPr>
              <w:t>2.423</w:t>
            </w:r>
            <w:r w:rsidR="00575A23" w:rsidRPr="00A878F7">
              <w:rPr>
                <w:rFonts w:ascii="Aptos Narrow" w:hAnsi="Aptos Narrow"/>
                <w:b/>
                <w:bCs/>
                <w:i/>
                <w:iCs/>
                <w:color w:val="000000"/>
                <w:sz w:val="20"/>
                <w:szCs w:val="20"/>
              </w:rPr>
              <w:t xml:space="preserve"> </w:t>
            </w:r>
            <w:r w:rsidR="00A878F7" w:rsidRPr="00A878F7">
              <w:rPr>
                <w:rFonts w:ascii="Aptos Narrow" w:hAnsi="Aptos Narrow"/>
                <w:b/>
                <w:bCs/>
                <w:i/>
                <w:iCs/>
                <w:color w:val="000000"/>
                <w:sz w:val="20"/>
                <w:szCs w:val="20"/>
              </w:rPr>
              <w:t>≈ 2.4</w:t>
            </w:r>
            <w:r w:rsidR="00D61E6F" w:rsidRPr="00A878F7">
              <w:rPr>
                <w:rFonts w:ascii="Aptos Narrow" w:hAnsi="Aptos Narrow"/>
                <w:b/>
                <w:bCs/>
                <w:i/>
                <w:iCs/>
                <w:color w:val="000000"/>
                <w:sz w:val="20"/>
                <w:szCs w:val="20"/>
              </w:rPr>
              <w:t xml:space="preserve"> </w:t>
            </w:r>
          </w:p>
        </w:tc>
      </w:tr>
      <w:tr w:rsidR="00532F88" w:rsidRPr="001519B7" w14:paraId="44DD8C9D" w14:textId="77777777" w:rsidTr="00A878F7">
        <w:tc>
          <w:tcPr>
            <w:tcW w:w="2122" w:type="dxa"/>
          </w:tcPr>
          <w:p w14:paraId="3C777301" w14:textId="4F23FD95" w:rsidR="00532F88" w:rsidRPr="0057742A" w:rsidRDefault="000E6F74" w:rsidP="005370C0">
            <w:pPr>
              <w:jc w:val="center"/>
              <w:rPr>
                <w:rFonts w:ascii="Aptos Narrow" w:hAnsi="Aptos Narrow"/>
                <w:sz w:val="20"/>
                <w:szCs w:val="20"/>
                <w:lang w:val="en-US"/>
              </w:rPr>
            </w:pPr>
            <w:r>
              <w:rPr>
                <w:rFonts w:ascii="Aptos Narrow" w:hAnsi="Aptos Narrow"/>
                <w:sz w:val="20"/>
                <w:szCs w:val="20"/>
                <w:lang w:val="en-US"/>
              </w:rPr>
              <w:t>…</w:t>
            </w:r>
          </w:p>
        </w:tc>
        <w:tc>
          <w:tcPr>
            <w:tcW w:w="2268" w:type="dxa"/>
          </w:tcPr>
          <w:p w14:paraId="4D83D1EB" w14:textId="64DBC360" w:rsidR="00532F88" w:rsidRPr="0057742A" w:rsidRDefault="000E6F74" w:rsidP="005370C0">
            <w:pPr>
              <w:jc w:val="center"/>
              <w:rPr>
                <w:rFonts w:ascii="Aptos Narrow" w:hAnsi="Aptos Narrow"/>
                <w:color w:val="000000"/>
                <w:sz w:val="20"/>
                <w:szCs w:val="20"/>
              </w:rPr>
            </w:pPr>
            <w:r>
              <w:rPr>
                <w:rFonts w:ascii="Aptos Narrow" w:hAnsi="Aptos Narrow"/>
                <w:color w:val="000000"/>
                <w:sz w:val="20"/>
                <w:szCs w:val="20"/>
              </w:rPr>
              <w:t>…</w:t>
            </w:r>
          </w:p>
        </w:tc>
        <w:tc>
          <w:tcPr>
            <w:tcW w:w="2551" w:type="dxa"/>
          </w:tcPr>
          <w:p w14:paraId="5518F511" w14:textId="293D7298" w:rsidR="00532F88" w:rsidRPr="0057742A" w:rsidRDefault="000E6F74" w:rsidP="005370C0">
            <w:pPr>
              <w:jc w:val="center"/>
              <w:rPr>
                <w:rFonts w:ascii="Aptos Narrow" w:hAnsi="Aptos Narrow"/>
                <w:color w:val="000000"/>
                <w:sz w:val="20"/>
                <w:szCs w:val="20"/>
              </w:rPr>
            </w:pPr>
            <w:r>
              <w:rPr>
                <w:rFonts w:ascii="Aptos Narrow" w:hAnsi="Aptos Narrow"/>
                <w:color w:val="000000"/>
                <w:sz w:val="20"/>
                <w:szCs w:val="20"/>
              </w:rPr>
              <w:t>…</w:t>
            </w:r>
          </w:p>
        </w:tc>
        <w:tc>
          <w:tcPr>
            <w:tcW w:w="2101" w:type="dxa"/>
          </w:tcPr>
          <w:p w14:paraId="397E7F11" w14:textId="2201E354" w:rsidR="00532F88" w:rsidRPr="000E6F74" w:rsidRDefault="000E6F74" w:rsidP="005370C0">
            <w:pPr>
              <w:jc w:val="center"/>
              <w:rPr>
                <w:rFonts w:ascii="Aptos Narrow" w:hAnsi="Aptos Narrow"/>
                <w:color w:val="000000"/>
                <w:sz w:val="20"/>
                <w:szCs w:val="20"/>
              </w:rPr>
            </w:pPr>
            <w:r>
              <w:rPr>
                <w:rFonts w:ascii="Aptos Narrow" w:hAnsi="Aptos Narrow"/>
                <w:color w:val="000000"/>
                <w:sz w:val="20"/>
                <w:szCs w:val="20"/>
              </w:rPr>
              <w:t>…</w:t>
            </w:r>
          </w:p>
        </w:tc>
      </w:tr>
      <w:tr w:rsidR="00532F88" w:rsidRPr="001519B7" w14:paraId="3CB04900" w14:textId="77777777" w:rsidTr="00A878F7">
        <w:tc>
          <w:tcPr>
            <w:tcW w:w="2122" w:type="dxa"/>
          </w:tcPr>
          <w:p w14:paraId="0A6CA177" w14:textId="1C5EB8A1" w:rsidR="00532F88" w:rsidRPr="0057742A" w:rsidRDefault="00532F88" w:rsidP="005370C0">
            <w:pPr>
              <w:jc w:val="center"/>
              <w:rPr>
                <w:rFonts w:ascii="Aptos Narrow" w:hAnsi="Aptos Narrow"/>
                <w:sz w:val="20"/>
                <w:szCs w:val="20"/>
                <w:lang w:val="en-US"/>
              </w:rPr>
            </w:pPr>
            <w:r>
              <w:rPr>
                <w:rFonts w:ascii="Aptos Narrow" w:hAnsi="Aptos Narrow"/>
                <w:sz w:val="20"/>
                <w:szCs w:val="20"/>
                <w:lang w:val="en-US"/>
              </w:rPr>
              <w:t>80</w:t>
            </w:r>
          </w:p>
        </w:tc>
        <w:tc>
          <w:tcPr>
            <w:tcW w:w="2268" w:type="dxa"/>
          </w:tcPr>
          <w:p w14:paraId="047AF740" w14:textId="5400685F" w:rsidR="00532F88" w:rsidRPr="0057742A" w:rsidRDefault="000E6F74" w:rsidP="005370C0">
            <w:pPr>
              <w:jc w:val="center"/>
              <w:rPr>
                <w:rFonts w:ascii="Aptos Narrow" w:hAnsi="Aptos Narrow"/>
                <w:color w:val="000000"/>
                <w:sz w:val="20"/>
                <w:szCs w:val="20"/>
              </w:rPr>
            </w:pPr>
            <w:r w:rsidRPr="000E6F74">
              <w:rPr>
                <w:rFonts w:ascii="Aptos Narrow" w:hAnsi="Aptos Narrow"/>
                <w:color w:val="000000"/>
                <w:sz w:val="20"/>
                <w:szCs w:val="20"/>
              </w:rPr>
              <w:t>0.01</w:t>
            </w:r>
            <w:r w:rsidR="00D02CD4">
              <w:rPr>
                <w:rFonts w:ascii="Aptos Narrow" w:hAnsi="Aptos Narrow"/>
                <w:color w:val="000000"/>
                <w:sz w:val="20"/>
                <w:szCs w:val="20"/>
              </w:rPr>
              <w:t>7</w:t>
            </w:r>
          </w:p>
        </w:tc>
        <w:tc>
          <w:tcPr>
            <w:tcW w:w="2551" w:type="dxa"/>
          </w:tcPr>
          <w:p w14:paraId="7C6BFB62" w14:textId="7C10C70F" w:rsidR="00532F88" w:rsidRPr="0057742A" w:rsidRDefault="00D02CD4" w:rsidP="005370C0">
            <w:pPr>
              <w:jc w:val="center"/>
              <w:rPr>
                <w:rFonts w:ascii="Aptos Narrow" w:hAnsi="Aptos Narrow"/>
                <w:color w:val="000000"/>
                <w:sz w:val="20"/>
                <w:szCs w:val="20"/>
              </w:rPr>
            </w:pPr>
            <w:r w:rsidRPr="00D02CD4">
              <w:rPr>
                <w:rFonts w:ascii="Aptos Narrow" w:hAnsi="Aptos Narrow"/>
                <w:color w:val="000000"/>
                <w:sz w:val="20"/>
                <w:szCs w:val="20"/>
              </w:rPr>
              <w:t>0.000</w:t>
            </w:r>
            <w:r>
              <w:rPr>
                <w:rFonts w:ascii="Aptos Narrow" w:hAnsi="Aptos Narrow"/>
                <w:color w:val="000000"/>
                <w:sz w:val="20"/>
                <w:szCs w:val="20"/>
              </w:rPr>
              <w:t>3</w:t>
            </w:r>
          </w:p>
        </w:tc>
        <w:tc>
          <w:tcPr>
            <w:tcW w:w="2101" w:type="dxa"/>
          </w:tcPr>
          <w:p w14:paraId="5597D417" w14:textId="3ACE9DBA" w:rsidR="00532F88" w:rsidRPr="00D02CD4" w:rsidRDefault="00AA6D0F" w:rsidP="005370C0">
            <w:pPr>
              <w:jc w:val="center"/>
              <w:rPr>
                <w:rFonts w:ascii="Aptos Narrow" w:hAnsi="Aptos Narrow"/>
                <w:color w:val="000000"/>
                <w:sz w:val="20"/>
                <w:szCs w:val="20"/>
              </w:rPr>
            </w:pPr>
            <w:r>
              <w:rPr>
                <w:rFonts w:ascii="Aptos Narrow" w:hAnsi="Aptos Narrow"/>
                <w:color w:val="000000"/>
                <w:sz w:val="20"/>
                <w:szCs w:val="20"/>
              </w:rPr>
              <w:t>2.492</w:t>
            </w:r>
          </w:p>
        </w:tc>
      </w:tr>
    </w:tbl>
    <w:p w14:paraId="46CF3310" w14:textId="2BC562F0" w:rsidR="006B452F" w:rsidRPr="000D0FA0" w:rsidRDefault="003D0BC3" w:rsidP="00CC2EB5">
      <w:pPr>
        <w:pStyle w:val="Heading3"/>
        <w:rPr>
          <w:lang w:val="en-NL"/>
        </w:rPr>
      </w:pPr>
      <w:bookmarkStart w:id="11" w:name="_Toc230861780"/>
      <w:r>
        <w:rPr>
          <w:lang w:val="en-NL"/>
        </w:rPr>
        <w:t>Modelling public adaptation benefits</w:t>
      </w:r>
      <w:bookmarkEnd w:id="11"/>
    </w:p>
    <w:p w14:paraId="7F5CA4C1" w14:textId="579D6314" w:rsidR="004E659F" w:rsidRPr="000D0FA0" w:rsidRDefault="009A6E18" w:rsidP="004E659F">
      <w:pPr>
        <w:jc w:val="both"/>
        <w:rPr>
          <w:rFonts w:eastAsiaTheme="minorEastAsia"/>
          <w:lang w:val="en-NL"/>
        </w:rPr>
      </w:pPr>
      <w:r>
        <w:rPr>
          <w:lang w:val="en-NL"/>
        </w:rPr>
        <w:t>O</w:t>
      </w:r>
      <w:r w:rsidR="006B452F" w:rsidRPr="000D0FA0">
        <w:rPr>
          <w:lang w:val="en-NL"/>
        </w:rPr>
        <w:t xml:space="preserve">ur modelled private adaptation benefits materialise in sector- and region-specific contexts, mimicking the expected behaviour of firms looking to protect their interests when facing a flood. However, European regions have historically implemented public protection measures as well, and ignoring their benefits would significantly overestimate the climate risk faced by firms. </w:t>
      </w:r>
      <w:r w:rsidR="004E659F">
        <w:rPr>
          <w:rFonts w:eastAsiaTheme="minorEastAsia"/>
          <w:lang w:val="en-NL"/>
        </w:rPr>
        <w:t>T</w:t>
      </w:r>
      <w:r w:rsidR="004E659F" w:rsidRPr="000D0FA0">
        <w:rPr>
          <w:rFonts w:eastAsiaTheme="minorEastAsia"/>
          <w:lang w:val="en-NL"/>
        </w:rPr>
        <w:t>he rate of public adaptation investment is estimated using public adaptation expenditure data from</w:t>
      </w:r>
      <w:r w:rsidR="004E659F">
        <w:rPr>
          <w:rFonts w:eastAsiaTheme="minorEastAsia"/>
          <w:lang w:val="en-NL"/>
        </w:rPr>
        <w:t xml:space="preserve"> </w:t>
      </w:r>
      <w:sdt>
        <w:sdtPr>
          <w:rPr>
            <w:rFonts w:ascii="Aptos" w:eastAsiaTheme="minorEastAsia" w:hAnsi="Aptos"/>
            <w:color w:val="000000"/>
            <w:lang w:val="en-NL"/>
          </w:rPr>
          <w:tag w:val="MENDELEY_CITATION_v3_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"/>
          <w:id w:val="368807486"/>
          <w:placeholder>
            <w:docPart w:val="DefaultPlaceholder_-1854013440"/>
          </w:placeholder>
        </w:sdtPr>
        <w:sdtContent>
          <w:r w:rsidR="0085233B" w:rsidRPr="0085233B">
            <w:rPr>
              <w:rFonts w:ascii="Aptos" w:eastAsiaTheme="minorEastAsia" w:hAnsi="Aptos"/>
              <w:color w:val="000000"/>
              <w:lang w:val="en-NL"/>
            </w:rPr>
            <w:t>Cortés Arbués et al. (2025)</w:t>
          </w:r>
        </w:sdtContent>
      </w:sdt>
      <w:r w:rsidR="004E659F" w:rsidRPr="000D0FA0">
        <w:rPr>
          <w:rFonts w:eastAsiaTheme="minorEastAsia"/>
          <w:color w:val="000000"/>
          <w:lang w:val="en-NL"/>
        </w:rPr>
        <w:t>, although it is defined relat</w:t>
      </w:r>
      <w:r w:rsidR="004E659F" w:rsidRPr="000D0FA0">
        <w:rPr>
          <w:rFonts w:eastAsiaTheme="minorEastAsia"/>
          <w:lang w:val="en-NL"/>
        </w:rPr>
        <w:t xml:space="preserve">ive to GDP instead of to GFCF (ranging from 0.005% to 0.05% of GDP). </w:t>
      </w:r>
      <w:r w:rsidR="00E9753F">
        <w:rPr>
          <w:lang w:val="en-NL"/>
        </w:rPr>
        <w:t>We assume that p</w:t>
      </w:r>
      <w:r w:rsidR="00E9753F" w:rsidRPr="000D0FA0">
        <w:rPr>
          <w:rFonts w:eastAsiaTheme="minorEastAsia"/>
          <w:lang w:val="en-NL"/>
        </w:rPr>
        <w:t xml:space="preserve">ublic adaptation capital accumulates analogously to private capital (i.e.,  </w:t>
      </w:r>
      <m:oMath>
        <m:sSub>
          <m:sSubPr>
            <m:ctrlPr>
              <w:rPr>
                <w:rFonts w:ascii="Cambria Math" w:hAnsi="Cambria Math"/>
                <w:i/>
                <w:lang w:val="en-NL"/>
              </w:rPr>
            </m:ctrlPr>
          </m:sSubPr>
          <m:e>
            <m:r>
              <w:rPr>
                <w:rFonts w:ascii="Cambria Math" w:hAnsi="Cambria Math"/>
                <w:lang w:val="en-NL"/>
              </w:rPr>
              <m:t>δ</m:t>
            </m:r>
          </m:e>
          <m:sub>
            <m:r>
              <w:rPr>
                <w:rFonts w:ascii="Cambria Math" w:hAnsi="Cambria Math"/>
                <w:lang w:val="en-NL"/>
              </w:rPr>
              <m:t>ADAPT</m:t>
            </m:r>
          </m:sub>
        </m:sSub>
        <m:r>
          <w:rPr>
            <w:rFonts w:ascii="Cambria Math" w:hAnsi="Cambria Math"/>
            <w:lang w:val="en-NL"/>
          </w:rPr>
          <m:t>=5%</m:t>
        </m:r>
      </m:oMath>
      <w:r w:rsidR="00E9753F" w:rsidRPr="000D0FA0">
        <w:rPr>
          <w:rFonts w:eastAsiaTheme="minorEastAsia"/>
          <w:lang w:val="en-NL"/>
        </w:rPr>
        <w:t xml:space="preserve">). </w:t>
      </w:r>
      <w:r w:rsidR="004E659F" w:rsidRPr="000D0FA0">
        <w:rPr>
          <w:rFonts w:eastAsiaTheme="minorEastAsia"/>
          <w:lang w:val="en-NL"/>
        </w:rPr>
        <w:t>On the spending side, public adaptation expenditures are explicitly included in the government consumption function of the CGE model. It is worth noting that the ‘Public Sector’ does not invest in private adaptation and does not derive private adaptation benefit</w:t>
      </w:r>
      <w:r w:rsidR="00F72111">
        <w:rPr>
          <w:rFonts w:eastAsiaTheme="minorEastAsia"/>
          <w:lang w:val="en-NL"/>
        </w:rPr>
        <w:t>s</w:t>
      </w:r>
      <w:r w:rsidR="004E659F" w:rsidRPr="000D0FA0">
        <w:rPr>
          <w:rFonts w:eastAsiaTheme="minorEastAsia"/>
          <w:lang w:val="en-NL"/>
        </w:rPr>
        <w:t xml:space="preserve">. The country-level rate of public adaptation is maintained at a constant level until 2100 and is part of </w:t>
      </w:r>
      <w:r w:rsidR="004E659F">
        <w:rPr>
          <w:rFonts w:eastAsiaTheme="minorEastAsia"/>
          <w:lang w:val="en-NL"/>
        </w:rPr>
        <w:t>our</w:t>
      </w:r>
      <w:r w:rsidR="004E659F" w:rsidRPr="000D0FA0">
        <w:rPr>
          <w:rFonts w:eastAsiaTheme="minorEastAsia"/>
          <w:lang w:val="en-NL"/>
        </w:rPr>
        <w:t xml:space="preserve"> baseline scenario.</w:t>
      </w:r>
    </w:p>
    <w:p w14:paraId="15E6D99C" w14:textId="7C4B4581" w:rsidR="006B452F" w:rsidRPr="00C313D7" w:rsidRDefault="00C313D7" w:rsidP="00C313D7">
      <w:pPr>
        <w:spacing w:before="240"/>
        <w:jc w:val="both"/>
        <w:rPr>
          <w:lang w:val="en-US"/>
        </w:rPr>
      </w:pPr>
      <w:r>
        <w:rPr>
          <w:lang w:val="en-US"/>
        </w:rPr>
        <w:t xml:space="preserve">Similarly to private adaptation, we seek to obtain a uniform, first estimate for the KBR of public adaptation. Instead of using estimates for the flood-proofing measures, we consider the average BCRs for detention areas (4.2) and dyke strengthening (3.3), as these are traditional examples of public adaptation measures. We assume a weighted-average BCR of 3.7 given the relative costs estimated per year estimated by </w:t>
      </w:r>
      <w:sdt>
        <w:sdtPr>
          <w:rPr>
            <w:rFonts w:ascii="Aptos" w:hAnsi="Aptos"/>
            <w:color w:val="000000"/>
            <w:lang w:val="en-US"/>
          </w:rPr>
          <w:tag w:val="MENDELEY_CITATION_v3_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"/>
          <w:id w:val="-892348750"/>
          <w:placeholder>
            <w:docPart w:val="FD63963C1B804DAF91B8A476161C2F57"/>
          </w:placeholder>
        </w:sdtPr>
        <w:sdtContent>
          <w:r w:rsidR="0085233B" w:rsidRPr="0085233B">
            <w:rPr>
              <w:rFonts w:ascii="Aptos" w:hAnsi="Aptos"/>
              <w:color w:val="000000"/>
              <w:lang w:val="en-US"/>
            </w:rPr>
            <w:t>Dottori et al. (2023)</w:t>
          </w:r>
        </w:sdtContent>
      </w:sdt>
      <w:r>
        <w:rPr>
          <w:lang w:val="en-US"/>
        </w:rPr>
        <w:t xml:space="preserve"> (see their Table 1), and follow a similar approach to the one above for private adaptation. Critically, we assume that public benefits last longer than private benefits, and thus compare the value of accumulated discounted benefits after 50 years. Thus, a KBR = 1.5 is approximately comparable to the average BCR = 3.7 (see column 4 in </w:t>
      </w:r>
      <w:r w:rsidR="004B0D24">
        <w:rPr>
          <w:lang w:val="en-US"/>
        </w:rPr>
        <w:fldChar w:fldCharType="begin"/>
      </w:r>
      <w:r w:rsidR="004B0D24">
        <w:rPr>
          <w:lang w:val="en-US"/>
        </w:rPr>
        <w:instrText xml:space="preserve"> REF _Ref227163078 \h </w:instrText>
      </w:r>
      <w:r w:rsidR="004B0D24">
        <w:rPr>
          <w:lang w:val="en-US"/>
        </w:rPr>
      </w:r>
      <w:r w:rsidR="004B0D24">
        <w:rPr>
          <w:lang w:val="en-US"/>
        </w:rPr>
        <w:fldChar w:fldCharType="separate"/>
      </w:r>
      <w:r w:rsidR="000B5965" w:rsidRPr="004B0D24">
        <w:rPr>
          <w:b/>
          <w:bCs/>
          <w:lang w:val="en-US"/>
        </w:rPr>
        <w:t xml:space="preserve">Table </w:t>
      </w:r>
      <w:r w:rsidR="000B5965">
        <w:rPr>
          <w:b/>
          <w:bCs/>
          <w:noProof/>
          <w:lang w:val="en-US"/>
        </w:rPr>
        <w:t>D</w:t>
      </w:r>
      <w:r w:rsidR="000B5965">
        <w:rPr>
          <w:b/>
          <w:bCs/>
          <w:lang w:val="en-US"/>
        </w:rPr>
        <w:t>.</w:t>
      </w:r>
      <w:r w:rsidR="000B5965">
        <w:rPr>
          <w:b/>
          <w:bCs/>
          <w:noProof/>
          <w:lang w:val="en-US"/>
        </w:rPr>
        <w:t>2</w:t>
      </w:r>
      <w:r w:rsidR="004B0D24">
        <w:rPr>
          <w:lang w:val="en-US"/>
        </w:rPr>
        <w:fldChar w:fldCharType="end"/>
      </w:r>
      <w:r>
        <w:rPr>
          <w:lang w:val="en-US"/>
        </w:rPr>
        <w:t xml:space="preserve">). </w:t>
      </w:r>
      <w:r>
        <w:rPr>
          <w:lang w:val="en-NL"/>
        </w:rPr>
        <w:t>Finally</w:t>
      </w:r>
      <w:r w:rsidR="006B452F" w:rsidRPr="000D0FA0">
        <w:rPr>
          <w:lang w:val="en-NL"/>
        </w:rPr>
        <w:t>, we account for public adaptation benefits (</w:t>
      </w:r>
      <m:oMath>
        <m:sSub>
          <m:sSubPr>
            <m:ctrlPr>
              <w:rPr>
                <w:rFonts w:ascii="Cambria Math" w:hAnsi="Cambria Math"/>
                <w:i/>
                <w:lang w:val="en-NL"/>
              </w:rPr>
            </m:ctrlPr>
          </m:sSubPr>
          <m:e>
            <m:r>
              <w:rPr>
                <w:rFonts w:ascii="Cambria Math" w:hAnsi="Cambria Math"/>
                <w:lang w:val="en-NL"/>
              </w:rPr>
              <m:t>BPubAdapt</m:t>
            </m:r>
          </m:e>
          <m:sub>
            <m:r>
              <w:rPr>
                <w:rFonts w:ascii="Cambria Math" w:hAnsi="Cambria Math"/>
                <w:lang w:val="en-NL"/>
              </w:rPr>
              <m:t>r,t</m:t>
            </m:r>
          </m:sub>
        </m:sSub>
      </m:oMath>
      <w:r w:rsidR="006B452F" w:rsidRPr="000D0FA0">
        <w:rPr>
          <w:lang w:val="en-NL"/>
        </w:rPr>
        <w:t>), which reduce direct flooding on the entire regional economy.</w:t>
      </w:r>
    </w:p>
    <w:p w14:paraId="5437059F" w14:textId="74E37235" w:rsidR="006B452F" w:rsidRDefault="00000000" w:rsidP="006B452F">
      <w:pPr>
        <w:jc w:val="both"/>
        <w:rPr>
          <w:rFonts w:eastAsiaTheme="minorEastAsia"/>
          <w:b/>
          <w:bCs/>
          <w:lang w:val="en-NL"/>
        </w:rPr>
      </w:pPr>
      <m:oMath>
        <m:sSub>
          <m:sSubPr>
            <m:ctrlPr>
              <w:rPr>
                <w:rFonts w:ascii="Cambria Math" w:hAnsi="Cambria Math"/>
                <w:i/>
                <w:lang w:val="en-NL"/>
              </w:rPr>
            </m:ctrlPr>
          </m:sSubPr>
          <m:e>
            <m:r>
              <w:rPr>
                <w:rFonts w:ascii="Cambria Math" w:hAnsi="Cambria Math"/>
                <w:lang w:val="en-NL"/>
              </w:rPr>
              <m:t>BPubAdapt</m:t>
            </m:r>
          </m:e>
          <m:sub>
            <m:r>
              <w:rPr>
                <w:rFonts w:ascii="Cambria Math" w:hAnsi="Cambria Math"/>
                <w:lang w:val="en-NL"/>
              </w:rPr>
              <m:t>r,t</m:t>
            </m:r>
          </m:sub>
        </m:sSub>
        <m:r>
          <w:rPr>
            <w:rFonts w:ascii="Cambria Math" w:hAnsi="Cambria Math"/>
            <w:lang w:val="en-NL"/>
          </w:rPr>
          <m:t>=</m:t>
        </m:r>
        <m:sSub>
          <m:sSubPr>
            <m:ctrlPr>
              <w:rPr>
                <w:rFonts w:ascii="Cambria Math" w:hAnsi="Cambria Math"/>
                <w:i/>
                <w:lang w:val="en-NL"/>
              </w:rPr>
            </m:ctrlPr>
          </m:sSubPr>
          <m:e>
            <m:r>
              <w:rPr>
                <w:rFonts w:ascii="Cambria Math" w:hAnsi="Cambria Math"/>
                <w:lang w:val="en-NL"/>
              </w:rPr>
              <m:t>KBR</m:t>
            </m:r>
          </m:e>
          <m:sub>
            <m:r>
              <w:rPr>
                <w:rFonts w:ascii="Cambria Math" w:hAnsi="Cambria Math"/>
                <w:lang w:val="en-NL"/>
              </w:rPr>
              <m:t>pub</m:t>
            </m:r>
          </m:sub>
        </m:sSub>
        <m:r>
          <w:rPr>
            <w:rFonts w:ascii="Cambria Math" w:hAnsi="Cambria Math"/>
            <w:lang w:val="en-NL"/>
          </w:rPr>
          <m:t>*</m:t>
        </m:r>
        <m:sSub>
          <m:sSubPr>
            <m:ctrlPr>
              <w:rPr>
                <w:rFonts w:ascii="Cambria Math" w:hAnsi="Cambria Math"/>
                <w:i/>
                <w:lang w:val="en-NL"/>
              </w:rPr>
            </m:ctrlPr>
          </m:sSubPr>
          <m:e>
            <m:r>
              <w:rPr>
                <w:rFonts w:ascii="Cambria Math" w:hAnsi="Cambria Math"/>
                <w:lang w:val="en-NL"/>
              </w:rPr>
              <m:t>KPub</m:t>
            </m:r>
            <m:r>
              <w:rPr>
                <w:rFonts w:ascii="Cambria Math" w:eastAsiaTheme="minorEastAsia" w:hAnsi="Cambria Math"/>
                <w:lang w:val="en-NL"/>
              </w:rPr>
              <m:t>Adapt</m:t>
            </m:r>
          </m:e>
          <m:sub>
            <m:r>
              <w:rPr>
                <w:rFonts w:ascii="Cambria Math" w:hAnsi="Cambria Math"/>
                <w:lang w:val="en-NL"/>
              </w:rPr>
              <m:t>r,t</m:t>
            </m:r>
          </m:sub>
        </m:sSub>
      </m:oMath>
      <w:r w:rsidR="006B452F" w:rsidRPr="000D0FA0">
        <w:rPr>
          <w:rFonts w:eastAsiaTheme="minorEastAsia"/>
          <w:lang w:val="en-NL"/>
        </w:rPr>
        <w:tab/>
      </w:r>
      <w:r w:rsidR="000B5965">
        <w:rPr>
          <w:rFonts w:eastAsiaTheme="minorEastAsia"/>
          <w:lang w:val="en-NL"/>
        </w:rPr>
        <w:tab/>
      </w:r>
      <w:r w:rsidR="000B5965">
        <w:rPr>
          <w:rFonts w:eastAsiaTheme="minorEastAsia"/>
          <w:lang w:val="en-NL"/>
        </w:rPr>
        <w:tab/>
      </w:r>
      <w:r w:rsidR="000B5965">
        <w:rPr>
          <w:rFonts w:eastAsiaTheme="minorEastAsia"/>
          <w:lang w:val="en-NL"/>
        </w:rPr>
        <w:tab/>
      </w:r>
      <w:r w:rsidR="000B5965">
        <w:rPr>
          <w:rFonts w:eastAsiaTheme="minorEastAsia"/>
          <w:lang w:val="en-NL"/>
        </w:rPr>
        <w:tab/>
      </w:r>
      <w:r w:rsidR="000B5965">
        <w:rPr>
          <w:rFonts w:eastAsiaTheme="minorEastAsia"/>
          <w:lang w:val="en-NL"/>
        </w:rPr>
        <w:tab/>
        <w:t xml:space="preserve">            </w:t>
      </w:r>
      <w:r w:rsidR="000B5965">
        <w:rPr>
          <w:rFonts w:eastAsiaTheme="minorEastAsia"/>
          <w:lang w:val="en-NL"/>
        </w:rPr>
        <w:tab/>
      </w:r>
      <w:r w:rsidR="00EB37DC" w:rsidRPr="00427618">
        <w:rPr>
          <w:rFonts w:eastAsiaTheme="minorEastAsia"/>
          <w:b/>
          <w:bCs/>
          <w:lang w:val="en-NL"/>
        </w:rPr>
        <w:t>(Eq</w:t>
      </w:r>
      <w:r w:rsidR="00427618" w:rsidRPr="00427618">
        <w:rPr>
          <w:rFonts w:eastAsiaTheme="minorEastAsia"/>
          <w:b/>
          <w:bCs/>
          <w:lang w:val="en-NL"/>
        </w:rPr>
        <w:t xml:space="preserve">. </w:t>
      </w:r>
      <w:r w:rsidR="000B5965">
        <w:rPr>
          <w:rFonts w:eastAsiaTheme="minorEastAsia"/>
          <w:b/>
          <w:bCs/>
          <w:lang w:val="en-NL"/>
        </w:rPr>
        <w:t>D.1</w:t>
      </w:r>
      <w:r w:rsidR="00EB37DC" w:rsidRPr="00427618">
        <w:rPr>
          <w:rFonts w:eastAsiaTheme="minorEastAsia"/>
          <w:b/>
          <w:bCs/>
          <w:lang w:val="en-NL"/>
        </w:rPr>
        <w:t>)</w:t>
      </w:r>
    </w:p>
    <w:p w14:paraId="5D38446B" w14:textId="77777777" w:rsidR="00BE32C7" w:rsidRPr="000D0FA0" w:rsidRDefault="00BE32C7" w:rsidP="006B452F">
      <w:pPr>
        <w:jc w:val="both"/>
        <w:rPr>
          <w:rFonts w:eastAsiaTheme="minorEastAsia"/>
          <w:b/>
          <w:bCs/>
          <w:lang w:val="en-NL"/>
        </w:rPr>
      </w:pPr>
    </w:p>
    <w:p w14:paraId="0EB4F73B" w14:textId="4C8B1677" w:rsidR="004B0D24" w:rsidRPr="004B0D24" w:rsidRDefault="004B0D24" w:rsidP="004B0D24">
      <w:pPr>
        <w:pStyle w:val="Caption"/>
        <w:keepNext/>
        <w:rPr>
          <w:i w:val="0"/>
          <w:iCs w:val="0"/>
          <w:color w:val="auto"/>
        </w:rPr>
      </w:pPr>
      <w:bookmarkStart w:id="12" w:name="_Ref227163078"/>
      <w:r w:rsidRPr="004B0D24">
        <w:rPr>
          <w:b/>
          <w:bCs/>
          <w:i w:val="0"/>
          <w:iCs w:val="0"/>
          <w:color w:val="auto"/>
          <w:lang w:val="en-US"/>
        </w:rPr>
        <w:lastRenderedPageBreak/>
        <w:t xml:space="preserve">Table </w:t>
      </w:r>
      <w:r w:rsidR="00CC571A">
        <w:rPr>
          <w:b/>
          <w:bCs/>
          <w:i w:val="0"/>
          <w:iCs w:val="0"/>
          <w:color w:val="auto"/>
          <w:lang w:val="en-US"/>
        </w:rPr>
        <w:fldChar w:fldCharType="begin"/>
      </w:r>
      <w:r w:rsidR="00CC571A">
        <w:rPr>
          <w:b/>
          <w:bCs/>
          <w:i w:val="0"/>
          <w:iCs w:val="0"/>
          <w:color w:val="auto"/>
          <w:lang w:val="en-US"/>
        </w:rPr>
        <w:instrText xml:space="preserve"> STYLEREF 2 \s </w:instrText>
      </w:r>
      <w:r w:rsidR="00CC571A">
        <w:rPr>
          <w:b/>
          <w:bCs/>
          <w:i w:val="0"/>
          <w:iCs w:val="0"/>
          <w:color w:val="auto"/>
          <w:lang w:val="en-US"/>
        </w:rPr>
        <w:fldChar w:fldCharType="separate"/>
      </w:r>
      <w:r w:rsidR="00FE438D">
        <w:rPr>
          <w:b/>
          <w:bCs/>
          <w:i w:val="0"/>
          <w:iCs w:val="0"/>
          <w:noProof/>
          <w:color w:val="auto"/>
          <w:lang w:val="en-US"/>
        </w:rPr>
        <w:t>D</w:t>
      </w:r>
      <w:r w:rsidR="00CC571A">
        <w:rPr>
          <w:b/>
          <w:bCs/>
          <w:i w:val="0"/>
          <w:iCs w:val="0"/>
          <w:color w:val="auto"/>
          <w:lang w:val="en-US"/>
        </w:rPr>
        <w:fldChar w:fldCharType="end"/>
      </w:r>
      <w:r w:rsidR="00CC571A">
        <w:rPr>
          <w:b/>
          <w:bCs/>
          <w:i w:val="0"/>
          <w:iCs w:val="0"/>
          <w:color w:val="auto"/>
          <w:lang w:val="en-US"/>
        </w:rPr>
        <w:t>.</w:t>
      </w:r>
      <w:r w:rsidR="00CC571A">
        <w:rPr>
          <w:b/>
          <w:bCs/>
          <w:i w:val="0"/>
          <w:iCs w:val="0"/>
          <w:color w:val="auto"/>
          <w:lang w:val="en-US"/>
        </w:rPr>
        <w:fldChar w:fldCharType="begin"/>
      </w:r>
      <w:r w:rsidR="00CC571A">
        <w:rPr>
          <w:b/>
          <w:bCs/>
          <w:i w:val="0"/>
          <w:iCs w:val="0"/>
          <w:color w:val="auto"/>
          <w:lang w:val="en-US"/>
        </w:rPr>
        <w:instrText xml:space="preserve"> SEQ Table \* ARABIC \s 2 </w:instrText>
      </w:r>
      <w:r w:rsidR="00CC571A">
        <w:rPr>
          <w:b/>
          <w:bCs/>
          <w:i w:val="0"/>
          <w:iCs w:val="0"/>
          <w:color w:val="auto"/>
          <w:lang w:val="en-US"/>
        </w:rPr>
        <w:fldChar w:fldCharType="separate"/>
      </w:r>
      <w:r w:rsidR="00FE438D">
        <w:rPr>
          <w:b/>
          <w:bCs/>
          <w:i w:val="0"/>
          <w:iCs w:val="0"/>
          <w:noProof/>
          <w:color w:val="auto"/>
          <w:lang w:val="en-US"/>
        </w:rPr>
        <w:t>2</w:t>
      </w:r>
      <w:r w:rsidR="00CC571A">
        <w:rPr>
          <w:b/>
          <w:bCs/>
          <w:i w:val="0"/>
          <w:iCs w:val="0"/>
          <w:color w:val="auto"/>
          <w:lang w:val="en-US"/>
        </w:rPr>
        <w:fldChar w:fldCharType="end"/>
      </w:r>
      <w:bookmarkEnd w:id="12"/>
      <w:r w:rsidRPr="004B0D24">
        <w:rPr>
          <w:i w:val="0"/>
          <w:iCs w:val="0"/>
          <w:color w:val="auto"/>
          <w:lang w:val="en-US"/>
        </w:rPr>
        <w:t>: Estimation of capital-benefit ratio for public adaptation investments from the BCRs of detention areas and dyke strengthening of Dottori et al. (2023). The table shows the accumulation of discounted benefits for a KBR = 1.5 and how the accumulation approximately matches the average BCR of detention areas and dyke strengthening (i.e., BCR = 3.7) of Dottori et al. (2023) after 50 years.</w:t>
      </w:r>
    </w:p>
    <w:tbl>
      <w:tblPr>
        <w:tblStyle w:val="TableGrid"/>
        <w:tblW w:w="9042" w:type="dxa"/>
        <w:tblLook w:val="04A0" w:firstRow="1" w:lastRow="0" w:firstColumn="1" w:lastColumn="0" w:noHBand="0" w:noVBand="1"/>
      </w:tblPr>
      <w:tblGrid>
        <w:gridCol w:w="2122"/>
        <w:gridCol w:w="2268"/>
        <w:gridCol w:w="2551"/>
        <w:gridCol w:w="2101"/>
      </w:tblGrid>
      <w:tr w:rsidR="00263FF6" w:rsidRPr="001519B7" w14:paraId="2D2B7F4C" w14:textId="77777777" w:rsidTr="00851BE0">
        <w:tc>
          <w:tcPr>
            <w:tcW w:w="2122" w:type="dxa"/>
          </w:tcPr>
          <w:p w14:paraId="57ABD248" w14:textId="7D2CFC87" w:rsidR="00263FF6" w:rsidRPr="00851BE0" w:rsidRDefault="00263FF6" w:rsidP="00C26DAF">
            <w:pPr>
              <w:jc w:val="center"/>
              <w:rPr>
                <w:rFonts w:ascii="Aptos Narrow" w:hAnsi="Aptos Narrow"/>
                <w:b/>
                <w:bCs/>
                <w:sz w:val="21"/>
                <w:szCs w:val="21"/>
                <w:lang w:val="en-US"/>
              </w:rPr>
            </w:pPr>
            <w:r w:rsidRPr="00851BE0">
              <w:rPr>
                <w:rFonts w:ascii="Aptos Narrow" w:hAnsi="Aptos Narrow"/>
                <w:b/>
                <w:bCs/>
                <w:sz w:val="21"/>
                <w:szCs w:val="21"/>
                <w:lang w:val="en-US"/>
              </w:rPr>
              <w:t>Year</w:t>
            </w:r>
            <w:r w:rsidR="00A85CA0">
              <w:rPr>
                <w:rFonts w:ascii="Aptos Narrow" w:hAnsi="Aptos Narrow"/>
                <w:b/>
                <w:bCs/>
                <w:sz w:val="21"/>
                <w:szCs w:val="21"/>
                <w:lang w:val="en-US"/>
              </w:rPr>
              <w:t>s after Implementation</w:t>
            </w:r>
          </w:p>
        </w:tc>
        <w:tc>
          <w:tcPr>
            <w:tcW w:w="2268" w:type="dxa"/>
          </w:tcPr>
          <w:p w14:paraId="75AF0A3E" w14:textId="6BD002D1" w:rsidR="00263FF6" w:rsidRPr="00851BE0" w:rsidRDefault="00263FF6" w:rsidP="00C26DAF">
            <w:pPr>
              <w:jc w:val="center"/>
              <w:rPr>
                <w:rFonts w:ascii="Aptos Narrow" w:hAnsi="Aptos Narrow"/>
                <w:b/>
                <w:bCs/>
                <w:sz w:val="21"/>
                <w:szCs w:val="21"/>
                <w:lang w:val="en-US"/>
              </w:rPr>
            </w:pPr>
            <w:r w:rsidRPr="00851BE0">
              <w:rPr>
                <w:rFonts w:ascii="Aptos Narrow" w:hAnsi="Aptos Narrow"/>
                <w:b/>
                <w:bCs/>
                <w:sz w:val="21"/>
                <w:szCs w:val="21"/>
                <w:lang w:val="en-US"/>
              </w:rPr>
              <w:t>Undiscounted Benefits</w:t>
            </w:r>
            <w:r w:rsidR="007502C9">
              <w:rPr>
                <w:rFonts w:ascii="Aptos Narrow" w:hAnsi="Aptos Narrow"/>
                <w:b/>
                <w:bCs/>
                <w:sz w:val="21"/>
                <w:szCs w:val="21"/>
                <w:lang w:val="en-US"/>
              </w:rPr>
              <w:t xml:space="preserve"> (KBR = 1.5)</w:t>
            </w:r>
          </w:p>
        </w:tc>
        <w:tc>
          <w:tcPr>
            <w:tcW w:w="2551" w:type="dxa"/>
          </w:tcPr>
          <w:p w14:paraId="5728DC04" w14:textId="420F729A" w:rsidR="00263FF6" w:rsidRPr="00851BE0" w:rsidRDefault="00263FF6" w:rsidP="00C26DAF">
            <w:pPr>
              <w:jc w:val="center"/>
              <w:rPr>
                <w:rFonts w:ascii="Aptos Narrow" w:hAnsi="Aptos Narrow"/>
                <w:b/>
                <w:bCs/>
                <w:sz w:val="21"/>
                <w:szCs w:val="21"/>
                <w:lang w:val="en-US"/>
              </w:rPr>
            </w:pPr>
            <w:r w:rsidRPr="00851BE0">
              <w:rPr>
                <w:rFonts w:ascii="Aptos Narrow" w:hAnsi="Aptos Narrow"/>
                <w:b/>
                <w:bCs/>
                <w:sz w:val="21"/>
                <w:szCs w:val="21"/>
                <w:lang w:val="en-US"/>
              </w:rPr>
              <w:t>Discounted Benefits (5%)</w:t>
            </w:r>
            <w:r w:rsidR="007502C9">
              <w:rPr>
                <w:rFonts w:ascii="Aptos Narrow" w:hAnsi="Aptos Narrow"/>
                <w:b/>
                <w:bCs/>
                <w:sz w:val="21"/>
                <w:szCs w:val="21"/>
                <w:lang w:val="en-US"/>
              </w:rPr>
              <w:t xml:space="preserve"> (KBR = 1.5)</w:t>
            </w:r>
          </w:p>
        </w:tc>
        <w:tc>
          <w:tcPr>
            <w:tcW w:w="2101" w:type="dxa"/>
          </w:tcPr>
          <w:p w14:paraId="558D6A15" w14:textId="53737F75" w:rsidR="00263FF6" w:rsidRPr="00851BE0" w:rsidRDefault="00263FF6" w:rsidP="00C26DAF">
            <w:pPr>
              <w:jc w:val="center"/>
              <w:rPr>
                <w:rFonts w:ascii="Aptos Narrow" w:hAnsi="Aptos Narrow"/>
                <w:b/>
                <w:bCs/>
                <w:sz w:val="21"/>
                <w:szCs w:val="21"/>
                <w:lang w:val="en-US"/>
              </w:rPr>
            </w:pPr>
            <w:r w:rsidRPr="00851BE0">
              <w:rPr>
                <w:rFonts w:ascii="Aptos Narrow" w:hAnsi="Aptos Narrow"/>
                <w:b/>
                <w:bCs/>
                <w:sz w:val="21"/>
                <w:szCs w:val="21"/>
                <w:lang w:val="en-US"/>
              </w:rPr>
              <w:t xml:space="preserve">Cumulative </w:t>
            </w:r>
            <w:r w:rsidR="007C3DE0">
              <w:rPr>
                <w:rFonts w:ascii="Aptos Narrow" w:hAnsi="Aptos Narrow"/>
                <w:b/>
                <w:bCs/>
                <w:sz w:val="21"/>
                <w:szCs w:val="21"/>
                <w:lang w:val="en-US"/>
              </w:rPr>
              <w:t xml:space="preserve">Discounted </w:t>
            </w:r>
            <w:r w:rsidRPr="00851BE0">
              <w:rPr>
                <w:rFonts w:ascii="Aptos Narrow" w:hAnsi="Aptos Narrow"/>
                <w:b/>
                <w:bCs/>
                <w:sz w:val="21"/>
                <w:szCs w:val="21"/>
                <w:lang w:val="en-US"/>
              </w:rPr>
              <w:t>Benefits</w:t>
            </w:r>
          </w:p>
        </w:tc>
      </w:tr>
      <w:tr w:rsidR="00263FF6" w:rsidRPr="001519B7" w14:paraId="65B15CCF" w14:textId="77777777" w:rsidTr="00851BE0">
        <w:tc>
          <w:tcPr>
            <w:tcW w:w="2122" w:type="dxa"/>
          </w:tcPr>
          <w:p w14:paraId="78BF4E03" w14:textId="77777777" w:rsidR="00263FF6" w:rsidRPr="00464615" w:rsidRDefault="00263FF6" w:rsidP="00C26DAF">
            <w:pPr>
              <w:jc w:val="center"/>
              <w:rPr>
                <w:rFonts w:ascii="Aptos Narrow" w:hAnsi="Aptos Narrow"/>
                <w:sz w:val="20"/>
                <w:szCs w:val="20"/>
                <w:lang w:val="en-US"/>
              </w:rPr>
            </w:pPr>
            <w:r w:rsidRPr="00464615">
              <w:rPr>
                <w:rFonts w:ascii="Aptos Narrow" w:hAnsi="Aptos Narrow"/>
                <w:sz w:val="20"/>
                <w:szCs w:val="20"/>
                <w:lang w:val="en-US"/>
              </w:rPr>
              <w:t>0</w:t>
            </w:r>
          </w:p>
        </w:tc>
        <w:tc>
          <w:tcPr>
            <w:tcW w:w="2268" w:type="dxa"/>
          </w:tcPr>
          <w:p w14:paraId="5E20CD43" w14:textId="3B3B9547" w:rsidR="00263FF6" w:rsidRPr="00464615" w:rsidRDefault="00263FF6" w:rsidP="00C26DAF">
            <w:pPr>
              <w:jc w:val="center"/>
              <w:rPr>
                <w:rFonts w:ascii="Aptos Narrow" w:hAnsi="Aptos Narrow"/>
                <w:sz w:val="20"/>
                <w:szCs w:val="20"/>
                <w:lang w:val="en-US"/>
              </w:rPr>
            </w:pPr>
            <w:r w:rsidRPr="00464615">
              <w:rPr>
                <w:rFonts w:ascii="Aptos Narrow" w:hAnsi="Aptos Narrow"/>
                <w:sz w:val="20"/>
                <w:szCs w:val="20"/>
                <w:lang w:val="en-US"/>
              </w:rPr>
              <w:t>1.500</w:t>
            </w:r>
          </w:p>
        </w:tc>
        <w:tc>
          <w:tcPr>
            <w:tcW w:w="2551" w:type="dxa"/>
          </w:tcPr>
          <w:p w14:paraId="2B6F6D11" w14:textId="66449C26" w:rsidR="00263FF6" w:rsidRPr="00464615" w:rsidRDefault="00263FF6" w:rsidP="00C26DAF">
            <w:pPr>
              <w:jc w:val="center"/>
              <w:rPr>
                <w:rFonts w:ascii="Aptos Narrow" w:hAnsi="Aptos Narrow"/>
                <w:sz w:val="20"/>
                <w:szCs w:val="20"/>
                <w:lang w:val="en-US"/>
              </w:rPr>
            </w:pPr>
            <w:r w:rsidRPr="00464615">
              <w:rPr>
                <w:rFonts w:ascii="Aptos Narrow" w:hAnsi="Aptos Narrow"/>
                <w:color w:val="000000"/>
                <w:sz w:val="20"/>
                <w:szCs w:val="20"/>
              </w:rPr>
              <w:t>1.500</w:t>
            </w:r>
          </w:p>
        </w:tc>
        <w:tc>
          <w:tcPr>
            <w:tcW w:w="2101" w:type="dxa"/>
          </w:tcPr>
          <w:p w14:paraId="6CB7E3F7" w14:textId="40428794" w:rsidR="00263FF6" w:rsidRPr="00464615" w:rsidRDefault="00263FF6" w:rsidP="00C26DAF">
            <w:pPr>
              <w:jc w:val="center"/>
              <w:rPr>
                <w:rFonts w:ascii="Aptos Narrow" w:hAnsi="Aptos Narrow"/>
                <w:sz w:val="20"/>
                <w:szCs w:val="20"/>
                <w:lang w:val="en-US"/>
              </w:rPr>
            </w:pPr>
            <w:r w:rsidRPr="00464615">
              <w:rPr>
                <w:rFonts w:ascii="Aptos Narrow" w:hAnsi="Aptos Narrow"/>
                <w:color w:val="000000"/>
                <w:sz w:val="20"/>
                <w:szCs w:val="20"/>
              </w:rPr>
              <w:t>1.500</w:t>
            </w:r>
          </w:p>
        </w:tc>
      </w:tr>
      <w:tr w:rsidR="00800837" w:rsidRPr="001519B7" w14:paraId="6C72EF1D" w14:textId="77777777" w:rsidTr="00851BE0">
        <w:tc>
          <w:tcPr>
            <w:tcW w:w="2122" w:type="dxa"/>
          </w:tcPr>
          <w:p w14:paraId="6042688F" w14:textId="77777777" w:rsidR="00800837" w:rsidRPr="00464615" w:rsidRDefault="00800837" w:rsidP="00800837">
            <w:pPr>
              <w:jc w:val="center"/>
              <w:rPr>
                <w:rFonts w:ascii="Aptos Narrow" w:hAnsi="Aptos Narrow"/>
                <w:sz w:val="20"/>
                <w:szCs w:val="20"/>
                <w:lang w:val="en-US"/>
              </w:rPr>
            </w:pPr>
            <w:r w:rsidRPr="00464615">
              <w:rPr>
                <w:rFonts w:ascii="Aptos Narrow" w:hAnsi="Aptos Narrow"/>
                <w:sz w:val="20"/>
                <w:szCs w:val="20"/>
                <w:lang w:val="en-US"/>
              </w:rPr>
              <w:t>5</w:t>
            </w:r>
          </w:p>
        </w:tc>
        <w:tc>
          <w:tcPr>
            <w:tcW w:w="2268" w:type="dxa"/>
          </w:tcPr>
          <w:p w14:paraId="6EB21D59" w14:textId="4E5B32B7" w:rsidR="00800837" w:rsidRPr="00464615" w:rsidRDefault="00800837" w:rsidP="00800837">
            <w:pPr>
              <w:jc w:val="center"/>
              <w:rPr>
                <w:rFonts w:ascii="Aptos Narrow" w:hAnsi="Aptos Narrow"/>
                <w:sz w:val="20"/>
                <w:szCs w:val="20"/>
                <w:lang w:val="en-US"/>
              </w:rPr>
            </w:pPr>
            <w:r w:rsidRPr="00464615">
              <w:rPr>
                <w:rFonts w:ascii="Aptos Narrow" w:hAnsi="Aptos Narrow"/>
                <w:color w:val="000000"/>
                <w:sz w:val="20"/>
                <w:szCs w:val="20"/>
              </w:rPr>
              <w:t>1.16</w:t>
            </w:r>
            <w:r w:rsidR="00A56F6A" w:rsidRPr="00464615">
              <w:rPr>
                <w:rFonts w:ascii="Aptos Narrow" w:hAnsi="Aptos Narrow"/>
                <w:color w:val="000000"/>
                <w:sz w:val="20"/>
                <w:szCs w:val="20"/>
              </w:rPr>
              <w:t>1</w:t>
            </w:r>
          </w:p>
        </w:tc>
        <w:tc>
          <w:tcPr>
            <w:tcW w:w="2551" w:type="dxa"/>
          </w:tcPr>
          <w:p w14:paraId="421CD2A6" w14:textId="27CEE35E" w:rsidR="00800837" w:rsidRPr="00464615" w:rsidRDefault="00800837" w:rsidP="00800837">
            <w:pPr>
              <w:jc w:val="center"/>
              <w:rPr>
                <w:rFonts w:ascii="Aptos Narrow" w:hAnsi="Aptos Narrow"/>
                <w:sz w:val="20"/>
                <w:szCs w:val="20"/>
                <w:lang w:val="en-US"/>
              </w:rPr>
            </w:pPr>
            <w:r w:rsidRPr="00464615">
              <w:rPr>
                <w:rFonts w:ascii="Aptos Narrow" w:hAnsi="Aptos Narrow"/>
                <w:color w:val="000000"/>
                <w:sz w:val="20"/>
                <w:szCs w:val="20"/>
              </w:rPr>
              <w:t>0.898</w:t>
            </w:r>
          </w:p>
        </w:tc>
        <w:tc>
          <w:tcPr>
            <w:tcW w:w="2101" w:type="dxa"/>
          </w:tcPr>
          <w:p w14:paraId="66C9F2C2" w14:textId="58EC53AE" w:rsidR="00800837" w:rsidRPr="00464615" w:rsidRDefault="00800837" w:rsidP="00800837">
            <w:pPr>
              <w:jc w:val="center"/>
              <w:rPr>
                <w:rFonts w:ascii="Aptos Narrow" w:hAnsi="Aptos Narrow"/>
                <w:sz w:val="20"/>
                <w:szCs w:val="20"/>
                <w:lang w:val="en-US"/>
              </w:rPr>
            </w:pPr>
            <w:r w:rsidRPr="00464615">
              <w:rPr>
                <w:rFonts w:ascii="Aptos Narrow" w:hAnsi="Aptos Narrow"/>
                <w:color w:val="000000"/>
                <w:sz w:val="20"/>
                <w:szCs w:val="20"/>
              </w:rPr>
              <w:t>2.398</w:t>
            </w:r>
          </w:p>
        </w:tc>
      </w:tr>
      <w:tr w:rsidR="00800837" w:rsidRPr="001519B7" w14:paraId="74A2AC3A" w14:textId="77777777" w:rsidTr="00851BE0">
        <w:tc>
          <w:tcPr>
            <w:tcW w:w="2122" w:type="dxa"/>
          </w:tcPr>
          <w:p w14:paraId="104C284B" w14:textId="77777777" w:rsidR="00800837" w:rsidRPr="00464615" w:rsidRDefault="00800837" w:rsidP="00800837">
            <w:pPr>
              <w:jc w:val="center"/>
              <w:rPr>
                <w:rFonts w:ascii="Aptos Narrow" w:hAnsi="Aptos Narrow"/>
                <w:sz w:val="20"/>
                <w:szCs w:val="20"/>
                <w:lang w:val="en-US"/>
              </w:rPr>
            </w:pPr>
            <w:r w:rsidRPr="00464615">
              <w:rPr>
                <w:rFonts w:ascii="Aptos Narrow" w:hAnsi="Aptos Narrow"/>
                <w:sz w:val="20"/>
                <w:szCs w:val="20"/>
                <w:lang w:val="en-US"/>
              </w:rPr>
              <w:t>10</w:t>
            </w:r>
          </w:p>
        </w:tc>
        <w:tc>
          <w:tcPr>
            <w:tcW w:w="2268" w:type="dxa"/>
          </w:tcPr>
          <w:p w14:paraId="54B2895B" w14:textId="29970AC2" w:rsidR="00800837" w:rsidRPr="00464615" w:rsidRDefault="00800837" w:rsidP="00800837">
            <w:pPr>
              <w:jc w:val="center"/>
              <w:rPr>
                <w:rFonts w:ascii="Aptos Narrow" w:hAnsi="Aptos Narrow"/>
                <w:sz w:val="20"/>
                <w:szCs w:val="20"/>
                <w:lang w:val="en-US"/>
              </w:rPr>
            </w:pPr>
            <w:r w:rsidRPr="00464615">
              <w:rPr>
                <w:rFonts w:ascii="Aptos Narrow" w:hAnsi="Aptos Narrow"/>
                <w:color w:val="000000"/>
                <w:sz w:val="20"/>
                <w:szCs w:val="20"/>
              </w:rPr>
              <w:t>0.898</w:t>
            </w:r>
          </w:p>
        </w:tc>
        <w:tc>
          <w:tcPr>
            <w:tcW w:w="2551" w:type="dxa"/>
          </w:tcPr>
          <w:p w14:paraId="604C462B" w14:textId="153E5D61" w:rsidR="00800837" w:rsidRPr="00464615" w:rsidRDefault="00800837" w:rsidP="00800837">
            <w:pPr>
              <w:jc w:val="center"/>
              <w:rPr>
                <w:rFonts w:ascii="Aptos Narrow" w:hAnsi="Aptos Narrow"/>
                <w:sz w:val="20"/>
                <w:szCs w:val="20"/>
                <w:lang w:val="en-US"/>
              </w:rPr>
            </w:pPr>
            <w:r w:rsidRPr="00464615">
              <w:rPr>
                <w:rFonts w:ascii="Aptos Narrow" w:hAnsi="Aptos Narrow"/>
                <w:color w:val="000000"/>
                <w:sz w:val="20"/>
                <w:szCs w:val="20"/>
              </w:rPr>
              <w:t>0.53</w:t>
            </w:r>
            <w:r w:rsidR="00A56F6A" w:rsidRPr="00464615">
              <w:rPr>
                <w:rFonts w:ascii="Aptos Narrow" w:hAnsi="Aptos Narrow"/>
                <w:color w:val="000000"/>
                <w:sz w:val="20"/>
                <w:szCs w:val="20"/>
              </w:rPr>
              <w:t>8</w:t>
            </w:r>
          </w:p>
        </w:tc>
        <w:tc>
          <w:tcPr>
            <w:tcW w:w="2101" w:type="dxa"/>
          </w:tcPr>
          <w:p w14:paraId="692CBEDA" w14:textId="19FCCCD2" w:rsidR="00800837" w:rsidRPr="00464615" w:rsidRDefault="00800837" w:rsidP="00800837">
            <w:pPr>
              <w:jc w:val="center"/>
              <w:rPr>
                <w:rFonts w:ascii="Aptos Narrow" w:hAnsi="Aptos Narrow"/>
                <w:sz w:val="20"/>
                <w:szCs w:val="20"/>
                <w:lang w:val="en-US"/>
              </w:rPr>
            </w:pPr>
            <w:r w:rsidRPr="00464615">
              <w:rPr>
                <w:rFonts w:ascii="Aptos Narrow" w:hAnsi="Aptos Narrow"/>
                <w:color w:val="000000"/>
                <w:sz w:val="20"/>
                <w:szCs w:val="20"/>
              </w:rPr>
              <w:t>2.93</w:t>
            </w:r>
            <w:r w:rsidR="00851BE0" w:rsidRPr="00464615">
              <w:rPr>
                <w:rFonts w:ascii="Aptos Narrow" w:hAnsi="Aptos Narrow"/>
                <w:color w:val="000000"/>
                <w:sz w:val="20"/>
                <w:szCs w:val="20"/>
              </w:rPr>
              <w:t>6</w:t>
            </w:r>
          </w:p>
        </w:tc>
      </w:tr>
      <w:tr w:rsidR="00800837" w:rsidRPr="001519B7" w14:paraId="4B516018" w14:textId="77777777" w:rsidTr="00851BE0">
        <w:tc>
          <w:tcPr>
            <w:tcW w:w="2122" w:type="dxa"/>
          </w:tcPr>
          <w:p w14:paraId="1FB610A7" w14:textId="77777777" w:rsidR="00800837" w:rsidRPr="00464615" w:rsidRDefault="00800837" w:rsidP="00800837">
            <w:pPr>
              <w:jc w:val="center"/>
              <w:rPr>
                <w:rFonts w:ascii="Aptos Narrow" w:hAnsi="Aptos Narrow"/>
                <w:sz w:val="20"/>
                <w:szCs w:val="20"/>
                <w:lang w:val="en-US"/>
              </w:rPr>
            </w:pPr>
            <w:r w:rsidRPr="00464615">
              <w:rPr>
                <w:rFonts w:ascii="Aptos Narrow" w:hAnsi="Aptos Narrow"/>
                <w:sz w:val="20"/>
                <w:szCs w:val="20"/>
                <w:lang w:val="en-US"/>
              </w:rPr>
              <w:t>15</w:t>
            </w:r>
          </w:p>
        </w:tc>
        <w:tc>
          <w:tcPr>
            <w:tcW w:w="2268" w:type="dxa"/>
          </w:tcPr>
          <w:p w14:paraId="26A99995" w14:textId="06861499" w:rsidR="00800837" w:rsidRPr="00464615" w:rsidRDefault="00800837" w:rsidP="00800837">
            <w:pPr>
              <w:jc w:val="center"/>
              <w:rPr>
                <w:rFonts w:ascii="Aptos Narrow" w:hAnsi="Aptos Narrow"/>
                <w:sz w:val="20"/>
                <w:szCs w:val="20"/>
                <w:lang w:val="en-US"/>
              </w:rPr>
            </w:pPr>
            <w:r w:rsidRPr="00464615">
              <w:rPr>
                <w:rFonts w:ascii="Aptos Narrow" w:hAnsi="Aptos Narrow"/>
                <w:color w:val="000000"/>
                <w:sz w:val="20"/>
                <w:szCs w:val="20"/>
              </w:rPr>
              <w:t>0.69</w:t>
            </w:r>
            <w:r w:rsidR="00A56F6A" w:rsidRPr="00464615">
              <w:rPr>
                <w:rFonts w:ascii="Aptos Narrow" w:hAnsi="Aptos Narrow"/>
                <w:color w:val="000000"/>
                <w:sz w:val="20"/>
                <w:szCs w:val="20"/>
              </w:rPr>
              <w:t>5</w:t>
            </w:r>
          </w:p>
        </w:tc>
        <w:tc>
          <w:tcPr>
            <w:tcW w:w="2551" w:type="dxa"/>
          </w:tcPr>
          <w:p w14:paraId="5375A479" w14:textId="1FAEC3F8" w:rsidR="00800837" w:rsidRPr="00464615" w:rsidRDefault="00800837" w:rsidP="00800837">
            <w:pPr>
              <w:jc w:val="center"/>
              <w:rPr>
                <w:rFonts w:ascii="Aptos Narrow" w:hAnsi="Aptos Narrow"/>
                <w:sz w:val="20"/>
                <w:szCs w:val="20"/>
                <w:lang w:val="en-US"/>
              </w:rPr>
            </w:pPr>
            <w:r w:rsidRPr="00464615">
              <w:rPr>
                <w:rFonts w:ascii="Aptos Narrow" w:hAnsi="Aptos Narrow"/>
                <w:color w:val="000000"/>
                <w:sz w:val="20"/>
                <w:szCs w:val="20"/>
              </w:rPr>
              <w:t>0.32</w:t>
            </w:r>
            <w:r w:rsidR="00A56F6A" w:rsidRPr="00464615">
              <w:rPr>
                <w:rFonts w:ascii="Aptos Narrow" w:hAnsi="Aptos Narrow"/>
                <w:color w:val="000000"/>
                <w:sz w:val="20"/>
                <w:szCs w:val="20"/>
              </w:rPr>
              <w:t>2</w:t>
            </w:r>
          </w:p>
        </w:tc>
        <w:tc>
          <w:tcPr>
            <w:tcW w:w="2101" w:type="dxa"/>
          </w:tcPr>
          <w:p w14:paraId="63338A66" w14:textId="6CB51C6F" w:rsidR="00800837" w:rsidRPr="00464615" w:rsidRDefault="00800837" w:rsidP="00800837">
            <w:pPr>
              <w:jc w:val="center"/>
              <w:rPr>
                <w:rFonts w:ascii="Aptos Narrow" w:hAnsi="Aptos Narrow"/>
                <w:sz w:val="20"/>
                <w:szCs w:val="20"/>
                <w:lang w:val="en-US"/>
              </w:rPr>
            </w:pPr>
            <w:r w:rsidRPr="00464615">
              <w:rPr>
                <w:rFonts w:ascii="Aptos Narrow" w:hAnsi="Aptos Narrow"/>
                <w:color w:val="000000"/>
                <w:sz w:val="20"/>
                <w:szCs w:val="20"/>
              </w:rPr>
              <w:t>3.25</w:t>
            </w:r>
            <w:r w:rsidR="00851BE0" w:rsidRPr="00464615">
              <w:rPr>
                <w:rFonts w:ascii="Aptos Narrow" w:hAnsi="Aptos Narrow"/>
                <w:color w:val="000000"/>
                <w:sz w:val="20"/>
                <w:szCs w:val="20"/>
              </w:rPr>
              <w:t>8</w:t>
            </w:r>
          </w:p>
        </w:tc>
      </w:tr>
      <w:tr w:rsidR="00800837" w:rsidRPr="001519B7" w14:paraId="67D7C832" w14:textId="77777777" w:rsidTr="00851BE0">
        <w:tc>
          <w:tcPr>
            <w:tcW w:w="2122" w:type="dxa"/>
          </w:tcPr>
          <w:p w14:paraId="0BE047EC" w14:textId="77777777" w:rsidR="00800837" w:rsidRPr="00464615" w:rsidRDefault="00800837" w:rsidP="00800837">
            <w:pPr>
              <w:jc w:val="center"/>
              <w:rPr>
                <w:rFonts w:ascii="Aptos Narrow" w:hAnsi="Aptos Narrow"/>
                <w:sz w:val="20"/>
                <w:szCs w:val="20"/>
                <w:lang w:val="en-US"/>
              </w:rPr>
            </w:pPr>
            <w:r w:rsidRPr="00464615">
              <w:rPr>
                <w:rFonts w:ascii="Aptos Narrow" w:hAnsi="Aptos Narrow"/>
                <w:sz w:val="20"/>
                <w:szCs w:val="20"/>
                <w:lang w:val="en-US"/>
              </w:rPr>
              <w:t>20</w:t>
            </w:r>
          </w:p>
        </w:tc>
        <w:tc>
          <w:tcPr>
            <w:tcW w:w="2268" w:type="dxa"/>
          </w:tcPr>
          <w:p w14:paraId="3633DBFC" w14:textId="6F304AB9" w:rsidR="00800837" w:rsidRPr="00464615" w:rsidRDefault="00800837" w:rsidP="00800837">
            <w:pPr>
              <w:jc w:val="center"/>
              <w:rPr>
                <w:rFonts w:ascii="Aptos Narrow" w:hAnsi="Aptos Narrow"/>
                <w:sz w:val="20"/>
                <w:szCs w:val="20"/>
                <w:lang w:val="en-US"/>
              </w:rPr>
            </w:pPr>
            <w:r w:rsidRPr="00464615">
              <w:rPr>
                <w:rFonts w:ascii="Aptos Narrow" w:hAnsi="Aptos Narrow"/>
                <w:color w:val="000000"/>
                <w:sz w:val="20"/>
                <w:szCs w:val="20"/>
              </w:rPr>
              <w:t>0.53</w:t>
            </w:r>
            <w:r w:rsidR="00A56F6A" w:rsidRPr="00464615">
              <w:rPr>
                <w:rFonts w:ascii="Aptos Narrow" w:hAnsi="Aptos Narrow"/>
                <w:color w:val="000000"/>
                <w:sz w:val="20"/>
                <w:szCs w:val="20"/>
              </w:rPr>
              <w:t>8</w:t>
            </w:r>
          </w:p>
        </w:tc>
        <w:tc>
          <w:tcPr>
            <w:tcW w:w="2551" w:type="dxa"/>
          </w:tcPr>
          <w:p w14:paraId="7E8B35AC" w14:textId="51F52D66" w:rsidR="00800837" w:rsidRPr="00464615" w:rsidRDefault="00800837" w:rsidP="00800837">
            <w:pPr>
              <w:jc w:val="center"/>
              <w:rPr>
                <w:rFonts w:ascii="Aptos Narrow" w:hAnsi="Aptos Narrow"/>
                <w:sz w:val="20"/>
                <w:szCs w:val="20"/>
                <w:lang w:val="en-US"/>
              </w:rPr>
            </w:pPr>
            <w:r w:rsidRPr="00464615">
              <w:rPr>
                <w:rFonts w:ascii="Aptos Narrow" w:hAnsi="Aptos Narrow"/>
                <w:color w:val="000000"/>
                <w:sz w:val="20"/>
                <w:szCs w:val="20"/>
              </w:rPr>
              <w:t>0.19</w:t>
            </w:r>
            <w:r w:rsidR="00D73743" w:rsidRPr="00464615">
              <w:rPr>
                <w:rFonts w:ascii="Aptos Narrow" w:hAnsi="Aptos Narrow"/>
                <w:color w:val="000000"/>
                <w:sz w:val="20"/>
                <w:szCs w:val="20"/>
              </w:rPr>
              <w:t>3</w:t>
            </w:r>
          </w:p>
        </w:tc>
        <w:tc>
          <w:tcPr>
            <w:tcW w:w="2101" w:type="dxa"/>
          </w:tcPr>
          <w:p w14:paraId="3D97139A" w14:textId="1094D882" w:rsidR="00800837" w:rsidRPr="00464615" w:rsidRDefault="00800837" w:rsidP="00800837">
            <w:pPr>
              <w:jc w:val="center"/>
              <w:rPr>
                <w:rFonts w:ascii="Aptos Narrow" w:hAnsi="Aptos Narrow"/>
                <w:sz w:val="20"/>
                <w:szCs w:val="20"/>
                <w:lang w:val="en-US"/>
              </w:rPr>
            </w:pPr>
            <w:r w:rsidRPr="00464615">
              <w:rPr>
                <w:rFonts w:ascii="Aptos Narrow" w:hAnsi="Aptos Narrow"/>
                <w:color w:val="000000"/>
                <w:sz w:val="20"/>
                <w:szCs w:val="20"/>
              </w:rPr>
              <w:t>3.45</w:t>
            </w:r>
            <w:r w:rsidR="00851BE0" w:rsidRPr="00464615">
              <w:rPr>
                <w:rFonts w:ascii="Aptos Narrow" w:hAnsi="Aptos Narrow"/>
                <w:color w:val="000000"/>
                <w:sz w:val="20"/>
                <w:szCs w:val="20"/>
              </w:rPr>
              <w:t>1</w:t>
            </w:r>
          </w:p>
        </w:tc>
      </w:tr>
      <w:tr w:rsidR="00800837" w:rsidRPr="001519B7" w14:paraId="26F1A6CE" w14:textId="77777777" w:rsidTr="00851BE0">
        <w:tc>
          <w:tcPr>
            <w:tcW w:w="2122" w:type="dxa"/>
          </w:tcPr>
          <w:p w14:paraId="5C280A6B" w14:textId="77777777" w:rsidR="00800837" w:rsidRPr="00464615" w:rsidRDefault="00800837" w:rsidP="00800837">
            <w:pPr>
              <w:jc w:val="center"/>
              <w:rPr>
                <w:rFonts w:ascii="Aptos Narrow" w:hAnsi="Aptos Narrow"/>
                <w:sz w:val="20"/>
                <w:szCs w:val="20"/>
                <w:lang w:val="en-US"/>
              </w:rPr>
            </w:pPr>
            <w:r w:rsidRPr="00464615">
              <w:rPr>
                <w:rFonts w:ascii="Aptos Narrow" w:hAnsi="Aptos Narrow"/>
                <w:sz w:val="20"/>
                <w:szCs w:val="20"/>
                <w:lang w:val="en-US"/>
              </w:rPr>
              <w:t>25</w:t>
            </w:r>
          </w:p>
        </w:tc>
        <w:tc>
          <w:tcPr>
            <w:tcW w:w="2268" w:type="dxa"/>
          </w:tcPr>
          <w:p w14:paraId="07248610" w14:textId="39841028" w:rsidR="00800837" w:rsidRPr="00464615" w:rsidRDefault="00800837" w:rsidP="00800837">
            <w:pPr>
              <w:jc w:val="center"/>
              <w:rPr>
                <w:rFonts w:ascii="Aptos Narrow" w:hAnsi="Aptos Narrow"/>
                <w:sz w:val="20"/>
                <w:szCs w:val="20"/>
                <w:lang w:val="en-US"/>
              </w:rPr>
            </w:pPr>
            <w:r w:rsidRPr="00464615">
              <w:rPr>
                <w:rFonts w:ascii="Aptos Narrow" w:hAnsi="Aptos Narrow"/>
                <w:color w:val="000000"/>
                <w:sz w:val="20"/>
                <w:szCs w:val="20"/>
              </w:rPr>
              <w:t>0.416</w:t>
            </w:r>
          </w:p>
        </w:tc>
        <w:tc>
          <w:tcPr>
            <w:tcW w:w="2551" w:type="dxa"/>
          </w:tcPr>
          <w:p w14:paraId="1F37C977" w14:textId="63311C7E" w:rsidR="00800837" w:rsidRPr="00464615" w:rsidRDefault="00800837" w:rsidP="00800837">
            <w:pPr>
              <w:jc w:val="center"/>
              <w:rPr>
                <w:rFonts w:ascii="Aptos Narrow" w:hAnsi="Aptos Narrow"/>
                <w:sz w:val="20"/>
                <w:szCs w:val="20"/>
                <w:lang w:val="en-US"/>
              </w:rPr>
            </w:pPr>
            <w:r w:rsidRPr="00464615">
              <w:rPr>
                <w:rFonts w:ascii="Aptos Narrow" w:hAnsi="Aptos Narrow"/>
                <w:color w:val="000000"/>
                <w:sz w:val="20"/>
                <w:szCs w:val="20"/>
              </w:rPr>
              <w:t>0.115</w:t>
            </w:r>
          </w:p>
        </w:tc>
        <w:tc>
          <w:tcPr>
            <w:tcW w:w="2101" w:type="dxa"/>
          </w:tcPr>
          <w:p w14:paraId="3A388FCE" w14:textId="63C76AC6" w:rsidR="00800837" w:rsidRPr="00464615" w:rsidRDefault="00800837" w:rsidP="00800837">
            <w:pPr>
              <w:jc w:val="center"/>
              <w:rPr>
                <w:rFonts w:ascii="Aptos Narrow" w:hAnsi="Aptos Narrow"/>
                <w:sz w:val="20"/>
                <w:szCs w:val="20"/>
                <w:lang w:val="en-US"/>
              </w:rPr>
            </w:pPr>
            <w:r w:rsidRPr="00464615">
              <w:rPr>
                <w:rFonts w:ascii="Aptos Narrow" w:hAnsi="Aptos Narrow"/>
                <w:color w:val="000000"/>
                <w:sz w:val="20"/>
                <w:szCs w:val="20"/>
              </w:rPr>
              <w:t>3.56</w:t>
            </w:r>
            <w:r w:rsidR="00851BE0" w:rsidRPr="00464615">
              <w:rPr>
                <w:rFonts w:ascii="Aptos Narrow" w:hAnsi="Aptos Narrow"/>
                <w:color w:val="000000"/>
                <w:sz w:val="20"/>
                <w:szCs w:val="20"/>
              </w:rPr>
              <w:t>6</w:t>
            </w:r>
          </w:p>
        </w:tc>
      </w:tr>
      <w:tr w:rsidR="00800837" w:rsidRPr="001519B7" w14:paraId="1FC9F340" w14:textId="77777777" w:rsidTr="00851BE0">
        <w:tc>
          <w:tcPr>
            <w:tcW w:w="2122" w:type="dxa"/>
          </w:tcPr>
          <w:p w14:paraId="1F9905EE" w14:textId="77777777" w:rsidR="00800837" w:rsidRPr="00464615" w:rsidRDefault="00800837" w:rsidP="00800837">
            <w:pPr>
              <w:jc w:val="center"/>
              <w:rPr>
                <w:rFonts w:ascii="Aptos Narrow" w:hAnsi="Aptos Narrow"/>
                <w:sz w:val="20"/>
                <w:szCs w:val="20"/>
                <w:lang w:val="en-US"/>
              </w:rPr>
            </w:pPr>
            <w:r w:rsidRPr="00464615">
              <w:rPr>
                <w:rFonts w:ascii="Aptos Narrow" w:hAnsi="Aptos Narrow"/>
                <w:sz w:val="20"/>
                <w:szCs w:val="20"/>
                <w:lang w:val="en-US"/>
              </w:rPr>
              <w:t>30</w:t>
            </w:r>
          </w:p>
        </w:tc>
        <w:tc>
          <w:tcPr>
            <w:tcW w:w="2268" w:type="dxa"/>
          </w:tcPr>
          <w:p w14:paraId="4C852DD0" w14:textId="684F0002" w:rsidR="00800837" w:rsidRPr="00464615" w:rsidRDefault="00800837" w:rsidP="00800837">
            <w:pPr>
              <w:jc w:val="center"/>
              <w:rPr>
                <w:rFonts w:ascii="Aptos Narrow" w:hAnsi="Aptos Narrow"/>
                <w:sz w:val="20"/>
                <w:szCs w:val="20"/>
                <w:lang w:val="en-US"/>
              </w:rPr>
            </w:pPr>
            <w:r w:rsidRPr="00464615">
              <w:rPr>
                <w:rFonts w:ascii="Aptos Narrow" w:hAnsi="Aptos Narrow"/>
                <w:color w:val="000000"/>
                <w:sz w:val="20"/>
                <w:szCs w:val="20"/>
              </w:rPr>
              <w:t>0.32</w:t>
            </w:r>
            <w:r w:rsidR="00A56F6A" w:rsidRPr="00464615">
              <w:rPr>
                <w:rFonts w:ascii="Aptos Narrow" w:hAnsi="Aptos Narrow"/>
                <w:color w:val="000000"/>
                <w:sz w:val="20"/>
                <w:szCs w:val="20"/>
              </w:rPr>
              <w:t>2</w:t>
            </w:r>
          </w:p>
        </w:tc>
        <w:tc>
          <w:tcPr>
            <w:tcW w:w="2551" w:type="dxa"/>
          </w:tcPr>
          <w:p w14:paraId="2C3B60CD" w14:textId="6E4E823C" w:rsidR="00800837" w:rsidRPr="00464615" w:rsidRDefault="00800837" w:rsidP="00800837">
            <w:pPr>
              <w:jc w:val="center"/>
              <w:rPr>
                <w:rFonts w:ascii="Aptos Narrow" w:hAnsi="Aptos Narrow"/>
                <w:sz w:val="20"/>
                <w:szCs w:val="20"/>
                <w:lang w:val="en-US"/>
              </w:rPr>
            </w:pPr>
            <w:r w:rsidRPr="00464615">
              <w:rPr>
                <w:rFonts w:ascii="Aptos Narrow" w:hAnsi="Aptos Narrow"/>
                <w:color w:val="000000"/>
                <w:sz w:val="20"/>
                <w:szCs w:val="20"/>
              </w:rPr>
              <w:t>0.069</w:t>
            </w:r>
          </w:p>
        </w:tc>
        <w:tc>
          <w:tcPr>
            <w:tcW w:w="2101" w:type="dxa"/>
          </w:tcPr>
          <w:p w14:paraId="7CFD62F3" w14:textId="4B1B9FAF" w:rsidR="00800837" w:rsidRPr="00464615" w:rsidRDefault="00800837" w:rsidP="00800837">
            <w:pPr>
              <w:jc w:val="center"/>
              <w:rPr>
                <w:rFonts w:ascii="Aptos Narrow" w:hAnsi="Aptos Narrow"/>
                <w:b/>
                <w:bCs/>
                <w:i/>
                <w:iCs/>
                <w:sz w:val="20"/>
                <w:szCs w:val="20"/>
                <w:lang w:val="en-US"/>
              </w:rPr>
            </w:pPr>
            <w:r w:rsidRPr="00464615">
              <w:rPr>
                <w:rFonts w:ascii="Aptos Narrow" w:hAnsi="Aptos Narrow"/>
                <w:color w:val="000000"/>
                <w:sz w:val="20"/>
                <w:szCs w:val="20"/>
              </w:rPr>
              <w:t>3.635</w:t>
            </w:r>
          </w:p>
        </w:tc>
      </w:tr>
      <w:tr w:rsidR="00800837" w:rsidRPr="001519B7" w14:paraId="65FE87BF" w14:textId="77777777" w:rsidTr="00851BE0">
        <w:tc>
          <w:tcPr>
            <w:tcW w:w="2122" w:type="dxa"/>
          </w:tcPr>
          <w:p w14:paraId="6C65F4DC" w14:textId="5A5E3AA5" w:rsidR="00800837" w:rsidRPr="00464615" w:rsidRDefault="00800837" w:rsidP="00800837">
            <w:pPr>
              <w:jc w:val="center"/>
              <w:rPr>
                <w:rFonts w:ascii="Aptos Narrow" w:hAnsi="Aptos Narrow"/>
                <w:sz w:val="20"/>
                <w:szCs w:val="20"/>
                <w:lang w:val="en-US"/>
              </w:rPr>
            </w:pPr>
            <w:r w:rsidRPr="00464615">
              <w:rPr>
                <w:rFonts w:ascii="Aptos Narrow" w:hAnsi="Aptos Narrow"/>
                <w:sz w:val="20"/>
                <w:szCs w:val="20"/>
                <w:lang w:val="en-US"/>
              </w:rPr>
              <w:t>35</w:t>
            </w:r>
          </w:p>
        </w:tc>
        <w:tc>
          <w:tcPr>
            <w:tcW w:w="2268" w:type="dxa"/>
          </w:tcPr>
          <w:p w14:paraId="1E6F9A8E" w14:textId="04DBB1E3" w:rsidR="00800837" w:rsidRPr="00464615" w:rsidRDefault="00800837" w:rsidP="00800837">
            <w:pPr>
              <w:jc w:val="center"/>
              <w:rPr>
                <w:rFonts w:ascii="Aptos Narrow" w:hAnsi="Aptos Narrow"/>
                <w:color w:val="000000"/>
                <w:sz w:val="20"/>
                <w:szCs w:val="20"/>
              </w:rPr>
            </w:pPr>
            <w:r w:rsidRPr="00464615">
              <w:rPr>
                <w:rFonts w:ascii="Aptos Narrow" w:hAnsi="Aptos Narrow"/>
                <w:color w:val="000000"/>
                <w:sz w:val="20"/>
                <w:szCs w:val="20"/>
              </w:rPr>
              <w:t>0.249</w:t>
            </w:r>
          </w:p>
        </w:tc>
        <w:tc>
          <w:tcPr>
            <w:tcW w:w="2551" w:type="dxa"/>
          </w:tcPr>
          <w:p w14:paraId="3A88EC2A" w14:textId="7440D177" w:rsidR="00800837" w:rsidRPr="00464615" w:rsidRDefault="00800837" w:rsidP="00800837">
            <w:pPr>
              <w:jc w:val="center"/>
              <w:rPr>
                <w:rFonts w:ascii="Aptos Narrow" w:hAnsi="Aptos Narrow"/>
                <w:color w:val="000000"/>
                <w:sz w:val="20"/>
                <w:szCs w:val="20"/>
              </w:rPr>
            </w:pPr>
            <w:r w:rsidRPr="00464615">
              <w:rPr>
                <w:rFonts w:ascii="Aptos Narrow" w:hAnsi="Aptos Narrow"/>
                <w:color w:val="000000"/>
                <w:sz w:val="20"/>
                <w:szCs w:val="20"/>
              </w:rPr>
              <w:t>0.041</w:t>
            </w:r>
          </w:p>
        </w:tc>
        <w:tc>
          <w:tcPr>
            <w:tcW w:w="2101" w:type="dxa"/>
          </w:tcPr>
          <w:p w14:paraId="31D8D20A" w14:textId="19A53D04" w:rsidR="00800837" w:rsidRPr="00464615" w:rsidRDefault="00800837" w:rsidP="00800837">
            <w:pPr>
              <w:jc w:val="center"/>
              <w:rPr>
                <w:rFonts w:ascii="Aptos Narrow" w:hAnsi="Aptos Narrow"/>
                <w:b/>
                <w:bCs/>
                <w:i/>
                <w:iCs/>
                <w:color w:val="000000"/>
                <w:sz w:val="20"/>
                <w:szCs w:val="20"/>
              </w:rPr>
            </w:pPr>
            <w:r w:rsidRPr="00464615">
              <w:rPr>
                <w:rFonts w:ascii="Aptos Narrow" w:hAnsi="Aptos Narrow"/>
                <w:color w:val="000000"/>
                <w:sz w:val="20"/>
                <w:szCs w:val="20"/>
              </w:rPr>
              <w:t>3.676</w:t>
            </w:r>
          </w:p>
        </w:tc>
      </w:tr>
      <w:tr w:rsidR="00800837" w:rsidRPr="001519B7" w14:paraId="69DDDE88" w14:textId="77777777" w:rsidTr="00851BE0">
        <w:tc>
          <w:tcPr>
            <w:tcW w:w="2122" w:type="dxa"/>
          </w:tcPr>
          <w:p w14:paraId="70AA9A7A" w14:textId="558DA58B" w:rsidR="00800837" w:rsidRPr="00464615" w:rsidRDefault="00800837" w:rsidP="00800837">
            <w:pPr>
              <w:jc w:val="center"/>
              <w:rPr>
                <w:rFonts w:ascii="Aptos Narrow" w:hAnsi="Aptos Narrow"/>
                <w:sz w:val="20"/>
                <w:szCs w:val="20"/>
                <w:lang w:val="en-US"/>
              </w:rPr>
            </w:pPr>
            <w:r w:rsidRPr="00464615">
              <w:rPr>
                <w:rFonts w:ascii="Aptos Narrow" w:hAnsi="Aptos Narrow"/>
                <w:sz w:val="20"/>
                <w:szCs w:val="20"/>
                <w:lang w:val="en-US"/>
              </w:rPr>
              <w:t>40</w:t>
            </w:r>
          </w:p>
        </w:tc>
        <w:tc>
          <w:tcPr>
            <w:tcW w:w="2268" w:type="dxa"/>
          </w:tcPr>
          <w:p w14:paraId="5BF53055" w14:textId="7F814A7D" w:rsidR="00800837" w:rsidRPr="00464615" w:rsidRDefault="00800837" w:rsidP="00800837">
            <w:pPr>
              <w:jc w:val="center"/>
              <w:rPr>
                <w:rFonts w:ascii="Aptos Narrow" w:hAnsi="Aptos Narrow"/>
                <w:color w:val="000000"/>
                <w:sz w:val="20"/>
                <w:szCs w:val="20"/>
              </w:rPr>
            </w:pPr>
            <w:r w:rsidRPr="00464615">
              <w:rPr>
                <w:rFonts w:ascii="Aptos Narrow" w:hAnsi="Aptos Narrow"/>
                <w:color w:val="000000"/>
                <w:sz w:val="20"/>
                <w:szCs w:val="20"/>
              </w:rPr>
              <w:t>0.19</w:t>
            </w:r>
            <w:r w:rsidR="00A56F6A" w:rsidRPr="00464615">
              <w:rPr>
                <w:rFonts w:ascii="Aptos Narrow" w:hAnsi="Aptos Narrow"/>
                <w:color w:val="000000"/>
                <w:sz w:val="20"/>
                <w:szCs w:val="20"/>
              </w:rPr>
              <w:t>3</w:t>
            </w:r>
          </w:p>
        </w:tc>
        <w:tc>
          <w:tcPr>
            <w:tcW w:w="2551" w:type="dxa"/>
          </w:tcPr>
          <w:p w14:paraId="684C0A03" w14:textId="6B451F83" w:rsidR="00800837" w:rsidRPr="00464615" w:rsidRDefault="00800837" w:rsidP="00800837">
            <w:pPr>
              <w:jc w:val="center"/>
              <w:rPr>
                <w:rFonts w:ascii="Aptos Narrow" w:hAnsi="Aptos Narrow"/>
                <w:color w:val="000000"/>
                <w:sz w:val="20"/>
                <w:szCs w:val="20"/>
              </w:rPr>
            </w:pPr>
            <w:r w:rsidRPr="00464615">
              <w:rPr>
                <w:rFonts w:ascii="Aptos Narrow" w:hAnsi="Aptos Narrow"/>
                <w:color w:val="000000"/>
                <w:sz w:val="20"/>
                <w:szCs w:val="20"/>
              </w:rPr>
              <w:t>0.02</w:t>
            </w:r>
            <w:r w:rsidR="00DE2ECE" w:rsidRPr="00464615">
              <w:rPr>
                <w:rFonts w:ascii="Aptos Narrow" w:hAnsi="Aptos Narrow"/>
                <w:color w:val="000000"/>
                <w:sz w:val="20"/>
                <w:szCs w:val="20"/>
              </w:rPr>
              <w:t>5</w:t>
            </w:r>
          </w:p>
        </w:tc>
        <w:tc>
          <w:tcPr>
            <w:tcW w:w="2101" w:type="dxa"/>
          </w:tcPr>
          <w:p w14:paraId="48290CD3" w14:textId="37D95E4D" w:rsidR="00800837" w:rsidRPr="00464615" w:rsidRDefault="00800837" w:rsidP="00800837">
            <w:pPr>
              <w:jc w:val="center"/>
              <w:rPr>
                <w:rFonts w:ascii="Aptos Narrow" w:hAnsi="Aptos Narrow"/>
                <w:b/>
                <w:bCs/>
                <w:i/>
                <w:iCs/>
                <w:color w:val="000000"/>
                <w:sz w:val="20"/>
                <w:szCs w:val="20"/>
              </w:rPr>
            </w:pPr>
            <w:r w:rsidRPr="00464615">
              <w:rPr>
                <w:rFonts w:ascii="Aptos Narrow" w:hAnsi="Aptos Narrow"/>
                <w:color w:val="000000"/>
                <w:sz w:val="20"/>
                <w:szCs w:val="20"/>
              </w:rPr>
              <w:t>3.701</w:t>
            </w:r>
          </w:p>
        </w:tc>
      </w:tr>
      <w:tr w:rsidR="00800837" w:rsidRPr="001519B7" w14:paraId="073A84F5" w14:textId="77777777" w:rsidTr="00851BE0">
        <w:tc>
          <w:tcPr>
            <w:tcW w:w="2122" w:type="dxa"/>
          </w:tcPr>
          <w:p w14:paraId="7FAEE61D" w14:textId="52EED85C" w:rsidR="00800837" w:rsidRPr="00464615" w:rsidRDefault="00800837" w:rsidP="00800837">
            <w:pPr>
              <w:jc w:val="center"/>
              <w:rPr>
                <w:rFonts w:ascii="Aptos Narrow" w:hAnsi="Aptos Narrow"/>
                <w:sz w:val="20"/>
                <w:szCs w:val="20"/>
                <w:lang w:val="en-US"/>
              </w:rPr>
            </w:pPr>
            <w:r w:rsidRPr="00464615">
              <w:rPr>
                <w:rFonts w:ascii="Aptos Narrow" w:hAnsi="Aptos Narrow"/>
                <w:sz w:val="20"/>
                <w:szCs w:val="20"/>
                <w:lang w:val="en-US"/>
              </w:rPr>
              <w:t>45</w:t>
            </w:r>
          </w:p>
        </w:tc>
        <w:tc>
          <w:tcPr>
            <w:tcW w:w="2268" w:type="dxa"/>
          </w:tcPr>
          <w:p w14:paraId="73BED726" w14:textId="7250193E" w:rsidR="00800837" w:rsidRPr="00464615" w:rsidRDefault="00800837" w:rsidP="00800837">
            <w:pPr>
              <w:jc w:val="center"/>
              <w:rPr>
                <w:rFonts w:ascii="Aptos Narrow" w:hAnsi="Aptos Narrow"/>
                <w:color w:val="000000"/>
                <w:sz w:val="20"/>
                <w:szCs w:val="20"/>
              </w:rPr>
            </w:pPr>
            <w:r w:rsidRPr="00464615">
              <w:rPr>
                <w:rFonts w:ascii="Aptos Narrow" w:hAnsi="Aptos Narrow"/>
                <w:color w:val="000000"/>
                <w:sz w:val="20"/>
                <w:szCs w:val="20"/>
              </w:rPr>
              <w:t>0.149</w:t>
            </w:r>
          </w:p>
        </w:tc>
        <w:tc>
          <w:tcPr>
            <w:tcW w:w="2551" w:type="dxa"/>
          </w:tcPr>
          <w:p w14:paraId="7B50CD4E" w14:textId="5452BBFF" w:rsidR="00800837" w:rsidRPr="00464615" w:rsidRDefault="00800837" w:rsidP="00800837">
            <w:pPr>
              <w:jc w:val="center"/>
              <w:rPr>
                <w:rFonts w:ascii="Aptos Narrow" w:hAnsi="Aptos Narrow"/>
                <w:color w:val="000000"/>
                <w:sz w:val="20"/>
                <w:szCs w:val="20"/>
              </w:rPr>
            </w:pPr>
            <w:r w:rsidRPr="00464615">
              <w:rPr>
                <w:rFonts w:ascii="Aptos Narrow" w:hAnsi="Aptos Narrow"/>
                <w:color w:val="000000"/>
                <w:sz w:val="20"/>
                <w:szCs w:val="20"/>
              </w:rPr>
              <w:t>0.01</w:t>
            </w:r>
            <w:r w:rsidR="00DE2ECE" w:rsidRPr="00464615">
              <w:rPr>
                <w:rFonts w:ascii="Aptos Narrow" w:hAnsi="Aptos Narrow"/>
                <w:color w:val="000000"/>
                <w:sz w:val="20"/>
                <w:szCs w:val="20"/>
              </w:rPr>
              <w:t>5</w:t>
            </w:r>
          </w:p>
        </w:tc>
        <w:tc>
          <w:tcPr>
            <w:tcW w:w="2101" w:type="dxa"/>
          </w:tcPr>
          <w:p w14:paraId="65E116F4" w14:textId="5D1E3D64" w:rsidR="00800837" w:rsidRPr="00464615" w:rsidRDefault="00800837" w:rsidP="00800837">
            <w:pPr>
              <w:jc w:val="center"/>
              <w:rPr>
                <w:rFonts w:ascii="Aptos Narrow" w:hAnsi="Aptos Narrow"/>
                <w:b/>
                <w:bCs/>
                <w:i/>
                <w:iCs/>
                <w:color w:val="000000"/>
                <w:sz w:val="20"/>
                <w:szCs w:val="20"/>
              </w:rPr>
            </w:pPr>
            <w:r w:rsidRPr="00464615">
              <w:rPr>
                <w:rFonts w:ascii="Aptos Narrow" w:hAnsi="Aptos Narrow"/>
                <w:color w:val="000000"/>
                <w:sz w:val="20"/>
                <w:szCs w:val="20"/>
              </w:rPr>
              <w:t>3.716</w:t>
            </w:r>
          </w:p>
        </w:tc>
      </w:tr>
      <w:tr w:rsidR="00800837" w:rsidRPr="001519B7" w14:paraId="17D4BD37" w14:textId="77777777" w:rsidTr="00851BE0">
        <w:tc>
          <w:tcPr>
            <w:tcW w:w="2122" w:type="dxa"/>
          </w:tcPr>
          <w:p w14:paraId="6B0B5736" w14:textId="01ADF9C2" w:rsidR="00800837" w:rsidRPr="00464615" w:rsidRDefault="00800837" w:rsidP="00800837">
            <w:pPr>
              <w:jc w:val="center"/>
              <w:rPr>
                <w:rFonts w:ascii="Aptos Narrow" w:hAnsi="Aptos Narrow"/>
                <w:sz w:val="20"/>
                <w:szCs w:val="20"/>
                <w:lang w:val="en-US"/>
              </w:rPr>
            </w:pPr>
            <w:r w:rsidRPr="00464615">
              <w:rPr>
                <w:rFonts w:ascii="Aptos Narrow" w:hAnsi="Aptos Narrow"/>
                <w:sz w:val="20"/>
                <w:szCs w:val="20"/>
                <w:lang w:val="en-US"/>
              </w:rPr>
              <w:t>50</w:t>
            </w:r>
          </w:p>
        </w:tc>
        <w:tc>
          <w:tcPr>
            <w:tcW w:w="2268" w:type="dxa"/>
          </w:tcPr>
          <w:p w14:paraId="2D1D92E7" w14:textId="05A5FD6F" w:rsidR="00800837" w:rsidRPr="00464615" w:rsidRDefault="00800837" w:rsidP="00800837">
            <w:pPr>
              <w:jc w:val="center"/>
              <w:rPr>
                <w:rFonts w:ascii="Aptos Narrow" w:hAnsi="Aptos Narrow"/>
                <w:color w:val="000000"/>
                <w:sz w:val="20"/>
                <w:szCs w:val="20"/>
              </w:rPr>
            </w:pPr>
            <w:r w:rsidRPr="00464615">
              <w:rPr>
                <w:rFonts w:ascii="Aptos Narrow" w:hAnsi="Aptos Narrow"/>
                <w:color w:val="000000"/>
                <w:sz w:val="20"/>
                <w:szCs w:val="20"/>
              </w:rPr>
              <w:t>0.115</w:t>
            </w:r>
          </w:p>
        </w:tc>
        <w:tc>
          <w:tcPr>
            <w:tcW w:w="2551" w:type="dxa"/>
          </w:tcPr>
          <w:p w14:paraId="62996B20" w14:textId="0F78B103" w:rsidR="00800837" w:rsidRPr="00464615" w:rsidRDefault="00800837" w:rsidP="00800837">
            <w:pPr>
              <w:jc w:val="center"/>
              <w:rPr>
                <w:rFonts w:ascii="Aptos Narrow" w:hAnsi="Aptos Narrow"/>
                <w:color w:val="000000"/>
                <w:sz w:val="20"/>
                <w:szCs w:val="20"/>
              </w:rPr>
            </w:pPr>
            <w:r w:rsidRPr="00464615">
              <w:rPr>
                <w:rFonts w:ascii="Aptos Narrow" w:hAnsi="Aptos Narrow"/>
                <w:color w:val="000000"/>
                <w:sz w:val="20"/>
                <w:szCs w:val="20"/>
              </w:rPr>
              <w:t>0.00</w:t>
            </w:r>
            <w:r w:rsidR="00DE2ECE" w:rsidRPr="00464615">
              <w:rPr>
                <w:rFonts w:ascii="Aptos Narrow" w:hAnsi="Aptos Narrow"/>
                <w:color w:val="000000"/>
                <w:sz w:val="20"/>
                <w:szCs w:val="20"/>
              </w:rPr>
              <w:t>9</w:t>
            </w:r>
          </w:p>
        </w:tc>
        <w:tc>
          <w:tcPr>
            <w:tcW w:w="2101" w:type="dxa"/>
          </w:tcPr>
          <w:p w14:paraId="32AFA835" w14:textId="7E356A56" w:rsidR="00800837" w:rsidRPr="00E803F4" w:rsidRDefault="00800837" w:rsidP="00800837">
            <w:pPr>
              <w:jc w:val="center"/>
              <w:rPr>
                <w:rFonts w:ascii="Aptos Narrow" w:hAnsi="Aptos Narrow"/>
                <w:b/>
                <w:bCs/>
                <w:i/>
                <w:iCs/>
                <w:color w:val="000000"/>
                <w:sz w:val="20"/>
                <w:szCs w:val="20"/>
              </w:rPr>
            </w:pPr>
            <w:r w:rsidRPr="00E803F4">
              <w:rPr>
                <w:rFonts w:ascii="Aptos Narrow" w:hAnsi="Aptos Narrow"/>
                <w:b/>
                <w:bCs/>
                <w:i/>
                <w:iCs/>
                <w:color w:val="000000"/>
                <w:sz w:val="20"/>
                <w:szCs w:val="20"/>
              </w:rPr>
              <w:t>3.72</w:t>
            </w:r>
            <w:r w:rsidR="00851BE0" w:rsidRPr="00E803F4">
              <w:rPr>
                <w:rFonts w:ascii="Aptos Narrow" w:hAnsi="Aptos Narrow"/>
                <w:b/>
                <w:bCs/>
                <w:i/>
                <w:iCs/>
                <w:color w:val="000000"/>
                <w:sz w:val="20"/>
                <w:szCs w:val="20"/>
              </w:rPr>
              <w:t>5</w:t>
            </w:r>
            <w:r w:rsidR="00E803F4" w:rsidRPr="00E803F4">
              <w:rPr>
                <w:rFonts w:ascii="Aptos Narrow" w:hAnsi="Aptos Narrow"/>
                <w:b/>
                <w:bCs/>
                <w:i/>
                <w:iCs/>
                <w:color w:val="000000"/>
                <w:sz w:val="20"/>
                <w:szCs w:val="20"/>
              </w:rPr>
              <w:t xml:space="preserve"> ≈ 3.7</w:t>
            </w:r>
          </w:p>
        </w:tc>
      </w:tr>
      <w:tr w:rsidR="000E301D" w:rsidRPr="001519B7" w14:paraId="7AAF7A15" w14:textId="77777777" w:rsidTr="00851BE0">
        <w:tc>
          <w:tcPr>
            <w:tcW w:w="2122" w:type="dxa"/>
          </w:tcPr>
          <w:p w14:paraId="1E407B98" w14:textId="6F51EAA1" w:rsidR="000E301D" w:rsidRPr="00464615" w:rsidRDefault="000E301D" w:rsidP="000E301D">
            <w:pPr>
              <w:jc w:val="center"/>
              <w:rPr>
                <w:rFonts w:ascii="Aptos Narrow" w:hAnsi="Aptos Narrow"/>
                <w:sz w:val="20"/>
                <w:szCs w:val="20"/>
                <w:lang w:val="en-US"/>
              </w:rPr>
            </w:pPr>
            <w:r>
              <w:rPr>
                <w:rFonts w:ascii="Aptos Narrow" w:hAnsi="Aptos Narrow"/>
                <w:sz w:val="20"/>
                <w:szCs w:val="20"/>
                <w:lang w:val="en-US"/>
              </w:rPr>
              <w:t>…</w:t>
            </w:r>
          </w:p>
        </w:tc>
        <w:tc>
          <w:tcPr>
            <w:tcW w:w="2268" w:type="dxa"/>
          </w:tcPr>
          <w:p w14:paraId="2AD234C9" w14:textId="19983078" w:rsidR="000E301D" w:rsidRPr="00464615" w:rsidRDefault="000E301D" w:rsidP="000E301D">
            <w:pPr>
              <w:jc w:val="center"/>
              <w:rPr>
                <w:rFonts w:ascii="Aptos Narrow" w:hAnsi="Aptos Narrow"/>
                <w:color w:val="000000"/>
                <w:sz w:val="20"/>
                <w:szCs w:val="20"/>
              </w:rPr>
            </w:pPr>
            <w:r>
              <w:rPr>
                <w:rFonts w:ascii="Aptos Narrow" w:hAnsi="Aptos Narrow"/>
                <w:color w:val="000000"/>
                <w:sz w:val="20"/>
                <w:szCs w:val="20"/>
              </w:rPr>
              <w:t>…</w:t>
            </w:r>
          </w:p>
        </w:tc>
        <w:tc>
          <w:tcPr>
            <w:tcW w:w="2551" w:type="dxa"/>
          </w:tcPr>
          <w:p w14:paraId="5D3FD032" w14:textId="7E881AF2" w:rsidR="000E301D" w:rsidRPr="00464615" w:rsidRDefault="000E301D" w:rsidP="000E301D">
            <w:pPr>
              <w:jc w:val="center"/>
              <w:rPr>
                <w:rFonts w:ascii="Aptos Narrow" w:hAnsi="Aptos Narrow"/>
                <w:color w:val="000000"/>
                <w:sz w:val="20"/>
                <w:szCs w:val="20"/>
              </w:rPr>
            </w:pPr>
            <w:r>
              <w:rPr>
                <w:rFonts w:ascii="Aptos Narrow" w:hAnsi="Aptos Narrow"/>
                <w:color w:val="000000"/>
                <w:sz w:val="20"/>
                <w:szCs w:val="20"/>
              </w:rPr>
              <w:t>…</w:t>
            </w:r>
          </w:p>
        </w:tc>
        <w:tc>
          <w:tcPr>
            <w:tcW w:w="2101" w:type="dxa"/>
          </w:tcPr>
          <w:p w14:paraId="7422EB72" w14:textId="467EAE53" w:rsidR="000E301D" w:rsidRPr="00E803F4" w:rsidRDefault="000E301D" w:rsidP="000E301D">
            <w:pPr>
              <w:jc w:val="center"/>
              <w:rPr>
                <w:rFonts w:ascii="Aptos Narrow" w:hAnsi="Aptos Narrow"/>
                <w:b/>
                <w:bCs/>
                <w:i/>
                <w:iCs/>
                <w:color w:val="000000"/>
                <w:sz w:val="20"/>
                <w:szCs w:val="20"/>
              </w:rPr>
            </w:pPr>
            <w:r>
              <w:rPr>
                <w:rFonts w:ascii="Aptos Narrow" w:hAnsi="Aptos Narrow"/>
                <w:color w:val="000000"/>
                <w:sz w:val="20"/>
                <w:szCs w:val="20"/>
              </w:rPr>
              <w:t>…</w:t>
            </w:r>
          </w:p>
        </w:tc>
      </w:tr>
      <w:tr w:rsidR="000E301D" w:rsidRPr="001519B7" w14:paraId="33B7ECD6" w14:textId="77777777" w:rsidTr="00851BE0">
        <w:tc>
          <w:tcPr>
            <w:tcW w:w="2122" w:type="dxa"/>
          </w:tcPr>
          <w:p w14:paraId="45D971A8" w14:textId="1DCFB2BE" w:rsidR="000E301D" w:rsidRDefault="000E301D" w:rsidP="000E301D">
            <w:pPr>
              <w:jc w:val="center"/>
              <w:rPr>
                <w:rFonts w:ascii="Aptos Narrow" w:hAnsi="Aptos Narrow"/>
                <w:sz w:val="20"/>
                <w:szCs w:val="20"/>
                <w:lang w:val="en-US"/>
              </w:rPr>
            </w:pPr>
            <w:r>
              <w:rPr>
                <w:rFonts w:ascii="Aptos Narrow" w:hAnsi="Aptos Narrow"/>
                <w:sz w:val="20"/>
                <w:szCs w:val="20"/>
                <w:lang w:val="en-US"/>
              </w:rPr>
              <w:t>80</w:t>
            </w:r>
          </w:p>
        </w:tc>
        <w:tc>
          <w:tcPr>
            <w:tcW w:w="2268" w:type="dxa"/>
          </w:tcPr>
          <w:p w14:paraId="41EA160B" w14:textId="41B906E5" w:rsidR="000E301D" w:rsidRDefault="00CD6D2B" w:rsidP="00CD6D2B">
            <w:pPr>
              <w:jc w:val="center"/>
              <w:rPr>
                <w:rFonts w:ascii="Aptos Narrow" w:hAnsi="Aptos Narrow"/>
                <w:color w:val="000000"/>
                <w:sz w:val="20"/>
                <w:szCs w:val="20"/>
              </w:rPr>
            </w:pPr>
            <w:r w:rsidRPr="00CD6D2B">
              <w:rPr>
                <w:rFonts w:ascii="Aptos Narrow" w:hAnsi="Aptos Narrow"/>
                <w:color w:val="000000"/>
                <w:sz w:val="20"/>
                <w:szCs w:val="20"/>
              </w:rPr>
              <w:t>0.02</w:t>
            </w:r>
            <w:r>
              <w:rPr>
                <w:rFonts w:ascii="Aptos Narrow" w:hAnsi="Aptos Narrow"/>
                <w:color w:val="000000"/>
                <w:sz w:val="20"/>
                <w:szCs w:val="20"/>
              </w:rPr>
              <w:t>5</w:t>
            </w:r>
          </w:p>
        </w:tc>
        <w:tc>
          <w:tcPr>
            <w:tcW w:w="2551" w:type="dxa"/>
          </w:tcPr>
          <w:p w14:paraId="4C5C7FEF" w14:textId="69F02270" w:rsidR="000E301D" w:rsidRDefault="006759DC" w:rsidP="000E301D">
            <w:pPr>
              <w:jc w:val="center"/>
              <w:rPr>
                <w:rFonts w:ascii="Aptos Narrow" w:hAnsi="Aptos Narrow"/>
                <w:color w:val="000000"/>
                <w:sz w:val="20"/>
                <w:szCs w:val="20"/>
              </w:rPr>
            </w:pPr>
            <w:r w:rsidRPr="006759DC">
              <w:rPr>
                <w:rFonts w:ascii="Aptos Narrow" w:hAnsi="Aptos Narrow"/>
                <w:color w:val="000000"/>
                <w:sz w:val="20"/>
                <w:szCs w:val="20"/>
              </w:rPr>
              <w:t>0.0004</w:t>
            </w:r>
          </w:p>
        </w:tc>
        <w:tc>
          <w:tcPr>
            <w:tcW w:w="2101" w:type="dxa"/>
          </w:tcPr>
          <w:p w14:paraId="13A4C8CC" w14:textId="03AF7BA4" w:rsidR="000E301D" w:rsidRDefault="00C2290A" w:rsidP="000E301D">
            <w:pPr>
              <w:jc w:val="center"/>
              <w:rPr>
                <w:rFonts w:ascii="Aptos Narrow" w:hAnsi="Aptos Narrow"/>
                <w:color w:val="000000"/>
                <w:sz w:val="20"/>
                <w:szCs w:val="20"/>
              </w:rPr>
            </w:pPr>
            <w:r>
              <w:rPr>
                <w:rFonts w:ascii="Aptos Narrow" w:hAnsi="Aptos Narrow"/>
                <w:color w:val="000000"/>
                <w:sz w:val="20"/>
                <w:szCs w:val="20"/>
              </w:rPr>
              <w:t>3.738</w:t>
            </w:r>
          </w:p>
        </w:tc>
      </w:tr>
    </w:tbl>
    <w:p w14:paraId="2FBE8D4A" w14:textId="173786E1" w:rsidR="00C327B1" w:rsidRDefault="0089799F" w:rsidP="0089799F">
      <w:pPr>
        <w:pStyle w:val="Heading2"/>
        <w:numPr>
          <w:ilvl w:val="0"/>
          <w:numId w:val="4"/>
        </w:numPr>
        <w:rPr>
          <w:lang w:val="en-US"/>
        </w:rPr>
      </w:pPr>
      <w:bookmarkStart w:id="13" w:name="_Toc230861781"/>
      <w:r>
        <w:rPr>
          <w:lang w:val="en-US"/>
        </w:rPr>
        <w:t xml:space="preserve">Scenario </w:t>
      </w:r>
      <w:r w:rsidR="008A5B66">
        <w:rPr>
          <w:lang w:val="en-US"/>
        </w:rPr>
        <w:t>considerations</w:t>
      </w:r>
      <w:bookmarkEnd w:id="13"/>
    </w:p>
    <w:p w14:paraId="1BD4FCE9" w14:textId="3C8B92EA" w:rsidR="00074965" w:rsidRDefault="00074965" w:rsidP="00C327B1">
      <w:pPr>
        <w:pStyle w:val="Heading3"/>
        <w:rPr>
          <w:lang w:val="en-US"/>
        </w:rPr>
      </w:pPr>
      <w:bookmarkStart w:id="14" w:name="_Toc230861782"/>
      <w:r>
        <w:rPr>
          <w:lang w:val="en-US"/>
        </w:rPr>
        <w:t xml:space="preserve">Regionalistion </w:t>
      </w:r>
      <w:r w:rsidR="003E00F7">
        <w:rPr>
          <w:lang w:val="en-US"/>
        </w:rPr>
        <w:t>scenario through exposure ratios</w:t>
      </w:r>
      <w:bookmarkEnd w:id="14"/>
    </w:p>
    <w:p w14:paraId="47E4D15D" w14:textId="096EF8F4" w:rsidR="00DA35F8" w:rsidRPr="000D0FA0" w:rsidRDefault="00BB5E86" w:rsidP="00DA35F8">
      <w:pPr>
        <w:spacing w:before="240"/>
        <w:jc w:val="both"/>
        <w:rPr>
          <w:lang w:val="en-NL"/>
        </w:rPr>
      </w:pPr>
      <w:r>
        <w:rPr>
          <w:lang w:val="en-US"/>
        </w:rPr>
        <w:t xml:space="preserve">Sectoral adaptation rates are not </w:t>
      </w:r>
      <w:r w:rsidR="008E5756">
        <w:rPr>
          <w:lang w:val="en-US"/>
        </w:rPr>
        <w:t>likely</w:t>
      </w:r>
      <w:r>
        <w:rPr>
          <w:lang w:val="en-US"/>
        </w:rPr>
        <w:t xml:space="preserve"> to be constant within a count</w:t>
      </w:r>
      <w:r w:rsidR="008E5756">
        <w:rPr>
          <w:lang w:val="en-US"/>
        </w:rPr>
        <w:t xml:space="preserve">ry, but due to </w:t>
      </w:r>
      <w:r w:rsidR="003D3FA6">
        <w:rPr>
          <w:lang w:val="en-US"/>
        </w:rPr>
        <w:t xml:space="preserve">the limitations of our dataset we assume </w:t>
      </w:r>
      <w:r w:rsidR="00514331">
        <w:rPr>
          <w:lang w:val="en-US"/>
        </w:rPr>
        <w:t>the</w:t>
      </w:r>
      <w:r w:rsidR="00603AC9">
        <w:rPr>
          <w:lang w:val="en-US"/>
        </w:rPr>
        <w:t>se</w:t>
      </w:r>
      <w:r w:rsidR="00514331">
        <w:rPr>
          <w:lang w:val="en-US"/>
        </w:rPr>
        <w:t xml:space="preserve"> rates</w:t>
      </w:r>
      <w:r w:rsidR="003D3FA6">
        <w:rPr>
          <w:lang w:val="en-US"/>
        </w:rPr>
        <w:t xml:space="preserve"> are constant </w:t>
      </w:r>
      <w:r w:rsidR="00514331">
        <w:rPr>
          <w:lang w:val="en-US"/>
        </w:rPr>
        <w:t xml:space="preserve">in a basic, non-regionalised scenario </w:t>
      </w:r>
      <w:r w:rsidR="00514331" w:rsidRPr="00514331">
        <w:rPr>
          <w:b/>
          <w:bCs/>
          <w:lang w:val="en-US"/>
        </w:rPr>
        <w:t>R0</w:t>
      </w:r>
      <w:r w:rsidR="008E5756">
        <w:rPr>
          <w:lang w:val="en-US"/>
        </w:rPr>
        <w:t xml:space="preserve">. To mitigate this, </w:t>
      </w:r>
      <w:r w:rsidR="008E5756">
        <w:rPr>
          <w:lang w:val="en-NL"/>
        </w:rPr>
        <w:t>w</w:t>
      </w:r>
      <w:r w:rsidR="00494127" w:rsidRPr="000D0FA0">
        <w:rPr>
          <w:lang w:val="en-NL"/>
        </w:rPr>
        <w:t xml:space="preserve">e </w:t>
      </w:r>
      <w:r w:rsidR="00AF44B1">
        <w:rPr>
          <w:lang w:val="en-NL"/>
        </w:rPr>
        <w:t>construct</w:t>
      </w:r>
      <w:r w:rsidR="00494127" w:rsidRPr="000D0FA0">
        <w:rPr>
          <w:lang w:val="en-NL"/>
        </w:rPr>
        <w:t xml:space="preserve"> a regionally-scaled scenario type </w:t>
      </w:r>
      <w:r w:rsidR="00494127" w:rsidRPr="000D0FA0">
        <w:rPr>
          <w:b/>
          <w:bCs/>
          <w:lang w:val="en-NL"/>
        </w:rPr>
        <w:t>R1</w:t>
      </w:r>
      <w:r w:rsidR="00582276">
        <w:rPr>
          <w:b/>
          <w:bCs/>
          <w:lang w:val="en-NL"/>
        </w:rPr>
        <w:t>,</w:t>
      </w:r>
      <w:r w:rsidR="00582276">
        <w:rPr>
          <w:lang w:val="en-NL"/>
        </w:rPr>
        <w:t xml:space="preserve"> </w:t>
      </w:r>
      <w:r w:rsidR="00494127" w:rsidRPr="000D0FA0">
        <w:rPr>
          <w:lang w:val="en-NL"/>
        </w:rPr>
        <w:t>in which the adaptation rate varies according to the relative flood exposure of a region compared to the country’s average</w:t>
      </w:r>
      <w:r w:rsidR="00494127">
        <w:rPr>
          <w:lang w:val="en-NL"/>
        </w:rPr>
        <w:t>.</w:t>
      </w:r>
      <w:r w:rsidR="00582276">
        <w:rPr>
          <w:lang w:val="en-NL"/>
        </w:rPr>
        <w:t xml:space="preserve"> </w:t>
      </w:r>
      <w:r w:rsidR="00DA35F8" w:rsidRPr="000D0FA0">
        <w:rPr>
          <w:lang w:val="en-NL"/>
        </w:rPr>
        <w:t xml:space="preserve">Using the direct flooding damage as a share of GDP from </w:t>
      </w:r>
      <w:sdt>
        <w:sdtPr>
          <w:rPr>
            <w:rFonts w:ascii="Aptos" w:hAnsi="Aptos"/>
            <w:color w:val="000000"/>
            <w:lang w:val="en-NL"/>
          </w:rPr>
          <w:tag w:val="MENDELEY_CITATION_v3_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"/>
          <w:id w:val="-402992490"/>
          <w:placeholder>
            <w:docPart w:val="030BF231BB6944898FFFB880CF65F6F9"/>
          </w:placeholder>
        </w:sdtPr>
        <w:sdtContent>
          <w:r w:rsidR="0085233B" w:rsidRPr="0085233B">
            <w:rPr>
              <w:rFonts w:ascii="Aptos" w:hAnsi="Aptos"/>
              <w:color w:val="000000"/>
              <w:lang w:val="en-NL"/>
            </w:rPr>
            <w:t>Dottori et al. (2023)</w:t>
          </w:r>
        </w:sdtContent>
      </w:sdt>
      <w:r w:rsidR="00DA35F8" w:rsidRPr="000D0FA0">
        <w:rPr>
          <w:lang w:val="en-NL"/>
        </w:rPr>
        <w:t xml:space="preserve"> as a proxy for regional flood exposure (denoted by </w:t>
      </w:r>
      <m:oMath>
        <m:sSub>
          <m:sSubPr>
            <m:ctrlPr>
              <w:rPr>
                <w:rFonts w:ascii="Cambria Math" w:hAnsi="Cambria Math"/>
                <w:i/>
                <w:lang w:val="en-NL"/>
              </w:rPr>
            </m:ctrlPr>
          </m:sSubPr>
          <m:e>
            <m:r>
              <w:rPr>
                <w:rFonts w:ascii="Cambria Math" w:hAnsi="Cambria Math"/>
                <w:lang w:val="en-NL"/>
              </w:rPr>
              <m:t>Exposure</m:t>
            </m:r>
          </m:e>
          <m:sub>
            <m:r>
              <w:rPr>
                <w:rFonts w:ascii="Cambria Math" w:hAnsi="Cambria Math"/>
                <w:lang w:val="en-NL"/>
              </w:rPr>
              <m:t>r,i,t</m:t>
            </m:r>
          </m:sub>
        </m:sSub>
      </m:oMath>
      <w:r w:rsidR="00DA35F8" w:rsidRPr="000D0FA0">
        <w:rPr>
          <w:lang w:val="en-NL"/>
        </w:rPr>
        <w:t xml:space="preserve">), we compute an equivalent average for the country </w:t>
      </w:r>
      <m:oMath>
        <m:r>
          <w:rPr>
            <w:rFonts w:ascii="Cambria Math" w:hAnsi="Cambria Math"/>
            <w:lang w:val="en-NL"/>
          </w:rPr>
          <m:t>c</m:t>
        </m:r>
      </m:oMath>
      <w:r w:rsidR="00DA35F8" w:rsidRPr="000D0FA0">
        <w:rPr>
          <w:lang w:val="en-NL"/>
        </w:rPr>
        <w:t xml:space="preserve"> weighted by regional GDP for every timestep between 2020 and 2100 (</w:t>
      </w:r>
      <m:oMath>
        <m:acc>
          <m:accPr>
            <m:chr m:val="̅"/>
            <m:ctrlPr>
              <w:rPr>
                <w:rFonts w:ascii="Cambria Math" w:hAnsi="Cambria Math"/>
                <w:i/>
                <w:lang w:val="en-NL"/>
              </w:rPr>
            </m:ctrlPr>
          </m:accPr>
          <m:e>
            <m:sSub>
              <m:sSubPr>
                <m:ctrlPr>
                  <w:rPr>
                    <w:rFonts w:ascii="Cambria Math" w:hAnsi="Cambria Math"/>
                    <w:i/>
                    <w:lang w:val="en-NL"/>
                  </w:rPr>
                </m:ctrlPr>
              </m:sSubPr>
              <m:e>
                <m:r>
                  <w:rPr>
                    <w:rFonts w:ascii="Cambria Math" w:hAnsi="Cambria Math"/>
                    <w:lang w:val="en-NL"/>
                  </w:rPr>
                  <m:t>Exposure</m:t>
                </m:r>
              </m:e>
              <m:sub>
                <m:r>
                  <w:rPr>
                    <w:rFonts w:ascii="Cambria Math" w:hAnsi="Cambria Math"/>
                    <w:lang w:val="en-NL"/>
                  </w:rPr>
                  <m:t>c,i,t</m:t>
                </m:r>
              </m:sub>
            </m:sSub>
          </m:e>
        </m:acc>
      </m:oMath>
      <w:r w:rsidR="00DA35F8" w:rsidRPr="000D0FA0">
        <w:rPr>
          <w:rFonts w:eastAsiaTheme="minorEastAsia"/>
          <w:lang w:val="en-NL"/>
        </w:rPr>
        <w:t xml:space="preserve">, where </w:t>
      </w:r>
      <m:oMath>
        <m:r>
          <w:rPr>
            <w:rFonts w:ascii="Cambria Math" w:eastAsiaTheme="minorEastAsia" w:hAnsi="Cambria Math"/>
            <w:lang w:val="en-NL"/>
          </w:rPr>
          <m:t>r∈c</m:t>
        </m:r>
      </m:oMath>
      <w:r w:rsidR="00DA35F8" w:rsidRPr="000D0FA0">
        <w:rPr>
          <w:lang w:val="en-NL"/>
        </w:rPr>
        <w:t xml:space="preserve">). Taking the average of these ratios over time for consistency, we compute a new regionally-distinct adaptation rate for </w:t>
      </w:r>
      <w:r w:rsidR="00DA35F8" w:rsidRPr="000D0FA0">
        <w:rPr>
          <w:b/>
          <w:bCs/>
          <w:lang w:val="en-NL"/>
        </w:rPr>
        <w:t>R1</w:t>
      </w:r>
      <w:r w:rsidR="00DA35F8" w:rsidRPr="000D0FA0">
        <w:rPr>
          <w:lang w:val="en-NL"/>
        </w:rPr>
        <w:t>:</w:t>
      </w:r>
    </w:p>
    <w:p w14:paraId="189772B1" w14:textId="35CF0774" w:rsidR="003E00F7" w:rsidRPr="00DA35F8" w:rsidRDefault="00000000" w:rsidP="00DA35F8">
      <w:pPr>
        <w:jc w:val="both"/>
        <w:rPr>
          <w:rFonts w:eastAsiaTheme="minorEastAsia"/>
          <w:b/>
          <w:bCs/>
          <w:lang w:val="en-NL"/>
        </w:rPr>
      </w:pPr>
      <m:oMath>
        <m:sSub>
          <m:sSubPr>
            <m:ctrlPr>
              <w:rPr>
                <w:rFonts w:ascii="Cambria Math" w:hAnsi="Cambria Math"/>
                <w:i/>
                <w:lang w:val="en-NL"/>
              </w:rPr>
            </m:ctrlPr>
          </m:sSubPr>
          <m:e>
            <m:r>
              <w:rPr>
                <w:rFonts w:ascii="Cambria Math" w:hAnsi="Cambria Math"/>
                <w:lang w:val="en-NL"/>
              </w:rPr>
              <m:t>AdaptRate</m:t>
            </m:r>
          </m:e>
          <m:sub>
            <m:r>
              <w:rPr>
                <w:rFonts w:ascii="Cambria Math" w:hAnsi="Cambria Math"/>
                <w:lang w:val="en-NL"/>
              </w:rPr>
              <m:t>r,i</m:t>
            </m:r>
          </m:sub>
        </m:sSub>
        <m:d>
          <m:dPr>
            <m:ctrlPr>
              <w:rPr>
                <w:rFonts w:ascii="Cambria Math" w:hAnsi="Cambria Math"/>
                <w:i/>
                <w:lang w:val="en-NL"/>
              </w:rPr>
            </m:ctrlPr>
          </m:dPr>
          <m:e>
            <m:r>
              <m:rPr>
                <m:sty m:val="bi"/>
              </m:rPr>
              <w:rPr>
                <w:rFonts w:ascii="Cambria Math" w:hAnsi="Cambria Math"/>
                <w:lang w:val="en-NL"/>
              </w:rPr>
              <m:t>R</m:t>
            </m:r>
            <m:r>
              <m:rPr>
                <m:sty m:val="bi"/>
              </m:rPr>
              <w:rPr>
                <w:rFonts w:ascii="Cambria Math" w:hAnsi="Cambria Math"/>
                <w:lang w:val="en-NL"/>
              </w:rPr>
              <m:t>1</m:t>
            </m:r>
          </m:e>
        </m:d>
        <m:r>
          <w:rPr>
            <w:rFonts w:ascii="Cambria Math" w:hAnsi="Cambria Math"/>
            <w:lang w:val="en-NL"/>
          </w:rPr>
          <m:t>=</m:t>
        </m:r>
        <m:f>
          <m:fPr>
            <m:ctrlPr>
              <w:rPr>
                <w:rFonts w:ascii="Cambria Math" w:hAnsi="Cambria Math"/>
                <w:i/>
                <w:lang w:val="en-NL"/>
              </w:rPr>
            </m:ctrlPr>
          </m:fPr>
          <m:num>
            <m:sSub>
              <m:sSubPr>
                <m:ctrlPr>
                  <w:rPr>
                    <w:rFonts w:ascii="Cambria Math" w:hAnsi="Cambria Math"/>
                    <w:i/>
                    <w:lang w:val="en-NL"/>
                  </w:rPr>
                </m:ctrlPr>
              </m:sSubPr>
              <m:e>
                <m:r>
                  <w:rPr>
                    <w:rFonts w:ascii="Cambria Math" w:hAnsi="Cambria Math"/>
                    <w:lang w:val="en-NL"/>
                  </w:rPr>
                  <m:t>Exposure</m:t>
                </m:r>
              </m:e>
              <m:sub>
                <m:r>
                  <w:rPr>
                    <w:rFonts w:ascii="Cambria Math" w:hAnsi="Cambria Math"/>
                    <w:lang w:val="en-NL"/>
                  </w:rPr>
                  <m:t>r,i</m:t>
                </m:r>
              </m:sub>
            </m:sSub>
          </m:num>
          <m:den>
            <m:acc>
              <m:accPr>
                <m:chr m:val="̅"/>
                <m:ctrlPr>
                  <w:rPr>
                    <w:rFonts w:ascii="Cambria Math" w:hAnsi="Cambria Math"/>
                    <w:i/>
                    <w:lang w:val="en-NL"/>
                  </w:rPr>
                </m:ctrlPr>
              </m:accPr>
              <m:e>
                <m:sSub>
                  <m:sSubPr>
                    <m:ctrlPr>
                      <w:rPr>
                        <w:rFonts w:ascii="Cambria Math" w:hAnsi="Cambria Math"/>
                        <w:i/>
                        <w:lang w:val="en-NL"/>
                      </w:rPr>
                    </m:ctrlPr>
                  </m:sSubPr>
                  <m:e>
                    <m:r>
                      <w:rPr>
                        <w:rFonts w:ascii="Cambria Math" w:hAnsi="Cambria Math"/>
                        <w:lang w:val="en-NL"/>
                      </w:rPr>
                      <m:t>Exposure</m:t>
                    </m:r>
                  </m:e>
                  <m:sub>
                    <m:r>
                      <w:rPr>
                        <w:rFonts w:ascii="Cambria Math" w:hAnsi="Cambria Math"/>
                        <w:lang w:val="en-NL"/>
                      </w:rPr>
                      <m:t>c,i</m:t>
                    </m:r>
                  </m:sub>
                </m:sSub>
              </m:e>
            </m:acc>
          </m:den>
        </m:f>
        <m:sSub>
          <m:sSubPr>
            <m:ctrlPr>
              <w:rPr>
                <w:rFonts w:ascii="Cambria Math" w:hAnsi="Cambria Math"/>
                <w:i/>
                <w:lang w:val="en-NL"/>
              </w:rPr>
            </m:ctrlPr>
          </m:sSubPr>
          <m:e>
            <m:r>
              <w:rPr>
                <w:rFonts w:ascii="Cambria Math" w:hAnsi="Cambria Math"/>
                <w:lang w:val="en-NL"/>
              </w:rPr>
              <m:t>AdaptRate</m:t>
            </m:r>
          </m:e>
          <m:sub>
            <m:r>
              <w:rPr>
                <w:rFonts w:ascii="Cambria Math" w:hAnsi="Cambria Math"/>
                <w:lang w:val="en-NL"/>
              </w:rPr>
              <m:t>r,i</m:t>
            </m:r>
          </m:sub>
        </m:sSub>
        <m:d>
          <m:dPr>
            <m:ctrlPr>
              <w:rPr>
                <w:rFonts w:ascii="Cambria Math" w:hAnsi="Cambria Math"/>
                <w:i/>
                <w:lang w:val="en-NL"/>
              </w:rPr>
            </m:ctrlPr>
          </m:dPr>
          <m:e>
            <m:r>
              <m:rPr>
                <m:sty m:val="bi"/>
              </m:rPr>
              <w:rPr>
                <w:rFonts w:ascii="Cambria Math" w:hAnsi="Cambria Math"/>
                <w:lang w:val="en-NL"/>
              </w:rPr>
              <m:t>R</m:t>
            </m:r>
            <m:r>
              <m:rPr>
                <m:sty m:val="bi"/>
              </m:rPr>
              <w:rPr>
                <w:rFonts w:ascii="Cambria Math" w:hAnsi="Cambria Math"/>
                <w:lang w:val="en-NL"/>
              </w:rPr>
              <m:t>0</m:t>
            </m:r>
          </m:e>
        </m:d>
      </m:oMath>
      <w:r w:rsidR="00DA35F8" w:rsidRPr="000D0FA0">
        <w:rPr>
          <w:rFonts w:eastAsiaTheme="minorEastAsia"/>
          <w:lang w:val="en-NL"/>
        </w:rPr>
        <w:tab/>
      </w:r>
      <w:r w:rsidR="00DA35F8" w:rsidRPr="000D0FA0">
        <w:rPr>
          <w:rFonts w:eastAsiaTheme="minorEastAsia"/>
          <w:lang w:val="en-NL"/>
        </w:rPr>
        <w:tab/>
      </w:r>
      <w:r w:rsidR="00DA35F8" w:rsidRPr="000D0FA0">
        <w:rPr>
          <w:rFonts w:eastAsiaTheme="minorEastAsia"/>
          <w:lang w:val="en-NL"/>
        </w:rPr>
        <w:tab/>
      </w:r>
      <w:r w:rsidR="00DA35F8" w:rsidRPr="000D0FA0">
        <w:rPr>
          <w:rFonts w:eastAsiaTheme="minorEastAsia"/>
          <w:lang w:val="en-NL"/>
        </w:rPr>
        <w:tab/>
      </w:r>
      <w:r w:rsidR="00DA35F8" w:rsidRPr="000D0FA0">
        <w:rPr>
          <w:rFonts w:eastAsiaTheme="minorEastAsia"/>
          <w:lang w:val="en-NL"/>
        </w:rPr>
        <w:tab/>
        <w:t xml:space="preserve">             </w:t>
      </w:r>
      <w:r w:rsidR="005E09D1">
        <w:rPr>
          <w:rFonts w:eastAsiaTheme="minorEastAsia"/>
          <w:lang w:val="en-NL"/>
        </w:rPr>
        <w:tab/>
      </w:r>
      <w:r w:rsidR="00DA35F8" w:rsidRPr="000D0FA0">
        <w:rPr>
          <w:rFonts w:eastAsiaTheme="minorEastAsia"/>
          <w:b/>
          <w:bCs/>
          <w:lang w:val="en-NL"/>
        </w:rPr>
        <w:t xml:space="preserve">(Eq. </w:t>
      </w:r>
      <w:r w:rsidR="005E09D1">
        <w:rPr>
          <w:rFonts w:eastAsiaTheme="minorEastAsia"/>
          <w:b/>
          <w:bCs/>
          <w:lang w:val="en-NL"/>
        </w:rPr>
        <w:t>E.1</w:t>
      </w:r>
      <w:r w:rsidR="00DA35F8" w:rsidRPr="000D0FA0">
        <w:rPr>
          <w:rFonts w:eastAsiaTheme="minorEastAsia"/>
          <w:b/>
          <w:bCs/>
          <w:lang w:val="en-NL"/>
        </w:rPr>
        <w:t>)</w:t>
      </w:r>
    </w:p>
    <w:p w14:paraId="369A1411" w14:textId="1A81FE81" w:rsidR="00074965" w:rsidRPr="00BA7F47" w:rsidRDefault="00BA7F47" w:rsidP="00BA7F47">
      <w:pPr>
        <w:jc w:val="both"/>
        <w:rPr>
          <w:rFonts w:eastAsiaTheme="minorEastAsia"/>
          <w:lang w:val="en-NL"/>
        </w:rPr>
      </w:pPr>
      <w:r w:rsidRPr="000D0FA0">
        <w:rPr>
          <w:rFonts w:eastAsiaTheme="minorEastAsia"/>
          <w:lang w:val="en-NL"/>
        </w:rPr>
        <w:t xml:space="preserve">Thus, in a highly impacted region, the exposure ratio would be higher than 1, and </w:t>
      </w:r>
      <m:oMath>
        <m:sSub>
          <m:sSubPr>
            <m:ctrlPr>
              <w:rPr>
                <w:rFonts w:ascii="Cambria Math" w:hAnsi="Cambria Math"/>
                <w:i/>
                <w:lang w:val="en-NL"/>
              </w:rPr>
            </m:ctrlPr>
          </m:sSubPr>
          <m:e>
            <m:r>
              <w:rPr>
                <w:rFonts w:ascii="Cambria Math" w:hAnsi="Cambria Math"/>
                <w:lang w:val="en-NL"/>
              </w:rPr>
              <m:t>AdaptRate</m:t>
            </m:r>
          </m:e>
          <m:sub>
            <m:r>
              <w:rPr>
                <w:rFonts w:ascii="Cambria Math" w:hAnsi="Cambria Math"/>
                <w:lang w:val="en-NL"/>
              </w:rPr>
              <m:t>r,i</m:t>
            </m:r>
          </m:sub>
        </m:sSub>
        <m:d>
          <m:dPr>
            <m:ctrlPr>
              <w:rPr>
                <w:rFonts w:ascii="Cambria Math" w:hAnsi="Cambria Math"/>
                <w:i/>
                <w:lang w:val="en-NL"/>
              </w:rPr>
            </m:ctrlPr>
          </m:dPr>
          <m:e>
            <m:r>
              <m:rPr>
                <m:sty m:val="bi"/>
              </m:rPr>
              <w:rPr>
                <w:rFonts w:ascii="Cambria Math" w:hAnsi="Cambria Math"/>
                <w:lang w:val="en-NL"/>
              </w:rPr>
              <m:t>R</m:t>
            </m:r>
            <m:r>
              <m:rPr>
                <m:sty m:val="bi"/>
              </m:rPr>
              <w:rPr>
                <w:rFonts w:ascii="Cambria Math" w:hAnsi="Cambria Math"/>
                <w:lang w:val="en-NL"/>
              </w:rPr>
              <m:t>1</m:t>
            </m:r>
          </m:e>
        </m:d>
        <m:r>
          <w:rPr>
            <w:rFonts w:ascii="Cambria Math" w:hAnsi="Cambria Math"/>
            <w:lang w:val="en-NL"/>
          </w:rPr>
          <m:t>&gt;</m:t>
        </m:r>
        <m:sSub>
          <m:sSubPr>
            <m:ctrlPr>
              <w:rPr>
                <w:rFonts w:ascii="Cambria Math" w:hAnsi="Cambria Math"/>
                <w:i/>
                <w:lang w:val="en-NL"/>
              </w:rPr>
            </m:ctrlPr>
          </m:sSubPr>
          <m:e>
            <m:r>
              <w:rPr>
                <w:rFonts w:ascii="Cambria Math" w:hAnsi="Cambria Math"/>
                <w:lang w:val="en-NL"/>
              </w:rPr>
              <m:t>AdaptRate</m:t>
            </m:r>
          </m:e>
          <m:sub>
            <m:r>
              <w:rPr>
                <w:rFonts w:ascii="Cambria Math" w:hAnsi="Cambria Math"/>
                <w:lang w:val="en-NL"/>
              </w:rPr>
              <m:t>r,i</m:t>
            </m:r>
          </m:sub>
        </m:sSub>
        <m:d>
          <m:dPr>
            <m:ctrlPr>
              <w:rPr>
                <w:rFonts w:ascii="Cambria Math" w:hAnsi="Cambria Math"/>
                <w:i/>
                <w:lang w:val="en-NL"/>
              </w:rPr>
            </m:ctrlPr>
          </m:dPr>
          <m:e>
            <m:r>
              <m:rPr>
                <m:sty m:val="bi"/>
              </m:rPr>
              <w:rPr>
                <w:rFonts w:ascii="Cambria Math" w:hAnsi="Cambria Math"/>
                <w:lang w:val="en-NL"/>
              </w:rPr>
              <m:t>R</m:t>
            </m:r>
            <m:r>
              <m:rPr>
                <m:sty m:val="bi"/>
              </m:rPr>
              <w:rPr>
                <w:rFonts w:ascii="Cambria Math" w:hAnsi="Cambria Math"/>
                <w:lang w:val="en-NL"/>
              </w:rPr>
              <m:t>0</m:t>
            </m:r>
          </m:e>
        </m:d>
      </m:oMath>
      <w:r w:rsidRPr="000D0FA0">
        <w:rPr>
          <w:rFonts w:eastAsiaTheme="minorEastAsia"/>
          <w:lang w:val="en-NL"/>
        </w:rPr>
        <w:t xml:space="preserve">, while the opposite would be true in a low-impact region. Overall, the country-level adaptation rate in </w:t>
      </w:r>
      <w:r w:rsidRPr="000D0FA0">
        <w:rPr>
          <w:rFonts w:eastAsiaTheme="minorEastAsia"/>
          <w:b/>
          <w:bCs/>
          <w:lang w:val="en-NL"/>
        </w:rPr>
        <w:t>R1</w:t>
      </w:r>
      <w:r w:rsidRPr="000D0FA0">
        <w:rPr>
          <w:rFonts w:eastAsiaTheme="minorEastAsia"/>
          <w:lang w:val="en-NL"/>
        </w:rPr>
        <w:t xml:space="preserve"> would remain the same as in </w:t>
      </w:r>
      <w:r w:rsidRPr="000D0FA0">
        <w:rPr>
          <w:rFonts w:eastAsiaTheme="minorEastAsia"/>
          <w:b/>
          <w:bCs/>
          <w:lang w:val="en-NL"/>
        </w:rPr>
        <w:t>R0</w:t>
      </w:r>
      <w:r w:rsidRPr="000D0FA0">
        <w:rPr>
          <w:rFonts w:eastAsiaTheme="minorEastAsia"/>
          <w:lang w:val="en-NL"/>
        </w:rPr>
        <w:t>.</w:t>
      </w:r>
    </w:p>
    <w:p w14:paraId="077CC1CA" w14:textId="7EE7C09B" w:rsidR="00D917C8" w:rsidRDefault="00D917C8" w:rsidP="00C327B1">
      <w:pPr>
        <w:pStyle w:val="Heading3"/>
        <w:rPr>
          <w:lang w:val="en-US"/>
        </w:rPr>
      </w:pPr>
      <w:bookmarkStart w:id="15" w:name="_Toc230861783"/>
      <w:r>
        <w:rPr>
          <w:lang w:val="en-US"/>
        </w:rPr>
        <w:t xml:space="preserve">Top-100 most impacted European regions under a </w:t>
      </w:r>
      <w:r w:rsidR="00F23576" w:rsidRPr="00F23576">
        <w:rPr>
          <w:lang w:val="en-US"/>
        </w:rPr>
        <w:t>3°C warming scenario</w:t>
      </w:r>
      <w:bookmarkEnd w:id="15"/>
    </w:p>
    <w:p w14:paraId="16D22BCC" w14:textId="365AF24C" w:rsidR="00BA0CDE" w:rsidRPr="00BA0CDE" w:rsidRDefault="00A23BDE" w:rsidP="00291749">
      <w:pPr>
        <w:jc w:val="both"/>
        <w:rPr>
          <w:lang w:val="en-US"/>
        </w:rPr>
      </w:pPr>
      <w:r>
        <w:rPr>
          <w:lang w:val="en-US"/>
        </w:rPr>
        <w:t>To construct the adaptation rate growth scenario family (i.e., the G1 scenarios), w</w:t>
      </w:r>
      <w:r w:rsidR="00554916">
        <w:rPr>
          <w:lang w:val="en-US"/>
        </w:rPr>
        <w:t xml:space="preserve">e </w:t>
      </w:r>
      <w:r w:rsidR="00291749">
        <w:rPr>
          <w:lang w:val="en-US"/>
        </w:rPr>
        <w:t xml:space="preserve">extracted the top-100 most </w:t>
      </w:r>
      <w:r w:rsidR="00C32AA9">
        <w:rPr>
          <w:lang w:val="en-US"/>
        </w:rPr>
        <w:t xml:space="preserve">flood-affected </w:t>
      </w:r>
      <w:r w:rsidR="009B7E80">
        <w:rPr>
          <w:lang w:val="en-US"/>
        </w:rPr>
        <w:t xml:space="preserve">NUTS2 </w:t>
      </w:r>
      <w:r w:rsidR="00C32AA9">
        <w:rPr>
          <w:lang w:val="en-US"/>
        </w:rPr>
        <w:t xml:space="preserve">regions by GDP by </w:t>
      </w:r>
      <w:r w:rsidR="00291749">
        <w:rPr>
          <w:lang w:val="en-US"/>
        </w:rPr>
        <w:t>compar</w:t>
      </w:r>
      <w:r w:rsidR="00C32AA9">
        <w:rPr>
          <w:lang w:val="en-US"/>
        </w:rPr>
        <w:t>ing</w:t>
      </w:r>
      <w:r w:rsidR="00291749">
        <w:rPr>
          <w:lang w:val="en-US"/>
        </w:rPr>
        <w:t xml:space="preserve"> a scenario without river flood damages (i.e., no climate change) with the </w:t>
      </w:r>
      <w:r w:rsidR="00291749" w:rsidRPr="005A20D7">
        <w:rPr>
          <w:lang w:val="en-US"/>
        </w:rPr>
        <w:t xml:space="preserve">3°C </w:t>
      </w:r>
      <w:r w:rsidR="00291749">
        <w:rPr>
          <w:lang w:val="en-US"/>
        </w:rPr>
        <w:t>warming scenario without any adaptation benefits, public or private.</w:t>
      </w:r>
      <w:r w:rsidR="009D7B51">
        <w:rPr>
          <w:lang w:val="en-US"/>
        </w:rPr>
        <w:t xml:space="preserve"> These 100 regions </w:t>
      </w:r>
      <w:r w:rsidR="00071F73">
        <w:rPr>
          <w:lang w:val="en-US"/>
        </w:rPr>
        <w:t>increase their private adaptation investment rate in the G1 counterfactual scenarios.</w:t>
      </w:r>
      <w:r w:rsidR="00C32AA9">
        <w:rPr>
          <w:lang w:val="en-US"/>
        </w:rPr>
        <w:t xml:space="preserve"> Below, we </w:t>
      </w:r>
      <w:r w:rsidR="009B7E80">
        <w:rPr>
          <w:lang w:val="en-US"/>
        </w:rPr>
        <w:t xml:space="preserve">list </w:t>
      </w:r>
      <w:r w:rsidR="001E3C21">
        <w:rPr>
          <w:lang w:val="en-US"/>
        </w:rPr>
        <w:t>them</w:t>
      </w:r>
      <w:r w:rsidR="009B7E80">
        <w:rPr>
          <w:lang w:val="en-US"/>
        </w:rPr>
        <w:t xml:space="preserve"> </w:t>
      </w:r>
      <w:r w:rsidR="00477345">
        <w:rPr>
          <w:lang w:val="en-US"/>
        </w:rPr>
        <w:t>along with the</w:t>
      </w:r>
      <w:r w:rsidR="009D7B51">
        <w:rPr>
          <w:lang w:val="en-US"/>
        </w:rPr>
        <w:t>ir</w:t>
      </w:r>
      <w:r w:rsidR="00477345">
        <w:rPr>
          <w:lang w:val="en-US"/>
        </w:rPr>
        <w:t xml:space="preserve"> relative GDP </w:t>
      </w:r>
      <w:r w:rsidR="009D7B51">
        <w:rPr>
          <w:lang w:val="en-US"/>
        </w:rPr>
        <w:t xml:space="preserve">change </w:t>
      </w:r>
      <w:r w:rsidR="00477345">
        <w:rPr>
          <w:lang w:val="en-US"/>
        </w:rPr>
        <w:t>by 2100</w:t>
      </w:r>
      <w:r w:rsidR="001E3C21">
        <w:rPr>
          <w:lang w:val="en-US"/>
        </w:rPr>
        <w:t xml:space="preserve"> for reference.</w:t>
      </w:r>
    </w:p>
    <w:p w14:paraId="2661539C" w14:textId="02D76681" w:rsidR="00C32AA9" w:rsidRPr="00C32AA9" w:rsidRDefault="00C32AA9" w:rsidP="00C32AA9">
      <w:pPr>
        <w:pStyle w:val="Caption"/>
        <w:keepNext/>
        <w:rPr>
          <w:i w:val="0"/>
          <w:iCs w:val="0"/>
          <w:color w:val="auto"/>
          <w:lang w:val="en-NL"/>
        </w:rPr>
      </w:pPr>
      <w:r w:rsidRPr="00C32AA9">
        <w:rPr>
          <w:b/>
          <w:bCs/>
          <w:i w:val="0"/>
          <w:iCs w:val="0"/>
          <w:color w:val="auto"/>
          <w:lang w:val="en-NL"/>
        </w:rPr>
        <w:lastRenderedPageBreak/>
        <w:t xml:space="preserve">Table </w:t>
      </w:r>
      <w:r w:rsidR="00CC571A">
        <w:rPr>
          <w:b/>
          <w:bCs/>
          <w:i w:val="0"/>
          <w:iCs w:val="0"/>
          <w:color w:val="auto"/>
          <w:lang w:val="en-NL"/>
        </w:rPr>
        <w:fldChar w:fldCharType="begin"/>
      </w:r>
      <w:r w:rsidR="00CC571A">
        <w:rPr>
          <w:b/>
          <w:bCs/>
          <w:i w:val="0"/>
          <w:iCs w:val="0"/>
          <w:color w:val="auto"/>
          <w:lang w:val="en-NL"/>
        </w:rPr>
        <w:instrText xml:space="preserve"> STYLEREF 2 \s </w:instrText>
      </w:r>
      <w:r w:rsidR="00CC571A">
        <w:rPr>
          <w:b/>
          <w:bCs/>
          <w:i w:val="0"/>
          <w:iCs w:val="0"/>
          <w:color w:val="auto"/>
          <w:lang w:val="en-NL"/>
        </w:rPr>
        <w:fldChar w:fldCharType="separate"/>
      </w:r>
      <w:r w:rsidR="00FE438D">
        <w:rPr>
          <w:b/>
          <w:bCs/>
          <w:i w:val="0"/>
          <w:iCs w:val="0"/>
          <w:noProof/>
          <w:color w:val="auto"/>
          <w:lang w:val="en-NL"/>
        </w:rPr>
        <w:t>E</w:t>
      </w:r>
      <w:r w:rsidR="00CC571A">
        <w:rPr>
          <w:b/>
          <w:bCs/>
          <w:i w:val="0"/>
          <w:iCs w:val="0"/>
          <w:color w:val="auto"/>
          <w:lang w:val="en-NL"/>
        </w:rPr>
        <w:fldChar w:fldCharType="end"/>
      </w:r>
      <w:r w:rsidR="00CC571A">
        <w:rPr>
          <w:b/>
          <w:bCs/>
          <w:i w:val="0"/>
          <w:iCs w:val="0"/>
          <w:color w:val="auto"/>
          <w:lang w:val="en-NL"/>
        </w:rPr>
        <w:t>.</w:t>
      </w:r>
      <w:r w:rsidR="00CC571A">
        <w:rPr>
          <w:b/>
          <w:bCs/>
          <w:i w:val="0"/>
          <w:iCs w:val="0"/>
          <w:color w:val="auto"/>
          <w:lang w:val="en-NL"/>
        </w:rPr>
        <w:fldChar w:fldCharType="begin"/>
      </w:r>
      <w:r w:rsidR="00CC571A">
        <w:rPr>
          <w:b/>
          <w:bCs/>
          <w:i w:val="0"/>
          <w:iCs w:val="0"/>
          <w:color w:val="auto"/>
          <w:lang w:val="en-NL"/>
        </w:rPr>
        <w:instrText xml:space="preserve"> SEQ Table \* ARABIC \s 2 </w:instrText>
      </w:r>
      <w:r w:rsidR="00CC571A">
        <w:rPr>
          <w:b/>
          <w:bCs/>
          <w:i w:val="0"/>
          <w:iCs w:val="0"/>
          <w:color w:val="auto"/>
          <w:lang w:val="en-NL"/>
        </w:rPr>
        <w:fldChar w:fldCharType="separate"/>
      </w:r>
      <w:r w:rsidR="00FE438D">
        <w:rPr>
          <w:b/>
          <w:bCs/>
          <w:i w:val="0"/>
          <w:iCs w:val="0"/>
          <w:noProof/>
          <w:color w:val="auto"/>
          <w:lang w:val="en-NL"/>
        </w:rPr>
        <w:t>1</w:t>
      </w:r>
      <w:r w:rsidR="00CC571A">
        <w:rPr>
          <w:b/>
          <w:bCs/>
          <w:i w:val="0"/>
          <w:iCs w:val="0"/>
          <w:color w:val="auto"/>
          <w:lang w:val="en-NL"/>
        </w:rPr>
        <w:fldChar w:fldCharType="end"/>
      </w:r>
      <w:r w:rsidRPr="00C32AA9">
        <w:rPr>
          <w:i w:val="0"/>
          <w:iCs w:val="0"/>
          <w:color w:val="auto"/>
          <w:lang w:val="en-NL"/>
        </w:rPr>
        <w:t>: GDP losses of the top-100 most flood-affected regions in the EU27 and UK</w:t>
      </w:r>
      <w:r>
        <w:rPr>
          <w:i w:val="0"/>
          <w:iCs w:val="0"/>
          <w:color w:val="auto"/>
          <w:lang w:val="en-NL"/>
        </w:rPr>
        <w:t xml:space="preserve"> by 2100.</w:t>
      </w:r>
    </w:p>
    <w:tbl>
      <w:tblPr>
        <w:tblW w:w="8500" w:type="dxa"/>
        <w:jc w:val="center"/>
        <w:tblCellMar>
          <w:left w:w="70" w:type="dxa"/>
          <w:right w:w="70" w:type="dxa"/>
        </w:tblCellMar>
        <w:tblLook w:val="04A0" w:firstRow="1" w:lastRow="0" w:firstColumn="1" w:lastColumn="0" w:noHBand="0" w:noVBand="1"/>
      </w:tblPr>
      <w:tblGrid>
        <w:gridCol w:w="850"/>
        <w:gridCol w:w="850"/>
        <w:gridCol w:w="850"/>
        <w:gridCol w:w="850"/>
        <w:gridCol w:w="850"/>
        <w:gridCol w:w="850"/>
        <w:gridCol w:w="850"/>
        <w:gridCol w:w="850"/>
        <w:gridCol w:w="850"/>
        <w:gridCol w:w="850"/>
      </w:tblGrid>
      <w:tr w:rsidR="00540FDD" w:rsidRPr="00A41580" w14:paraId="1B930D6D" w14:textId="77777777" w:rsidTr="001E3C21">
        <w:trPr>
          <w:trHeight w:val="290"/>
          <w:jc w:val="center"/>
        </w:trPr>
        <w:tc>
          <w:tcPr>
            <w:tcW w:w="850" w:type="dxa"/>
            <w:tcBorders>
              <w:top w:val="nil"/>
              <w:left w:val="nil"/>
              <w:bottom w:val="nil"/>
              <w:right w:val="nil"/>
            </w:tcBorders>
            <w:noWrap/>
            <w:vAlign w:val="bottom"/>
            <w:hideMark/>
          </w:tcPr>
          <w:p w14:paraId="38F5CADE"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HU33</w:t>
            </w:r>
          </w:p>
        </w:tc>
        <w:tc>
          <w:tcPr>
            <w:tcW w:w="850" w:type="dxa"/>
            <w:tcBorders>
              <w:top w:val="nil"/>
              <w:left w:val="nil"/>
              <w:bottom w:val="nil"/>
              <w:right w:val="nil"/>
            </w:tcBorders>
            <w:shd w:val="clear" w:color="auto" w:fill="D1D1D1" w:themeFill="background2" w:themeFillShade="E6"/>
            <w:noWrap/>
            <w:vAlign w:val="bottom"/>
            <w:hideMark/>
          </w:tcPr>
          <w:p w14:paraId="48748BF4"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-34.5%</w:t>
            </w:r>
          </w:p>
        </w:tc>
        <w:tc>
          <w:tcPr>
            <w:tcW w:w="850" w:type="dxa"/>
            <w:tcBorders>
              <w:top w:val="nil"/>
              <w:left w:val="nil"/>
              <w:bottom w:val="nil"/>
              <w:right w:val="nil"/>
            </w:tcBorders>
            <w:noWrap/>
            <w:vAlign w:val="bottom"/>
            <w:hideMark/>
          </w:tcPr>
          <w:p w14:paraId="3A29D94C"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EE00</w:t>
            </w:r>
          </w:p>
        </w:tc>
        <w:tc>
          <w:tcPr>
            <w:tcW w:w="850" w:type="dxa"/>
            <w:tcBorders>
              <w:top w:val="nil"/>
              <w:left w:val="nil"/>
              <w:bottom w:val="nil"/>
              <w:right w:val="nil"/>
            </w:tcBorders>
            <w:shd w:val="clear" w:color="auto" w:fill="D1D1D1" w:themeFill="background2" w:themeFillShade="E6"/>
            <w:noWrap/>
            <w:vAlign w:val="bottom"/>
            <w:hideMark/>
          </w:tcPr>
          <w:p w14:paraId="72820149"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-7.1%</w:t>
            </w:r>
          </w:p>
        </w:tc>
        <w:tc>
          <w:tcPr>
            <w:tcW w:w="850" w:type="dxa"/>
            <w:tcBorders>
              <w:top w:val="nil"/>
              <w:left w:val="nil"/>
              <w:bottom w:val="nil"/>
              <w:right w:val="nil"/>
            </w:tcBorders>
            <w:noWrap/>
            <w:vAlign w:val="bottom"/>
            <w:hideMark/>
          </w:tcPr>
          <w:p w14:paraId="00785512"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BG32</w:t>
            </w:r>
          </w:p>
        </w:tc>
        <w:tc>
          <w:tcPr>
            <w:tcW w:w="850" w:type="dxa"/>
            <w:tcBorders>
              <w:top w:val="nil"/>
              <w:left w:val="nil"/>
              <w:bottom w:val="nil"/>
              <w:right w:val="nil"/>
            </w:tcBorders>
            <w:shd w:val="clear" w:color="auto" w:fill="D1D1D1" w:themeFill="background2" w:themeFillShade="E6"/>
            <w:noWrap/>
            <w:vAlign w:val="bottom"/>
            <w:hideMark/>
          </w:tcPr>
          <w:p w14:paraId="23643748"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-4.3%</w:t>
            </w:r>
          </w:p>
        </w:tc>
        <w:tc>
          <w:tcPr>
            <w:tcW w:w="850" w:type="dxa"/>
            <w:tcBorders>
              <w:top w:val="nil"/>
              <w:left w:val="nil"/>
              <w:bottom w:val="nil"/>
              <w:right w:val="nil"/>
            </w:tcBorders>
            <w:noWrap/>
            <w:vAlign w:val="bottom"/>
            <w:hideMark/>
          </w:tcPr>
          <w:p w14:paraId="56A99149"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HU21</w:t>
            </w:r>
          </w:p>
        </w:tc>
        <w:tc>
          <w:tcPr>
            <w:tcW w:w="850" w:type="dxa"/>
            <w:tcBorders>
              <w:top w:val="nil"/>
              <w:left w:val="nil"/>
              <w:bottom w:val="nil"/>
              <w:right w:val="nil"/>
            </w:tcBorders>
            <w:shd w:val="clear" w:color="auto" w:fill="D1D1D1" w:themeFill="background2" w:themeFillShade="E6"/>
            <w:noWrap/>
            <w:vAlign w:val="bottom"/>
            <w:hideMark/>
          </w:tcPr>
          <w:p w14:paraId="4237717A"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-2.4%</w:t>
            </w:r>
          </w:p>
        </w:tc>
        <w:tc>
          <w:tcPr>
            <w:tcW w:w="850" w:type="dxa"/>
            <w:tcBorders>
              <w:top w:val="nil"/>
              <w:left w:val="nil"/>
              <w:bottom w:val="nil"/>
              <w:right w:val="nil"/>
            </w:tcBorders>
            <w:noWrap/>
            <w:vAlign w:val="bottom"/>
            <w:hideMark/>
          </w:tcPr>
          <w:p w14:paraId="64093048"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SE21</w:t>
            </w:r>
          </w:p>
        </w:tc>
        <w:tc>
          <w:tcPr>
            <w:tcW w:w="850" w:type="dxa"/>
            <w:tcBorders>
              <w:top w:val="nil"/>
              <w:left w:val="nil"/>
              <w:bottom w:val="nil"/>
              <w:right w:val="nil"/>
            </w:tcBorders>
            <w:shd w:val="clear" w:color="auto" w:fill="D1D1D1" w:themeFill="background2" w:themeFillShade="E6"/>
            <w:noWrap/>
            <w:vAlign w:val="bottom"/>
            <w:hideMark/>
          </w:tcPr>
          <w:p w14:paraId="4F8E27A0"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-1.6%</w:t>
            </w:r>
          </w:p>
        </w:tc>
      </w:tr>
      <w:tr w:rsidR="00540FDD" w:rsidRPr="00A41580" w14:paraId="10626C31" w14:textId="77777777" w:rsidTr="001E3C21">
        <w:trPr>
          <w:trHeight w:val="290"/>
          <w:jc w:val="center"/>
        </w:trPr>
        <w:tc>
          <w:tcPr>
            <w:tcW w:w="850" w:type="dxa"/>
            <w:tcBorders>
              <w:top w:val="nil"/>
              <w:left w:val="nil"/>
              <w:bottom w:val="nil"/>
              <w:right w:val="nil"/>
            </w:tcBorders>
            <w:noWrap/>
            <w:vAlign w:val="bottom"/>
            <w:hideMark/>
          </w:tcPr>
          <w:p w14:paraId="7376E271"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LV00</w:t>
            </w:r>
          </w:p>
        </w:tc>
        <w:tc>
          <w:tcPr>
            <w:tcW w:w="850" w:type="dxa"/>
            <w:tcBorders>
              <w:top w:val="nil"/>
              <w:left w:val="nil"/>
              <w:bottom w:val="nil"/>
              <w:right w:val="nil"/>
            </w:tcBorders>
            <w:shd w:val="clear" w:color="auto" w:fill="D1D1D1" w:themeFill="background2" w:themeFillShade="E6"/>
            <w:noWrap/>
            <w:vAlign w:val="bottom"/>
            <w:hideMark/>
          </w:tcPr>
          <w:p w14:paraId="32D9ECB5"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-29.3%</w:t>
            </w:r>
          </w:p>
        </w:tc>
        <w:tc>
          <w:tcPr>
            <w:tcW w:w="850" w:type="dxa"/>
            <w:tcBorders>
              <w:top w:val="nil"/>
              <w:left w:val="nil"/>
              <w:bottom w:val="nil"/>
              <w:right w:val="nil"/>
            </w:tcBorders>
            <w:noWrap/>
            <w:vAlign w:val="bottom"/>
            <w:hideMark/>
          </w:tcPr>
          <w:p w14:paraId="6D5AA5B5"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CZ05</w:t>
            </w:r>
          </w:p>
        </w:tc>
        <w:tc>
          <w:tcPr>
            <w:tcW w:w="850" w:type="dxa"/>
            <w:tcBorders>
              <w:top w:val="nil"/>
              <w:left w:val="nil"/>
              <w:bottom w:val="nil"/>
              <w:right w:val="nil"/>
            </w:tcBorders>
            <w:shd w:val="clear" w:color="auto" w:fill="D1D1D1" w:themeFill="background2" w:themeFillShade="E6"/>
            <w:noWrap/>
            <w:vAlign w:val="bottom"/>
            <w:hideMark/>
          </w:tcPr>
          <w:p w14:paraId="4993F54F"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-7.0%</w:t>
            </w:r>
          </w:p>
        </w:tc>
        <w:tc>
          <w:tcPr>
            <w:tcW w:w="850" w:type="dxa"/>
            <w:tcBorders>
              <w:top w:val="nil"/>
              <w:left w:val="nil"/>
              <w:bottom w:val="nil"/>
              <w:right w:val="nil"/>
            </w:tcBorders>
            <w:noWrap/>
            <w:vAlign w:val="bottom"/>
            <w:hideMark/>
          </w:tcPr>
          <w:p w14:paraId="4C36A88C"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UKE1</w:t>
            </w:r>
          </w:p>
        </w:tc>
        <w:tc>
          <w:tcPr>
            <w:tcW w:w="850" w:type="dxa"/>
            <w:tcBorders>
              <w:top w:val="nil"/>
              <w:left w:val="nil"/>
              <w:bottom w:val="nil"/>
              <w:right w:val="nil"/>
            </w:tcBorders>
            <w:shd w:val="clear" w:color="auto" w:fill="D1D1D1" w:themeFill="background2" w:themeFillShade="E6"/>
            <w:noWrap/>
            <w:vAlign w:val="bottom"/>
            <w:hideMark/>
          </w:tcPr>
          <w:p w14:paraId="67ECDC52"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-4.2%</w:t>
            </w:r>
          </w:p>
        </w:tc>
        <w:tc>
          <w:tcPr>
            <w:tcW w:w="850" w:type="dxa"/>
            <w:tcBorders>
              <w:top w:val="nil"/>
              <w:left w:val="nil"/>
              <w:bottom w:val="nil"/>
              <w:right w:val="nil"/>
            </w:tcBorders>
            <w:noWrap/>
            <w:vAlign w:val="bottom"/>
            <w:hideMark/>
          </w:tcPr>
          <w:p w14:paraId="04CD315A"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FR21</w:t>
            </w:r>
          </w:p>
        </w:tc>
        <w:tc>
          <w:tcPr>
            <w:tcW w:w="850" w:type="dxa"/>
            <w:tcBorders>
              <w:top w:val="nil"/>
              <w:left w:val="nil"/>
              <w:bottom w:val="nil"/>
              <w:right w:val="nil"/>
            </w:tcBorders>
            <w:shd w:val="clear" w:color="auto" w:fill="D1D1D1" w:themeFill="background2" w:themeFillShade="E6"/>
            <w:noWrap/>
            <w:vAlign w:val="bottom"/>
            <w:hideMark/>
          </w:tcPr>
          <w:p w14:paraId="4EEAEAF7"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-2.4%</w:t>
            </w:r>
          </w:p>
        </w:tc>
        <w:tc>
          <w:tcPr>
            <w:tcW w:w="850" w:type="dxa"/>
            <w:tcBorders>
              <w:top w:val="nil"/>
              <w:left w:val="nil"/>
              <w:bottom w:val="nil"/>
              <w:right w:val="nil"/>
            </w:tcBorders>
            <w:noWrap/>
            <w:vAlign w:val="bottom"/>
            <w:hideMark/>
          </w:tcPr>
          <w:p w14:paraId="2544D21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FR42</w:t>
            </w:r>
          </w:p>
        </w:tc>
        <w:tc>
          <w:tcPr>
            <w:tcW w:w="850" w:type="dxa"/>
            <w:tcBorders>
              <w:top w:val="nil"/>
              <w:left w:val="nil"/>
              <w:bottom w:val="nil"/>
              <w:right w:val="nil"/>
            </w:tcBorders>
            <w:shd w:val="clear" w:color="auto" w:fill="D1D1D1" w:themeFill="background2" w:themeFillShade="E6"/>
            <w:noWrap/>
            <w:vAlign w:val="bottom"/>
            <w:hideMark/>
          </w:tcPr>
          <w:p w14:paraId="5C3C4CFD"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-1.6%</w:t>
            </w:r>
          </w:p>
        </w:tc>
      </w:tr>
      <w:tr w:rsidR="00540FDD" w:rsidRPr="00A41580" w14:paraId="4FFE24C4" w14:textId="77777777" w:rsidTr="001E3C21">
        <w:trPr>
          <w:trHeight w:val="290"/>
          <w:jc w:val="center"/>
        </w:trPr>
        <w:tc>
          <w:tcPr>
            <w:tcW w:w="850" w:type="dxa"/>
            <w:tcBorders>
              <w:top w:val="nil"/>
              <w:left w:val="nil"/>
              <w:bottom w:val="nil"/>
              <w:right w:val="nil"/>
            </w:tcBorders>
            <w:noWrap/>
            <w:vAlign w:val="bottom"/>
            <w:hideMark/>
          </w:tcPr>
          <w:p w14:paraId="2ADD44F5"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CZ04</w:t>
            </w:r>
          </w:p>
        </w:tc>
        <w:tc>
          <w:tcPr>
            <w:tcW w:w="850" w:type="dxa"/>
            <w:tcBorders>
              <w:top w:val="nil"/>
              <w:left w:val="nil"/>
              <w:bottom w:val="nil"/>
              <w:right w:val="nil"/>
            </w:tcBorders>
            <w:shd w:val="clear" w:color="auto" w:fill="D1D1D1" w:themeFill="background2" w:themeFillShade="E6"/>
            <w:noWrap/>
            <w:vAlign w:val="bottom"/>
            <w:hideMark/>
          </w:tcPr>
          <w:p w14:paraId="05AB247A"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-27.8%</w:t>
            </w:r>
          </w:p>
        </w:tc>
        <w:tc>
          <w:tcPr>
            <w:tcW w:w="850" w:type="dxa"/>
            <w:tcBorders>
              <w:top w:val="nil"/>
              <w:left w:val="nil"/>
              <w:bottom w:val="nil"/>
              <w:right w:val="nil"/>
            </w:tcBorders>
            <w:noWrap/>
            <w:vAlign w:val="bottom"/>
            <w:hideMark/>
          </w:tcPr>
          <w:p w14:paraId="11A31C03"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PL33</w:t>
            </w:r>
          </w:p>
        </w:tc>
        <w:tc>
          <w:tcPr>
            <w:tcW w:w="850" w:type="dxa"/>
            <w:tcBorders>
              <w:top w:val="nil"/>
              <w:left w:val="nil"/>
              <w:bottom w:val="nil"/>
              <w:right w:val="nil"/>
            </w:tcBorders>
            <w:shd w:val="clear" w:color="auto" w:fill="D1D1D1" w:themeFill="background2" w:themeFillShade="E6"/>
            <w:noWrap/>
            <w:vAlign w:val="bottom"/>
            <w:hideMark/>
          </w:tcPr>
          <w:p w14:paraId="397661B4"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-6.1%</w:t>
            </w:r>
          </w:p>
        </w:tc>
        <w:tc>
          <w:tcPr>
            <w:tcW w:w="850" w:type="dxa"/>
            <w:tcBorders>
              <w:top w:val="nil"/>
              <w:left w:val="nil"/>
              <w:bottom w:val="nil"/>
              <w:right w:val="nil"/>
            </w:tcBorders>
            <w:noWrap/>
            <w:vAlign w:val="bottom"/>
            <w:hideMark/>
          </w:tcPr>
          <w:p w14:paraId="0D8EFC3A"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SK04</w:t>
            </w:r>
          </w:p>
        </w:tc>
        <w:tc>
          <w:tcPr>
            <w:tcW w:w="850" w:type="dxa"/>
            <w:tcBorders>
              <w:top w:val="nil"/>
              <w:left w:val="nil"/>
              <w:bottom w:val="nil"/>
              <w:right w:val="nil"/>
            </w:tcBorders>
            <w:shd w:val="clear" w:color="auto" w:fill="D1D1D1" w:themeFill="background2" w:themeFillShade="E6"/>
            <w:noWrap/>
            <w:vAlign w:val="bottom"/>
            <w:hideMark/>
          </w:tcPr>
          <w:p w14:paraId="416EFBA3"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-3.8%</w:t>
            </w:r>
          </w:p>
        </w:tc>
        <w:tc>
          <w:tcPr>
            <w:tcW w:w="850" w:type="dxa"/>
            <w:tcBorders>
              <w:top w:val="nil"/>
              <w:left w:val="nil"/>
              <w:bottom w:val="nil"/>
              <w:right w:val="nil"/>
            </w:tcBorders>
            <w:noWrap/>
            <w:vAlign w:val="bottom"/>
            <w:hideMark/>
          </w:tcPr>
          <w:p w14:paraId="59B86964"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PL62</w:t>
            </w:r>
          </w:p>
        </w:tc>
        <w:tc>
          <w:tcPr>
            <w:tcW w:w="850" w:type="dxa"/>
            <w:tcBorders>
              <w:top w:val="nil"/>
              <w:left w:val="nil"/>
              <w:bottom w:val="nil"/>
              <w:right w:val="nil"/>
            </w:tcBorders>
            <w:shd w:val="clear" w:color="auto" w:fill="D1D1D1" w:themeFill="background2" w:themeFillShade="E6"/>
            <w:noWrap/>
            <w:vAlign w:val="bottom"/>
            <w:hideMark/>
          </w:tcPr>
          <w:p w14:paraId="12AFFE9E"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-2.3%</w:t>
            </w:r>
          </w:p>
        </w:tc>
        <w:tc>
          <w:tcPr>
            <w:tcW w:w="850" w:type="dxa"/>
            <w:tcBorders>
              <w:top w:val="nil"/>
              <w:left w:val="nil"/>
              <w:bottom w:val="nil"/>
              <w:right w:val="nil"/>
            </w:tcBorders>
            <w:noWrap/>
            <w:vAlign w:val="bottom"/>
            <w:hideMark/>
          </w:tcPr>
          <w:p w14:paraId="04C7AC59"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ITH2</w:t>
            </w:r>
          </w:p>
        </w:tc>
        <w:tc>
          <w:tcPr>
            <w:tcW w:w="850" w:type="dxa"/>
            <w:tcBorders>
              <w:top w:val="nil"/>
              <w:left w:val="nil"/>
              <w:bottom w:val="nil"/>
              <w:right w:val="nil"/>
            </w:tcBorders>
            <w:shd w:val="clear" w:color="auto" w:fill="D1D1D1" w:themeFill="background2" w:themeFillShade="E6"/>
            <w:noWrap/>
            <w:vAlign w:val="bottom"/>
            <w:hideMark/>
          </w:tcPr>
          <w:p w14:paraId="7B2B879A"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-1.6%</w:t>
            </w:r>
          </w:p>
        </w:tc>
      </w:tr>
      <w:tr w:rsidR="00540FDD" w:rsidRPr="00A41580" w14:paraId="594F0ACD" w14:textId="77777777" w:rsidTr="001E3C21">
        <w:trPr>
          <w:trHeight w:val="290"/>
          <w:jc w:val="center"/>
        </w:trPr>
        <w:tc>
          <w:tcPr>
            <w:tcW w:w="850" w:type="dxa"/>
            <w:tcBorders>
              <w:top w:val="nil"/>
              <w:left w:val="nil"/>
              <w:bottom w:val="nil"/>
              <w:right w:val="nil"/>
            </w:tcBorders>
            <w:noWrap/>
            <w:vAlign w:val="bottom"/>
            <w:hideMark/>
          </w:tcPr>
          <w:p w14:paraId="63D55CED"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BG31</w:t>
            </w:r>
          </w:p>
        </w:tc>
        <w:tc>
          <w:tcPr>
            <w:tcW w:w="850" w:type="dxa"/>
            <w:tcBorders>
              <w:top w:val="nil"/>
              <w:left w:val="nil"/>
              <w:bottom w:val="nil"/>
              <w:right w:val="nil"/>
            </w:tcBorders>
            <w:shd w:val="clear" w:color="auto" w:fill="D1D1D1" w:themeFill="background2" w:themeFillShade="E6"/>
            <w:noWrap/>
            <w:vAlign w:val="bottom"/>
            <w:hideMark/>
          </w:tcPr>
          <w:p w14:paraId="0B5AD541"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-24.0%</w:t>
            </w:r>
          </w:p>
        </w:tc>
        <w:tc>
          <w:tcPr>
            <w:tcW w:w="850" w:type="dxa"/>
            <w:tcBorders>
              <w:top w:val="nil"/>
              <w:left w:val="nil"/>
              <w:bottom w:val="nil"/>
              <w:right w:val="nil"/>
            </w:tcBorders>
            <w:noWrap/>
            <w:vAlign w:val="bottom"/>
            <w:hideMark/>
          </w:tcPr>
          <w:p w14:paraId="36B3DA55"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BG42</w:t>
            </w:r>
          </w:p>
        </w:tc>
        <w:tc>
          <w:tcPr>
            <w:tcW w:w="850" w:type="dxa"/>
            <w:tcBorders>
              <w:top w:val="nil"/>
              <w:left w:val="nil"/>
              <w:bottom w:val="nil"/>
              <w:right w:val="nil"/>
            </w:tcBorders>
            <w:shd w:val="clear" w:color="auto" w:fill="D1D1D1" w:themeFill="background2" w:themeFillShade="E6"/>
            <w:noWrap/>
            <w:vAlign w:val="bottom"/>
            <w:hideMark/>
          </w:tcPr>
          <w:p w14:paraId="2CCBBFCE"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-6.0%</w:t>
            </w:r>
          </w:p>
        </w:tc>
        <w:tc>
          <w:tcPr>
            <w:tcW w:w="850" w:type="dxa"/>
            <w:tcBorders>
              <w:top w:val="nil"/>
              <w:left w:val="nil"/>
              <w:bottom w:val="nil"/>
              <w:right w:val="nil"/>
            </w:tcBorders>
            <w:noWrap/>
            <w:vAlign w:val="bottom"/>
            <w:hideMark/>
          </w:tcPr>
          <w:p w14:paraId="1F89FBE8"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DEB1</w:t>
            </w:r>
          </w:p>
        </w:tc>
        <w:tc>
          <w:tcPr>
            <w:tcW w:w="850" w:type="dxa"/>
            <w:tcBorders>
              <w:top w:val="nil"/>
              <w:left w:val="nil"/>
              <w:bottom w:val="nil"/>
              <w:right w:val="nil"/>
            </w:tcBorders>
            <w:shd w:val="clear" w:color="auto" w:fill="D1D1D1" w:themeFill="background2" w:themeFillShade="E6"/>
            <w:noWrap/>
            <w:vAlign w:val="bottom"/>
            <w:hideMark/>
          </w:tcPr>
          <w:p w14:paraId="0B91C45B"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-3.8%</w:t>
            </w:r>
          </w:p>
        </w:tc>
        <w:tc>
          <w:tcPr>
            <w:tcW w:w="850" w:type="dxa"/>
            <w:tcBorders>
              <w:top w:val="nil"/>
              <w:left w:val="nil"/>
              <w:bottom w:val="nil"/>
              <w:right w:val="nil"/>
            </w:tcBorders>
            <w:noWrap/>
            <w:vAlign w:val="bottom"/>
            <w:hideMark/>
          </w:tcPr>
          <w:p w14:paraId="72269F10"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ITH3</w:t>
            </w:r>
          </w:p>
        </w:tc>
        <w:tc>
          <w:tcPr>
            <w:tcW w:w="850" w:type="dxa"/>
            <w:tcBorders>
              <w:top w:val="nil"/>
              <w:left w:val="nil"/>
              <w:bottom w:val="nil"/>
              <w:right w:val="nil"/>
            </w:tcBorders>
            <w:shd w:val="clear" w:color="auto" w:fill="D1D1D1" w:themeFill="background2" w:themeFillShade="E6"/>
            <w:noWrap/>
            <w:vAlign w:val="bottom"/>
            <w:hideMark/>
          </w:tcPr>
          <w:p w14:paraId="4EB11801"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-2.2%</w:t>
            </w:r>
          </w:p>
        </w:tc>
        <w:tc>
          <w:tcPr>
            <w:tcW w:w="850" w:type="dxa"/>
            <w:tcBorders>
              <w:top w:val="nil"/>
              <w:left w:val="nil"/>
              <w:bottom w:val="nil"/>
              <w:right w:val="nil"/>
            </w:tcBorders>
            <w:noWrap/>
            <w:vAlign w:val="bottom"/>
            <w:hideMark/>
          </w:tcPr>
          <w:p w14:paraId="7AF2CD7B"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UKC2</w:t>
            </w:r>
          </w:p>
        </w:tc>
        <w:tc>
          <w:tcPr>
            <w:tcW w:w="850" w:type="dxa"/>
            <w:tcBorders>
              <w:top w:val="nil"/>
              <w:left w:val="nil"/>
              <w:bottom w:val="nil"/>
              <w:right w:val="nil"/>
            </w:tcBorders>
            <w:shd w:val="clear" w:color="auto" w:fill="D1D1D1" w:themeFill="background2" w:themeFillShade="E6"/>
            <w:noWrap/>
            <w:vAlign w:val="bottom"/>
            <w:hideMark/>
          </w:tcPr>
          <w:p w14:paraId="4FC1CFD5"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-1.6%</w:t>
            </w:r>
          </w:p>
        </w:tc>
      </w:tr>
      <w:tr w:rsidR="00540FDD" w:rsidRPr="00A41580" w14:paraId="32622221" w14:textId="77777777" w:rsidTr="001E3C21">
        <w:trPr>
          <w:trHeight w:val="290"/>
          <w:jc w:val="center"/>
        </w:trPr>
        <w:tc>
          <w:tcPr>
            <w:tcW w:w="850" w:type="dxa"/>
            <w:tcBorders>
              <w:top w:val="nil"/>
              <w:left w:val="nil"/>
              <w:bottom w:val="nil"/>
              <w:right w:val="nil"/>
            </w:tcBorders>
            <w:noWrap/>
            <w:vAlign w:val="bottom"/>
            <w:hideMark/>
          </w:tcPr>
          <w:p w14:paraId="485E2DF1"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HU22</w:t>
            </w:r>
          </w:p>
        </w:tc>
        <w:tc>
          <w:tcPr>
            <w:tcW w:w="850" w:type="dxa"/>
            <w:tcBorders>
              <w:top w:val="nil"/>
              <w:left w:val="nil"/>
              <w:bottom w:val="nil"/>
              <w:right w:val="nil"/>
            </w:tcBorders>
            <w:shd w:val="clear" w:color="auto" w:fill="D1D1D1" w:themeFill="background2" w:themeFillShade="E6"/>
            <w:noWrap/>
            <w:vAlign w:val="bottom"/>
            <w:hideMark/>
          </w:tcPr>
          <w:p w14:paraId="60155DBA"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-23.2%</w:t>
            </w:r>
          </w:p>
        </w:tc>
        <w:tc>
          <w:tcPr>
            <w:tcW w:w="850" w:type="dxa"/>
            <w:tcBorders>
              <w:top w:val="nil"/>
              <w:left w:val="nil"/>
              <w:bottom w:val="nil"/>
              <w:right w:val="nil"/>
            </w:tcBorders>
            <w:noWrap/>
            <w:vAlign w:val="bottom"/>
            <w:hideMark/>
          </w:tcPr>
          <w:p w14:paraId="2EB986FB"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CZ06</w:t>
            </w:r>
          </w:p>
        </w:tc>
        <w:tc>
          <w:tcPr>
            <w:tcW w:w="850" w:type="dxa"/>
            <w:tcBorders>
              <w:top w:val="nil"/>
              <w:left w:val="nil"/>
              <w:bottom w:val="nil"/>
              <w:right w:val="nil"/>
            </w:tcBorders>
            <w:shd w:val="clear" w:color="auto" w:fill="D1D1D1" w:themeFill="background2" w:themeFillShade="E6"/>
            <w:noWrap/>
            <w:vAlign w:val="bottom"/>
            <w:hideMark/>
          </w:tcPr>
          <w:p w14:paraId="1E7C1FEE"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-5.9%</w:t>
            </w:r>
          </w:p>
        </w:tc>
        <w:tc>
          <w:tcPr>
            <w:tcW w:w="850" w:type="dxa"/>
            <w:tcBorders>
              <w:top w:val="nil"/>
              <w:left w:val="nil"/>
              <w:bottom w:val="nil"/>
              <w:right w:val="nil"/>
            </w:tcBorders>
            <w:noWrap/>
            <w:vAlign w:val="bottom"/>
            <w:hideMark/>
          </w:tcPr>
          <w:p w14:paraId="1AE1B1A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RO12</w:t>
            </w:r>
          </w:p>
        </w:tc>
        <w:tc>
          <w:tcPr>
            <w:tcW w:w="850" w:type="dxa"/>
            <w:tcBorders>
              <w:top w:val="nil"/>
              <w:left w:val="nil"/>
              <w:bottom w:val="nil"/>
              <w:right w:val="nil"/>
            </w:tcBorders>
            <w:shd w:val="clear" w:color="auto" w:fill="D1D1D1" w:themeFill="background2" w:themeFillShade="E6"/>
            <w:noWrap/>
            <w:vAlign w:val="bottom"/>
            <w:hideMark/>
          </w:tcPr>
          <w:p w14:paraId="5F68EC05"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-3.7%</w:t>
            </w:r>
          </w:p>
        </w:tc>
        <w:tc>
          <w:tcPr>
            <w:tcW w:w="850" w:type="dxa"/>
            <w:tcBorders>
              <w:top w:val="nil"/>
              <w:left w:val="nil"/>
              <w:bottom w:val="nil"/>
              <w:right w:val="nil"/>
            </w:tcBorders>
            <w:noWrap/>
            <w:vAlign w:val="bottom"/>
            <w:hideMark/>
          </w:tcPr>
          <w:p w14:paraId="573356EE"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DE60</w:t>
            </w:r>
          </w:p>
        </w:tc>
        <w:tc>
          <w:tcPr>
            <w:tcW w:w="850" w:type="dxa"/>
            <w:tcBorders>
              <w:top w:val="nil"/>
              <w:left w:val="nil"/>
              <w:bottom w:val="nil"/>
              <w:right w:val="nil"/>
            </w:tcBorders>
            <w:shd w:val="clear" w:color="auto" w:fill="D1D1D1" w:themeFill="background2" w:themeFillShade="E6"/>
            <w:noWrap/>
            <w:vAlign w:val="bottom"/>
            <w:hideMark/>
          </w:tcPr>
          <w:p w14:paraId="679ABD81"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-2.2%</w:t>
            </w:r>
          </w:p>
        </w:tc>
        <w:tc>
          <w:tcPr>
            <w:tcW w:w="850" w:type="dxa"/>
            <w:tcBorders>
              <w:top w:val="nil"/>
              <w:left w:val="nil"/>
              <w:bottom w:val="nil"/>
              <w:right w:val="nil"/>
            </w:tcBorders>
            <w:noWrap/>
            <w:vAlign w:val="bottom"/>
            <w:hideMark/>
          </w:tcPr>
          <w:p w14:paraId="3664DDEC"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UKK1</w:t>
            </w:r>
          </w:p>
        </w:tc>
        <w:tc>
          <w:tcPr>
            <w:tcW w:w="850" w:type="dxa"/>
            <w:tcBorders>
              <w:top w:val="nil"/>
              <w:left w:val="nil"/>
              <w:bottom w:val="nil"/>
              <w:right w:val="nil"/>
            </w:tcBorders>
            <w:shd w:val="clear" w:color="auto" w:fill="D1D1D1" w:themeFill="background2" w:themeFillShade="E6"/>
            <w:noWrap/>
            <w:vAlign w:val="bottom"/>
            <w:hideMark/>
          </w:tcPr>
          <w:p w14:paraId="56A27B54"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-1.5%</w:t>
            </w:r>
          </w:p>
        </w:tc>
      </w:tr>
      <w:tr w:rsidR="00540FDD" w:rsidRPr="00A41580" w14:paraId="53662F85" w14:textId="77777777" w:rsidTr="001E3C21">
        <w:trPr>
          <w:trHeight w:val="290"/>
          <w:jc w:val="center"/>
        </w:trPr>
        <w:tc>
          <w:tcPr>
            <w:tcW w:w="850" w:type="dxa"/>
            <w:tcBorders>
              <w:top w:val="nil"/>
              <w:left w:val="nil"/>
              <w:bottom w:val="nil"/>
              <w:right w:val="nil"/>
            </w:tcBorders>
            <w:noWrap/>
            <w:vAlign w:val="bottom"/>
            <w:hideMark/>
          </w:tcPr>
          <w:p w14:paraId="79C412F1"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HU23</w:t>
            </w:r>
          </w:p>
        </w:tc>
        <w:tc>
          <w:tcPr>
            <w:tcW w:w="850" w:type="dxa"/>
            <w:tcBorders>
              <w:top w:val="nil"/>
              <w:left w:val="nil"/>
              <w:bottom w:val="nil"/>
              <w:right w:val="nil"/>
            </w:tcBorders>
            <w:shd w:val="clear" w:color="auto" w:fill="D1D1D1" w:themeFill="background2" w:themeFillShade="E6"/>
            <w:noWrap/>
            <w:vAlign w:val="bottom"/>
            <w:hideMark/>
          </w:tcPr>
          <w:p w14:paraId="7217A84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-22.2%</w:t>
            </w:r>
          </w:p>
        </w:tc>
        <w:tc>
          <w:tcPr>
            <w:tcW w:w="850" w:type="dxa"/>
            <w:tcBorders>
              <w:top w:val="nil"/>
              <w:left w:val="nil"/>
              <w:bottom w:val="nil"/>
              <w:right w:val="nil"/>
            </w:tcBorders>
            <w:noWrap/>
            <w:vAlign w:val="bottom"/>
            <w:hideMark/>
          </w:tcPr>
          <w:p w14:paraId="109F8808"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LT00</w:t>
            </w:r>
          </w:p>
        </w:tc>
        <w:tc>
          <w:tcPr>
            <w:tcW w:w="850" w:type="dxa"/>
            <w:tcBorders>
              <w:top w:val="nil"/>
              <w:left w:val="nil"/>
              <w:bottom w:val="nil"/>
              <w:right w:val="nil"/>
            </w:tcBorders>
            <w:shd w:val="clear" w:color="auto" w:fill="D1D1D1" w:themeFill="background2" w:themeFillShade="E6"/>
            <w:noWrap/>
            <w:vAlign w:val="bottom"/>
            <w:hideMark/>
          </w:tcPr>
          <w:p w14:paraId="5332657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-5.8%</w:t>
            </w:r>
          </w:p>
        </w:tc>
        <w:tc>
          <w:tcPr>
            <w:tcW w:w="850" w:type="dxa"/>
            <w:tcBorders>
              <w:top w:val="nil"/>
              <w:left w:val="nil"/>
              <w:bottom w:val="nil"/>
              <w:right w:val="nil"/>
            </w:tcBorders>
            <w:noWrap/>
            <w:vAlign w:val="bottom"/>
            <w:hideMark/>
          </w:tcPr>
          <w:p w14:paraId="4F6B2F71"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ITI2</w:t>
            </w:r>
          </w:p>
        </w:tc>
        <w:tc>
          <w:tcPr>
            <w:tcW w:w="850" w:type="dxa"/>
            <w:tcBorders>
              <w:top w:val="nil"/>
              <w:left w:val="nil"/>
              <w:bottom w:val="nil"/>
              <w:right w:val="nil"/>
            </w:tcBorders>
            <w:shd w:val="clear" w:color="auto" w:fill="D1D1D1" w:themeFill="background2" w:themeFillShade="E6"/>
            <w:noWrap/>
            <w:vAlign w:val="bottom"/>
            <w:hideMark/>
          </w:tcPr>
          <w:p w14:paraId="5E07D824"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-3.7%</w:t>
            </w:r>
          </w:p>
        </w:tc>
        <w:tc>
          <w:tcPr>
            <w:tcW w:w="850" w:type="dxa"/>
            <w:tcBorders>
              <w:top w:val="nil"/>
              <w:left w:val="nil"/>
              <w:bottom w:val="nil"/>
              <w:right w:val="nil"/>
            </w:tcBorders>
            <w:noWrap/>
            <w:vAlign w:val="bottom"/>
            <w:hideMark/>
          </w:tcPr>
          <w:p w14:paraId="6DFBD1F7"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SI02</w:t>
            </w:r>
          </w:p>
        </w:tc>
        <w:tc>
          <w:tcPr>
            <w:tcW w:w="850" w:type="dxa"/>
            <w:tcBorders>
              <w:top w:val="nil"/>
              <w:left w:val="nil"/>
              <w:bottom w:val="nil"/>
              <w:right w:val="nil"/>
            </w:tcBorders>
            <w:shd w:val="clear" w:color="auto" w:fill="D1D1D1" w:themeFill="background2" w:themeFillShade="E6"/>
            <w:noWrap/>
            <w:vAlign w:val="bottom"/>
            <w:hideMark/>
          </w:tcPr>
          <w:p w14:paraId="70B2D85B"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-2.1%</w:t>
            </w:r>
          </w:p>
        </w:tc>
        <w:tc>
          <w:tcPr>
            <w:tcW w:w="850" w:type="dxa"/>
            <w:tcBorders>
              <w:top w:val="nil"/>
              <w:left w:val="nil"/>
              <w:bottom w:val="nil"/>
              <w:right w:val="nil"/>
            </w:tcBorders>
            <w:noWrap/>
            <w:vAlign w:val="bottom"/>
            <w:hideMark/>
          </w:tcPr>
          <w:p w14:paraId="1822FCFE"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UKG1</w:t>
            </w:r>
          </w:p>
        </w:tc>
        <w:tc>
          <w:tcPr>
            <w:tcW w:w="850" w:type="dxa"/>
            <w:tcBorders>
              <w:top w:val="nil"/>
              <w:left w:val="nil"/>
              <w:bottom w:val="nil"/>
              <w:right w:val="nil"/>
            </w:tcBorders>
            <w:shd w:val="clear" w:color="auto" w:fill="D1D1D1" w:themeFill="background2" w:themeFillShade="E6"/>
            <w:noWrap/>
            <w:vAlign w:val="bottom"/>
            <w:hideMark/>
          </w:tcPr>
          <w:p w14:paraId="11505F5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-1.5%</w:t>
            </w:r>
          </w:p>
        </w:tc>
      </w:tr>
      <w:tr w:rsidR="00540FDD" w:rsidRPr="00A41580" w14:paraId="0158C225" w14:textId="77777777" w:rsidTr="001E3C21">
        <w:trPr>
          <w:trHeight w:val="290"/>
          <w:jc w:val="center"/>
        </w:trPr>
        <w:tc>
          <w:tcPr>
            <w:tcW w:w="850" w:type="dxa"/>
            <w:tcBorders>
              <w:top w:val="nil"/>
              <w:left w:val="nil"/>
              <w:bottom w:val="nil"/>
              <w:right w:val="nil"/>
            </w:tcBorders>
            <w:noWrap/>
            <w:vAlign w:val="bottom"/>
            <w:hideMark/>
          </w:tcPr>
          <w:p w14:paraId="1239F3E3"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HU31</w:t>
            </w:r>
          </w:p>
        </w:tc>
        <w:tc>
          <w:tcPr>
            <w:tcW w:w="850" w:type="dxa"/>
            <w:tcBorders>
              <w:top w:val="nil"/>
              <w:left w:val="nil"/>
              <w:bottom w:val="nil"/>
              <w:right w:val="nil"/>
            </w:tcBorders>
            <w:shd w:val="clear" w:color="auto" w:fill="D1D1D1" w:themeFill="background2" w:themeFillShade="E6"/>
            <w:noWrap/>
            <w:vAlign w:val="bottom"/>
            <w:hideMark/>
          </w:tcPr>
          <w:p w14:paraId="544DF48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-21.7%</w:t>
            </w:r>
          </w:p>
        </w:tc>
        <w:tc>
          <w:tcPr>
            <w:tcW w:w="850" w:type="dxa"/>
            <w:tcBorders>
              <w:top w:val="nil"/>
              <w:left w:val="nil"/>
              <w:bottom w:val="nil"/>
              <w:right w:val="nil"/>
            </w:tcBorders>
            <w:noWrap/>
            <w:vAlign w:val="bottom"/>
            <w:hideMark/>
          </w:tcPr>
          <w:p w14:paraId="4DAAA733"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PL63</w:t>
            </w:r>
          </w:p>
        </w:tc>
        <w:tc>
          <w:tcPr>
            <w:tcW w:w="850" w:type="dxa"/>
            <w:tcBorders>
              <w:top w:val="nil"/>
              <w:left w:val="nil"/>
              <w:bottom w:val="nil"/>
              <w:right w:val="nil"/>
            </w:tcBorders>
            <w:shd w:val="clear" w:color="auto" w:fill="D1D1D1" w:themeFill="background2" w:themeFillShade="E6"/>
            <w:noWrap/>
            <w:vAlign w:val="bottom"/>
            <w:hideMark/>
          </w:tcPr>
          <w:p w14:paraId="26DD264C"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-5.7%</w:t>
            </w:r>
          </w:p>
        </w:tc>
        <w:tc>
          <w:tcPr>
            <w:tcW w:w="850" w:type="dxa"/>
            <w:tcBorders>
              <w:top w:val="nil"/>
              <w:left w:val="nil"/>
              <w:bottom w:val="nil"/>
              <w:right w:val="nil"/>
            </w:tcBorders>
            <w:noWrap/>
            <w:vAlign w:val="bottom"/>
            <w:hideMark/>
          </w:tcPr>
          <w:p w14:paraId="0D12F220"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FI19</w:t>
            </w:r>
          </w:p>
        </w:tc>
        <w:tc>
          <w:tcPr>
            <w:tcW w:w="850" w:type="dxa"/>
            <w:tcBorders>
              <w:top w:val="nil"/>
              <w:left w:val="nil"/>
              <w:bottom w:val="nil"/>
              <w:right w:val="nil"/>
            </w:tcBorders>
            <w:shd w:val="clear" w:color="auto" w:fill="D1D1D1" w:themeFill="background2" w:themeFillShade="E6"/>
            <w:noWrap/>
            <w:vAlign w:val="bottom"/>
            <w:hideMark/>
          </w:tcPr>
          <w:p w14:paraId="2ADF782A"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-3.7%</w:t>
            </w:r>
          </w:p>
        </w:tc>
        <w:tc>
          <w:tcPr>
            <w:tcW w:w="850" w:type="dxa"/>
            <w:tcBorders>
              <w:top w:val="nil"/>
              <w:left w:val="nil"/>
              <w:bottom w:val="nil"/>
              <w:right w:val="nil"/>
            </w:tcBorders>
            <w:noWrap/>
            <w:vAlign w:val="bottom"/>
            <w:hideMark/>
          </w:tcPr>
          <w:p w14:paraId="5A11A21F"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ES24</w:t>
            </w:r>
          </w:p>
        </w:tc>
        <w:tc>
          <w:tcPr>
            <w:tcW w:w="850" w:type="dxa"/>
            <w:tcBorders>
              <w:top w:val="nil"/>
              <w:left w:val="nil"/>
              <w:bottom w:val="nil"/>
              <w:right w:val="nil"/>
            </w:tcBorders>
            <w:shd w:val="clear" w:color="auto" w:fill="D1D1D1" w:themeFill="background2" w:themeFillShade="E6"/>
            <w:noWrap/>
            <w:vAlign w:val="bottom"/>
            <w:hideMark/>
          </w:tcPr>
          <w:p w14:paraId="7185684F"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-2.1%</w:t>
            </w:r>
          </w:p>
        </w:tc>
        <w:tc>
          <w:tcPr>
            <w:tcW w:w="850" w:type="dxa"/>
            <w:tcBorders>
              <w:top w:val="nil"/>
              <w:left w:val="nil"/>
              <w:bottom w:val="nil"/>
              <w:right w:val="nil"/>
            </w:tcBorders>
            <w:noWrap/>
            <w:vAlign w:val="bottom"/>
            <w:hideMark/>
          </w:tcPr>
          <w:p w14:paraId="25FF91DE"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UKD1</w:t>
            </w:r>
          </w:p>
        </w:tc>
        <w:tc>
          <w:tcPr>
            <w:tcW w:w="850" w:type="dxa"/>
            <w:tcBorders>
              <w:top w:val="nil"/>
              <w:left w:val="nil"/>
              <w:bottom w:val="nil"/>
              <w:right w:val="nil"/>
            </w:tcBorders>
            <w:shd w:val="clear" w:color="auto" w:fill="D1D1D1" w:themeFill="background2" w:themeFillShade="E6"/>
            <w:noWrap/>
            <w:vAlign w:val="bottom"/>
            <w:hideMark/>
          </w:tcPr>
          <w:p w14:paraId="588BAC2B"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-1.5%</w:t>
            </w:r>
          </w:p>
        </w:tc>
      </w:tr>
      <w:tr w:rsidR="00540FDD" w:rsidRPr="00A41580" w14:paraId="53E36CCB" w14:textId="77777777" w:rsidTr="001E3C21">
        <w:trPr>
          <w:trHeight w:val="290"/>
          <w:jc w:val="center"/>
        </w:trPr>
        <w:tc>
          <w:tcPr>
            <w:tcW w:w="850" w:type="dxa"/>
            <w:tcBorders>
              <w:top w:val="nil"/>
              <w:left w:val="nil"/>
              <w:bottom w:val="nil"/>
              <w:right w:val="nil"/>
            </w:tcBorders>
            <w:noWrap/>
            <w:vAlign w:val="bottom"/>
            <w:hideMark/>
          </w:tcPr>
          <w:p w14:paraId="451CB4B9"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RO22</w:t>
            </w:r>
          </w:p>
        </w:tc>
        <w:tc>
          <w:tcPr>
            <w:tcW w:w="850" w:type="dxa"/>
            <w:tcBorders>
              <w:top w:val="nil"/>
              <w:left w:val="nil"/>
              <w:bottom w:val="nil"/>
              <w:right w:val="nil"/>
            </w:tcBorders>
            <w:shd w:val="clear" w:color="auto" w:fill="D1D1D1" w:themeFill="background2" w:themeFillShade="E6"/>
            <w:noWrap/>
            <w:vAlign w:val="bottom"/>
            <w:hideMark/>
          </w:tcPr>
          <w:p w14:paraId="794DE848"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-16.6%</w:t>
            </w:r>
          </w:p>
        </w:tc>
        <w:tc>
          <w:tcPr>
            <w:tcW w:w="850" w:type="dxa"/>
            <w:tcBorders>
              <w:top w:val="nil"/>
              <w:left w:val="nil"/>
              <w:bottom w:val="nil"/>
              <w:right w:val="nil"/>
            </w:tcBorders>
            <w:noWrap/>
            <w:vAlign w:val="bottom"/>
            <w:hideMark/>
          </w:tcPr>
          <w:p w14:paraId="3CD51DF9"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BG34</w:t>
            </w:r>
          </w:p>
        </w:tc>
        <w:tc>
          <w:tcPr>
            <w:tcW w:w="850" w:type="dxa"/>
            <w:tcBorders>
              <w:top w:val="nil"/>
              <w:left w:val="nil"/>
              <w:bottom w:val="nil"/>
              <w:right w:val="nil"/>
            </w:tcBorders>
            <w:shd w:val="clear" w:color="auto" w:fill="D1D1D1" w:themeFill="background2" w:themeFillShade="E6"/>
            <w:noWrap/>
            <w:vAlign w:val="bottom"/>
            <w:hideMark/>
          </w:tcPr>
          <w:p w14:paraId="56EBB132"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-5.7%</w:t>
            </w:r>
          </w:p>
        </w:tc>
        <w:tc>
          <w:tcPr>
            <w:tcW w:w="850" w:type="dxa"/>
            <w:tcBorders>
              <w:top w:val="nil"/>
              <w:left w:val="nil"/>
              <w:bottom w:val="nil"/>
              <w:right w:val="nil"/>
            </w:tcBorders>
            <w:noWrap/>
            <w:vAlign w:val="bottom"/>
            <w:hideMark/>
          </w:tcPr>
          <w:p w14:paraId="2AF9BFE7"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SE33</w:t>
            </w:r>
          </w:p>
        </w:tc>
        <w:tc>
          <w:tcPr>
            <w:tcW w:w="850" w:type="dxa"/>
            <w:tcBorders>
              <w:top w:val="nil"/>
              <w:left w:val="nil"/>
              <w:bottom w:val="nil"/>
              <w:right w:val="nil"/>
            </w:tcBorders>
            <w:shd w:val="clear" w:color="auto" w:fill="D1D1D1" w:themeFill="background2" w:themeFillShade="E6"/>
            <w:noWrap/>
            <w:vAlign w:val="bottom"/>
            <w:hideMark/>
          </w:tcPr>
          <w:p w14:paraId="4A43DA9B"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-3.7%</w:t>
            </w:r>
          </w:p>
        </w:tc>
        <w:tc>
          <w:tcPr>
            <w:tcW w:w="850" w:type="dxa"/>
            <w:tcBorders>
              <w:top w:val="nil"/>
              <w:left w:val="nil"/>
              <w:bottom w:val="nil"/>
              <w:right w:val="nil"/>
            </w:tcBorders>
            <w:noWrap/>
            <w:vAlign w:val="bottom"/>
            <w:hideMark/>
          </w:tcPr>
          <w:p w14:paraId="28265669"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BG33</w:t>
            </w:r>
          </w:p>
        </w:tc>
        <w:tc>
          <w:tcPr>
            <w:tcW w:w="850" w:type="dxa"/>
            <w:tcBorders>
              <w:top w:val="nil"/>
              <w:left w:val="nil"/>
              <w:bottom w:val="nil"/>
              <w:right w:val="nil"/>
            </w:tcBorders>
            <w:shd w:val="clear" w:color="auto" w:fill="D1D1D1" w:themeFill="background2" w:themeFillShade="E6"/>
            <w:noWrap/>
            <w:vAlign w:val="bottom"/>
            <w:hideMark/>
          </w:tcPr>
          <w:p w14:paraId="61CDB569"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-2.0%</w:t>
            </w:r>
          </w:p>
        </w:tc>
        <w:tc>
          <w:tcPr>
            <w:tcW w:w="850" w:type="dxa"/>
            <w:tcBorders>
              <w:top w:val="nil"/>
              <w:left w:val="nil"/>
              <w:bottom w:val="nil"/>
              <w:right w:val="nil"/>
            </w:tcBorders>
            <w:noWrap/>
            <w:vAlign w:val="bottom"/>
            <w:hideMark/>
          </w:tcPr>
          <w:p w14:paraId="2BB570FC"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EL12</w:t>
            </w:r>
          </w:p>
        </w:tc>
        <w:tc>
          <w:tcPr>
            <w:tcW w:w="850" w:type="dxa"/>
            <w:tcBorders>
              <w:top w:val="nil"/>
              <w:left w:val="nil"/>
              <w:bottom w:val="nil"/>
              <w:right w:val="nil"/>
            </w:tcBorders>
            <w:shd w:val="clear" w:color="auto" w:fill="D1D1D1" w:themeFill="background2" w:themeFillShade="E6"/>
            <w:noWrap/>
            <w:vAlign w:val="bottom"/>
            <w:hideMark/>
          </w:tcPr>
          <w:p w14:paraId="6ABC4657"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-1.5%</w:t>
            </w:r>
          </w:p>
        </w:tc>
      </w:tr>
      <w:tr w:rsidR="00540FDD" w:rsidRPr="00A41580" w14:paraId="4BB7CE5E" w14:textId="77777777" w:rsidTr="001E3C21">
        <w:trPr>
          <w:trHeight w:val="290"/>
          <w:jc w:val="center"/>
        </w:trPr>
        <w:tc>
          <w:tcPr>
            <w:tcW w:w="850" w:type="dxa"/>
            <w:tcBorders>
              <w:top w:val="nil"/>
              <w:left w:val="nil"/>
              <w:bottom w:val="nil"/>
              <w:right w:val="nil"/>
            </w:tcBorders>
            <w:noWrap/>
            <w:vAlign w:val="bottom"/>
            <w:hideMark/>
          </w:tcPr>
          <w:p w14:paraId="56D184E2"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HU32</w:t>
            </w:r>
          </w:p>
        </w:tc>
        <w:tc>
          <w:tcPr>
            <w:tcW w:w="850" w:type="dxa"/>
            <w:tcBorders>
              <w:top w:val="nil"/>
              <w:left w:val="nil"/>
              <w:bottom w:val="nil"/>
              <w:right w:val="nil"/>
            </w:tcBorders>
            <w:shd w:val="clear" w:color="auto" w:fill="D1D1D1" w:themeFill="background2" w:themeFillShade="E6"/>
            <w:noWrap/>
            <w:vAlign w:val="bottom"/>
            <w:hideMark/>
          </w:tcPr>
          <w:p w14:paraId="3EE3A379"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-15.5%</w:t>
            </w:r>
          </w:p>
        </w:tc>
        <w:tc>
          <w:tcPr>
            <w:tcW w:w="850" w:type="dxa"/>
            <w:tcBorders>
              <w:top w:val="nil"/>
              <w:left w:val="nil"/>
              <w:bottom w:val="nil"/>
              <w:right w:val="nil"/>
            </w:tcBorders>
            <w:noWrap/>
            <w:vAlign w:val="bottom"/>
            <w:hideMark/>
          </w:tcPr>
          <w:p w14:paraId="3E033CD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PL42</w:t>
            </w:r>
          </w:p>
        </w:tc>
        <w:tc>
          <w:tcPr>
            <w:tcW w:w="850" w:type="dxa"/>
            <w:tcBorders>
              <w:top w:val="nil"/>
              <w:left w:val="nil"/>
              <w:bottom w:val="nil"/>
              <w:right w:val="nil"/>
            </w:tcBorders>
            <w:shd w:val="clear" w:color="auto" w:fill="D1D1D1" w:themeFill="background2" w:themeFillShade="E6"/>
            <w:noWrap/>
            <w:vAlign w:val="bottom"/>
            <w:hideMark/>
          </w:tcPr>
          <w:p w14:paraId="1D41BC74"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-5.4%</w:t>
            </w:r>
          </w:p>
        </w:tc>
        <w:tc>
          <w:tcPr>
            <w:tcW w:w="850" w:type="dxa"/>
            <w:tcBorders>
              <w:top w:val="nil"/>
              <w:left w:val="nil"/>
              <w:bottom w:val="nil"/>
              <w:right w:val="nil"/>
            </w:tcBorders>
            <w:noWrap/>
            <w:vAlign w:val="bottom"/>
            <w:hideMark/>
          </w:tcPr>
          <w:p w14:paraId="7DE77864"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PL51</w:t>
            </w:r>
          </w:p>
        </w:tc>
        <w:tc>
          <w:tcPr>
            <w:tcW w:w="850" w:type="dxa"/>
            <w:tcBorders>
              <w:top w:val="nil"/>
              <w:left w:val="nil"/>
              <w:bottom w:val="nil"/>
              <w:right w:val="nil"/>
            </w:tcBorders>
            <w:shd w:val="clear" w:color="auto" w:fill="D1D1D1" w:themeFill="background2" w:themeFillShade="E6"/>
            <w:noWrap/>
            <w:vAlign w:val="bottom"/>
            <w:hideMark/>
          </w:tcPr>
          <w:p w14:paraId="340294C2"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-3.6%</w:t>
            </w:r>
          </w:p>
        </w:tc>
        <w:tc>
          <w:tcPr>
            <w:tcW w:w="850" w:type="dxa"/>
            <w:tcBorders>
              <w:top w:val="nil"/>
              <w:left w:val="nil"/>
              <w:bottom w:val="nil"/>
              <w:right w:val="nil"/>
            </w:tcBorders>
            <w:noWrap/>
            <w:vAlign w:val="bottom"/>
            <w:hideMark/>
          </w:tcPr>
          <w:p w14:paraId="621196D7"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AT31</w:t>
            </w:r>
          </w:p>
        </w:tc>
        <w:tc>
          <w:tcPr>
            <w:tcW w:w="850" w:type="dxa"/>
            <w:tcBorders>
              <w:top w:val="nil"/>
              <w:left w:val="nil"/>
              <w:bottom w:val="nil"/>
              <w:right w:val="nil"/>
            </w:tcBorders>
            <w:shd w:val="clear" w:color="auto" w:fill="D1D1D1" w:themeFill="background2" w:themeFillShade="E6"/>
            <w:noWrap/>
            <w:vAlign w:val="bottom"/>
            <w:hideMark/>
          </w:tcPr>
          <w:p w14:paraId="57D49111"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-2.0%</w:t>
            </w:r>
          </w:p>
        </w:tc>
        <w:tc>
          <w:tcPr>
            <w:tcW w:w="850" w:type="dxa"/>
            <w:tcBorders>
              <w:top w:val="nil"/>
              <w:left w:val="nil"/>
              <w:bottom w:val="nil"/>
              <w:right w:val="nil"/>
            </w:tcBorders>
            <w:noWrap/>
            <w:vAlign w:val="bottom"/>
            <w:hideMark/>
          </w:tcPr>
          <w:p w14:paraId="10CE26A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DE40</w:t>
            </w:r>
          </w:p>
        </w:tc>
        <w:tc>
          <w:tcPr>
            <w:tcW w:w="850" w:type="dxa"/>
            <w:tcBorders>
              <w:top w:val="nil"/>
              <w:left w:val="nil"/>
              <w:bottom w:val="nil"/>
              <w:right w:val="nil"/>
            </w:tcBorders>
            <w:shd w:val="clear" w:color="auto" w:fill="D1D1D1" w:themeFill="background2" w:themeFillShade="E6"/>
            <w:noWrap/>
            <w:vAlign w:val="bottom"/>
            <w:hideMark/>
          </w:tcPr>
          <w:p w14:paraId="4FAD703E"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-1.4%</w:t>
            </w:r>
          </w:p>
        </w:tc>
      </w:tr>
      <w:tr w:rsidR="00540FDD" w:rsidRPr="00A41580" w14:paraId="49F63269" w14:textId="77777777" w:rsidTr="001E3C21">
        <w:trPr>
          <w:trHeight w:val="290"/>
          <w:jc w:val="center"/>
        </w:trPr>
        <w:tc>
          <w:tcPr>
            <w:tcW w:w="850" w:type="dxa"/>
            <w:tcBorders>
              <w:top w:val="nil"/>
              <w:left w:val="nil"/>
              <w:bottom w:val="nil"/>
              <w:right w:val="nil"/>
            </w:tcBorders>
            <w:noWrap/>
            <w:vAlign w:val="bottom"/>
            <w:hideMark/>
          </w:tcPr>
          <w:p w14:paraId="6574CFCD"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PL43</w:t>
            </w:r>
          </w:p>
        </w:tc>
        <w:tc>
          <w:tcPr>
            <w:tcW w:w="850" w:type="dxa"/>
            <w:tcBorders>
              <w:top w:val="nil"/>
              <w:left w:val="nil"/>
              <w:bottom w:val="nil"/>
              <w:right w:val="nil"/>
            </w:tcBorders>
            <w:shd w:val="clear" w:color="auto" w:fill="D1D1D1" w:themeFill="background2" w:themeFillShade="E6"/>
            <w:noWrap/>
            <w:vAlign w:val="bottom"/>
            <w:hideMark/>
          </w:tcPr>
          <w:p w14:paraId="4D54DBA4"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-14.0%</w:t>
            </w:r>
          </w:p>
        </w:tc>
        <w:tc>
          <w:tcPr>
            <w:tcW w:w="850" w:type="dxa"/>
            <w:tcBorders>
              <w:top w:val="nil"/>
              <w:left w:val="nil"/>
              <w:bottom w:val="nil"/>
              <w:right w:val="nil"/>
            </w:tcBorders>
            <w:noWrap/>
            <w:vAlign w:val="bottom"/>
            <w:hideMark/>
          </w:tcPr>
          <w:p w14:paraId="4B7AF932"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UKL2</w:t>
            </w:r>
          </w:p>
        </w:tc>
        <w:tc>
          <w:tcPr>
            <w:tcW w:w="850" w:type="dxa"/>
            <w:tcBorders>
              <w:top w:val="nil"/>
              <w:left w:val="nil"/>
              <w:bottom w:val="nil"/>
              <w:right w:val="nil"/>
            </w:tcBorders>
            <w:shd w:val="clear" w:color="auto" w:fill="D1D1D1" w:themeFill="background2" w:themeFillShade="E6"/>
            <w:noWrap/>
            <w:vAlign w:val="bottom"/>
            <w:hideMark/>
          </w:tcPr>
          <w:p w14:paraId="47B6CC1B"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-5.2%</w:t>
            </w:r>
          </w:p>
        </w:tc>
        <w:tc>
          <w:tcPr>
            <w:tcW w:w="850" w:type="dxa"/>
            <w:tcBorders>
              <w:top w:val="nil"/>
              <w:left w:val="nil"/>
              <w:bottom w:val="nil"/>
              <w:right w:val="nil"/>
            </w:tcBorders>
            <w:noWrap/>
            <w:vAlign w:val="bottom"/>
            <w:hideMark/>
          </w:tcPr>
          <w:p w14:paraId="4AC0F29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SE12</w:t>
            </w:r>
          </w:p>
        </w:tc>
        <w:tc>
          <w:tcPr>
            <w:tcW w:w="850" w:type="dxa"/>
            <w:tcBorders>
              <w:top w:val="nil"/>
              <w:left w:val="nil"/>
              <w:bottom w:val="nil"/>
              <w:right w:val="nil"/>
            </w:tcBorders>
            <w:shd w:val="clear" w:color="auto" w:fill="D1D1D1" w:themeFill="background2" w:themeFillShade="E6"/>
            <w:noWrap/>
            <w:vAlign w:val="bottom"/>
            <w:hideMark/>
          </w:tcPr>
          <w:p w14:paraId="672748F8"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-3.5%</w:t>
            </w:r>
          </w:p>
        </w:tc>
        <w:tc>
          <w:tcPr>
            <w:tcW w:w="850" w:type="dxa"/>
            <w:tcBorders>
              <w:top w:val="nil"/>
              <w:left w:val="nil"/>
              <w:bottom w:val="nil"/>
              <w:right w:val="nil"/>
            </w:tcBorders>
            <w:noWrap/>
            <w:vAlign w:val="bottom"/>
            <w:hideMark/>
          </w:tcPr>
          <w:p w14:paraId="6927422F"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BE23</w:t>
            </w:r>
          </w:p>
        </w:tc>
        <w:tc>
          <w:tcPr>
            <w:tcW w:w="850" w:type="dxa"/>
            <w:tcBorders>
              <w:top w:val="nil"/>
              <w:left w:val="nil"/>
              <w:bottom w:val="nil"/>
              <w:right w:val="nil"/>
            </w:tcBorders>
            <w:shd w:val="clear" w:color="auto" w:fill="D1D1D1" w:themeFill="background2" w:themeFillShade="E6"/>
            <w:noWrap/>
            <w:vAlign w:val="bottom"/>
            <w:hideMark/>
          </w:tcPr>
          <w:p w14:paraId="2222FB17"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-2.0%</w:t>
            </w:r>
          </w:p>
        </w:tc>
        <w:tc>
          <w:tcPr>
            <w:tcW w:w="850" w:type="dxa"/>
            <w:tcBorders>
              <w:top w:val="nil"/>
              <w:left w:val="nil"/>
              <w:bottom w:val="nil"/>
              <w:right w:val="nil"/>
            </w:tcBorders>
            <w:noWrap/>
            <w:vAlign w:val="bottom"/>
            <w:hideMark/>
          </w:tcPr>
          <w:p w14:paraId="3307580E"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BE22</w:t>
            </w:r>
          </w:p>
        </w:tc>
        <w:tc>
          <w:tcPr>
            <w:tcW w:w="850" w:type="dxa"/>
            <w:tcBorders>
              <w:top w:val="nil"/>
              <w:left w:val="nil"/>
              <w:bottom w:val="nil"/>
              <w:right w:val="nil"/>
            </w:tcBorders>
            <w:shd w:val="clear" w:color="auto" w:fill="D1D1D1" w:themeFill="background2" w:themeFillShade="E6"/>
            <w:noWrap/>
            <w:vAlign w:val="bottom"/>
            <w:hideMark/>
          </w:tcPr>
          <w:p w14:paraId="3BC9DB7E"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-1.4%</w:t>
            </w:r>
          </w:p>
        </w:tc>
      </w:tr>
      <w:tr w:rsidR="00540FDD" w:rsidRPr="00A41580" w14:paraId="63D3A82C" w14:textId="77777777" w:rsidTr="001E3C21">
        <w:trPr>
          <w:trHeight w:val="290"/>
          <w:jc w:val="center"/>
        </w:trPr>
        <w:tc>
          <w:tcPr>
            <w:tcW w:w="850" w:type="dxa"/>
            <w:tcBorders>
              <w:top w:val="nil"/>
              <w:left w:val="nil"/>
              <w:bottom w:val="nil"/>
              <w:right w:val="nil"/>
            </w:tcBorders>
            <w:noWrap/>
            <w:vAlign w:val="bottom"/>
            <w:hideMark/>
          </w:tcPr>
          <w:p w14:paraId="04F8C47C"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SE23</w:t>
            </w:r>
          </w:p>
        </w:tc>
        <w:tc>
          <w:tcPr>
            <w:tcW w:w="850" w:type="dxa"/>
            <w:tcBorders>
              <w:top w:val="nil"/>
              <w:left w:val="nil"/>
              <w:bottom w:val="nil"/>
              <w:right w:val="nil"/>
            </w:tcBorders>
            <w:shd w:val="clear" w:color="auto" w:fill="D1D1D1" w:themeFill="background2" w:themeFillShade="E6"/>
            <w:noWrap/>
            <w:vAlign w:val="bottom"/>
            <w:hideMark/>
          </w:tcPr>
          <w:p w14:paraId="56967075"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-13.2%</w:t>
            </w:r>
          </w:p>
        </w:tc>
        <w:tc>
          <w:tcPr>
            <w:tcW w:w="850" w:type="dxa"/>
            <w:tcBorders>
              <w:top w:val="nil"/>
              <w:left w:val="nil"/>
              <w:bottom w:val="nil"/>
              <w:right w:val="nil"/>
            </w:tcBorders>
            <w:noWrap/>
            <w:vAlign w:val="bottom"/>
            <w:hideMark/>
          </w:tcPr>
          <w:p w14:paraId="6465272C"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BE35</w:t>
            </w:r>
          </w:p>
        </w:tc>
        <w:tc>
          <w:tcPr>
            <w:tcW w:w="850" w:type="dxa"/>
            <w:tcBorders>
              <w:top w:val="nil"/>
              <w:left w:val="nil"/>
              <w:bottom w:val="nil"/>
              <w:right w:val="nil"/>
            </w:tcBorders>
            <w:shd w:val="clear" w:color="auto" w:fill="D1D1D1" w:themeFill="background2" w:themeFillShade="E6"/>
            <w:noWrap/>
            <w:vAlign w:val="bottom"/>
            <w:hideMark/>
          </w:tcPr>
          <w:p w14:paraId="179CA7B1"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-5.2%</w:t>
            </w:r>
          </w:p>
        </w:tc>
        <w:tc>
          <w:tcPr>
            <w:tcW w:w="850" w:type="dxa"/>
            <w:tcBorders>
              <w:top w:val="nil"/>
              <w:left w:val="nil"/>
              <w:bottom w:val="nil"/>
              <w:right w:val="nil"/>
            </w:tcBorders>
            <w:noWrap/>
            <w:vAlign w:val="bottom"/>
            <w:hideMark/>
          </w:tcPr>
          <w:p w14:paraId="6FD9E992"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RO11</w:t>
            </w:r>
          </w:p>
        </w:tc>
        <w:tc>
          <w:tcPr>
            <w:tcW w:w="850" w:type="dxa"/>
            <w:tcBorders>
              <w:top w:val="nil"/>
              <w:left w:val="nil"/>
              <w:bottom w:val="nil"/>
              <w:right w:val="nil"/>
            </w:tcBorders>
            <w:shd w:val="clear" w:color="auto" w:fill="D1D1D1" w:themeFill="background2" w:themeFillShade="E6"/>
            <w:noWrap/>
            <w:vAlign w:val="bottom"/>
            <w:hideMark/>
          </w:tcPr>
          <w:p w14:paraId="15E26FB1"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-3.3%</w:t>
            </w:r>
          </w:p>
        </w:tc>
        <w:tc>
          <w:tcPr>
            <w:tcW w:w="850" w:type="dxa"/>
            <w:tcBorders>
              <w:top w:val="nil"/>
              <w:left w:val="nil"/>
              <w:bottom w:val="nil"/>
              <w:right w:val="nil"/>
            </w:tcBorders>
            <w:noWrap/>
            <w:vAlign w:val="bottom"/>
            <w:hideMark/>
          </w:tcPr>
          <w:p w14:paraId="2AE3914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UKJ1</w:t>
            </w:r>
          </w:p>
        </w:tc>
        <w:tc>
          <w:tcPr>
            <w:tcW w:w="850" w:type="dxa"/>
            <w:tcBorders>
              <w:top w:val="nil"/>
              <w:left w:val="nil"/>
              <w:bottom w:val="nil"/>
              <w:right w:val="nil"/>
            </w:tcBorders>
            <w:shd w:val="clear" w:color="auto" w:fill="D1D1D1" w:themeFill="background2" w:themeFillShade="E6"/>
            <w:noWrap/>
            <w:vAlign w:val="bottom"/>
            <w:hideMark/>
          </w:tcPr>
          <w:p w14:paraId="7748F834"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-2.0%</w:t>
            </w:r>
          </w:p>
        </w:tc>
        <w:tc>
          <w:tcPr>
            <w:tcW w:w="850" w:type="dxa"/>
            <w:tcBorders>
              <w:top w:val="nil"/>
              <w:left w:val="nil"/>
              <w:bottom w:val="nil"/>
              <w:right w:val="nil"/>
            </w:tcBorders>
            <w:noWrap/>
            <w:vAlign w:val="bottom"/>
            <w:hideMark/>
          </w:tcPr>
          <w:p w14:paraId="4566D18F"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PL12</w:t>
            </w:r>
          </w:p>
        </w:tc>
        <w:tc>
          <w:tcPr>
            <w:tcW w:w="850" w:type="dxa"/>
            <w:tcBorders>
              <w:top w:val="nil"/>
              <w:left w:val="nil"/>
              <w:bottom w:val="nil"/>
              <w:right w:val="nil"/>
            </w:tcBorders>
            <w:shd w:val="clear" w:color="auto" w:fill="D1D1D1" w:themeFill="background2" w:themeFillShade="E6"/>
            <w:noWrap/>
            <w:vAlign w:val="bottom"/>
            <w:hideMark/>
          </w:tcPr>
          <w:p w14:paraId="14823FBB"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-1.4%</w:t>
            </w:r>
          </w:p>
        </w:tc>
      </w:tr>
      <w:tr w:rsidR="00540FDD" w:rsidRPr="00A41580" w14:paraId="3B300B52" w14:textId="77777777" w:rsidTr="001E3C21">
        <w:trPr>
          <w:trHeight w:val="290"/>
          <w:jc w:val="center"/>
        </w:trPr>
        <w:tc>
          <w:tcPr>
            <w:tcW w:w="850" w:type="dxa"/>
            <w:tcBorders>
              <w:top w:val="nil"/>
              <w:left w:val="nil"/>
              <w:bottom w:val="nil"/>
              <w:right w:val="nil"/>
            </w:tcBorders>
            <w:noWrap/>
            <w:vAlign w:val="bottom"/>
            <w:hideMark/>
          </w:tcPr>
          <w:p w14:paraId="49E78583"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CZ02</w:t>
            </w:r>
          </w:p>
        </w:tc>
        <w:tc>
          <w:tcPr>
            <w:tcW w:w="850" w:type="dxa"/>
            <w:tcBorders>
              <w:top w:val="nil"/>
              <w:left w:val="nil"/>
              <w:bottom w:val="nil"/>
              <w:right w:val="nil"/>
            </w:tcBorders>
            <w:shd w:val="clear" w:color="auto" w:fill="D1D1D1" w:themeFill="background2" w:themeFillShade="E6"/>
            <w:noWrap/>
            <w:vAlign w:val="bottom"/>
            <w:hideMark/>
          </w:tcPr>
          <w:p w14:paraId="51F9D12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-12.9%</w:t>
            </w:r>
          </w:p>
        </w:tc>
        <w:tc>
          <w:tcPr>
            <w:tcW w:w="850" w:type="dxa"/>
            <w:tcBorders>
              <w:top w:val="nil"/>
              <w:left w:val="nil"/>
              <w:bottom w:val="nil"/>
              <w:right w:val="nil"/>
            </w:tcBorders>
            <w:noWrap/>
            <w:vAlign w:val="bottom"/>
            <w:hideMark/>
          </w:tcPr>
          <w:p w14:paraId="77D9817B"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RO31</w:t>
            </w:r>
          </w:p>
        </w:tc>
        <w:tc>
          <w:tcPr>
            <w:tcW w:w="850" w:type="dxa"/>
            <w:tcBorders>
              <w:top w:val="nil"/>
              <w:left w:val="nil"/>
              <w:bottom w:val="nil"/>
              <w:right w:val="nil"/>
            </w:tcBorders>
            <w:shd w:val="clear" w:color="auto" w:fill="D1D1D1" w:themeFill="background2" w:themeFillShade="E6"/>
            <w:noWrap/>
            <w:vAlign w:val="bottom"/>
            <w:hideMark/>
          </w:tcPr>
          <w:p w14:paraId="6E49545A"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-5.1%</w:t>
            </w:r>
          </w:p>
        </w:tc>
        <w:tc>
          <w:tcPr>
            <w:tcW w:w="850" w:type="dxa"/>
            <w:tcBorders>
              <w:top w:val="nil"/>
              <w:left w:val="nil"/>
              <w:bottom w:val="nil"/>
              <w:right w:val="nil"/>
            </w:tcBorders>
            <w:noWrap/>
            <w:vAlign w:val="bottom"/>
            <w:hideMark/>
          </w:tcPr>
          <w:p w14:paraId="0E35E687"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AT12</w:t>
            </w:r>
          </w:p>
        </w:tc>
        <w:tc>
          <w:tcPr>
            <w:tcW w:w="850" w:type="dxa"/>
            <w:tcBorders>
              <w:top w:val="nil"/>
              <w:left w:val="nil"/>
              <w:bottom w:val="nil"/>
              <w:right w:val="nil"/>
            </w:tcBorders>
            <w:shd w:val="clear" w:color="auto" w:fill="D1D1D1" w:themeFill="background2" w:themeFillShade="E6"/>
            <w:noWrap/>
            <w:vAlign w:val="bottom"/>
            <w:hideMark/>
          </w:tcPr>
          <w:p w14:paraId="44D976D3"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-3.2%</w:t>
            </w:r>
          </w:p>
        </w:tc>
        <w:tc>
          <w:tcPr>
            <w:tcW w:w="850" w:type="dxa"/>
            <w:tcBorders>
              <w:top w:val="nil"/>
              <w:left w:val="nil"/>
              <w:bottom w:val="nil"/>
              <w:right w:val="nil"/>
            </w:tcBorders>
            <w:noWrap/>
            <w:vAlign w:val="bottom"/>
            <w:hideMark/>
          </w:tcPr>
          <w:p w14:paraId="65B055D1"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UKE2</w:t>
            </w:r>
          </w:p>
        </w:tc>
        <w:tc>
          <w:tcPr>
            <w:tcW w:w="850" w:type="dxa"/>
            <w:tcBorders>
              <w:top w:val="nil"/>
              <w:left w:val="nil"/>
              <w:bottom w:val="nil"/>
              <w:right w:val="nil"/>
            </w:tcBorders>
            <w:shd w:val="clear" w:color="auto" w:fill="D1D1D1" w:themeFill="background2" w:themeFillShade="E6"/>
            <w:noWrap/>
            <w:vAlign w:val="bottom"/>
            <w:hideMark/>
          </w:tcPr>
          <w:p w14:paraId="38D9129C"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-2.0%</w:t>
            </w:r>
          </w:p>
        </w:tc>
        <w:tc>
          <w:tcPr>
            <w:tcW w:w="850" w:type="dxa"/>
            <w:tcBorders>
              <w:top w:val="nil"/>
              <w:left w:val="nil"/>
              <w:bottom w:val="nil"/>
              <w:right w:val="nil"/>
            </w:tcBorders>
            <w:noWrap/>
            <w:vAlign w:val="bottom"/>
            <w:hideMark/>
          </w:tcPr>
          <w:p w14:paraId="7AABC2C9"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DEB3</w:t>
            </w:r>
          </w:p>
        </w:tc>
        <w:tc>
          <w:tcPr>
            <w:tcW w:w="850" w:type="dxa"/>
            <w:tcBorders>
              <w:top w:val="nil"/>
              <w:left w:val="nil"/>
              <w:bottom w:val="nil"/>
              <w:right w:val="nil"/>
            </w:tcBorders>
            <w:shd w:val="clear" w:color="auto" w:fill="D1D1D1" w:themeFill="background2" w:themeFillShade="E6"/>
            <w:noWrap/>
            <w:vAlign w:val="bottom"/>
            <w:hideMark/>
          </w:tcPr>
          <w:p w14:paraId="2A5C8A3D"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-1.4%</w:t>
            </w:r>
          </w:p>
        </w:tc>
      </w:tr>
      <w:tr w:rsidR="00540FDD" w:rsidRPr="00A41580" w14:paraId="3EEEC7C9" w14:textId="77777777" w:rsidTr="001E3C21">
        <w:trPr>
          <w:trHeight w:val="290"/>
          <w:jc w:val="center"/>
        </w:trPr>
        <w:tc>
          <w:tcPr>
            <w:tcW w:w="850" w:type="dxa"/>
            <w:tcBorders>
              <w:top w:val="nil"/>
              <w:left w:val="nil"/>
              <w:bottom w:val="nil"/>
              <w:right w:val="nil"/>
            </w:tcBorders>
            <w:noWrap/>
            <w:vAlign w:val="bottom"/>
            <w:hideMark/>
          </w:tcPr>
          <w:p w14:paraId="3D2F155E"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CZ03</w:t>
            </w:r>
          </w:p>
        </w:tc>
        <w:tc>
          <w:tcPr>
            <w:tcW w:w="850" w:type="dxa"/>
            <w:tcBorders>
              <w:top w:val="nil"/>
              <w:left w:val="nil"/>
              <w:bottom w:val="nil"/>
              <w:right w:val="nil"/>
            </w:tcBorders>
            <w:shd w:val="clear" w:color="auto" w:fill="D1D1D1" w:themeFill="background2" w:themeFillShade="E6"/>
            <w:noWrap/>
            <w:vAlign w:val="bottom"/>
            <w:hideMark/>
          </w:tcPr>
          <w:p w14:paraId="5253830D"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-11.9%</w:t>
            </w:r>
          </w:p>
        </w:tc>
        <w:tc>
          <w:tcPr>
            <w:tcW w:w="850" w:type="dxa"/>
            <w:tcBorders>
              <w:top w:val="nil"/>
              <w:left w:val="nil"/>
              <w:bottom w:val="nil"/>
              <w:right w:val="nil"/>
            </w:tcBorders>
            <w:noWrap/>
            <w:vAlign w:val="bottom"/>
            <w:hideMark/>
          </w:tcPr>
          <w:p w14:paraId="68D763A2"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SK03</w:t>
            </w:r>
          </w:p>
        </w:tc>
        <w:tc>
          <w:tcPr>
            <w:tcW w:w="850" w:type="dxa"/>
            <w:tcBorders>
              <w:top w:val="nil"/>
              <w:left w:val="nil"/>
              <w:bottom w:val="nil"/>
              <w:right w:val="nil"/>
            </w:tcBorders>
            <w:shd w:val="clear" w:color="auto" w:fill="D1D1D1" w:themeFill="background2" w:themeFillShade="E6"/>
            <w:noWrap/>
            <w:vAlign w:val="bottom"/>
            <w:hideMark/>
          </w:tcPr>
          <w:p w14:paraId="2A163CDB"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-4.9%</w:t>
            </w:r>
          </w:p>
        </w:tc>
        <w:tc>
          <w:tcPr>
            <w:tcW w:w="850" w:type="dxa"/>
            <w:tcBorders>
              <w:top w:val="nil"/>
              <w:left w:val="nil"/>
              <w:bottom w:val="nil"/>
              <w:right w:val="nil"/>
            </w:tcBorders>
            <w:noWrap/>
            <w:vAlign w:val="bottom"/>
            <w:hideMark/>
          </w:tcPr>
          <w:p w14:paraId="322972D4"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PL61</w:t>
            </w:r>
          </w:p>
        </w:tc>
        <w:tc>
          <w:tcPr>
            <w:tcW w:w="850" w:type="dxa"/>
            <w:tcBorders>
              <w:top w:val="nil"/>
              <w:left w:val="nil"/>
              <w:bottom w:val="nil"/>
              <w:right w:val="nil"/>
            </w:tcBorders>
            <w:shd w:val="clear" w:color="auto" w:fill="D1D1D1" w:themeFill="background2" w:themeFillShade="E6"/>
            <w:noWrap/>
            <w:vAlign w:val="bottom"/>
            <w:hideMark/>
          </w:tcPr>
          <w:p w14:paraId="7B26FD9D"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-3.2%</w:t>
            </w:r>
          </w:p>
        </w:tc>
        <w:tc>
          <w:tcPr>
            <w:tcW w:w="850" w:type="dxa"/>
            <w:tcBorders>
              <w:top w:val="nil"/>
              <w:left w:val="nil"/>
              <w:bottom w:val="nil"/>
              <w:right w:val="nil"/>
            </w:tcBorders>
            <w:noWrap/>
            <w:vAlign w:val="bottom"/>
            <w:hideMark/>
          </w:tcPr>
          <w:p w14:paraId="21DC5EA2"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UKF1</w:t>
            </w:r>
          </w:p>
        </w:tc>
        <w:tc>
          <w:tcPr>
            <w:tcW w:w="850" w:type="dxa"/>
            <w:tcBorders>
              <w:top w:val="nil"/>
              <w:left w:val="nil"/>
              <w:bottom w:val="nil"/>
              <w:right w:val="nil"/>
            </w:tcBorders>
            <w:shd w:val="clear" w:color="auto" w:fill="D1D1D1" w:themeFill="background2" w:themeFillShade="E6"/>
            <w:noWrap/>
            <w:vAlign w:val="bottom"/>
            <w:hideMark/>
          </w:tcPr>
          <w:p w14:paraId="1E27243A"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-1.8%</w:t>
            </w:r>
          </w:p>
        </w:tc>
        <w:tc>
          <w:tcPr>
            <w:tcW w:w="850" w:type="dxa"/>
            <w:tcBorders>
              <w:top w:val="nil"/>
              <w:left w:val="nil"/>
              <w:bottom w:val="nil"/>
              <w:right w:val="nil"/>
            </w:tcBorders>
            <w:noWrap/>
            <w:vAlign w:val="bottom"/>
            <w:hideMark/>
          </w:tcPr>
          <w:p w14:paraId="5EA5817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SE32</w:t>
            </w:r>
          </w:p>
        </w:tc>
        <w:tc>
          <w:tcPr>
            <w:tcW w:w="850" w:type="dxa"/>
            <w:tcBorders>
              <w:top w:val="nil"/>
              <w:left w:val="nil"/>
              <w:bottom w:val="nil"/>
              <w:right w:val="nil"/>
            </w:tcBorders>
            <w:shd w:val="clear" w:color="auto" w:fill="D1D1D1" w:themeFill="background2" w:themeFillShade="E6"/>
            <w:noWrap/>
            <w:vAlign w:val="bottom"/>
            <w:hideMark/>
          </w:tcPr>
          <w:p w14:paraId="0E647525"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-1.4%</w:t>
            </w:r>
          </w:p>
        </w:tc>
      </w:tr>
      <w:tr w:rsidR="00540FDD" w:rsidRPr="00A41580" w14:paraId="0E82EBA2" w14:textId="77777777" w:rsidTr="001E3C21">
        <w:trPr>
          <w:trHeight w:val="290"/>
          <w:jc w:val="center"/>
        </w:trPr>
        <w:tc>
          <w:tcPr>
            <w:tcW w:w="850" w:type="dxa"/>
            <w:tcBorders>
              <w:top w:val="nil"/>
              <w:left w:val="nil"/>
              <w:bottom w:val="nil"/>
              <w:right w:val="nil"/>
            </w:tcBorders>
            <w:noWrap/>
            <w:vAlign w:val="bottom"/>
            <w:hideMark/>
          </w:tcPr>
          <w:p w14:paraId="69733E7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SK02</w:t>
            </w:r>
          </w:p>
        </w:tc>
        <w:tc>
          <w:tcPr>
            <w:tcW w:w="850" w:type="dxa"/>
            <w:tcBorders>
              <w:top w:val="nil"/>
              <w:left w:val="nil"/>
              <w:bottom w:val="nil"/>
              <w:right w:val="nil"/>
            </w:tcBorders>
            <w:shd w:val="clear" w:color="auto" w:fill="D1D1D1" w:themeFill="background2" w:themeFillShade="E6"/>
            <w:noWrap/>
            <w:vAlign w:val="bottom"/>
            <w:hideMark/>
          </w:tcPr>
          <w:p w14:paraId="053029E9"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-9.7%</w:t>
            </w:r>
          </w:p>
        </w:tc>
        <w:tc>
          <w:tcPr>
            <w:tcW w:w="850" w:type="dxa"/>
            <w:tcBorders>
              <w:top w:val="nil"/>
              <w:left w:val="nil"/>
              <w:bottom w:val="nil"/>
              <w:right w:val="nil"/>
            </w:tcBorders>
            <w:noWrap/>
            <w:vAlign w:val="bottom"/>
            <w:hideMark/>
          </w:tcPr>
          <w:p w14:paraId="23C4787C"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DEB2</w:t>
            </w:r>
          </w:p>
        </w:tc>
        <w:tc>
          <w:tcPr>
            <w:tcW w:w="850" w:type="dxa"/>
            <w:tcBorders>
              <w:top w:val="nil"/>
              <w:left w:val="nil"/>
              <w:bottom w:val="nil"/>
              <w:right w:val="nil"/>
            </w:tcBorders>
            <w:shd w:val="clear" w:color="auto" w:fill="D1D1D1" w:themeFill="background2" w:themeFillShade="E6"/>
            <w:noWrap/>
            <w:vAlign w:val="bottom"/>
            <w:hideMark/>
          </w:tcPr>
          <w:p w14:paraId="434EE04C"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-4.9%</w:t>
            </w:r>
          </w:p>
        </w:tc>
        <w:tc>
          <w:tcPr>
            <w:tcW w:w="850" w:type="dxa"/>
            <w:tcBorders>
              <w:top w:val="nil"/>
              <w:left w:val="nil"/>
              <w:bottom w:val="nil"/>
              <w:right w:val="nil"/>
            </w:tcBorders>
            <w:noWrap/>
            <w:vAlign w:val="bottom"/>
            <w:hideMark/>
          </w:tcPr>
          <w:p w14:paraId="43FFA6BD"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PL32</w:t>
            </w:r>
          </w:p>
        </w:tc>
        <w:tc>
          <w:tcPr>
            <w:tcW w:w="850" w:type="dxa"/>
            <w:tcBorders>
              <w:top w:val="nil"/>
              <w:left w:val="nil"/>
              <w:bottom w:val="nil"/>
              <w:right w:val="nil"/>
            </w:tcBorders>
            <w:shd w:val="clear" w:color="auto" w:fill="D1D1D1" w:themeFill="background2" w:themeFillShade="E6"/>
            <w:noWrap/>
            <w:vAlign w:val="bottom"/>
            <w:hideMark/>
          </w:tcPr>
          <w:p w14:paraId="41AC866A"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-3.1%</w:t>
            </w:r>
          </w:p>
        </w:tc>
        <w:tc>
          <w:tcPr>
            <w:tcW w:w="850" w:type="dxa"/>
            <w:tcBorders>
              <w:top w:val="nil"/>
              <w:left w:val="nil"/>
              <w:bottom w:val="nil"/>
              <w:right w:val="nil"/>
            </w:tcBorders>
            <w:noWrap/>
            <w:vAlign w:val="bottom"/>
            <w:hideMark/>
          </w:tcPr>
          <w:p w14:paraId="12AD5D9D"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UKG2</w:t>
            </w:r>
          </w:p>
        </w:tc>
        <w:tc>
          <w:tcPr>
            <w:tcW w:w="850" w:type="dxa"/>
            <w:tcBorders>
              <w:top w:val="nil"/>
              <w:left w:val="nil"/>
              <w:bottom w:val="nil"/>
              <w:right w:val="nil"/>
            </w:tcBorders>
            <w:shd w:val="clear" w:color="auto" w:fill="D1D1D1" w:themeFill="background2" w:themeFillShade="E6"/>
            <w:noWrap/>
            <w:vAlign w:val="bottom"/>
            <w:hideMark/>
          </w:tcPr>
          <w:p w14:paraId="1FECFFFE"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-1.8%</w:t>
            </w:r>
          </w:p>
        </w:tc>
        <w:tc>
          <w:tcPr>
            <w:tcW w:w="850" w:type="dxa"/>
            <w:tcBorders>
              <w:top w:val="nil"/>
              <w:left w:val="nil"/>
              <w:bottom w:val="nil"/>
              <w:right w:val="nil"/>
            </w:tcBorders>
            <w:noWrap/>
            <w:vAlign w:val="bottom"/>
            <w:hideMark/>
          </w:tcPr>
          <w:p w14:paraId="62257057"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UKJ2</w:t>
            </w:r>
          </w:p>
        </w:tc>
        <w:tc>
          <w:tcPr>
            <w:tcW w:w="850" w:type="dxa"/>
            <w:tcBorders>
              <w:top w:val="nil"/>
              <w:left w:val="nil"/>
              <w:bottom w:val="nil"/>
              <w:right w:val="nil"/>
            </w:tcBorders>
            <w:shd w:val="clear" w:color="auto" w:fill="D1D1D1" w:themeFill="background2" w:themeFillShade="E6"/>
            <w:noWrap/>
            <w:vAlign w:val="bottom"/>
            <w:hideMark/>
          </w:tcPr>
          <w:p w14:paraId="515394DE"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-1.4%</w:t>
            </w:r>
          </w:p>
        </w:tc>
      </w:tr>
      <w:tr w:rsidR="00540FDD" w:rsidRPr="00A41580" w14:paraId="26A5E727" w14:textId="77777777" w:rsidTr="001E3C21">
        <w:trPr>
          <w:trHeight w:val="290"/>
          <w:jc w:val="center"/>
        </w:trPr>
        <w:tc>
          <w:tcPr>
            <w:tcW w:w="850" w:type="dxa"/>
            <w:tcBorders>
              <w:top w:val="nil"/>
              <w:left w:val="nil"/>
              <w:bottom w:val="nil"/>
              <w:right w:val="nil"/>
            </w:tcBorders>
            <w:noWrap/>
            <w:vAlign w:val="bottom"/>
            <w:hideMark/>
          </w:tcPr>
          <w:p w14:paraId="4F96574E"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HR00</w:t>
            </w:r>
          </w:p>
        </w:tc>
        <w:tc>
          <w:tcPr>
            <w:tcW w:w="850" w:type="dxa"/>
            <w:tcBorders>
              <w:top w:val="nil"/>
              <w:left w:val="nil"/>
              <w:bottom w:val="nil"/>
              <w:right w:val="nil"/>
            </w:tcBorders>
            <w:shd w:val="clear" w:color="auto" w:fill="D1D1D1" w:themeFill="background2" w:themeFillShade="E6"/>
            <w:noWrap/>
            <w:vAlign w:val="bottom"/>
            <w:hideMark/>
          </w:tcPr>
          <w:p w14:paraId="55A020AE"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-9.7%</w:t>
            </w:r>
          </w:p>
        </w:tc>
        <w:tc>
          <w:tcPr>
            <w:tcW w:w="850" w:type="dxa"/>
            <w:tcBorders>
              <w:top w:val="nil"/>
              <w:left w:val="nil"/>
              <w:bottom w:val="nil"/>
              <w:right w:val="nil"/>
            </w:tcBorders>
            <w:noWrap/>
            <w:vAlign w:val="bottom"/>
            <w:hideMark/>
          </w:tcPr>
          <w:p w14:paraId="7B1288C7"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CZ07</w:t>
            </w:r>
          </w:p>
        </w:tc>
        <w:tc>
          <w:tcPr>
            <w:tcW w:w="850" w:type="dxa"/>
            <w:tcBorders>
              <w:top w:val="nil"/>
              <w:left w:val="nil"/>
              <w:bottom w:val="nil"/>
              <w:right w:val="nil"/>
            </w:tcBorders>
            <w:shd w:val="clear" w:color="auto" w:fill="D1D1D1" w:themeFill="background2" w:themeFillShade="E6"/>
            <w:noWrap/>
            <w:vAlign w:val="bottom"/>
            <w:hideMark/>
          </w:tcPr>
          <w:p w14:paraId="111624C5"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-4.9%</w:t>
            </w:r>
          </w:p>
        </w:tc>
        <w:tc>
          <w:tcPr>
            <w:tcW w:w="850" w:type="dxa"/>
            <w:tcBorders>
              <w:top w:val="nil"/>
              <w:left w:val="nil"/>
              <w:bottom w:val="nil"/>
              <w:right w:val="nil"/>
            </w:tcBorders>
            <w:noWrap/>
            <w:vAlign w:val="bottom"/>
            <w:hideMark/>
          </w:tcPr>
          <w:p w14:paraId="198D5164"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BE33</w:t>
            </w:r>
          </w:p>
        </w:tc>
        <w:tc>
          <w:tcPr>
            <w:tcW w:w="850" w:type="dxa"/>
            <w:tcBorders>
              <w:top w:val="nil"/>
              <w:left w:val="nil"/>
              <w:bottom w:val="nil"/>
              <w:right w:val="nil"/>
            </w:tcBorders>
            <w:shd w:val="clear" w:color="auto" w:fill="D1D1D1" w:themeFill="background2" w:themeFillShade="E6"/>
            <w:noWrap/>
            <w:vAlign w:val="bottom"/>
            <w:hideMark/>
          </w:tcPr>
          <w:p w14:paraId="5D78292A"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-3.1%</w:t>
            </w:r>
          </w:p>
        </w:tc>
        <w:tc>
          <w:tcPr>
            <w:tcW w:w="850" w:type="dxa"/>
            <w:tcBorders>
              <w:top w:val="nil"/>
              <w:left w:val="nil"/>
              <w:bottom w:val="nil"/>
              <w:right w:val="nil"/>
            </w:tcBorders>
            <w:noWrap/>
            <w:vAlign w:val="bottom"/>
            <w:hideMark/>
          </w:tcPr>
          <w:p w14:paraId="65D0272B"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PL41</w:t>
            </w:r>
          </w:p>
        </w:tc>
        <w:tc>
          <w:tcPr>
            <w:tcW w:w="850" w:type="dxa"/>
            <w:tcBorders>
              <w:top w:val="nil"/>
              <w:left w:val="nil"/>
              <w:bottom w:val="nil"/>
              <w:right w:val="nil"/>
            </w:tcBorders>
            <w:shd w:val="clear" w:color="auto" w:fill="D1D1D1" w:themeFill="background2" w:themeFillShade="E6"/>
            <w:noWrap/>
            <w:vAlign w:val="bottom"/>
            <w:hideMark/>
          </w:tcPr>
          <w:p w14:paraId="7D7B8092"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-1.7%</w:t>
            </w:r>
          </w:p>
        </w:tc>
        <w:tc>
          <w:tcPr>
            <w:tcW w:w="850" w:type="dxa"/>
            <w:tcBorders>
              <w:top w:val="nil"/>
              <w:left w:val="nil"/>
              <w:bottom w:val="nil"/>
              <w:right w:val="nil"/>
            </w:tcBorders>
            <w:noWrap/>
            <w:vAlign w:val="bottom"/>
            <w:hideMark/>
          </w:tcPr>
          <w:p w14:paraId="06006D15"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ITI3</w:t>
            </w:r>
          </w:p>
        </w:tc>
        <w:tc>
          <w:tcPr>
            <w:tcW w:w="850" w:type="dxa"/>
            <w:tcBorders>
              <w:top w:val="nil"/>
              <w:left w:val="nil"/>
              <w:bottom w:val="nil"/>
              <w:right w:val="nil"/>
            </w:tcBorders>
            <w:shd w:val="clear" w:color="auto" w:fill="D1D1D1" w:themeFill="background2" w:themeFillShade="E6"/>
            <w:noWrap/>
            <w:vAlign w:val="bottom"/>
            <w:hideMark/>
          </w:tcPr>
          <w:p w14:paraId="596584D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-1.4%</w:t>
            </w:r>
          </w:p>
        </w:tc>
      </w:tr>
      <w:tr w:rsidR="00540FDD" w:rsidRPr="00A41580" w14:paraId="7E1737ED" w14:textId="77777777" w:rsidTr="001E3C21">
        <w:trPr>
          <w:trHeight w:val="290"/>
          <w:jc w:val="center"/>
        </w:trPr>
        <w:tc>
          <w:tcPr>
            <w:tcW w:w="850" w:type="dxa"/>
            <w:tcBorders>
              <w:top w:val="nil"/>
              <w:left w:val="nil"/>
              <w:bottom w:val="nil"/>
              <w:right w:val="nil"/>
            </w:tcBorders>
            <w:noWrap/>
            <w:vAlign w:val="bottom"/>
            <w:hideMark/>
          </w:tcPr>
          <w:p w14:paraId="45A17BBD"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FI1D</w:t>
            </w:r>
          </w:p>
        </w:tc>
        <w:tc>
          <w:tcPr>
            <w:tcW w:w="850" w:type="dxa"/>
            <w:tcBorders>
              <w:top w:val="nil"/>
              <w:left w:val="nil"/>
              <w:bottom w:val="nil"/>
              <w:right w:val="nil"/>
            </w:tcBorders>
            <w:shd w:val="clear" w:color="auto" w:fill="D1D1D1" w:themeFill="background2" w:themeFillShade="E6"/>
            <w:noWrap/>
            <w:vAlign w:val="bottom"/>
            <w:hideMark/>
          </w:tcPr>
          <w:p w14:paraId="5F14E0D1"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-9.4%</w:t>
            </w:r>
          </w:p>
        </w:tc>
        <w:tc>
          <w:tcPr>
            <w:tcW w:w="850" w:type="dxa"/>
            <w:tcBorders>
              <w:top w:val="nil"/>
              <w:left w:val="nil"/>
              <w:bottom w:val="nil"/>
              <w:right w:val="nil"/>
            </w:tcBorders>
            <w:noWrap/>
            <w:vAlign w:val="bottom"/>
            <w:hideMark/>
          </w:tcPr>
          <w:p w14:paraId="3F01A5FD"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ITI1</w:t>
            </w:r>
          </w:p>
        </w:tc>
        <w:tc>
          <w:tcPr>
            <w:tcW w:w="850" w:type="dxa"/>
            <w:tcBorders>
              <w:top w:val="nil"/>
              <w:left w:val="nil"/>
              <w:bottom w:val="nil"/>
              <w:right w:val="nil"/>
            </w:tcBorders>
            <w:shd w:val="clear" w:color="auto" w:fill="D1D1D1" w:themeFill="background2" w:themeFillShade="E6"/>
            <w:noWrap/>
            <w:vAlign w:val="bottom"/>
            <w:hideMark/>
          </w:tcPr>
          <w:p w14:paraId="3D49C29D"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-4.7%</w:t>
            </w:r>
          </w:p>
        </w:tc>
        <w:tc>
          <w:tcPr>
            <w:tcW w:w="850" w:type="dxa"/>
            <w:tcBorders>
              <w:top w:val="nil"/>
              <w:left w:val="nil"/>
              <w:bottom w:val="nil"/>
              <w:right w:val="nil"/>
            </w:tcBorders>
            <w:noWrap/>
            <w:vAlign w:val="bottom"/>
            <w:hideMark/>
          </w:tcPr>
          <w:p w14:paraId="51BBC37F"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CZ08</w:t>
            </w:r>
          </w:p>
        </w:tc>
        <w:tc>
          <w:tcPr>
            <w:tcW w:w="850" w:type="dxa"/>
            <w:tcBorders>
              <w:top w:val="nil"/>
              <w:left w:val="nil"/>
              <w:bottom w:val="nil"/>
              <w:right w:val="nil"/>
            </w:tcBorders>
            <w:shd w:val="clear" w:color="auto" w:fill="D1D1D1" w:themeFill="background2" w:themeFillShade="E6"/>
            <w:noWrap/>
            <w:vAlign w:val="bottom"/>
            <w:hideMark/>
          </w:tcPr>
          <w:p w14:paraId="2B47BD6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-2.9%</w:t>
            </w:r>
          </w:p>
        </w:tc>
        <w:tc>
          <w:tcPr>
            <w:tcW w:w="850" w:type="dxa"/>
            <w:tcBorders>
              <w:top w:val="nil"/>
              <w:left w:val="nil"/>
              <w:bottom w:val="nil"/>
              <w:right w:val="nil"/>
            </w:tcBorders>
            <w:noWrap/>
            <w:vAlign w:val="bottom"/>
            <w:hideMark/>
          </w:tcPr>
          <w:p w14:paraId="7A39B8DC"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CZ01</w:t>
            </w:r>
          </w:p>
        </w:tc>
        <w:tc>
          <w:tcPr>
            <w:tcW w:w="850" w:type="dxa"/>
            <w:tcBorders>
              <w:top w:val="nil"/>
              <w:left w:val="nil"/>
              <w:bottom w:val="nil"/>
              <w:right w:val="nil"/>
            </w:tcBorders>
            <w:shd w:val="clear" w:color="auto" w:fill="D1D1D1" w:themeFill="background2" w:themeFillShade="E6"/>
            <w:noWrap/>
            <w:vAlign w:val="bottom"/>
            <w:hideMark/>
          </w:tcPr>
          <w:p w14:paraId="1375C2B7"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-1.7%</w:t>
            </w:r>
          </w:p>
        </w:tc>
        <w:tc>
          <w:tcPr>
            <w:tcW w:w="850" w:type="dxa"/>
            <w:tcBorders>
              <w:top w:val="nil"/>
              <w:left w:val="nil"/>
              <w:bottom w:val="nil"/>
              <w:right w:val="nil"/>
            </w:tcBorders>
            <w:noWrap/>
            <w:vAlign w:val="bottom"/>
            <w:hideMark/>
          </w:tcPr>
          <w:p w14:paraId="27BBA473"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BG41</w:t>
            </w:r>
          </w:p>
        </w:tc>
        <w:tc>
          <w:tcPr>
            <w:tcW w:w="850" w:type="dxa"/>
            <w:tcBorders>
              <w:top w:val="nil"/>
              <w:left w:val="nil"/>
              <w:bottom w:val="nil"/>
              <w:right w:val="nil"/>
            </w:tcBorders>
            <w:shd w:val="clear" w:color="auto" w:fill="D1D1D1" w:themeFill="background2" w:themeFillShade="E6"/>
            <w:noWrap/>
            <w:vAlign w:val="bottom"/>
            <w:hideMark/>
          </w:tcPr>
          <w:p w14:paraId="64A08B91"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-1.3%</w:t>
            </w:r>
          </w:p>
        </w:tc>
      </w:tr>
      <w:tr w:rsidR="00540FDD" w:rsidRPr="00A41580" w14:paraId="675757E7" w14:textId="77777777" w:rsidTr="001E3C21">
        <w:trPr>
          <w:trHeight w:val="290"/>
          <w:jc w:val="center"/>
        </w:trPr>
        <w:tc>
          <w:tcPr>
            <w:tcW w:w="850" w:type="dxa"/>
            <w:tcBorders>
              <w:top w:val="nil"/>
              <w:left w:val="nil"/>
              <w:bottom w:val="nil"/>
              <w:right w:val="nil"/>
            </w:tcBorders>
            <w:noWrap/>
            <w:vAlign w:val="bottom"/>
            <w:hideMark/>
          </w:tcPr>
          <w:p w14:paraId="5BC981C5"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SK01</w:t>
            </w:r>
          </w:p>
        </w:tc>
        <w:tc>
          <w:tcPr>
            <w:tcW w:w="850" w:type="dxa"/>
            <w:tcBorders>
              <w:top w:val="nil"/>
              <w:left w:val="nil"/>
              <w:bottom w:val="nil"/>
              <w:right w:val="nil"/>
            </w:tcBorders>
            <w:shd w:val="clear" w:color="auto" w:fill="D1D1D1" w:themeFill="background2" w:themeFillShade="E6"/>
            <w:noWrap/>
            <w:vAlign w:val="bottom"/>
            <w:hideMark/>
          </w:tcPr>
          <w:p w14:paraId="5C845A60"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-8.0%</w:t>
            </w:r>
          </w:p>
        </w:tc>
        <w:tc>
          <w:tcPr>
            <w:tcW w:w="850" w:type="dxa"/>
            <w:tcBorders>
              <w:top w:val="nil"/>
              <w:left w:val="nil"/>
              <w:bottom w:val="nil"/>
              <w:right w:val="nil"/>
            </w:tcBorders>
            <w:noWrap/>
            <w:vAlign w:val="bottom"/>
            <w:hideMark/>
          </w:tcPr>
          <w:p w14:paraId="5C8BFFB9"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RO42</w:t>
            </w:r>
          </w:p>
        </w:tc>
        <w:tc>
          <w:tcPr>
            <w:tcW w:w="850" w:type="dxa"/>
            <w:tcBorders>
              <w:top w:val="nil"/>
              <w:left w:val="nil"/>
              <w:bottom w:val="nil"/>
              <w:right w:val="nil"/>
            </w:tcBorders>
            <w:shd w:val="clear" w:color="auto" w:fill="D1D1D1" w:themeFill="background2" w:themeFillShade="E6"/>
            <w:noWrap/>
            <w:vAlign w:val="bottom"/>
            <w:hideMark/>
          </w:tcPr>
          <w:p w14:paraId="01DE36CD"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-4.7%</w:t>
            </w:r>
          </w:p>
        </w:tc>
        <w:tc>
          <w:tcPr>
            <w:tcW w:w="850" w:type="dxa"/>
            <w:tcBorders>
              <w:top w:val="nil"/>
              <w:left w:val="nil"/>
              <w:bottom w:val="nil"/>
              <w:right w:val="nil"/>
            </w:tcBorders>
            <w:noWrap/>
            <w:vAlign w:val="bottom"/>
            <w:hideMark/>
          </w:tcPr>
          <w:p w14:paraId="44E8FABD"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DE72</w:t>
            </w:r>
          </w:p>
        </w:tc>
        <w:tc>
          <w:tcPr>
            <w:tcW w:w="850" w:type="dxa"/>
            <w:tcBorders>
              <w:top w:val="nil"/>
              <w:left w:val="nil"/>
              <w:bottom w:val="nil"/>
              <w:right w:val="nil"/>
            </w:tcBorders>
            <w:shd w:val="clear" w:color="auto" w:fill="D1D1D1" w:themeFill="background2" w:themeFillShade="E6"/>
            <w:noWrap/>
            <w:vAlign w:val="bottom"/>
            <w:hideMark/>
          </w:tcPr>
          <w:p w14:paraId="38E7FB35"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-2.9%</w:t>
            </w:r>
          </w:p>
        </w:tc>
        <w:tc>
          <w:tcPr>
            <w:tcW w:w="850" w:type="dxa"/>
            <w:tcBorders>
              <w:top w:val="nil"/>
              <w:left w:val="nil"/>
              <w:bottom w:val="nil"/>
              <w:right w:val="nil"/>
            </w:tcBorders>
            <w:noWrap/>
            <w:vAlign w:val="bottom"/>
            <w:hideMark/>
          </w:tcPr>
          <w:p w14:paraId="369CE2DE"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FR22</w:t>
            </w:r>
          </w:p>
        </w:tc>
        <w:tc>
          <w:tcPr>
            <w:tcW w:w="850" w:type="dxa"/>
            <w:tcBorders>
              <w:top w:val="nil"/>
              <w:left w:val="nil"/>
              <w:bottom w:val="nil"/>
              <w:right w:val="nil"/>
            </w:tcBorders>
            <w:shd w:val="clear" w:color="auto" w:fill="D1D1D1" w:themeFill="background2" w:themeFillShade="E6"/>
            <w:noWrap/>
            <w:vAlign w:val="bottom"/>
            <w:hideMark/>
          </w:tcPr>
          <w:p w14:paraId="3BB8247B"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-1.7%</w:t>
            </w:r>
          </w:p>
        </w:tc>
        <w:tc>
          <w:tcPr>
            <w:tcW w:w="850" w:type="dxa"/>
            <w:tcBorders>
              <w:top w:val="nil"/>
              <w:left w:val="nil"/>
              <w:bottom w:val="nil"/>
              <w:right w:val="nil"/>
            </w:tcBorders>
            <w:noWrap/>
            <w:vAlign w:val="bottom"/>
            <w:hideMark/>
          </w:tcPr>
          <w:p w14:paraId="225C679D"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AT32</w:t>
            </w:r>
          </w:p>
        </w:tc>
        <w:tc>
          <w:tcPr>
            <w:tcW w:w="850" w:type="dxa"/>
            <w:tcBorders>
              <w:top w:val="nil"/>
              <w:left w:val="nil"/>
              <w:bottom w:val="nil"/>
              <w:right w:val="nil"/>
            </w:tcBorders>
            <w:shd w:val="clear" w:color="auto" w:fill="D1D1D1" w:themeFill="background2" w:themeFillShade="E6"/>
            <w:noWrap/>
            <w:vAlign w:val="bottom"/>
            <w:hideMark/>
          </w:tcPr>
          <w:p w14:paraId="4DFFBF3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-1.3%</w:t>
            </w:r>
          </w:p>
        </w:tc>
      </w:tr>
      <w:tr w:rsidR="00540FDD" w:rsidRPr="00A41580" w14:paraId="02DA2457" w14:textId="77777777" w:rsidTr="001E3C21">
        <w:trPr>
          <w:trHeight w:val="290"/>
          <w:jc w:val="center"/>
        </w:trPr>
        <w:tc>
          <w:tcPr>
            <w:tcW w:w="850" w:type="dxa"/>
            <w:tcBorders>
              <w:top w:val="nil"/>
              <w:left w:val="nil"/>
              <w:bottom w:val="nil"/>
              <w:right w:val="nil"/>
            </w:tcBorders>
            <w:noWrap/>
            <w:vAlign w:val="bottom"/>
            <w:hideMark/>
          </w:tcPr>
          <w:p w14:paraId="1CD4183B"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RO41</w:t>
            </w:r>
          </w:p>
        </w:tc>
        <w:tc>
          <w:tcPr>
            <w:tcW w:w="850" w:type="dxa"/>
            <w:tcBorders>
              <w:top w:val="nil"/>
              <w:left w:val="nil"/>
              <w:bottom w:val="nil"/>
              <w:right w:val="nil"/>
            </w:tcBorders>
            <w:shd w:val="clear" w:color="auto" w:fill="D1D1D1" w:themeFill="background2" w:themeFillShade="E6"/>
            <w:noWrap/>
            <w:vAlign w:val="bottom"/>
            <w:hideMark/>
          </w:tcPr>
          <w:p w14:paraId="0FB244B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-7.8%</w:t>
            </w:r>
          </w:p>
        </w:tc>
        <w:tc>
          <w:tcPr>
            <w:tcW w:w="850" w:type="dxa"/>
            <w:tcBorders>
              <w:top w:val="nil"/>
              <w:left w:val="nil"/>
              <w:bottom w:val="nil"/>
              <w:right w:val="nil"/>
            </w:tcBorders>
            <w:noWrap/>
            <w:vAlign w:val="bottom"/>
            <w:hideMark/>
          </w:tcPr>
          <w:p w14:paraId="4502B33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PL52</w:t>
            </w:r>
          </w:p>
        </w:tc>
        <w:tc>
          <w:tcPr>
            <w:tcW w:w="850" w:type="dxa"/>
            <w:tcBorders>
              <w:top w:val="nil"/>
              <w:left w:val="nil"/>
              <w:bottom w:val="nil"/>
              <w:right w:val="nil"/>
            </w:tcBorders>
            <w:shd w:val="clear" w:color="auto" w:fill="D1D1D1" w:themeFill="background2" w:themeFillShade="E6"/>
            <w:noWrap/>
            <w:vAlign w:val="bottom"/>
            <w:hideMark/>
          </w:tcPr>
          <w:p w14:paraId="13A20832"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-4.7%</w:t>
            </w:r>
          </w:p>
        </w:tc>
        <w:tc>
          <w:tcPr>
            <w:tcW w:w="850" w:type="dxa"/>
            <w:tcBorders>
              <w:top w:val="nil"/>
              <w:left w:val="nil"/>
              <w:bottom w:val="nil"/>
              <w:right w:val="nil"/>
            </w:tcBorders>
            <w:noWrap/>
            <w:vAlign w:val="bottom"/>
            <w:hideMark/>
          </w:tcPr>
          <w:p w14:paraId="4A211704"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PL21</w:t>
            </w:r>
          </w:p>
        </w:tc>
        <w:tc>
          <w:tcPr>
            <w:tcW w:w="850" w:type="dxa"/>
            <w:tcBorders>
              <w:top w:val="nil"/>
              <w:left w:val="nil"/>
              <w:bottom w:val="nil"/>
              <w:right w:val="nil"/>
            </w:tcBorders>
            <w:shd w:val="clear" w:color="auto" w:fill="D1D1D1" w:themeFill="background2" w:themeFillShade="E6"/>
            <w:noWrap/>
            <w:vAlign w:val="bottom"/>
            <w:hideMark/>
          </w:tcPr>
          <w:p w14:paraId="727CDEC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-2.8%</w:t>
            </w:r>
          </w:p>
        </w:tc>
        <w:tc>
          <w:tcPr>
            <w:tcW w:w="850" w:type="dxa"/>
            <w:tcBorders>
              <w:top w:val="nil"/>
              <w:left w:val="nil"/>
              <w:bottom w:val="nil"/>
              <w:right w:val="nil"/>
            </w:tcBorders>
            <w:noWrap/>
            <w:vAlign w:val="bottom"/>
            <w:hideMark/>
          </w:tcPr>
          <w:p w14:paraId="3B7B4878"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DE71</w:t>
            </w:r>
          </w:p>
        </w:tc>
        <w:tc>
          <w:tcPr>
            <w:tcW w:w="850" w:type="dxa"/>
            <w:tcBorders>
              <w:top w:val="nil"/>
              <w:left w:val="nil"/>
              <w:bottom w:val="nil"/>
              <w:right w:val="nil"/>
            </w:tcBorders>
            <w:shd w:val="clear" w:color="auto" w:fill="D1D1D1" w:themeFill="background2" w:themeFillShade="E6"/>
            <w:noWrap/>
            <w:vAlign w:val="bottom"/>
            <w:hideMark/>
          </w:tcPr>
          <w:p w14:paraId="0397E4DC"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-1.6%</w:t>
            </w:r>
          </w:p>
        </w:tc>
        <w:tc>
          <w:tcPr>
            <w:tcW w:w="850" w:type="dxa"/>
            <w:tcBorders>
              <w:top w:val="nil"/>
              <w:left w:val="nil"/>
              <w:bottom w:val="nil"/>
              <w:right w:val="nil"/>
            </w:tcBorders>
            <w:noWrap/>
            <w:vAlign w:val="bottom"/>
            <w:hideMark/>
          </w:tcPr>
          <w:p w14:paraId="75338769"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ES41</w:t>
            </w:r>
          </w:p>
        </w:tc>
        <w:tc>
          <w:tcPr>
            <w:tcW w:w="850" w:type="dxa"/>
            <w:tcBorders>
              <w:top w:val="nil"/>
              <w:left w:val="nil"/>
              <w:bottom w:val="nil"/>
              <w:right w:val="nil"/>
            </w:tcBorders>
            <w:shd w:val="clear" w:color="auto" w:fill="D1D1D1" w:themeFill="background2" w:themeFillShade="E6"/>
            <w:noWrap/>
            <w:vAlign w:val="bottom"/>
            <w:hideMark/>
          </w:tcPr>
          <w:p w14:paraId="54DECFE3"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-1.3%</w:t>
            </w:r>
          </w:p>
        </w:tc>
      </w:tr>
      <w:tr w:rsidR="00540FDD" w:rsidRPr="00A41580" w14:paraId="25A2CF86" w14:textId="77777777" w:rsidTr="001E3C21">
        <w:trPr>
          <w:trHeight w:val="290"/>
          <w:jc w:val="center"/>
        </w:trPr>
        <w:tc>
          <w:tcPr>
            <w:tcW w:w="850" w:type="dxa"/>
            <w:tcBorders>
              <w:top w:val="nil"/>
              <w:left w:val="nil"/>
              <w:bottom w:val="nil"/>
              <w:right w:val="nil"/>
            </w:tcBorders>
            <w:noWrap/>
            <w:vAlign w:val="bottom"/>
            <w:hideMark/>
          </w:tcPr>
          <w:p w14:paraId="05B0CE2A"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SI01</w:t>
            </w:r>
          </w:p>
        </w:tc>
        <w:tc>
          <w:tcPr>
            <w:tcW w:w="850" w:type="dxa"/>
            <w:tcBorders>
              <w:top w:val="nil"/>
              <w:left w:val="nil"/>
              <w:bottom w:val="nil"/>
              <w:right w:val="nil"/>
            </w:tcBorders>
            <w:shd w:val="clear" w:color="auto" w:fill="D1D1D1" w:themeFill="background2" w:themeFillShade="E6"/>
            <w:noWrap/>
            <w:vAlign w:val="bottom"/>
            <w:hideMark/>
          </w:tcPr>
          <w:p w14:paraId="6AE1C958"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-7.6%</w:t>
            </w:r>
          </w:p>
        </w:tc>
        <w:tc>
          <w:tcPr>
            <w:tcW w:w="850" w:type="dxa"/>
            <w:tcBorders>
              <w:top w:val="nil"/>
              <w:left w:val="nil"/>
              <w:bottom w:val="nil"/>
              <w:right w:val="nil"/>
            </w:tcBorders>
            <w:noWrap/>
            <w:vAlign w:val="bottom"/>
            <w:hideMark/>
          </w:tcPr>
          <w:p w14:paraId="72F62C9E"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SE31</w:t>
            </w:r>
          </w:p>
        </w:tc>
        <w:tc>
          <w:tcPr>
            <w:tcW w:w="850" w:type="dxa"/>
            <w:tcBorders>
              <w:top w:val="nil"/>
              <w:left w:val="nil"/>
              <w:bottom w:val="nil"/>
              <w:right w:val="nil"/>
            </w:tcBorders>
            <w:shd w:val="clear" w:color="auto" w:fill="D1D1D1" w:themeFill="background2" w:themeFillShade="E6"/>
            <w:noWrap/>
            <w:vAlign w:val="bottom"/>
            <w:hideMark/>
          </w:tcPr>
          <w:p w14:paraId="691A9D76"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-4.5%</w:t>
            </w:r>
          </w:p>
        </w:tc>
        <w:tc>
          <w:tcPr>
            <w:tcW w:w="850" w:type="dxa"/>
            <w:tcBorders>
              <w:top w:val="nil"/>
              <w:left w:val="nil"/>
              <w:bottom w:val="nil"/>
              <w:right w:val="nil"/>
            </w:tcBorders>
            <w:noWrap/>
            <w:vAlign w:val="bottom"/>
            <w:hideMark/>
          </w:tcPr>
          <w:p w14:paraId="3D179FA5"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DE73</w:t>
            </w:r>
          </w:p>
        </w:tc>
        <w:tc>
          <w:tcPr>
            <w:tcW w:w="850" w:type="dxa"/>
            <w:tcBorders>
              <w:top w:val="nil"/>
              <w:left w:val="nil"/>
              <w:bottom w:val="nil"/>
              <w:right w:val="nil"/>
            </w:tcBorders>
            <w:shd w:val="clear" w:color="auto" w:fill="D1D1D1" w:themeFill="background2" w:themeFillShade="E6"/>
            <w:noWrap/>
            <w:vAlign w:val="bottom"/>
            <w:hideMark/>
          </w:tcPr>
          <w:p w14:paraId="4E54465F"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-2.7%</w:t>
            </w:r>
          </w:p>
        </w:tc>
        <w:tc>
          <w:tcPr>
            <w:tcW w:w="850" w:type="dxa"/>
            <w:tcBorders>
              <w:top w:val="nil"/>
              <w:left w:val="nil"/>
              <w:bottom w:val="nil"/>
              <w:right w:val="nil"/>
            </w:tcBorders>
            <w:noWrap/>
            <w:vAlign w:val="bottom"/>
            <w:hideMark/>
          </w:tcPr>
          <w:p w14:paraId="121C84A7"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DE50</w:t>
            </w:r>
          </w:p>
        </w:tc>
        <w:tc>
          <w:tcPr>
            <w:tcW w:w="850" w:type="dxa"/>
            <w:tcBorders>
              <w:top w:val="nil"/>
              <w:left w:val="nil"/>
              <w:bottom w:val="nil"/>
              <w:right w:val="nil"/>
            </w:tcBorders>
            <w:shd w:val="clear" w:color="auto" w:fill="D1D1D1" w:themeFill="background2" w:themeFillShade="E6"/>
            <w:noWrap/>
            <w:vAlign w:val="bottom"/>
            <w:hideMark/>
          </w:tcPr>
          <w:p w14:paraId="6B19C1D9"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-1.6%</w:t>
            </w:r>
          </w:p>
        </w:tc>
        <w:tc>
          <w:tcPr>
            <w:tcW w:w="850" w:type="dxa"/>
            <w:tcBorders>
              <w:top w:val="nil"/>
              <w:left w:val="nil"/>
              <w:bottom w:val="nil"/>
              <w:right w:val="nil"/>
            </w:tcBorders>
            <w:noWrap/>
            <w:vAlign w:val="bottom"/>
            <w:hideMark/>
          </w:tcPr>
          <w:p w14:paraId="562E9119"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DE22</w:t>
            </w:r>
          </w:p>
        </w:tc>
        <w:tc>
          <w:tcPr>
            <w:tcW w:w="850" w:type="dxa"/>
            <w:tcBorders>
              <w:top w:val="nil"/>
              <w:left w:val="nil"/>
              <w:bottom w:val="nil"/>
              <w:right w:val="nil"/>
            </w:tcBorders>
            <w:shd w:val="clear" w:color="auto" w:fill="D1D1D1" w:themeFill="background2" w:themeFillShade="E6"/>
            <w:noWrap/>
            <w:vAlign w:val="bottom"/>
            <w:hideMark/>
          </w:tcPr>
          <w:p w14:paraId="5381623E"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-1.3%</w:t>
            </w:r>
          </w:p>
        </w:tc>
      </w:tr>
      <w:tr w:rsidR="00540FDD" w:rsidRPr="00A41580" w14:paraId="4461FA55" w14:textId="77777777" w:rsidTr="001E3C21">
        <w:trPr>
          <w:trHeight w:val="290"/>
          <w:jc w:val="center"/>
        </w:trPr>
        <w:tc>
          <w:tcPr>
            <w:tcW w:w="850" w:type="dxa"/>
            <w:tcBorders>
              <w:top w:val="nil"/>
              <w:left w:val="nil"/>
              <w:bottom w:val="nil"/>
              <w:right w:val="nil"/>
            </w:tcBorders>
            <w:noWrap/>
            <w:vAlign w:val="bottom"/>
            <w:hideMark/>
          </w:tcPr>
          <w:p w14:paraId="720009D7"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FI1C</w:t>
            </w:r>
          </w:p>
        </w:tc>
        <w:tc>
          <w:tcPr>
            <w:tcW w:w="850" w:type="dxa"/>
            <w:tcBorders>
              <w:top w:val="nil"/>
              <w:left w:val="nil"/>
              <w:bottom w:val="nil"/>
              <w:right w:val="nil"/>
            </w:tcBorders>
            <w:shd w:val="clear" w:color="auto" w:fill="D1D1D1" w:themeFill="background2" w:themeFillShade="E6"/>
            <w:noWrap/>
            <w:vAlign w:val="bottom"/>
            <w:hideMark/>
          </w:tcPr>
          <w:p w14:paraId="068665DC"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-7.3%</w:t>
            </w:r>
          </w:p>
        </w:tc>
        <w:tc>
          <w:tcPr>
            <w:tcW w:w="850" w:type="dxa"/>
            <w:tcBorders>
              <w:top w:val="nil"/>
              <w:left w:val="nil"/>
              <w:bottom w:val="nil"/>
              <w:right w:val="nil"/>
            </w:tcBorders>
            <w:noWrap/>
            <w:vAlign w:val="bottom"/>
            <w:hideMark/>
          </w:tcPr>
          <w:p w14:paraId="6CFE59FF"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RO21</w:t>
            </w:r>
          </w:p>
        </w:tc>
        <w:tc>
          <w:tcPr>
            <w:tcW w:w="850" w:type="dxa"/>
            <w:tcBorders>
              <w:top w:val="nil"/>
              <w:left w:val="nil"/>
              <w:bottom w:val="nil"/>
              <w:right w:val="nil"/>
            </w:tcBorders>
            <w:shd w:val="clear" w:color="auto" w:fill="D1D1D1" w:themeFill="background2" w:themeFillShade="E6"/>
            <w:noWrap/>
            <w:vAlign w:val="bottom"/>
            <w:hideMark/>
          </w:tcPr>
          <w:p w14:paraId="74CF8ADD"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-4.4%</w:t>
            </w:r>
          </w:p>
        </w:tc>
        <w:tc>
          <w:tcPr>
            <w:tcW w:w="850" w:type="dxa"/>
            <w:tcBorders>
              <w:top w:val="nil"/>
              <w:left w:val="nil"/>
              <w:bottom w:val="nil"/>
              <w:right w:val="nil"/>
            </w:tcBorders>
            <w:noWrap/>
            <w:vAlign w:val="bottom"/>
            <w:hideMark/>
          </w:tcPr>
          <w:p w14:paraId="590F2A9B"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DEE0</w:t>
            </w:r>
          </w:p>
        </w:tc>
        <w:tc>
          <w:tcPr>
            <w:tcW w:w="850" w:type="dxa"/>
            <w:tcBorders>
              <w:top w:val="nil"/>
              <w:left w:val="nil"/>
              <w:bottom w:val="nil"/>
              <w:right w:val="nil"/>
            </w:tcBorders>
            <w:shd w:val="clear" w:color="auto" w:fill="D1D1D1" w:themeFill="background2" w:themeFillShade="E6"/>
            <w:noWrap/>
            <w:vAlign w:val="bottom"/>
            <w:hideMark/>
          </w:tcPr>
          <w:p w14:paraId="35E272EC"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-2.7%</w:t>
            </w:r>
          </w:p>
        </w:tc>
        <w:tc>
          <w:tcPr>
            <w:tcW w:w="850" w:type="dxa"/>
            <w:tcBorders>
              <w:top w:val="nil"/>
              <w:left w:val="nil"/>
              <w:bottom w:val="nil"/>
              <w:right w:val="nil"/>
            </w:tcBorders>
            <w:noWrap/>
            <w:vAlign w:val="bottom"/>
            <w:hideMark/>
          </w:tcPr>
          <w:p w14:paraId="4B5F8FD1"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DE26</w:t>
            </w:r>
          </w:p>
        </w:tc>
        <w:tc>
          <w:tcPr>
            <w:tcW w:w="850" w:type="dxa"/>
            <w:tcBorders>
              <w:top w:val="nil"/>
              <w:left w:val="nil"/>
              <w:bottom w:val="nil"/>
              <w:right w:val="nil"/>
            </w:tcBorders>
            <w:shd w:val="clear" w:color="auto" w:fill="D1D1D1" w:themeFill="background2" w:themeFillShade="E6"/>
            <w:noWrap/>
            <w:vAlign w:val="bottom"/>
            <w:hideMark/>
          </w:tcPr>
          <w:p w14:paraId="2C1D14BA"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-1.6%</w:t>
            </w:r>
          </w:p>
        </w:tc>
        <w:tc>
          <w:tcPr>
            <w:tcW w:w="850" w:type="dxa"/>
            <w:tcBorders>
              <w:top w:val="nil"/>
              <w:left w:val="nil"/>
              <w:bottom w:val="nil"/>
              <w:right w:val="nil"/>
            </w:tcBorders>
            <w:noWrap/>
            <w:vAlign w:val="bottom"/>
            <w:hideMark/>
          </w:tcPr>
          <w:p w14:paraId="72B0E834"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AT33</w:t>
            </w:r>
          </w:p>
        </w:tc>
        <w:tc>
          <w:tcPr>
            <w:tcW w:w="850" w:type="dxa"/>
            <w:tcBorders>
              <w:top w:val="nil"/>
              <w:left w:val="nil"/>
              <w:bottom w:val="nil"/>
              <w:right w:val="nil"/>
            </w:tcBorders>
            <w:shd w:val="clear" w:color="auto" w:fill="D1D1D1" w:themeFill="background2" w:themeFillShade="E6"/>
            <w:noWrap/>
            <w:vAlign w:val="bottom"/>
            <w:hideMark/>
          </w:tcPr>
          <w:p w14:paraId="07C8FB6B" w14:textId="77777777" w:rsidR="00A41580" w:rsidRPr="00A41580" w:rsidRDefault="00A41580" w:rsidP="00540FDD">
            <w:pPr>
              <w:spacing w:after="0" w:line="240" w:lineRule="auto"/>
              <w:jc w:val="center"/>
              <w:rPr>
                <w:rFonts w:ascii="Aptos Narrow" w:eastAsia="Times New Roman" w:hAnsi="Aptos Narrow" w:cs="Times New Roman"/>
                <w:color w:val="000000"/>
                <w:lang w:eastAsia="nl-NL"/>
                <w14:ligatures w14:val="none"/>
              </w:rPr>
            </w:pPr>
            <w:r w:rsidRPr="00A41580">
              <w:rPr>
                <w:rFonts w:ascii="Aptos Narrow" w:eastAsia="Times New Roman" w:hAnsi="Aptos Narrow" w:cs="Times New Roman"/>
                <w:color w:val="000000"/>
                <w:lang w:eastAsia="nl-NL"/>
                <w14:ligatures w14:val="none"/>
              </w:rPr>
              <w:t>-1.3%</w:t>
            </w:r>
          </w:p>
        </w:tc>
      </w:tr>
    </w:tbl>
    <w:p w14:paraId="1220983B" w14:textId="3EE3C3EE" w:rsidR="00D917C8" w:rsidRDefault="00D917C8" w:rsidP="002607AC">
      <w:pPr>
        <w:rPr>
          <w:lang w:val="en-US"/>
        </w:rPr>
      </w:pPr>
    </w:p>
    <w:p w14:paraId="52B5A316" w14:textId="5CE8DFDA" w:rsidR="00342A5E" w:rsidRDefault="00342A5E">
      <w:pPr>
        <w:rPr>
          <w:lang w:val="en-US"/>
        </w:rPr>
      </w:pPr>
    </w:p>
    <w:p w14:paraId="0F151442" w14:textId="0DF070BC" w:rsidR="00C84C43" w:rsidRDefault="00734451" w:rsidP="00734451">
      <w:pPr>
        <w:pStyle w:val="Heading2"/>
        <w:rPr>
          <w:lang w:val="en-US"/>
        </w:rPr>
      </w:pPr>
      <w:bookmarkStart w:id="16" w:name="_Toc230861784"/>
      <w:r>
        <w:rPr>
          <w:lang w:val="en-US"/>
        </w:rPr>
        <w:t>References</w:t>
      </w:r>
      <w:bookmarkEnd w:id="16"/>
    </w:p>
    <w:sdt>
      <w:sdtPr>
        <w:rPr>
          <w:rFonts w:ascii="Calibri" w:hAnsi="Calibri" w:cs="Calibri"/>
          <w:color w:val="000000"/>
          <w:lang w:val="en-US"/>
        </w:rPr>
        <w:tag w:val="MENDELEY_BIBLIOGRAPHY"/>
        <w:id w:val="-226992069"/>
        <w:placeholder>
          <w:docPart w:val="DefaultPlaceholder_-1854013440"/>
        </w:placeholder>
      </w:sdtPr>
      <w:sdtContent>
        <w:p w14:paraId="49D32729" w14:textId="77777777" w:rsidR="0085233B" w:rsidRPr="0085233B" w:rsidRDefault="0085233B">
          <w:pPr>
            <w:autoSpaceDE w:val="0"/>
            <w:autoSpaceDN w:val="0"/>
            <w:ind w:hanging="480"/>
            <w:divId w:val="26952249"/>
            <w:rPr>
              <w:rFonts w:ascii="Calibri" w:eastAsia="Times New Roman" w:hAnsi="Calibri" w:cs="Calibri"/>
              <w:color w:val="000000"/>
              <w:szCs w:val="24"/>
              <w:lang w:val="en-US"/>
              <w14:ligatures w14:val="none"/>
            </w:rPr>
          </w:pPr>
          <w:r w:rsidRPr="0085233B">
            <w:rPr>
              <w:rFonts w:ascii="Calibri" w:eastAsia="Times New Roman" w:hAnsi="Calibri" w:cs="Calibri"/>
              <w:color w:val="000000"/>
              <w:lang w:val="en-US"/>
            </w:rPr>
            <w:t>Agrawala S, Bosello F, Carraro C, et al (2011a) Plan or React? Analysis of Adaptation Costs and Benefits Using Integrated Assessment Models. Clim Chang Econ (Singap) 02:175–208. https://doi.org/10.1142/S2010007811000267</w:t>
          </w:r>
        </w:p>
        <w:p w14:paraId="4492386B" w14:textId="77777777" w:rsidR="0085233B" w:rsidRPr="0085233B" w:rsidRDefault="0085233B">
          <w:pPr>
            <w:autoSpaceDE w:val="0"/>
            <w:autoSpaceDN w:val="0"/>
            <w:ind w:hanging="480"/>
            <w:divId w:val="92867698"/>
            <w:rPr>
              <w:rFonts w:ascii="Calibri" w:eastAsia="Times New Roman" w:hAnsi="Calibri" w:cs="Calibri"/>
              <w:color w:val="000000"/>
              <w:lang w:val="en-US"/>
            </w:rPr>
          </w:pPr>
          <w:r w:rsidRPr="0085233B">
            <w:rPr>
              <w:rFonts w:ascii="Calibri" w:eastAsia="Times New Roman" w:hAnsi="Calibri" w:cs="Calibri"/>
              <w:color w:val="000000"/>
              <w:lang w:val="en-US"/>
            </w:rPr>
            <w:t>Agrawala S, Carraro M, Kingsmill N, et al (2011b) Private Sector Engagement in Adaptation to Climate Change. OECD Environment Working Papers. https://doi.org/10.1787/5kg221jkf1g7-en</w:t>
          </w:r>
        </w:p>
        <w:p w14:paraId="388B499F" w14:textId="77777777" w:rsidR="0085233B" w:rsidRPr="0085233B" w:rsidRDefault="0085233B">
          <w:pPr>
            <w:autoSpaceDE w:val="0"/>
            <w:autoSpaceDN w:val="0"/>
            <w:ind w:hanging="480"/>
            <w:divId w:val="157429511"/>
            <w:rPr>
              <w:rFonts w:ascii="Calibri" w:eastAsia="Times New Roman" w:hAnsi="Calibri" w:cs="Calibri"/>
              <w:color w:val="000000"/>
              <w:lang w:val="en-US"/>
            </w:rPr>
          </w:pPr>
          <w:r w:rsidRPr="0085233B">
            <w:rPr>
              <w:rFonts w:ascii="Calibri" w:eastAsia="Times New Roman" w:hAnsi="Calibri" w:cs="Calibri"/>
              <w:color w:val="000000"/>
              <w:lang w:val="en-US"/>
            </w:rPr>
            <w:t>Allaire M (2018) Socio-economic impacts of flooding: A review of the empirical literature. Water Secur 3:18–26. https://doi.org/10.1016/j.wasec.2018.09.002</w:t>
          </w:r>
        </w:p>
        <w:p w14:paraId="5294300D" w14:textId="77777777" w:rsidR="0085233B" w:rsidRPr="0085233B" w:rsidRDefault="0085233B">
          <w:pPr>
            <w:autoSpaceDE w:val="0"/>
            <w:autoSpaceDN w:val="0"/>
            <w:ind w:hanging="480"/>
            <w:divId w:val="1651209712"/>
            <w:rPr>
              <w:rFonts w:ascii="Calibri" w:eastAsia="Times New Roman" w:hAnsi="Calibri" w:cs="Calibri"/>
              <w:color w:val="000000"/>
              <w:lang w:val="en-US"/>
            </w:rPr>
          </w:pPr>
          <w:r w:rsidRPr="0085233B">
            <w:rPr>
              <w:rFonts w:ascii="Calibri" w:eastAsia="Times New Roman" w:hAnsi="Calibri" w:cs="Calibri"/>
              <w:color w:val="000000"/>
              <w:lang w:val="en-US"/>
            </w:rPr>
            <w:t>Bachner G, Bednar-Friedl B (2019) The Effects of Climate Change Impacts on Public Budgets and Implications of Fiscal Counterbalancing Instruments. Environmental Modeling and Assessment 24:121–142. https://doi.org/10.1007/s10666-018-9617-3</w:t>
          </w:r>
        </w:p>
        <w:p w14:paraId="1A045404" w14:textId="77777777" w:rsidR="0085233B" w:rsidRPr="0085233B" w:rsidRDefault="0085233B">
          <w:pPr>
            <w:autoSpaceDE w:val="0"/>
            <w:autoSpaceDN w:val="0"/>
            <w:ind w:hanging="480"/>
            <w:divId w:val="348724037"/>
            <w:rPr>
              <w:rFonts w:ascii="Calibri" w:eastAsia="Times New Roman" w:hAnsi="Calibri" w:cs="Calibri"/>
              <w:color w:val="000000"/>
            </w:rPr>
          </w:pPr>
          <w:r w:rsidRPr="0085233B">
            <w:rPr>
              <w:rFonts w:ascii="Calibri" w:eastAsia="Times New Roman" w:hAnsi="Calibri" w:cs="Calibri"/>
              <w:color w:val="000000"/>
              <w:lang w:val="en-US"/>
            </w:rPr>
            <w:t xml:space="preserve">Bachner G, Knittel N, Poledna S, et al (2024) Revealing indirect risks in complex socioeconomic systems: A highly detailed multi‐model analysis of flood events in Austria. </w:t>
          </w:r>
          <w:r w:rsidRPr="0085233B">
            <w:rPr>
              <w:rFonts w:ascii="Calibri" w:eastAsia="Times New Roman" w:hAnsi="Calibri" w:cs="Calibri"/>
              <w:color w:val="000000"/>
            </w:rPr>
            <w:t>Risk Analysis 44:229–243. https://doi.org/10.1111/risa.14144</w:t>
          </w:r>
        </w:p>
        <w:p w14:paraId="3317E982" w14:textId="77777777" w:rsidR="0085233B" w:rsidRPr="0085233B" w:rsidRDefault="0085233B">
          <w:pPr>
            <w:autoSpaceDE w:val="0"/>
            <w:autoSpaceDN w:val="0"/>
            <w:ind w:hanging="480"/>
            <w:divId w:val="103769901"/>
            <w:rPr>
              <w:rFonts w:ascii="Calibri" w:eastAsia="Times New Roman" w:hAnsi="Calibri" w:cs="Calibri"/>
              <w:color w:val="000000"/>
              <w:lang w:val="en-US"/>
            </w:rPr>
          </w:pPr>
          <w:r w:rsidRPr="0085233B">
            <w:rPr>
              <w:rFonts w:ascii="Calibri" w:eastAsia="Times New Roman" w:hAnsi="Calibri" w:cs="Calibri"/>
              <w:color w:val="000000"/>
            </w:rPr>
            <w:t xml:space="preserve">Bednar-Friedl B, Wolkinger B, König M, et al (2015) Transport. </w:t>
          </w:r>
          <w:r w:rsidRPr="0085233B">
            <w:rPr>
              <w:rFonts w:ascii="Calibri" w:eastAsia="Times New Roman" w:hAnsi="Calibri" w:cs="Calibri"/>
              <w:color w:val="000000"/>
              <w:lang w:val="en-US"/>
            </w:rPr>
            <w:t>In: Economic Evaluation of Climate Change Impacts, 1st edn. Springer Cham, pp 279–300</w:t>
          </w:r>
        </w:p>
        <w:p w14:paraId="3765E1B7" w14:textId="77777777" w:rsidR="0085233B" w:rsidRPr="0085233B" w:rsidRDefault="0085233B">
          <w:pPr>
            <w:autoSpaceDE w:val="0"/>
            <w:autoSpaceDN w:val="0"/>
            <w:ind w:hanging="480"/>
            <w:divId w:val="384990765"/>
            <w:rPr>
              <w:rFonts w:ascii="Calibri" w:eastAsia="Times New Roman" w:hAnsi="Calibri" w:cs="Calibri"/>
              <w:color w:val="000000"/>
              <w:lang w:val="en-US"/>
            </w:rPr>
          </w:pPr>
          <w:r w:rsidRPr="0085233B">
            <w:rPr>
              <w:rFonts w:ascii="Calibri" w:eastAsia="Times New Roman" w:hAnsi="Calibri" w:cs="Calibri"/>
              <w:color w:val="000000"/>
              <w:lang w:val="en-US"/>
            </w:rPr>
            <w:lastRenderedPageBreak/>
            <w:t>Botzen WJW, Deschenes O, Sanders M (2019) The Economic Impacts of Natural Disasters: A Review of Models and Empirical Studies. Rev Environ Econ Policy 13:167–188. https://doi.org/10.1093/reep/rez004</w:t>
          </w:r>
        </w:p>
        <w:p w14:paraId="5A90F9E1" w14:textId="77777777" w:rsidR="0085233B" w:rsidRPr="0085233B" w:rsidRDefault="0085233B">
          <w:pPr>
            <w:autoSpaceDE w:val="0"/>
            <w:autoSpaceDN w:val="0"/>
            <w:ind w:hanging="480"/>
            <w:divId w:val="1412510339"/>
            <w:rPr>
              <w:rFonts w:ascii="Calibri" w:eastAsia="Times New Roman" w:hAnsi="Calibri" w:cs="Calibri"/>
              <w:color w:val="000000"/>
              <w:lang w:val="en-US"/>
            </w:rPr>
          </w:pPr>
          <w:r w:rsidRPr="0085233B">
            <w:rPr>
              <w:rFonts w:ascii="Calibri" w:eastAsia="Times New Roman" w:hAnsi="Calibri" w:cs="Calibri"/>
              <w:color w:val="000000"/>
              <w:lang w:val="en-US"/>
            </w:rPr>
            <w:t>Calcaterra M, Consiglio A, Martorana V, et al (2025) Sovereigns on thinning ice: Debt sustainability, climate impacts and adaptation. In: Bruegel Working Papers 06/2025. https://www.bruegel.org/working-paper/sovereigns-thinning-ice-debt-sustainability-climate-impacts-and-adaptation. Accessed 25 Sep 2025</w:t>
          </w:r>
        </w:p>
        <w:p w14:paraId="06CF02C3" w14:textId="77777777" w:rsidR="0085233B" w:rsidRPr="0085233B" w:rsidRDefault="0085233B">
          <w:pPr>
            <w:autoSpaceDE w:val="0"/>
            <w:autoSpaceDN w:val="0"/>
            <w:ind w:hanging="480"/>
            <w:divId w:val="1138496337"/>
            <w:rPr>
              <w:rFonts w:ascii="Calibri" w:eastAsia="Times New Roman" w:hAnsi="Calibri" w:cs="Calibri"/>
              <w:color w:val="000000"/>
              <w:lang w:val="en-US"/>
            </w:rPr>
          </w:pPr>
          <w:r w:rsidRPr="0085233B">
            <w:rPr>
              <w:rFonts w:ascii="Calibri" w:eastAsia="Times New Roman" w:hAnsi="Calibri" w:cs="Calibri"/>
              <w:color w:val="000000"/>
              <w:lang w:val="en-US"/>
            </w:rPr>
            <w:t>Cortés Arbués I, Chatzivasileiadis T, Ivanova O, et al (2024) Distribution of economic damages due to climate-driven sea-level rise across European regions and sectors. Sci Rep 14:126. https://doi.org/10.1038/s41598-023-48136-y</w:t>
          </w:r>
        </w:p>
        <w:p w14:paraId="4EA99408" w14:textId="77777777" w:rsidR="0085233B" w:rsidRPr="0085233B" w:rsidRDefault="0085233B">
          <w:pPr>
            <w:autoSpaceDE w:val="0"/>
            <w:autoSpaceDN w:val="0"/>
            <w:ind w:hanging="480"/>
            <w:divId w:val="1835877223"/>
            <w:rPr>
              <w:rFonts w:ascii="Calibri" w:eastAsia="Times New Roman" w:hAnsi="Calibri" w:cs="Calibri"/>
              <w:color w:val="000000"/>
              <w:lang w:val="en-US"/>
            </w:rPr>
          </w:pPr>
          <w:r w:rsidRPr="0085233B">
            <w:rPr>
              <w:rFonts w:ascii="Calibri" w:eastAsia="Times New Roman" w:hAnsi="Calibri" w:cs="Calibri"/>
              <w:color w:val="000000"/>
              <w:lang w:val="en-US"/>
            </w:rPr>
            <w:t>Cortés Arbués I, Chatzivasileiadis T, Storm S, et al (2025) Private investments in climate change adaptation are increasing in Europe, although sectoral differences remain. Commun Earth Environ 6:470. https://doi.org/10.1038/s43247-025-02454-3</w:t>
          </w:r>
        </w:p>
        <w:p w14:paraId="5AA0E2A7" w14:textId="77777777" w:rsidR="0085233B" w:rsidRPr="0085233B" w:rsidRDefault="0085233B">
          <w:pPr>
            <w:autoSpaceDE w:val="0"/>
            <w:autoSpaceDN w:val="0"/>
            <w:ind w:hanging="480"/>
            <w:divId w:val="888415331"/>
            <w:rPr>
              <w:rFonts w:ascii="Calibri" w:eastAsia="Times New Roman" w:hAnsi="Calibri" w:cs="Calibri"/>
              <w:color w:val="000000"/>
              <w:lang w:val="en-US"/>
            </w:rPr>
          </w:pPr>
          <w:r w:rsidRPr="0085233B">
            <w:rPr>
              <w:rFonts w:ascii="Calibri" w:eastAsia="Times New Roman" w:hAnsi="Calibri" w:cs="Calibri"/>
              <w:color w:val="000000"/>
              <w:lang w:val="en-US"/>
            </w:rPr>
            <w:t>de Moel H, van Vliet M, Aerts JCJH (2014) Evaluating the effect of flood damage-reducing measures: A case study of the unembanked area of Rotterdam, the Netherlands. Reg Environ Change 14:895–908. https://doi.org/10.1007/s10113-013-0420-z</w:t>
          </w:r>
        </w:p>
        <w:p w14:paraId="69240226" w14:textId="77777777" w:rsidR="0085233B" w:rsidRPr="0085233B" w:rsidRDefault="0085233B">
          <w:pPr>
            <w:autoSpaceDE w:val="0"/>
            <w:autoSpaceDN w:val="0"/>
            <w:ind w:hanging="480"/>
            <w:divId w:val="390232424"/>
            <w:rPr>
              <w:rFonts w:ascii="Calibri" w:eastAsia="Times New Roman" w:hAnsi="Calibri" w:cs="Calibri"/>
              <w:color w:val="000000"/>
              <w:lang w:val="en-US"/>
            </w:rPr>
          </w:pPr>
          <w:r w:rsidRPr="0085233B">
            <w:rPr>
              <w:rFonts w:ascii="Calibri" w:eastAsia="Times New Roman" w:hAnsi="Calibri" w:cs="Calibri"/>
              <w:color w:val="000000"/>
              <w:lang w:val="en-US"/>
            </w:rPr>
            <w:t>Dottori F, Mentaschi L, Bianchi A, et al (2023) Cost-effective adaptation strategies to rising river flood risk in Europe. Nat Clim Chang 13:196–202. https://doi.org/10.1038/s41558-022-01540-0</w:t>
          </w:r>
        </w:p>
        <w:p w14:paraId="257351B6" w14:textId="77777777" w:rsidR="0085233B" w:rsidRPr="0085233B" w:rsidRDefault="0085233B">
          <w:pPr>
            <w:autoSpaceDE w:val="0"/>
            <w:autoSpaceDN w:val="0"/>
            <w:ind w:hanging="480"/>
            <w:divId w:val="204219496"/>
            <w:rPr>
              <w:rFonts w:ascii="Calibri" w:eastAsia="Times New Roman" w:hAnsi="Calibri" w:cs="Calibri"/>
              <w:color w:val="000000"/>
              <w:lang w:val="en-US"/>
            </w:rPr>
          </w:pPr>
          <w:r w:rsidRPr="0085233B">
            <w:rPr>
              <w:rFonts w:ascii="Calibri" w:eastAsia="Times New Roman" w:hAnsi="Calibri" w:cs="Calibri"/>
              <w:color w:val="000000"/>
              <w:lang w:val="en-US"/>
            </w:rPr>
            <w:t>Eurostat (2025) Enterprise statistics by size class and NACE Rev. 2 activity (from 2021 onwards). In: Database. https://ec.europa.eu/eurostat/databrowser/product/page/SBS_SC_OVW. Accessed 13 Dec 2025</w:t>
          </w:r>
        </w:p>
        <w:p w14:paraId="541267CA" w14:textId="77777777" w:rsidR="0085233B" w:rsidRPr="0085233B" w:rsidRDefault="0085233B">
          <w:pPr>
            <w:autoSpaceDE w:val="0"/>
            <w:autoSpaceDN w:val="0"/>
            <w:ind w:hanging="480"/>
            <w:divId w:val="135729471"/>
            <w:rPr>
              <w:rFonts w:ascii="Calibri" w:eastAsia="Times New Roman" w:hAnsi="Calibri" w:cs="Calibri"/>
              <w:color w:val="000000"/>
              <w:lang w:val="en-US"/>
            </w:rPr>
          </w:pPr>
          <w:r w:rsidRPr="0085233B">
            <w:rPr>
              <w:rFonts w:ascii="Calibri" w:eastAsia="Times New Roman" w:hAnsi="Calibri" w:cs="Calibri"/>
              <w:color w:val="000000"/>
              <w:lang w:val="en-US"/>
            </w:rPr>
            <w:t>Eurostat (2019) ESA supply, use and input-output tables. In: Database. https://ec.europa.eu/eurostat/web/esa-supply-use-input-tables/database. Accessed 15 Sep 2025</w:t>
          </w:r>
        </w:p>
        <w:p w14:paraId="6124A4D2" w14:textId="77777777" w:rsidR="0085233B" w:rsidRPr="0085233B" w:rsidRDefault="0085233B">
          <w:pPr>
            <w:autoSpaceDE w:val="0"/>
            <w:autoSpaceDN w:val="0"/>
            <w:ind w:hanging="480"/>
            <w:divId w:val="283119100"/>
            <w:rPr>
              <w:rFonts w:ascii="Calibri" w:eastAsia="Times New Roman" w:hAnsi="Calibri" w:cs="Calibri"/>
              <w:color w:val="000000"/>
              <w:lang w:val="en-US"/>
            </w:rPr>
          </w:pPr>
          <w:r w:rsidRPr="0085233B">
            <w:rPr>
              <w:rFonts w:ascii="Calibri" w:eastAsia="Times New Roman" w:hAnsi="Calibri" w:cs="Calibri"/>
              <w:color w:val="000000"/>
              <w:lang w:val="en-US"/>
            </w:rPr>
            <w:t>Eurostat (2008) NACE Rev. 2: Statistical classification of economic activities in the European Community. Luxembourg</w:t>
          </w:r>
        </w:p>
        <w:p w14:paraId="55D3F078" w14:textId="77777777" w:rsidR="0085233B" w:rsidRPr="0085233B" w:rsidRDefault="0085233B">
          <w:pPr>
            <w:autoSpaceDE w:val="0"/>
            <w:autoSpaceDN w:val="0"/>
            <w:ind w:hanging="480"/>
            <w:divId w:val="1025014087"/>
            <w:rPr>
              <w:rFonts w:ascii="Calibri" w:eastAsia="Times New Roman" w:hAnsi="Calibri" w:cs="Calibri"/>
              <w:color w:val="000000"/>
              <w:lang w:val="en-US"/>
            </w:rPr>
          </w:pPr>
          <w:r w:rsidRPr="0085233B">
            <w:rPr>
              <w:rFonts w:ascii="Calibri" w:eastAsia="Times New Roman" w:hAnsi="Calibri" w:cs="Calibri"/>
              <w:color w:val="000000"/>
              <w:lang w:val="en-US"/>
            </w:rPr>
            <w:t>Filatova T, Taberna A, Chatzivasileiadis T, Cortés Arbués I (2025) Private sector investments in climate change adaptation. Nat Clim Chang 15:1249–1256. https://doi.org/10.1038/s41558-025-02423-w</w:t>
          </w:r>
        </w:p>
        <w:p w14:paraId="3EBCFFD0" w14:textId="77777777" w:rsidR="0085233B" w:rsidRPr="0085233B" w:rsidRDefault="0085233B">
          <w:pPr>
            <w:autoSpaceDE w:val="0"/>
            <w:autoSpaceDN w:val="0"/>
            <w:ind w:hanging="480"/>
            <w:divId w:val="1311637619"/>
            <w:rPr>
              <w:rFonts w:ascii="Calibri" w:eastAsia="Times New Roman" w:hAnsi="Calibri" w:cs="Calibri"/>
              <w:color w:val="000000"/>
              <w:lang w:val="en-US"/>
            </w:rPr>
          </w:pPr>
          <w:r w:rsidRPr="0085233B">
            <w:rPr>
              <w:rFonts w:ascii="Calibri" w:eastAsia="Times New Roman" w:hAnsi="Calibri" w:cs="Calibri"/>
              <w:color w:val="000000"/>
              <w:lang w:val="en-US"/>
            </w:rPr>
            <w:t>Gaulier G, Zignago S (2010) BACI: International Trade Database at the Product-level The 1994-2007 Version</w:t>
          </w:r>
        </w:p>
        <w:p w14:paraId="73AEAEB1" w14:textId="77777777" w:rsidR="0085233B" w:rsidRPr="0085233B" w:rsidRDefault="0085233B">
          <w:pPr>
            <w:autoSpaceDE w:val="0"/>
            <w:autoSpaceDN w:val="0"/>
            <w:ind w:hanging="480"/>
            <w:divId w:val="522786017"/>
            <w:rPr>
              <w:rFonts w:ascii="Calibri" w:eastAsia="Times New Roman" w:hAnsi="Calibri" w:cs="Calibri"/>
              <w:color w:val="000000"/>
              <w:lang w:val="en-US"/>
            </w:rPr>
          </w:pPr>
          <w:r w:rsidRPr="0085233B">
            <w:rPr>
              <w:rFonts w:ascii="Calibri" w:eastAsia="Times New Roman" w:hAnsi="Calibri" w:cs="Calibri"/>
              <w:color w:val="000000"/>
              <w:lang w:val="en-US"/>
            </w:rPr>
            <w:t>Gertz AB, Davies JB, Black SL (2019) A CGE Framework for Modeling the Economics of Flooding and Recovery in a Major Urban Area. Risk Analysis 39:1314–1341. https://doi.org/10.1111/risa.13285</w:t>
          </w:r>
        </w:p>
        <w:p w14:paraId="0F70BE3B" w14:textId="77777777" w:rsidR="0085233B" w:rsidRPr="0085233B" w:rsidRDefault="0085233B">
          <w:pPr>
            <w:autoSpaceDE w:val="0"/>
            <w:autoSpaceDN w:val="0"/>
            <w:ind w:hanging="480"/>
            <w:divId w:val="58869589"/>
            <w:rPr>
              <w:rFonts w:ascii="Calibri" w:eastAsia="Times New Roman" w:hAnsi="Calibri" w:cs="Calibri"/>
              <w:color w:val="000000"/>
              <w:lang w:val="en-US"/>
            </w:rPr>
          </w:pPr>
          <w:r w:rsidRPr="0085233B">
            <w:rPr>
              <w:rFonts w:ascii="Calibri" w:eastAsia="Times New Roman" w:hAnsi="Calibri" w:cs="Calibri"/>
              <w:color w:val="000000"/>
              <w:lang w:val="en-US"/>
            </w:rPr>
            <w:t>Goldstein A, Turner WR, Gladstone J, Hole DG (2019) The private sector’s climate change risk and adaptation blind spots. Nat Clim Chang 9:18–25. https://doi.org/10.1038/s41558-018-0340-5</w:t>
          </w:r>
        </w:p>
        <w:p w14:paraId="733E8FB5" w14:textId="77777777" w:rsidR="0085233B" w:rsidRPr="0085233B" w:rsidRDefault="0085233B">
          <w:pPr>
            <w:autoSpaceDE w:val="0"/>
            <w:autoSpaceDN w:val="0"/>
            <w:ind w:hanging="480"/>
            <w:divId w:val="1774010869"/>
            <w:rPr>
              <w:rFonts w:ascii="Calibri" w:eastAsia="Times New Roman" w:hAnsi="Calibri" w:cs="Calibri"/>
              <w:color w:val="000000"/>
              <w:lang w:val="en-US"/>
            </w:rPr>
          </w:pPr>
          <w:r w:rsidRPr="0085233B">
            <w:rPr>
              <w:rFonts w:ascii="Calibri" w:eastAsia="Times New Roman" w:hAnsi="Calibri" w:cs="Calibri"/>
              <w:color w:val="000000"/>
              <w:lang w:val="en-US"/>
            </w:rPr>
            <w:t>Hallegatte S, Jooste C, McIsaac F (2024) Modeling the macroeconomic consequences of natural disasters: Capital stock, recovery dynamics, and monetary policy. Econ Model 139:106787. https://doi.org/10.1016/j.econmod.2024.106787</w:t>
          </w:r>
        </w:p>
        <w:p w14:paraId="421C0E63" w14:textId="77777777" w:rsidR="0085233B" w:rsidRPr="0085233B" w:rsidRDefault="0085233B">
          <w:pPr>
            <w:autoSpaceDE w:val="0"/>
            <w:autoSpaceDN w:val="0"/>
            <w:ind w:hanging="480"/>
            <w:divId w:val="1805197413"/>
            <w:rPr>
              <w:rFonts w:ascii="Calibri" w:eastAsia="Times New Roman" w:hAnsi="Calibri" w:cs="Calibri"/>
              <w:color w:val="000000"/>
              <w:lang w:val="en-US"/>
            </w:rPr>
          </w:pPr>
          <w:r w:rsidRPr="0085233B">
            <w:rPr>
              <w:rFonts w:ascii="Calibri" w:eastAsia="Times New Roman" w:hAnsi="Calibri" w:cs="Calibri"/>
              <w:color w:val="000000"/>
              <w:lang w:val="en-US"/>
            </w:rPr>
            <w:lastRenderedPageBreak/>
            <w:t>Hallegatte S, Vogt-Schilb A, Rozenberg J, et al (2020) From Poverty to Disaster and Back: a Review of the Literature. Econ Disaster Clim Chang 4:223–247. https://doi.org/10.1007/s41885-020-00060-5</w:t>
          </w:r>
        </w:p>
        <w:p w14:paraId="4960BAB7" w14:textId="77777777" w:rsidR="0085233B" w:rsidRPr="0085233B" w:rsidRDefault="0085233B">
          <w:pPr>
            <w:autoSpaceDE w:val="0"/>
            <w:autoSpaceDN w:val="0"/>
            <w:ind w:hanging="480"/>
            <w:divId w:val="137190239"/>
            <w:rPr>
              <w:rFonts w:ascii="Calibri" w:eastAsia="Times New Roman" w:hAnsi="Calibri" w:cs="Calibri"/>
              <w:color w:val="000000"/>
              <w:lang w:val="en-US"/>
            </w:rPr>
          </w:pPr>
          <w:r w:rsidRPr="0085233B">
            <w:rPr>
              <w:rFonts w:ascii="Calibri" w:eastAsia="Times New Roman" w:hAnsi="Calibri" w:cs="Calibri"/>
              <w:color w:val="000000"/>
              <w:lang w:val="en-US"/>
            </w:rPr>
            <w:t>Heubaum H, Brandon C, Tanner T, et al (2022) The Triple Dividend of Building Climate Resilience: Taking Stock, Moving Forward. World Resources Institute. https://doi.org/10.46830/wriwp.21.00154</w:t>
          </w:r>
        </w:p>
        <w:p w14:paraId="1EE7D4A6" w14:textId="77777777" w:rsidR="0085233B" w:rsidRPr="0085233B" w:rsidRDefault="0085233B">
          <w:pPr>
            <w:autoSpaceDE w:val="0"/>
            <w:autoSpaceDN w:val="0"/>
            <w:ind w:hanging="480"/>
            <w:divId w:val="387848644"/>
            <w:rPr>
              <w:rFonts w:ascii="Calibri" w:eastAsia="Times New Roman" w:hAnsi="Calibri" w:cs="Calibri"/>
              <w:color w:val="000000"/>
              <w:lang w:val="en-US"/>
            </w:rPr>
          </w:pPr>
          <w:r w:rsidRPr="0085233B">
            <w:rPr>
              <w:rFonts w:ascii="Calibri" w:eastAsia="Times New Roman" w:hAnsi="Calibri" w:cs="Calibri"/>
              <w:color w:val="000000"/>
              <w:lang w:val="en-US"/>
            </w:rPr>
            <w:t>Inoue H, Todo Y (2019) Firm-level propagation of shocks through supply-chain networks. Nat Sustain 2:841–847. https://doi.org/10.1038/s41893-019-0351-x</w:t>
          </w:r>
        </w:p>
        <w:p w14:paraId="3ED5B9CC" w14:textId="77777777" w:rsidR="0085233B" w:rsidRPr="0085233B" w:rsidRDefault="0085233B">
          <w:pPr>
            <w:autoSpaceDE w:val="0"/>
            <w:autoSpaceDN w:val="0"/>
            <w:ind w:hanging="480"/>
            <w:divId w:val="1113480092"/>
            <w:rPr>
              <w:rFonts w:ascii="Calibri" w:eastAsia="Times New Roman" w:hAnsi="Calibri" w:cs="Calibri"/>
              <w:color w:val="000000"/>
              <w:lang w:val="en-US"/>
            </w:rPr>
          </w:pPr>
          <w:r w:rsidRPr="0085233B">
            <w:rPr>
              <w:rFonts w:ascii="Calibri" w:eastAsia="Times New Roman" w:hAnsi="Calibri" w:cs="Calibri"/>
              <w:color w:val="000000"/>
              <w:lang w:val="en-US"/>
            </w:rPr>
            <w:t>Ivanova O, Kancs d’Artis, Thissen M (2019a) EU Economic Modelling System. https://doi.org/10.2791/184008</w:t>
          </w:r>
        </w:p>
        <w:p w14:paraId="2845AA9E" w14:textId="77777777" w:rsidR="0085233B" w:rsidRPr="0085233B" w:rsidRDefault="0085233B">
          <w:pPr>
            <w:autoSpaceDE w:val="0"/>
            <w:autoSpaceDN w:val="0"/>
            <w:ind w:hanging="480"/>
            <w:divId w:val="48892035"/>
            <w:rPr>
              <w:rFonts w:ascii="Calibri" w:eastAsia="Times New Roman" w:hAnsi="Calibri" w:cs="Calibri"/>
              <w:color w:val="000000"/>
              <w:lang w:val="en-US"/>
            </w:rPr>
          </w:pPr>
          <w:r w:rsidRPr="0085233B">
            <w:rPr>
              <w:rFonts w:ascii="Calibri" w:eastAsia="Times New Roman" w:hAnsi="Calibri" w:cs="Calibri"/>
              <w:color w:val="000000"/>
              <w:lang w:val="en-US"/>
            </w:rPr>
            <w:t>Ivanova O, Kancs D, Thissen M (2019b) Regional Trade Flows and Input-Output Data for Europe. In: European Commission. https://publications.jrc.ec.europa.eu/repository/handle/JRC118892. Accessed 23 Dec 2025</w:t>
          </w:r>
        </w:p>
        <w:p w14:paraId="13AF2B45" w14:textId="77777777" w:rsidR="0085233B" w:rsidRPr="0085233B" w:rsidRDefault="0085233B">
          <w:pPr>
            <w:autoSpaceDE w:val="0"/>
            <w:autoSpaceDN w:val="0"/>
            <w:ind w:hanging="480"/>
            <w:divId w:val="230696591"/>
            <w:rPr>
              <w:rFonts w:ascii="Calibri" w:eastAsia="Times New Roman" w:hAnsi="Calibri" w:cs="Calibri"/>
              <w:color w:val="000000"/>
              <w:lang w:val="en-US"/>
            </w:rPr>
          </w:pPr>
          <w:r w:rsidRPr="0085233B">
            <w:rPr>
              <w:rFonts w:ascii="Calibri" w:eastAsia="Times New Roman" w:hAnsi="Calibri" w:cs="Calibri"/>
              <w:color w:val="000000"/>
              <w:lang w:val="en-US"/>
            </w:rPr>
            <w:t>Leitold R, Garschagen M, Tran V, Revilla Diez J (2021) Flood risk reduction and climate change adaptation of manufacturing firms: Global knowledge gaps and lessons from Ho Chi Minh City. International Journal of Disaster Risk Reduction 61:102351. https://doi.org/10.1016/j.ijdrr.2021.102351</w:t>
          </w:r>
        </w:p>
        <w:p w14:paraId="421BAE90" w14:textId="77777777" w:rsidR="0085233B" w:rsidRPr="0085233B" w:rsidRDefault="0085233B">
          <w:pPr>
            <w:autoSpaceDE w:val="0"/>
            <w:autoSpaceDN w:val="0"/>
            <w:ind w:hanging="480"/>
            <w:divId w:val="1790470429"/>
            <w:rPr>
              <w:rFonts w:ascii="Calibri" w:eastAsia="Times New Roman" w:hAnsi="Calibri" w:cs="Calibri"/>
              <w:color w:val="000000"/>
              <w:lang w:val="en-US"/>
            </w:rPr>
          </w:pPr>
          <w:r w:rsidRPr="0085233B">
            <w:rPr>
              <w:rFonts w:ascii="Calibri" w:eastAsia="Times New Roman" w:hAnsi="Calibri" w:cs="Calibri"/>
              <w:color w:val="000000"/>
              <w:lang w:val="en-US"/>
            </w:rPr>
            <w:t>Li J, Crawford-Brown D, Syddall M, Guan D (2013) Modeling imbalanced economic recovery following a natural disaster using input-output analysis. Risk Analysis 33:1908–1923. https://doi.org/10.1111/risa.12040</w:t>
          </w:r>
        </w:p>
        <w:p w14:paraId="3B04A281" w14:textId="77777777" w:rsidR="0085233B" w:rsidRPr="0085233B" w:rsidRDefault="0085233B">
          <w:pPr>
            <w:autoSpaceDE w:val="0"/>
            <w:autoSpaceDN w:val="0"/>
            <w:ind w:hanging="480"/>
            <w:divId w:val="1651864322"/>
            <w:rPr>
              <w:rFonts w:ascii="Calibri" w:eastAsia="Times New Roman" w:hAnsi="Calibri" w:cs="Calibri"/>
              <w:color w:val="000000"/>
              <w:lang w:val="en-US"/>
            </w:rPr>
          </w:pPr>
          <w:r w:rsidRPr="0085233B">
            <w:rPr>
              <w:rFonts w:ascii="Calibri" w:eastAsia="Times New Roman" w:hAnsi="Calibri" w:cs="Calibri"/>
              <w:color w:val="000000"/>
              <w:lang w:val="en-US"/>
            </w:rPr>
            <w:t>Mandel A, Battiston S, Monasterolo I (2025) Mapping global financial risks under climate change. Nat Clim Chang 15:329–334. https://doi.org/10.1038/s41558-025-02244-x</w:t>
          </w:r>
        </w:p>
        <w:p w14:paraId="3BDB00B0" w14:textId="77777777" w:rsidR="0085233B" w:rsidRPr="0085233B" w:rsidRDefault="0085233B">
          <w:pPr>
            <w:autoSpaceDE w:val="0"/>
            <w:autoSpaceDN w:val="0"/>
            <w:ind w:hanging="480"/>
            <w:divId w:val="1668901062"/>
            <w:rPr>
              <w:rFonts w:ascii="Calibri" w:eastAsia="Times New Roman" w:hAnsi="Calibri" w:cs="Calibri"/>
              <w:color w:val="000000"/>
              <w:lang w:val="en-US"/>
            </w:rPr>
          </w:pPr>
          <w:r w:rsidRPr="0085233B">
            <w:rPr>
              <w:rFonts w:ascii="Calibri" w:eastAsia="Times New Roman" w:hAnsi="Calibri" w:cs="Calibri"/>
              <w:color w:val="000000"/>
              <w:lang w:val="en-US"/>
            </w:rPr>
            <w:t>McDermott TKJ (2016) Investing in Disaster Risk Management in an Uncertain Climate. In: Surminski S, Tanner T (eds) Realising the “Triple Dividend of Resilience” . Climate Risk Management, Policy and Governance. Springer, Cham, pp 129–149</w:t>
          </w:r>
        </w:p>
        <w:p w14:paraId="5BB620E6" w14:textId="77777777" w:rsidR="0085233B" w:rsidRPr="0085233B" w:rsidRDefault="0085233B">
          <w:pPr>
            <w:autoSpaceDE w:val="0"/>
            <w:autoSpaceDN w:val="0"/>
            <w:ind w:hanging="480"/>
            <w:divId w:val="1926844842"/>
            <w:rPr>
              <w:rFonts w:ascii="Calibri" w:eastAsia="Times New Roman" w:hAnsi="Calibri" w:cs="Calibri"/>
              <w:color w:val="000000"/>
              <w:lang w:val="en-US"/>
            </w:rPr>
          </w:pPr>
          <w:r w:rsidRPr="0085233B">
            <w:rPr>
              <w:rFonts w:ascii="Calibri" w:eastAsia="Times New Roman" w:hAnsi="Calibri" w:cs="Calibri"/>
              <w:color w:val="000000"/>
              <w:lang w:val="en-US"/>
            </w:rPr>
            <w:t>Mendelsohn R (2012) The economics of adaptation to climate change in developing countries. Clim Chang Econ (Singap) 03:1250006. https://doi.org/10.1142/S2010007812500066</w:t>
          </w:r>
        </w:p>
        <w:p w14:paraId="751903E6" w14:textId="77777777" w:rsidR="0085233B" w:rsidRPr="0085233B" w:rsidRDefault="0085233B">
          <w:pPr>
            <w:autoSpaceDE w:val="0"/>
            <w:autoSpaceDN w:val="0"/>
            <w:ind w:hanging="480"/>
            <w:divId w:val="341974499"/>
            <w:rPr>
              <w:rFonts w:ascii="Calibri" w:eastAsia="Times New Roman" w:hAnsi="Calibri" w:cs="Calibri"/>
              <w:color w:val="000000"/>
              <w:lang w:val="en-US"/>
            </w:rPr>
          </w:pPr>
          <w:r w:rsidRPr="0085233B">
            <w:rPr>
              <w:rFonts w:ascii="Calibri" w:eastAsia="Times New Roman" w:hAnsi="Calibri" w:cs="Calibri"/>
              <w:color w:val="000000"/>
              <w:lang w:val="en-US"/>
            </w:rPr>
            <w:t>Mendelsohn R (2000) Efficient Adaptation to Climate Change. Clim Change 45:583–600. https://doi.org/10.1023/A:1005507810350</w:t>
          </w:r>
        </w:p>
        <w:p w14:paraId="5BB7816B" w14:textId="77777777" w:rsidR="0085233B" w:rsidRPr="0085233B" w:rsidRDefault="0085233B">
          <w:pPr>
            <w:autoSpaceDE w:val="0"/>
            <w:autoSpaceDN w:val="0"/>
            <w:ind w:hanging="480"/>
            <w:divId w:val="2086300992"/>
            <w:rPr>
              <w:rFonts w:ascii="Calibri" w:eastAsia="Times New Roman" w:hAnsi="Calibri" w:cs="Calibri"/>
              <w:color w:val="000000"/>
              <w:lang w:val="en-US"/>
            </w:rPr>
          </w:pPr>
          <w:r w:rsidRPr="0085233B">
            <w:rPr>
              <w:rFonts w:ascii="Calibri" w:eastAsia="Times New Roman" w:hAnsi="Calibri" w:cs="Calibri"/>
              <w:color w:val="000000"/>
              <w:lang w:val="en-US"/>
            </w:rPr>
            <w:t>OECD (2021) OECD inter-country input–output (ICIO) tables</w:t>
          </w:r>
        </w:p>
        <w:p w14:paraId="29ECD13F" w14:textId="77777777" w:rsidR="0085233B" w:rsidRPr="0085233B" w:rsidRDefault="0085233B">
          <w:pPr>
            <w:autoSpaceDE w:val="0"/>
            <w:autoSpaceDN w:val="0"/>
            <w:ind w:hanging="480"/>
            <w:divId w:val="1866672591"/>
            <w:rPr>
              <w:rFonts w:ascii="Calibri" w:eastAsia="Times New Roman" w:hAnsi="Calibri" w:cs="Calibri"/>
              <w:color w:val="000000"/>
              <w:lang w:val="en-US"/>
            </w:rPr>
          </w:pPr>
          <w:r w:rsidRPr="0085233B">
            <w:rPr>
              <w:rFonts w:ascii="Calibri" w:eastAsia="Times New Roman" w:hAnsi="Calibri" w:cs="Calibri"/>
              <w:color w:val="000000"/>
              <w:lang w:val="en-US"/>
            </w:rPr>
            <w:t>Revilla Diez J, Leitold R, Tran V, Garschagen M (2024) Micro-business participation in collective flood adaptation: Lessons from scenario-based analysis in Ho Chi Minh City, Vietnam. Natural Hazards and Earth System Sciences 24:2425–2440. https://doi.org/10.5194/nhess-24-2425-2024</w:t>
          </w:r>
        </w:p>
        <w:p w14:paraId="7D241C86" w14:textId="77777777" w:rsidR="0085233B" w:rsidRPr="0085233B" w:rsidRDefault="0085233B">
          <w:pPr>
            <w:autoSpaceDE w:val="0"/>
            <w:autoSpaceDN w:val="0"/>
            <w:ind w:hanging="480"/>
            <w:divId w:val="1404723104"/>
            <w:rPr>
              <w:rFonts w:ascii="Calibri" w:eastAsia="Times New Roman" w:hAnsi="Calibri" w:cs="Calibri"/>
              <w:color w:val="000000"/>
              <w:lang w:val="en-US"/>
            </w:rPr>
          </w:pPr>
          <w:r w:rsidRPr="0085233B">
            <w:rPr>
              <w:rFonts w:ascii="Calibri" w:eastAsia="Times New Roman" w:hAnsi="Calibri" w:cs="Calibri"/>
              <w:color w:val="000000"/>
              <w:lang w:val="en-US"/>
            </w:rPr>
            <w:t>Skouloudis A, Leal Filho W, Vouros P, et al (2023) Assessing Greek small and medium‐sized enterprises’ flood resilience capacity: Index development and application. J Flood Risk Manag 16:e12858. https://doi.org/10.1111/jfr3.12858</w:t>
          </w:r>
        </w:p>
        <w:p w14:paraId="6D673B2F" w14:textId="77777777" w:rsidR="0085233B" w:rsidRPr="0085233B" w:rsidRDefault="0085233B">
          <w:pPr>
            <w:autoSpaceDE w:val="0"/>
            <w:autoSpaceDN w:val="0"/>
            <w:ind w:hanging="480"/>
            <w:divId w:val="1507134150"/>
            <w:rPr>
              <w:rFonts w:ascii="Calibri" w:eastAsia="Times New Roman" w:hAnsi="Calibri" w:cs="Calibri"/>
              <w:color w:val="000000"/>
              <w:lang w:val="en-US"/>
            </w:rPr>
          </w:pPr>
          <w:r w:rsidRPr="0085233B">
            <w:rPr>
              <w:rFonts w:ascii="Calibri" w:eastAsia="Times New Roman" w:hAnsi="Calibri" w:cs="Calibri"/>
              <w:color w:val="000000"/>
              <w:lang w:val="en-US"/>
            </w:rPr>
            <w:t>Taylor L (2016) CGE applications in development economics. J Policy Model 38:495–514. https://doi.org/10.1016/j.jpolmod.2016.02.010</w:t>
          </w:r>
        </w:p>
        <w:p w14:paraId="2C5679AE" w14:textId="77777777" w:rsidR="0085233B" w:rsidRPr="0085233B" w:rsidRDefault="0085233B">
          <w:pPr>
            <w:autoSpaceDE w:val="0"/>
            <w:autoSpaceDN w:val="0"/>
            <w:ind w:hanging="480"/>
            <w:divId w:val="624312684"/>
            <w:rPr>
              <w:rFonts w:ascii="Calibri" w:eastAsia="Times New Roman" w:hAnsi="Calibri" w:cs="Calibri"/>
              <w:color w:val="000000"/>
              <w:lang w:val="en-US"/>
            </w:rPr>
          </w:pPr>
          <w:r w:rsidRPr="0085233B">
            <w:rPr>
              <w:rFonts w:ascii="Calibri" w:eastAsia="Times New Roman" w:hAnsi="Calibri" w:cs="Calibri"/>
              <w:color w:val="000000"/>
              <w:lang w:val="en-US"/>
            </w:rPr>
            <w:lastRenderedPageBreak/>
            <w:t>Thissen M, Ivanova O, Mandras G, Husby T (2019) European NUTS 2 regions: construction of interregional trade-linked Supply and Use tables with consistent transport flows.</w:t>
          </w:r>
        </w:p>
        <w:p w14:paraId="0C86C894" w14:textId="77777777" w:rsidR="0085233B" w:rsidRPr="0085233B" w:rsidRDefault="0085233B">
          <w:pPr>
            <w:autoSpaceDE w:val="0"/>
            <w:autoSpaceDN w:val="0"/>
            <w:ind w:hanging="480"/>
            <w:divId w:val="2047219110"/>
            <w:rPr>
              <w:rFonts w:ascii="Calibri" w:eastAsia="Times New Roman" w:hAnsi="Calibri" w:cs="Calibri"/>
              <w:color w:val="000000"/>
              <w:lang w:val="en-US"/>
            </w:rPr>
          </w:pPr>
          <w:r w:rsidRPr="0085233B">
            <w:rPr>
              <w:rFonts w:ascii="Calibri" w:eastAsia="Times New Roman" w:hAnsi="Calibri" w:cs="Calibri"/>
              <w:color w:val="000000"/>
              <w:lang w:val="en-US"/>
            </w:rPr>
            <w:t>Wedawatta G, Ingirige B, Proverbs D (2014) Small businesses and flood impacts: The case of the 2009 flood event in Cockermouth. J Flood Risk Manag 7:42–53. https://doi.org/10.1111/jfr3.12031</w:t>
          </w:r>
        </w:p>
        <w:p w14:paraId="29C98A5E" w14:textId="77777777" w:rsidR="0085233B" w:rsidRPr="0085233B" w:rsidRDefault="0085233B">
          <w:pPr>
            <w:autoSpaceDE w:val="0"/>
            <w:autoSpaceDN w:val="0"/>
            <w:ind w:hanging="480"/>
            <w:divId w:val="169298931"/>
            <w:rPr>
              <w:rFonts w:ascii="Calibri" w:eastAsia="Times New Roman" w:hAnsi="Calibri" w:cs="Calibri"/>
              <w:color w:val="000000"/>
              <w:lang w:val="en-US"/>
            </w:rPr>
          </w:pPr>
          <w:r w:rsidRPr="0085233B">
            <w:rPr>
              <w:rFonts w:ascii="Calibri" w:eastAsia="Times New Roman" w:hAnsi="Calibri" w:cs="Calibri"/>
              <w:color w:val="000000"/>
              <w:lang w:val="en-US"/>
            </w:rPr>
            <w:t>World Economic Forum (2023) Taking Stock of Business Efforts to Adapt to Climate Change. https://www3.weforum.org/docs/WEF_Taking_Stock_of_Business_Efforts_to_Adapt_to_Climate_Change_2023.pdf. Accessed 14 Nov 2025</w:t>
          </w:r>
        </w:p>
        <w:p w14:paraId="33CDFF42" w14:textId="77777777" w:rsidR="0085233B" w:rsidRPr="0085233B" w:rsidRDefault="0085233B">
          <w:pPr>
            <w:autoSpaceDE w:val="0"/>
            <w:autoSpaceDN w:val="0"/>
            <w:ind w:hanging="480"/>
            <w:divId w:val="1162085111"/>
            <w:rPr>
              <w:rFonts w:ascii="Calibri" w:eastAsia="Times New Roman" w:hAnsi="Calibri" w:cs="Calibri"/>
              <w:color w:val="000000"/>
              <w:lang w:val="en-US"/>
            </w:rPr>
          </w:pPr>
          <w:r w:rsidRPr="0085233B">
            <w:rPr>
              <w:rFonts w:ascii="Calibri" w:eastAsia="Times New Roman" w:hAnsi="Calibri" w:cs="Calibri"/>
              <w:color w:val="000000"/>
              <w:lang w:val="en-US"/>
            </w:rPr>
            <w:t>Xu J, Cai D, Zhu J (2025) Navigating the green wave: Urban climate adaptation and firms’ investment decisions-evidence from China. Energy Econ 141:108087. https://doi.org/10.1016/j.eneco.2024.108087</w:t>
          </w:r>
        </w:p>
        <w:p w14:paraId="00C648EB" w14:textId="77777777" w:rsidR="0085233B" w:rsidRPr="0085233B" w:rsidRDefault="0085233B">
          <w:pPr>
            <w:autoSpaceDE w:val="0"/>
            <w:autoSpaceDN w:val="0"/>
            <w:ind w:hanging="480"/>
            <w:divId w:val="1854221456"/>
            <w:rPr>
              <w:rFonts w:ascii="Calibri" w:eastAsia="Times New Roman" w:hAnsi="Calibri" w:cs="Calibri"/>
              <w:color w:val="000000"/>
              <w:lang w:val="en-US"/>
            </w:rPr>
          </w:pPr>
          <w:r w:rsidRPr="0085233B">
            <w:rPr>
              <w:rFonts w:ascii="Calibri" w:eastAsia="Times New Roman" w:hAnsi="Calibri" w:cs="Calibri"/>
              <w:color w:val="000000"/>
              <w:lang w:val="en-US"/>
            </w:rPr>
            <w:t>Zhang Z, Li N, Cui P, et al (2019) How to Integrate Labor Disruption into an Economic Impact Evaluation Model for Postdisaster Recovery Periods. Risk Analysis 39:2443–2456. https://doi.org/10.1111/risa.13365</w:t>
          </w:r>
        </w:p>
        <w:p w14:paraId="51E80CDA" w14:textId="77777777" w:rsidR="0085233B" w:rsidRPr="0085233B" w:rsidRDefault="0085233B">
          <w:pPr>
            <w:autoSpaceDE w:val="0"/>
            <w:autoSpaceDN w:val="0"/>
            <w:ind w:hanging="480"/>
            <w:divId w:val="1258562271"/>
            <w:rPr>
              <w:rFonts w:ascii="Calibri" w:eastAsia="Times New Roman" w:hAnsi="Calibri" w:cs="Calibri"/>
              <w:color w:val="000000"/>
            </w:rPr>
          </w:pPr>
          <w:r w:rsidRPr="0085233B">
            <w:rPr>
              <w:rFonts w:ascii="Calibri" w:eastAsia="Times New Roman" w:hAnsi="Calibri" w:cs="Calibri"/>
              <w:color w:val="000000"/>
              <w:lang w:val="en-US"/>
            </w:rPr>
            <w:t xml:space="preserve">Zhou F, Botzen W (2021) Firm Level Evidence of Disaster Impacts on Growth in Vietnam. </w:t>
          </w:r>
          <w:r w:rsidRPr="0085233B">
            <w:rPr>
              <w:rFonts w:ascii="Calibri" w:eastAsia="Times New Roman" w:hAnsi="Calibri" w:cs="Calibri"/>
              <w:color w:val="000000"/>
            </w:rPr>
            <w:t>Environ Resour Econ (Dordr) 79:277–322. https://doi.org/10.1007/s10640-021-00562-0</w:t>
          </w:r>
        </w:p>
        <w:p w14:paraId="29286D41" w14:textId="4E41EADA" w:rsidR="00342A5E" w:rsidRPr="00BC1D84" w:rsidRDefault="0085233B" w:rsidP="002607AC">
          <w:pPr>
            <w:rPr>
              <w:lang w:val="en-US"/>
            </w:rPr>
          </w:pPr>
          <w:r w:rsidRPr="0085233B">
            <w:rPr>
              <w:rFonts w:ascii="Calibri" w:eastAsia="Times New Roman" w:hAnsi="Calibri" w:cs="Calibri"/>
              <w:color w:val="000000"/>
            </w:rPr>
            <w:t> </w:t>
          </w:r>
        </w:p>
      </w:sdtContent>
    </w:sdt>
    <w:sectPr w:rsidR="00342A5E" w:rsidRPr="00BC1D84" w:rsidSect="00B62C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04A8A"/>
    <w:multiLevelType w:val="hybridMultilevel"/>
    <w:tmpl w:val="AA90D2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1611C4A"/>
    <w:multiLevelType w:val="hybridMultilevel"/>
    <w:tmpl w:val="F58E0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ED61A8"/>
    <w:multiLevelType w:val="hybridMultilevel"/>
    <w:tmpl w:val="BC80162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FE73FD8"/>
    <w:multiLevelType w:val="hybridMultilevel"/>
    <w:tmpl w:val="AC22332E"/>
    <w:lvl w:ilvl="0" w:tplc="2D8A7952">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419597391">
    <w:abstractNumId w:val="0"/>
  </w:num>
  <w:num w:numId="2" w16cid:durableId="2032027376">
    <w:abstractNumId w:val="3"/>
  </w:num>
  <w:num w:numId="3" w16cid:durableId="1324967965">
    <w:abstractNumId w:val="1"/>
  </w:num>
  <w:num w:numId="4" w16cid:durableId="1636137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AC"/>
    <w:rsid w:val="00010681"/>
    <w:rsid w:val="00012E0A"/>
    <w:rsid w:val="00013D7D"/>
    <w:rsid w:val="00025560"/>
    <w:rsid w:val="0003118F"/>
    <w:rsid w:val="00031F04"/>
    <w:rsid w:val="000623B6"/>
    <w:rsid w:val="00071F73"/>
    <w:rsid w:val="000727F5"/>
    <w:rsid w:val="00073C69"/>
    <w:rsid w:val="00074965"/>
    <w:rsid w:val="00084A20"/>
    <w:rsid w:val="00085814"/>
    <w:rsid w:val="000A6E53"/>
    <w:rsid w:val="000A7B3E"/>
    <w:rsid w:val="000B5965"/>
    <w:rsid w:val="000E301D"/>
    <w:rsid w:val="000E6F74"/>
    <w:rsid w:val="00107AC2"/>
    <w:rsid w:val="0012121C"/>
    <w:rsid w:val="00146587"/>
    <w:rsid w:val="001477FA"/>
    <w:rsid w:val="001519B7"/>
    <w:rsid w:val="00156BB7"/>
    <w:rsid w:val="00180F87"/>
    <w:rsid w:val="00191FA8"/>
    <w:rsid w:val="001B46B5"/>
    <w:rsid w:val="001B727D"/>
    <w:rsid w:val="001C5A49"/>
    <w:rsid w:val="001D0167"/>
    <w:rsid w:val="001E3C21"/>
    <w:rsid w:val="002211E8"/>
    <w:rsid w:val="00225B4A"/>
    <w:rsid w:val="0023055A"/>
    <w:rsid w:val="00235D28"/>
    <w:rsid w:val="002423D2"/>
    <w:rsid w:val="00255220"/>
    <w:rsid w:val="00257365"/>
    <w:rsid w:val="002607AC"/>
    <w:rsid w:val="00262787"/>
    <w:rsid w:val="00263FF6"/>
    <w:rsid w:val="00271BD7"/>
    <w:rsid w:val="002803C9"/>
    <w:rsid w:val="00291749"/>
    <w:rsid w:val="002A5BBB"/>
    <w:rsid w:val="002B0261"/>
    <w:rsid w:val="002B0618"/>
    <w:rsid w:val="002C11EB"/>
    <w:rsid w:val="002D093A"/>
    <w:rsid w:val="002D0B65"/>
    <w:rsid w:val="002E55D5"/>
    <w:rsid w:val="003211D4"/>
    <w:rsid w:val="00323E93"/>
    <w:rsid w:val="00331167"/>
    <w:rsid w:val="00342A5E"/>
    <w:rsid w:val="0036074A"/>
    <w:rsid w:val="00361B20"/>
    <w:rsid w:val="00380E6E"/>
    <w:rsid w:val="00383049"/>
    <w:rsid w:val="003A3F02"/>
    <w:rsid w:val="003B3FF3"/>
    <w:rsid w:val="003B4502"/>
    <w:rsid w:val="003C7AC7"/>
    <w:rsid w:val="003D0BC3"/>
    <w:rsid w:val="003D3FA6"/>
    <w:rsid w:val="003E00F7"/>
    <w:rsid w:val="003F3700"/>
    <w:rsid w:val="00401D21"/>
    <w:rsid w:val="004239BD"/>
    <w:rsid w:val="00426613"/>
    <w:rsid w:val="00427618"/>
    <w:rsid w:val="00431C77"/>
    <w:rsid w:val="004458EA"/>
    <w:rsid w:val="00445EC7"/>
    <w:rsid w:val="00450742"/>
    <w:rsid w:val="004545DE"/>
    <w:rsid w:val="00464615"/>
    <w:rsid w:val="00464D72"/>
    <w:rsid w:val="004715E2"/>
    <w:rsid w:val="0047312D"/>
    <w:rsid w:val="00477345"/>
    <w:rsid w:val="00490DCF"/>
    <w:rsid w:val="0049395E"/>
    <w:rsid w:val="00494127"/>
    <w:rsid w:val="004A4D2C"/>
    <w:rsid w:val="004B0D24"/>
    <w:rsid w:val="004B63AE"/>
    <w:rsid w:val="004C6482"/>
    <w:rsid w:val="004D2E3D"/>
    <w:rsid w:val="004D5524"/>
    <w:rsid w:val="004E3E8F"/>
    <w:rsid w:val="004E659F"/>
    <w:rsid w:val="004F2ED2"/>
    <w:rsid w:val="0051276F"/>
    <w:rsid w:val="00514331"/>
    <w:rsid w:val="0051765F"/>
    <w:rsid w:val="00532F88"/>
    <w:rsid w:val="0053497A"/>
    <w:rsid w:val="0053541C"/>
    <w:rsid w:val="005370C0"/>
    <w:rsid w:val="00540FDD"/>
    <w:rsid w:val="00546445"/>
    <w:rsid w:val="00554916"/>
    <w:rsid w:val="00575345"/>
    <w:rsid w:val="00575A23"/>
    <w:rsid w:val="0057742A"/>
    <w:rsid w:val="00580B10"/>
    <w:rsid w:val="00582276"/>
    <w:rsid w:val="005A0D0B"/>
    <w:rsid w:val="005A20D7"/>
    <w:rsid w:val="005A284E"/>
    <w:rsid w:val="005D7B20"/>
    <w:rsid w:val="005E09D1"/>
    <w:rsid w:val="005E2BDE"/>
    <w:rsid w:val="0060278A"/>
    <w:rsid w:val="00603AC9"/>
    <w:rsid w:val="00603DED"/>
    <w:rsid w:val="0061245E"/>
    <w:rsid w:val="006238EB"/>
    <w:rsid w:val="0063008E"/>
    <w:rsid w:val="00632DD2"/>
    <w:rsid w:val="00637492"/>
    <w:rsid w:val="0065136C"/>
    <w:rsid w:val="0066201F"/>
    <w:rsid w:val="006759DC"/>
    <w:rsid w:val="006936C9"/>
    <w:rsid w:val="00694209"/>
    <w:rsid w:val="006942C7"/>
    <w:rsid w:val="006B452F"/>
    <w:rsid w:val="006C6DB7"/>
    <w:rsid w:val="006D1B47"/>
    <w:rsid w:val="00705A2B"/>
    <w:rsid w:val="0071097C"/>
    <w:rsid w:val="007171E0"/>
    <w:rsid w:val="00722109"/>
    <w:rsid w:val="00723BC1"/>
    <w:rsid w:val="0072742B"/>
    <w:rsid w:val="00727AC6"/>
    <w:rsid w:val="00734451"/>
    <w:rsid w:val="007502C9"/>
    <w:rsid w:val="00772B48"/>
    <w:rsid w:val="007A3F8E"/>
    <w:rsid w:val="007C0127"/>
    <w:rsid w:val="007C3DE0"/>
    <w:rsid w:val="007C7734"/>
    <w:rsid w:val="007E11E4"/>
    <w:rsid w:val="007E121B"/>
    <w:rsid w:val="00800837"/>
    <w:rsid w:val="00814E7B"/>
    <w:rsid w:val="00816F76"/>
    <w:rsid w:val="008269F4"/>
    <w:rsid w:val="00836E0C"/>
    <w:rsid w:val="008435E9"/>
    <w:rsid w:val="00851BE0"/>
    <w:rsid w:val="0085233B"/>
    <w:rsid w:val="0088378C"/>
    <w:rsid w:val="0089799F"/>
    <w:rsid w:val="008A5B66"/>
    <w:rsid w:val="008A6577"/>
    <w:rsid w:val="008B0ED9"/>
    <w:rsid w:val="008B513C"/>
    <w:rsid w:val="008C20FE"/>
    <w:rsid w:val="008E5756"/>
    <w:rsid w:val="008F720A"/>
    <w:rsid w:val="0090321C"/>
    <w:rsid w:val="0090690C"/>
    <w:rsid w:val="0090733B"/>
    <w:rsid w:val="00934FFA"/>
    <w:rsid w:val="00942F59"/>
    <w:rsid w:val="00945520"/>
    <w:rsid w:val="009475C9"/>
    <w:rsid w:val="00956C9A"/>
    <w:rsid w:val="0096669A"/>
    <w:rsid w:val="009717EE"/>
    <w:rsid w:val="009A6E18"/>
    <w:rsid w:val="009B6B92"/>
    <w:rsid w:val="009B7E80"/>
    <w:rsid w:val="009C41D4"/>
    <w:rsid w:val="009C71B5"/>
    <w:rsid w:val="009C7858"/>
    <w:rsid w:val="009D6C08"/>
    <w:rsid w:val="009D7B51"/>
    <w:rsid w:val="009F3A20"/>
    <w:rsid w:val="00A16285"/>
    <w:rsid w:val="00A22382"/>
    <w:rsid w:val="00A23BDE"/>
    <w:rsid w:val="00A41580"/>
    <w:rsid w:val="00A45CF7"/>
    <w:rsid w:val="00A545AB"/>
    <w:rsid w:val="00A56F6A"/>
    <w:rsid w:val="00A573C5"/>
    <w:rsid w:val="00A60DA3"/>
    <w:rsid w:val="00A635DC"/>
    <w:rsid w:val="00A80314"/>
    <w:rsid w:val="00A82F6B"/>
    <w:rsid w:val="00A85CA0"/>
    <w:rsid w:val="00A878F7"/>
    <w:rsid w:val="00A968A6"/>
    <w:rsid w:val="00A9763E"/>
    <w:rsid w:val="00AA6D0F"/>
    <w:rsid w:val="00AB3509"/>
    <w:rsid w:val="00AB596C"/>
    <w:rsid w:val="00AF1640"/>
    <w:rsid w:val="00AF1AD6"/>
    <w:rsid w:val="00AF203F"/>
    <w:rsid w:val="00AF44B1"/>
    <w:rsid w:val="00AF6C77"/>
    <w:rsid w:val="00B024C6"/>
    <w:rsid w:val="00B24742"/>
    <w:rsid w:val="00B42DE8"/>
    <w:rsid w:val="00B62C31"/>
    <w:rsid w:val="00B845AA"/>
    <w:rsid w:val="00BA08F6"/>
    <w:rsid w:val="00BA0CDE"/>
    <w:rsid w:val="00BA7F47"/>
    <w:rsid w:val="00BB5E86"/>
    <w:rsid w:val="00BC1D84"/>
    <w:rsid w:val="00BC2D50"/>
    <w:rsid w:val="00BD5FE1"/>
    <w:rsid w:val="00BE05E4"/>
    <w:rsid w:val="00BE29A3"/>
    <w:rsid w:val="00BE32C7"/>
    <w:rsid w:val="00C2290A"/>
    <w:rsid w:val="00C313D7"/>
    <w:rsid w:val="00C327B1"/>
    <w:rsid w:val="00C32AA9"/>
    <w:rsid w:val="00C41599"/>
    <w:rsid w:val="00C4167F"/>
    <w:rsid w:val="00C46F50"/>
    <w:rsid w:val="00C84C43"/>
    <w:rsid w:val="00C97BBF"/>
    <w:rsid w:val="00CA027E"/>
    <w:rsid w:val="00CA43E5"/>
    <w:rsid w:val="00CC2EB5"/>
    <w:rsid w:val="00CC571A"/>
    <w:rsid w:val="00CD323E"/>
    <w:rsid w:val="00CD6D2B"/>
    <w:rsid w:val="00CE6B97"/>
    <w:rsid w:val="00D02CD4"/>
    <w:rsid w:val="00D21DAC"/>
    <w:rsid w:val="00D3358D"/>
    <w:rsid w:val="00D41F12"/>
    <w:rsid w:val="00D45B72"/>
    <w:rsid w:val="00D47626"/>
    <w:rsid w:val="00D55E94"/>
    <w:rsid w:val="00D61E6F"/>
    <w:rsid w:val="00D6243F"/>
    <w:rsid w:val="00D73743"/>
    <w:rsid w:val="00D917C8"/>
    <w:rsid w:val="00D92289"/>
    <w:rsid w:val="00D93AFB"/>
    <w:rsid w:val="00D94C5B"/>
    <w:rsid w:val="00D977BE"/>
    <w:rsid w:val="00DA15F5"/>
    <w:rsid w:val="00DA35F8"/>
    <w:rsid w:val="00DA7184"/>
    <w:rsid w:val="00DB566F"/>
    <w:rsid w:val="00DB7667"/>
    <w:rsid w:val="00DD7D41"/>
    <w:rsid w:val="00DE2ECE"/>
    <w:rsid w:val="00DE4C82"/>
    <w:rsid w:val="00DF7644"/>
    <w:rsid w:val="00E011B6"/>
    <w:rsid w:val="00E02122"/>
    <w:rsid w:val="00E04757"/>
    <w:rsid w:val="00E07B1E"/>
    <w:rsid w:val="00E44E46"/>
    <w:rsid w:val="00E564AF"/>
    <w:rsid w:val="00E803F4"/>
    <w:rsid w:val="00E8220D"/>
    <w:rsid w:val="00E83C11"/>
    <w:rsid w:val="00E8465C"/>
    <w:rsid w:val="00E85F17"/>
    <w:rsid w:val="00E9753F"/>
    <w:rsid w:val="00EB37DC"/>
    <w:rsid w:val="00EB434C"/>
    <w:rsid w:val="00EC7CB1"/>
    <w:rsid w:val="00EE1D61"/>
    <w:rsid w:val="00EF447E"/>
    <w:rsid w:val="00EF7E34"/>
    <w:rsid w:val="00F02886"/>
    <w:rsid w:val="00F1258D"/>
    <w:rsid w:val="00F23576"/>
    <w:rsid w:val="00F2357E"/>
    <w:rsid w:val="00F52ABA"/>
    <w:rsid w:val="00F571B8"/>
    <w:rsid w:val="00F72111"/>
    <w:rsid w:val="00F7330E"/>
    <w:rsid w:val="00F751A4"/>
    <w:rsid w:val="00FD338E"/>
    <w:rsid w:val="00FD51FA"/>
    <w:rsid w:val="00FE438D"/>
    <w:rsid w:val="00FE5A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41C3"/>
  <w15:chartTrackingRefBased/>
  <w15:docId w15:val="{C8FBF974-94A2-4C9E-A9E1-A4FCE155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0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0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0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60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7AC"/>
    <w:rPr>
      <w:rFonts w:eastAsiaTheme="majorEastAsia" w:cstheme="majorBidi"/>
      <w:color w:val="272727" w:themeColor="text1" w:themeTint="D8"/>
    </w:rPr>
  </w:style>
  <w:style w:type="paragraph" w:styleId="Title">
    <w:name w:val="Title"/>
    <w:basedOn w:val="Normal"/>
    <w:next w:val="Normal"/>
    <w:link w:val="TitleChar"/>
    <w:uiPriority w:val="10"/>
    <w:qFormat/>
    <w:rsid w:val="00260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7AC"/>
    <w:pPr>
      <w:spacing w:before="160"/>
      <w:jc w:val="center"/>
    </w:pPr>
    <w:rPr>
      <w:i/>
      <w:iCs/>
      <w:color w:val="404040" w:themeColor="text1" w:themeTint="BF"/>
    </w:rPr>
  </w:style>
  <w:style w:type="character" w:customStyle="1" w:styleId="QuoteChar">
    <w:name w:val="Quote Char"/>
    <w:basedOn w:val="DefaultParagraphFont"/>
    <w:link w:val="Quote"/>
    <w:uiPriority w:val="29"/>
    <w:rsid w:val="002607AC"/>
    <w:rPr>
      <w:i/>
      <w:iCs/>
      <w:color w:val="404040" w:themeColor="text1" w:themeTint="BF"/>
    </w:rPr>
  </w:style>
  <w:style w:type="paragraph" w:styleId="ListParagraph">
    <w:name w:val="List Paragraph"/>
    <w:basedOn w:val="Normal"/>
    <w:uiPriority w:val="34"/>
    <w:qFormat/>
    <w:rsid w:val="002607AC"/>
    <w:pPr>
      <w:ind w:left="720"/>
      <w:contextualSpacing/>
    </w:pPr>
  </w:style>
  <w:style w:type="character" w:styleId="IntenseEmphasis">
    <w:name w:val="Intense Emphasis"/>
    <w:basedOn w:val="DefaultParagraphFont"/>
    <w:uiPriority w:val="21"/>
    <w:qFormat/>
    <w:rsid w:val="002607AC"/>
    <w:rPr>
      <w:i/>
      <w:iCs/>
      <w:color w:val="0F4761" w:themeColor="accent1" w:themeShade="BF"/>
    </w:rPr>
  </w:style>
  <w:style w:type="paragraph" w:styleId="IntenseQuote">
    <w:name w:val="Intense Quote"/>
    <w:basedOn w:val="Normal"/>
    <w:next w:val="Normal"/>
    <w:link w:val="IntenseQuoteChar"/>
    <w:uiPriority w:val="30"/>
    <w:qFormat/>
    <w:rsid w:val="00260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7AC"/>
    <w:rPr>
      <w:i/>
      <w:iCs/>
      <w:color w:val="0F4761" w:themeColor="accent1" w:themeShade="BF"/>
    </w:rPr>
  </w:style>
  <w:style w:type="character" w:styleId="IntenseReference">
    <w:name w:val="Intense Reference"/>
    <w:basedOn w:val="DefaultParagraphFont"/>
    <w:uiPriority w:val="32"/>
    <w:qFormat/>
    <w:rsid w:val="002607AC"/>
    <w:rPr>
      <w:b/>
      <w:bCs/>
      <w:smallCaps/>
      <w:color w:val="0F4761" w:themeColor="accent1" w:themeShade="BF"/>
      <w:spacing w:val="5"/>
    </w:rPr>
  </w:style>
  <w:style w:type="table" w:styleId="TableGrid">
    <w:name w:val="Table Grid"/>
    <w:basedOn w:val="TableNormal"/>
    <w:uiPriority w:val="39"/>
    <w:rsid w:val="00493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278A"/>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4458EA"/>
    <w:rPr>
      <w:color w:val="666666"/>
    </w:rPr>
  </w:style>
  <w:style w:type="character" w:styleId="Hyperlink">
    <w:name w:val="Hyperlink"/>
    <w:basedOn w:val="DefaultParagraphFont"/>
    <w:uiPriority w:val="99"/>
    <w:unhideWhenUsed/>
    <w:rsid w:val="004B0D24"/>
    <w:rPr>
      <w:color w:val="467886" w:themeColor="hyperlink"/>
      <w:u w:val="single"/>
    </w:rPr>
  </w:style>
  <w:style w:type="character" w:styleId="CommentReference">
    <w:name w:val="annotation reference"/>
    <w:basedOn w:val="DefaultParagraphFont"/>
    <w:uiPriority w:val="99"/>
    <w:semiHidden/>
    <w:unhideWhenUsed/>
    <w:rsid w:val="00AF6C77"/>
    <w:rPr>
      <w:sz w:val="16"/>
      <w:szCs w:val="16"/>
    </w:rPr>
  </w:style>
  <w:style w:type="paragraph" w:styleId="CommentText">
    <w:name w:val="annotation text"/>
    <w:basedOn w:val="Normal"/>
    <w:link w:val="CommentTextChar"/>
    <w:uiPriority w:val="99"/>
    <w:unhideWhenUsed/>
    <w:rsid w:val="00AF6C77"/>
    <w:pPr>
      <w:spacing w:line="240" w:lineRule="auto"/>
    </w:pPr>
    <w:rPr>
      <w:kern w:val="2"/>
      <w:sz w:val="20"/>
      <w:szCs w:val="20"/>
      <w:lang w:val="en-US"/>
    </w:rPr>
  </w:style>
  <w:style w:type="character" w:customStyle="1" w:styleId="CommentTextChar">
    <w:name w:val="Comment Text Char"/>
    <w:basedOn w:val="DefaultParagraphFont"/>
    <w:link w:val="CommentText"/>
    <w:uiPriority w:val="99"/>
    <w:rsid w:val="00AF6C77"/>
    <w:rPr>
      <w:kern w:val="2"/>
      <w:sz w:val="20"/>
      <w:szCs w:val="20"/>
      <w:lang w:val="en-US"/>
    </w:rPr>
  </w:style>
  <w:style w:type="table" w:styleId="PlainTable2">
    <w:name w:val="Plain Table 2"/>
    <w:basedOn w:val="TableNormal"/>
    <w:uiPriority w:val="42"/>
    <w:rsid w:val="005E2BDE"/>
    <w:pPr>
      <w:spacing w:after="0" w:line="240" w:lineRule="auto"/>
    </w:pPr>
    <w:rPr>
      <w:kern w:val="2"/>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85233B"/>
    <w:pPr>
      <w:spacing w:before="240" w:after="0"/>
      <w:outlineLvl w:val="9"/>
    </w:pPr>
    <w:rPr>
      <w:sz w:val="32"/>
      <w:szCs w:val="32"/>
      <w:lang w:val="en-US"/>
      <w14:ligatures w14:val="none"/>
    </w:rPr>
  </w:style>
  <w:style w:type="paragraph" w:styleId="TOC1">
    <w:name w:val="toc 1"/>
    <w:basedOn w:val="Normal"/>
    <w:next w:val="Normal"/>
    <w:autoRedefine/>
    <w:uiPriority w:val="39"/>
    <w:unhideWhenUsed/>
    <w:rsid w:val="0085233B"/>
    <w:pPr>
      <w:spacing w:after="100"/>
    </w:pPr>
  </w:style>
  <w:style w:type="paragraph" w:styleId="TOC2">
    <w:name w:val="toc 2"/>
    <w:basedOn w:val="Normal"/>
    <w:next w:val="Normal"/>
    <w:autoRedefine/>
    <w:uiPriority w:val="39"/>
    <w:unhideWhenUsed/>
    <w:rsid w:val="0085233B"/>
    <w:pPr>
      <w:spacing w:after="100"/>
      <w:ind w:left="220"/>
    </w:pPr>
  </w:style>
  <w:style w:type="paragraph" w:styleId="TOC3">
    <w:name w:val="toc 3"/>
    <w:basedOn w:val="Normal"/>
    <w:next w:val="Normal"/>
    <w:autoRedefine/>
    <w:uiPriority w:val="39"/>
    <w:unhideWhenUsed/>
    <w:rsid w:val="0085233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813">
      <w:marLeft w:val="480"/>
      <w:marRight w:val="0"/>
      <w:marTop w:val="0"/>
      <w:marBottom w:val="0"/>
      <w:divBdr>
        <w:top w:val="none" w:sz="0" w:space="0" w:color="auto"/>
        <w:left w:val="none" w:sz="0" w:space="0" w:color="auto"/>
        <w:bottom w:val="none" w:sz="0" w:space="0" w:color="auto"/>
        <w:right w:val="none" w:sz="0" w:space="0" w:color="auto"/>
      </w:divBdr>
    </w:div>
    <w:div w:id="26952249">
      <w:marLeft w:val="480"/>
      <w:marRight w:val="0"/>
      <w:marTop w:val="0"/>
      <w:marBottom w:val="0"/>
      <w:divBdr>
        <w:top w:val="none" w:sz="0" w:space="0" w:color="auto"/>
        <w:left w:val="none" w:sz="0" w:space="0" w:color="auto"/>
        <w:bottom w:val="none" w:sz="0" w:space="0" w:color="auto"/>
        <w:right w:val="none" w:sz="0" w:space="0" w:color="auto"/>
      </w:divBdr>
    </w:div>
    <w:div w:id="48892035">
      <w:marLeft w:val="480"/>
      <w:marRight w:val="0"/>
      <w:marTop w:val="0"/>
      <w:marBottom w:val="0"/>
      <w:divBdr>
        <w:top w:val="none" w:sz="0" w:space="0" w:color="auto"/>
        <w:left w:val="none" w:sz="0" w:space="0" w:color="auto"/>
        <w:bottom w:val="none" w:sz="0" w:space="0" w:color="auto"/>
        <w:right w:val="none" w:sz="0" w:space="0" w:color="auto"/>
      </w:divBdr>
    </w:div>
    <w:div w:id="52853785">
      <w:marLeft w:val="480"/>
      <w:marRight w:val="0"/>
      <w:marTop w:val="0"/>
      <w:marBottom w:val="0"/>
      <w:divBdr>
        <w:top w:val="none" w:sz="0" w:space="0" w:color="auto"/>
        <w:left w:val="none" w:sz="0" w:space="0" w:color="auto"/>
        <w:bottom w:val="none" w:sz="0" w:space="0" w:color="auto"/>
        <w:right w:val="none" w:sz="0" w:space="0" w:color="auto"/>
      </w:divBdr>
    </w:div>
    <w:div w:id="58869589">
      <w:marLeft w:val="480"/>
      <w:marRight w:val="0"/>
      <w:marTop w:val="0"/>
      <w:marBottom w:val="0"/>
      <w:divBdr>
        <w:top w:val="none" w:sz="0" w:space="0" w:color="auto"/>
        <w:left w:val="none" w:sz="0" w:space="0" w:color="auto"/>
        <w:bottom w:val="none" w:sz="0" w:space="0" w:color="auto"/>
        <w:right w:val="none" w:sz="0" w:space="0" w:color="auto"/>
      </w:divBdr>
    </w:div>
    <w:div w:id="63920974">
      <w:marLeft w:val="480"/>
      <w:marRight w:val="0"/>
      <w:marTop w:val="0"/>
      <w:marBottom w:val="0"/>
      <w:divBdr>
        <w:top w:val="none" w:sz="0" w:space="0" w:color="auto"/>
        <w:left w:val="none" w:sz="0" w:space="0" w:color="auto"/>
        <w:bottom w:val="none" w:sz="0" w:space="0" w:color="auto"/>
        <w:right w:val="none" w:sz="0" w:space="0" w:color="auto"/>
      </w:divBdr>
    </w:div>
    <w:div w:id="74981378">
      <w:marLeft w:val="480"/>
      <w:marRight w:val="0"/>
      <w:marTop w:val="0"/>
      <w:marBottom w:val="0"/>
      <w:divBdr>
        <w:top w:val="none" w:sz="0" w:space="0" w:color="auto"/>
        <w:left w:val="none" w:sz="0" w:space="0" w:color="auto"/>
        <w:bottom w:val="none" w:sz="0" w:space="0" w:color="auto"/>
        <w:right w:val="none" w:sz="0" w:space="0" w:color="auto"/>
      </w:divBdr>
    </w:div>
    <w:div w:id="92867698">
      <w:marLeft w:val="480"/>
      <w:marRight w:val="0"/>
      <w:marTop w:val="0"/>
      <w:marBottom w:val="0"/>
      <w:divBdr>
        <w:top w:val="none" w:sz="0" w:space="0" w:color="auto"/>
        <w:left w:val="none" w:sz="0" w:space="0" w:color="auto"/>
        <w:bottom w:val="none" w:sz="0" w:space="0" w:color="auto"/>
        <w:right w:val="none" w:sz="0" w:space="0" w:color="auto"/>
      </w:divBdr>
    </w:div>
    <w:div w:id="101612947">
      <w:marLeft w:val="480"/>
      <w:marRight w:val="0"/>
      <w:marTop w:val="0"/>
      <w:marBottom w:val="0"/>
      <w:divBdr>
        <w:top w:val="none" w:sz="0" w:space="0" w:color="auto"/>
        <w:left w:val="none" w:sz="0" w:space="0" w:color="auto"/>
        <w:bottom w:val="none" w:sz="0" w:space="0" w:color="auto"/>
        <w:right w:val="none" w:sz="0" w:space="0" w:color="auto"/>
      </w:divBdr>
    </w:div>
    <w:div w:id="103769901">
      <w:marLeft w:val="480"/>
      <w:marRight w:val="0"/>
      <w:marTop w:val="0"/>
      <w:marBottom w:val="0"/>
      <w:divBdr>
        <w:top w:val="none" w:sz="0" w:space="0" w:color="auto"/>
        <w:left w:val="none" w:sz="0" w:space="0" w:color="auto"/>
        <w:bottom w:val="none" w:sz="0" w:space="0" w:color="auto"/>
        <w:right w:val="none" w:sz="0" w:space="0" w:color="auto"/>
      </w:divBdr>
    </w:div>
    <w:div w:id="135729471">
      <w:marLeft w:val="480"/>
      <w:marRight w:val="0"/>
      <w:marTop w:val="0"/>
      <w:marBottom w:val="0"/>
      <w:divBdr>
        <w:top w:val="none" w:sz="0" w:space="0" w:color="auto"/>
        <w:left w:val="none" w:sz="0" w:space="0" w:color="auto"/>
        <w:bottom w:val="none" w:sz="0" w:space="0" w:color="auto"/>
        <w:right w:val="none" w:sz="0" w:space="0" w:color="auto"/>
      </w:divBdr>
    </w:div>
    <w:div w:id="137190239">
      <w:marLeft w:val="480"/>
      <w:marRight w:val="0"/>
      <w:marTop w:val="0"/>
      <w:marBottom w:val="0"/>
      <w:divBdr>
        <w:top w:val="none" w:sz="0" w:space="0" w:color="auto"/>
        <w:left w:val="none" w:sz="0" w:space="0" w:color="auto"/>
        <w:bottom w:val="none" w:sz="0" w:space="0" w:color="auto"/>
        <w:right w:val="none" w:sz="0" w:space="0" w:color="auto"/>
      </w:divBdr>
    </w:div>
    <w:div w:id="154538074">
      <w:marLeft w:val="480"/>
      <w:marRight w:val="0"/>
      <w:marTop w:val="0"/>
      <w:marBottom w:val="0"/>
      <w:divBdr>
        <w:top w:val="none" w:sz="0" w:space="0" w:color="auto"/>
        <w:left w:val="none" w:sz="0" w:space="0" w:color="auto"/>
        <w:bottom w:val="none" w:sz="0" w:space="0" w:color="auto"/>
        <w:right w:val="none" w:sz="0" w:space="0" w:color="auto"/>
      </w:divBdr>
    </w:div>
    <w:div w:id="157429511">
      <w:marLeft w:val="480"/>
      <w:marRight w:val="0"/>
      <w:marTop w:val="0"/>
      <w:marBottom w:val="0"/>
      <w:divBdr>
        <w:top w:val="none" w:sz="0" w:space="0" w:color="auto"/>
        <w:left w:val="none" w:sz="0" w:space="0" w:color="auto"/>
        <w:bottom w:val="none" w:sz="0" w:space="0" w:color="auto"/>
        <w:right w:val="none" w:sz="0" w:space="0" w:color="auto"/>
      </w:divBdr>
    </w:div>
    <w:div w:id="169298931">
      <w:marLeft w:val="480"/>
      <w:marRight w:val="0"/>
      <w:marTop w:val="0"/>
      <w:marBottom w:val="0"/>
      <w:divBdr>
        <w:top w:val="none" w:sz="0" w:space="0" w:color="auto"/>
        <w:left w:val="none" w:sz="0" w:space="0" w:color="auto"/>
        <w:bottom w:val="none" w:sz="0" w:space="0" w:color="auto"/>
        <w:right w:val="none" w:sz="0" w:space="0" w:color="auto"/>
      </w:divBdr>
    </w:div>
    <w:div w:id="178862568">
      <w:marLeft w:val="480"/>
      <w:marRight w:val="0"/>
      <w:marTop w:val="0"/>
      <w:marBottom w:val="0"/>
      <w:divBdr>
        <w:top w:val="none" w:sz="0" w:space="0" w:color="auto"/>
        <w:left w:val="none" w:sz="0" w:space="0" w:color="auto"/>
        <w:bottom w:val="none" w:sz="0" w:space="0" w:color="auto"/>
        <w:right w:val="none" w:sz="0" w:space="0" w:color="auto"/>
      </w:divBdr>
    </w:div>
    <w:div w:id="204219496">
      <w:marLeft w:val="480"/>
      <w:marRight w:val="0"/>
      <w:marTop w:val="0"/>
      <w:marBottom w:val="0"/>
      <w:divBdr>
        <w:top w:val="none" w:sz="0" w:space="0" w:color="auto"/>
        <w:left w:val="none" w:sz="0" w:space="0" w:color="auto"/>
        <w:bottom w:val="none" w:sz="0" w:space="0" w:color="auto"/>
        <w:right w:val="none" w:sz="0" w:space="0" w:color="auto"/>
      </w:divBdr>
    </w:div>
    <w:div w:id="230696591">
      <w:marLeft w:val="480"/>
      <w:marRight w:val="0"/>
      <w:marTop w:val="0"/>
      <w:marBottom w:val="0"/>
      <w:divBdr>
        <w:top w:val="none" w:sz="0" w:space="0" w:color="auto"/>
        <w:left w:val="none" w:sz="0" w:space="0" w:color="auto"/>
        <w:bottom w:val="none" w:sz="0" w:space="0" w:color="auto"/>
        <w:right w:val="none" w:sz="0" w:space="0" w:color="auto"/>
      </w:divBdr>
    </w:div>
    <w:div w:id="268973652">
      <w:marLeft w:val="480"/>
      <w:marRight w:val="0"/>
      <w:marTop w:val="0"/>
      <w:marBottom w:val="0"/>
      <w:divBdr>
        <w:top w:val="none" w:sz="0" w:space="0" w:color="auto"/>
        <w:left w:val="none" w:sz="0" w:space="0" w:color="auto"/>
        <w:bottom w:val="none" w:sz="0" w:space="0" w:color="auto"/>
        <w:right w:val="none" w:sz="0" w:space="0" w:color="auto"/>
      </w:divBdr>
    </w:div>
    <w:div w:id="276715554">
      <w:marLeft w:val="480"/>
      <w:marRight w:val="0"/>
      <w:marTop w:val="0"/>
      <w:marBottom w:val="0"/>
      <w:divBdr>
        <w:top w:val="none" w:sz="0" w:space="0" w:color="auto"/>
        <w:left w:val="none" w:sz="0" w:space="0" w:color="auto"/>
        <w:bottom w:val="none" w:sz="0" w:space="0" w:color="auto"/>
        <w:right w:val="none" w:sz="0" w:space="0" w:color="auto"/>
      </w:divBdr>
    </w:div>
    <w:div w:id="283119100">
      <w:marLeft w:val="480"/>
      <w:marRight w:val="0"/>
      <w:marTop w:val="0"/>
      <w:marBottom w:val="0"/>
      <w:divBdr>
        <w:top w:val="none" w:sz="0" w:space="0" w:color="auto"/>
        <w:left w:val="none" w:sz="0" w:space="0" w:color="auto"/>
        <w:bottom w:val="none" w:sz="0" w:space="0" w:color="auto"/>
        <w:right w:val="none" w:sz="0" w:space="0" w:color="auto"/>
      </w:divBdr>
    </w:div>
    <w:div w:id="287930715">
      <w:marLeft w:val="480"/>
      <w:marRight w:val="0"/>
      <w:marTop w:val="0"/>
      <w:marBottom w:val="0"/>
      <w:divBdr>
        <w:top w:val="none" w:sz="0" w:space="0" w:color="auto"/>
        <w:left w:val="none" w:sz="0" w:space="0" w:color="auto"/>
        <w:bottom w:val="none" w:sz="0" w:space="0" w:color="auto"/>
        <w:right w:val="none" w:sz="0" w:space="0" w:color="auto"/>
      </w:divBdr>
    </w:div>
    <w:div w:id="297149390">
      <w:marLeft w:val="480"/>
      <w:marRight w:val="0"/>
      <w:marTop w:val="0"/>
      <w:marBottom w:val="0"/>
      <w:divBdr>
        <w:top w:val="none" w:sz="0" w:space="0" w:color="auto"/>
        <w:left w:val="none" w:sz="0" w:space="0" w:color="auto"/>
        <w:bottom w:val="none" w:sz="0" w:space="0" w:color="auto"/>
        <w:right w:val="none" w:sz="0" w:space="0" w:color="auto"/>
      </w:divBdr>
    </w:div>
    <w:div w:id="341974499">
      <w:marLeft w:val="480"/>
      <w:marRight w:val="0"/>
      <w:marTop w:val="0"/>
      <w:marBottom w:val="0"/>
      <w:divBdr>
        <w:top w:val="none" w:sz="0" w:space="0" w:color="auto"/>
        <w:left w:val="none" w:sz="0" w:space="0" w:color="auto"/>
        <w:bottom w:val="none" w:sz="0" w:space="0" w:color="auto"/>
        <w:right w:val="none" w:sz="0" w:space="0" w:color="auto"/>
      </w:divBdr>
    </w:div>
    <w:div w:id="348724037">
      <w:marLeft w:val="480"/>
      <w:marRight w:val="0"/>
      <w:marTop w:val="0"/>
      <w:marBottom w:val="0"/>
      <w:divBdr>
        <w:top w:val="none" w:sz="0" w:space="0" w:color="auto"/>
        <w:left w:val="none" w:sz="0" w:space="0" w:color="auto"/>
        <w:bottom w:val="none" w:sz="0" w:space="0" w:color="auto"/>
        <w:right w:val="none" w:sz="0" w:space="0" w:color="auto"/>
      </w:divBdr>
    </w:div>
    <w:div w:id="382291828">
      <w:marLeft w:val="480"/>
      <w:marRight w:val="0"/>
      <w:marTop w:val="0"/>
      <w:marBottom w:val="0"/>
      <w:divBdr>
        <w:top w:val="none" w:sz="0" w:space="0" w:color="auto"/>
        <w:left w:val="none" w:sz="0" w:space="0" w:color="auto"/>
        <w:bottom w:val="none" w:sz="0" w:space="0" w:color="auto"/>
        <w:right w:val="none" w:sz="0" w:space="0" w:color="auto"/>
      </w:divBdr>
    </w:div>
    <w:div w:id="384990765">
      <w:marLeft w:val="480"/>
      <w:marRight w:val="0"/>
      <w:marTop w:val="0"/>
      <w:marBottom w:val="0"/>
      <w:divBdr>
        <w:top w:val="none" w:sz="0" w:space="0" w:color="auto"/>
        <w:left w:val="none" w:sz="0" w:space="0" w:color="auto"/>
        <w:bottom w:val="none" w:sz="0" w:space="0" w:color="auto"/>
        <w:right w:val="none" w:sz="0" w:space="0" w:color="auto"/>
      </w:divBdr>
    </w:div>
    <w:div w:id="387848644">
      <w:marLeft w:val="480"/>
      <w:marRight w:val="0"/>
      <w:marTop w:val="0"/>
      <w:marBottom w:val="0"/>
      <w:divBdr>
        <w:top w:val="none" w:sz="0" w:space="0" w:color="auto"/>
        <w:left w:val="none" w:sz="0" w:space="0" w:color="auto"/>
        <w:bottom w:val="none" w:sz="0" w:space="0" w:color="auto"/>
        <w:right w:val="none" w:sz="0" w:space="0" w:color="auto"/>
      </w:divBdr>
    </w:div>
    <w:div w:id="390232424">
      <w:marLeft w:val="480"/>
      <w:marRight w:val="0"/>
      <w:marTop w:val="0"/>
      <w:marBottom w:val="0"/>
      <w:divBdr>
        <w:top w:val="none" w:sz="0" w:space="0" w:color="auto"/>
        <w:left w:val="none" w:sz="0" w:space="0" w:color="auto"/>
        <w:bottom w:val="none" w:sz="0" w:space="0" w:color="auto"/>
        <w:right w:val="none" w:sz="0" w:space="0" w:color="auto"/>
      </w:divBdr>
    </w:div>
    <w:div w:id="404108465">
      <w:marLeft w:val="480"/>
      <w:marRight w:val="0"/>
      <w:marTop w:val="0"/>
      <w:marBottom w:val="0"/>
      <w:divBdr>
        <w:top w:val="none" w:sz="0" w:space="0" w:color="auto"/>
        <w:left w:val="none" w:sz="0" w:space="0" w:color="auto"/>
        <w:bottom w:val="none" w:sz="0" w:space="0" w:color="auto"/>
        <w:right w:val="none" w:sz="0" w:space="0" w:color="auto"/>
      </w:divBdr>
    </w:div>
    <w:div w:id="420371815">
      <w:marLeft w:val="480"/>
      <w:marRight w:val="0"/>
      <w:marTop w:val="0"/>
      <w:marBottom w:val="0"/>
      <w:divBdr>
        <w:top w:val="none" w:sz="0" w:space="0" w:color="auto"/>
        <w:left w:val="none" w:sz="0" w:space="0" w:color="auto"/>
        <w:bottom w:val="none" w:sz="0" w:space="0" w:color="auto"/>
        <w:right w:val="none" w:sz="0" w:space="0" w:color="auto"/>
      </w:divBdr>
    </w:div>
    <w:div w:id="455105611">
      <w:marLeft w:val="480"/>
      <w:marRight w:val="0"/>
      <w:marTop w:val="0"/>
      <w:marBottom w:val="0"/>
      <w:divBdr>
        <w:top w:val="none" w:sz="0" w:space="0" w:color="auto"/>
        <w:left w:val="none" w:sz="0" w:space="0" w:color="auto"/>
        <w:bottom w:val="none" w:sz="0" w:space="0" w:color="auto"/>
        <w:right w:val="none" w:sz="0" w:space="0" w:color="auto"/>
      </w:divBdr>
    </w:div>
    <w:div w:id="503319555">
      <w:marLeft w:val="480"/>
      <w:marRight w:val="0"/>
      <w:marTop w:val="0"/>
      <w:marBottom w:val="0"/>
      <w:divBdr>
        <w:top w:val="none" w:sz="0" w:space="0" w:color="auto"/>
        <w:left w:val="none" w:sz="0" w:space="0" w:color="auto"/>
        <w:bottom w:val="none" w:sz="0" w:space="0" w:color="auto"/>
        <w:right w:val="none" w:sz="0" w:space="0" w:color="auto"/>
      </w:divBdr>
    </w:div>
    <w:div w:id="504905637">
      <w:marLeft w:val="480"/>
      <w:marRight w:val="0"/>
      <w:marTop w:val="0"/>
      <w:marBottom w:val="0"/>
      <w:divBdr>
        <w:top w:val="none" w:sz="0" w:space="0" w:color="auto"/>
        <w:left w:val="none" w:sz="0" w:space="0" w:color="auto"/>
        <w:bottom w:val="none" w:sz="0" w:space="0" w:color="auto"/>
        <w:right w:val="none" w:sz="0" w:space="0" w:color="auto"/>
      </w:divBdr>
    </w:div>
    <w:div w:id="517234944">
      <w:marLeft w:val="480"/>
      <w:marRight w:val="0"/>
      <w:marTop w:val="0"/>
      <w:marBottom w:val="0"/>
      <w:divBdr>
        <w:top w:val="none" w:sz="0" w:space="0" w:color="auto"/>
        <w:left w:val="none" w:sz="0" w:space="0" w:color="auto"/>
        <w:bottom w:val="none" w:sz="0" w:space="0" w:color="auto"/>
        <w:right w:val="none" w:sz="0" w:space="0" w:color="auto"/>
      </w:divBdr>
    </w:div>
    <w:div w:id="522786017">
      <w:marLeft w:val="480"/>
      <w:marRight w:val="0"/>
      <w:marTop w:val="0"/>
      <w:marBottom w:val="0"/>
      <w:divBdr>
        <w:top w:val="none" w:sz="0" w:space="0" w:color="auto"/>
        <w:left w:val="none" w:sz="0" w:space="0" w:color="auto"/>
        <w:bottom w:val="none" w:sz="0" w:space="0" w:color="auto"/>
        <w:right w:val="none" w:sz="0" w:space="0" w:color="auto"/>
      </w:divBdr>
    </w:div>
    <w:div w:id="529269140">
      <w:marLeft w:val="480"/>
      <w:marRight w:val="0"/>
      <w:marTop w:val="0"/>
      <w:marBottom w:val="0"/>
      <w:divBdr>
        <w:top w:val="none" w:sz="0" w:space="0" w:color="auto"/>
        <w:left w:val="none" w:sz="0" w:space="0" w:color="auto"/>
        <w:bottom w:val="none" w:sz="0" w:space="0" w:color="auto"/>
        <w:right w:val="none" w:sz="0" w:space="0" w:color="auto"/>
      </w:divBdr>
    </w:div>
    <w:div w:id="580406686">
      <w:marLeft w:val="480"/>
      <w:marRight w:val="0"/>
      <w:marTop w:val="0"/>
      <w:marBottom w:val="0"/>
      <w:divBdr>
        <w:top w:val="none" w:sz="0" w:space="0" w:color="auto"/>
        <w:left w:val="none" w:sz="0" w:space="0" w:color="auto"/>
        <w:bottom w:val="none" w:sz="0" w:space="0" w:color="auto"/>
        <w:right w:val="none" w:sz="0" w:space="0" w:color="auto"/>
      </w:divBdr>
    </w:div>
    <w:div w:id="592930668">
      <w:marLeft w:val="480"/>
      <w:marRight w:val="0"/>
      <w:marTop w:val="0"/>
      <w:marBottom w:val="0"/>
      <w:divBdr>
        <w:top w:val="none" w:sz="0" w:space="0" w:color="auto"/>
        <w:left w:val="none" w:sz="0" w:space="0" w:color="auto"/>
        <w:bottom w:val="none" w:sz="0" w:space="0" w:color="auto"/>
        <w:right w:val="none" w:sz="0" w:space="0" w:color="auto"/>
      </w:divBdr>
    </w:div>
    <w:div w:id="601257112">
      <w:marLeft w:val="480"/>
      <w:marRight w:val="0"/>
      <w:marTop w:val="0"/>
      <w:marBottom w:val="0"/>
      <w:divBdr>
        <w:top w:val="none" w:sz="0" w:space="0" w:color="auto"/>
        <w:left w:val="none" w:sz="0" w:space="0" w:color="auto"/>
        <w:bottom w:val="none" w:sz="0" w:space="0" w:color="auto"/>
        <w:right w:val="none" w:sz="0" w:space="0" w:color="auto"/>
      </w:divBdr>
    </w:div>
    <w:div w:id="616107955">
      <w:marLeft w:val="480"/>
      <w:marRight w:val="0"/>
      <w:marTop w:val="0"/>
      <w:marBottom w:val="0"/>
      <w:divBdr>
        <w:top w:val="none" w:sz="0" w:space="0" w:color="auto"/>
        <w:left w:val="none" w:sz="0" w:space="0" w:color="auto"/>
        <w:bottom w:val="none" w:sz="0" w:space="0" w:color="auto"/>
        <w:right w:val="none" w:sz="0" w:space="0" w:color="auto"/>
      </w:divBdr>
    </w:div>
    <w:div w:id="624312684">
      <w:marLeft w:val="480"/>
      <w:marRight w:val="0"/>
      <w:marTop w:val="0"/>
      <w:marBottom w:val="0"/>
      <w:divBdr>
        <w:top w:val="none" w:sz="0" w:space="0" w:color="auto"/>
        <w:left w:val="none" w:sz="0" w:space="0" w:color="auto"/>
        <w:bottom w:val="none" w:sz="0" w:space="0" w:color="auto"/>
        <w:right w:val="none" w:sz="0" w:space="0" w:color="auto"/>
      </w:divBdr>
    </w:div>
    <w:div w:id="640424844">
      <w:marLeft w:val="480"/>
      <w:marRight w:val="0"/>
      <w:marTop w:val="0"/>
      <w:marBottom w:val="0"/>
      <w:divBdr>
        <w:top w:val="none" w:sz="0" w:space="0" w:color="auto"/>
        <w:left w:val="none" w:sz="0" w:space="0" w:color="auto"/>
        <w:bottom w:val="none" w:sz="0" w:space="0" w:color="auto"/>
        <w:right w:val="none" w:sz="0" w:space="0" w:color="auto"/>
      </w:divBdr>
    </w:div>
    <w:div w:id="662197923">
      <w:marLeft w:val="480"/>
      <w:marRight w:val="0"/>
      <w:marTop w:val="0"/>
      <w:marBottom w:val="0"/>
      <w:divBdr>
        <w:top w:val="none" w:sz="0" w:space="0" w:color="auto"/>
        <w:left w:val="none" w:sz="0" w:space="0" w:color="auto"/>
        <w:bottom w:val="none" w:sz="0" w:space="0" w:color="auto"/>
        <w:right w:val="none" w:sz="0" w:space="0" w:color="auto"/>
      </w:divBdr>
    </w:div>
    <w:div w:id="695037698">
      <w:marLeft w:val="480"/>
      <w:marRight w:val="0"/>
      <w:marTop w:val="0"/>
      <w:marBottom w:val="0"/>
      <w:divBdr>
        <w:top w:val="none" w:sz="0" w:space="0" w:color="auto"/>
        <w:left w:val="none" w:sz="0" w:space="0" w:color="auto"/>
        <w:bottom w:val="none" w:sz="0" w:space="0" w:color="auto"/>
        <w:right w:val="none" w:sz="0" w:space="0" w:color="auto"/>
      </w:divBdr>
    </w:div>
    <w:div w:id="706416842">
      <w:marLeft w:val="480"/>
      <w:marRight w:val="0"/>
      <w:marTop w:val="0"/>
      <w:marBottom w:val="0"/>
      <w:divBdr>
        <w:top w:val="none" w:sz="0" w:space="0" w:color="auto"/>
        <w:left w:val="none" w:sz="0" w:space="0" w:color="auto"/>
        <w:bottom w:val="none" w:sz="0" w:space="0" w:color="auto"/>
        <w:right w:val="none" w:sz="0" w:space="0" w:color="auto"/>
      </w:divBdr>
    </w:div>
    <w:div w:id="714355112">
      <w:marLeft w:val="480"/>
      <w:marRight w:val="0"/>
      <w:marTop w:val="0"/>
      <w:marBottom w:val="0"/>
      <w:divBdr>
        <w:top w:val="none" w:sz="0" w:space="0" w:color="auto"/>
        <w:left w:val="none" w:sz="0" w:space="0" w:color="auto"/>
        <w:bottom w:val="none" w:sz="0" w:space="0" w:color="auto"/>
        <w:right w:val="none" w:sz="0" w:space="0" w:color="auto"/>
      </w:divBdr>
    </w:div>
    <w:div w:id="763919391">
      <w:marLeft w:val="480"/>
      <w:marRight w:val="0"/>
      <w:marTop w:val="0"/>
      <w:marBottom w:val="0"/>
      <w:divBdr>
        <w:top w:val="none" w:sz="0" w:space="0" w:color="auto"/>
        <w:left w:val="none" w:sz="0" w:space="0" w:color="auto"/>
        <w:bottom w:val="none" w:sz="0" w:space="0" w:color="auto"/>
        <w:right w:val="none" w:sz="0" w:space="0" w:color="auto"/>
      </w:divBdr>
    </w:div>
    <w:div w:id="830289367">
      <w:marLeft w:val="480"/>
      <w:marRight w:val="0"/>
      <w:marTop w:val="0"/>
      <w:marBottom w:val="0"/>
      <w:divBdr>
        <w:top w:val="none" w:sz="0" w:space="0" w:color="auto"/>
        <w:left w:val="none" w:sz="0" w:space="0" w:color="auto"/>
        <w:bottom w:val="none" w:sz="0" w:space="0" w:color="auto"/>
        <w:right w:val="none" w:sz="0" w:space="0" w:color="auto"/>
      </w:divBdr>
    </w:div>
    <w:div w:id="842815607">
      <w:marLeft w:val="480"/>
      <w:marRight w:val="0"/>
      <w:marTop w:val="0"/>
      <w:marBottom w:val="0"/>
      <w:divBdr>
        <w:top w:val="none" w:sz="0" w:space="0" w:color="auto"/>
        <w:left w:val="none" w:sz="0" w:space="0" w:color="auto"/>
        <w:bottom w:val="none" w:sz="0" w:space="0" w:color="auto"/>
        <w:right w:val="none" w:sz="0" w:space="0" w:color="auto"/>
      </w:divBdr>
    </w:div>
    <w:div w:id="845092554">
      <w:marLeft w:val="480"/>
      <w:marRight w:val="0"/>
      <w:marTop w:val="0"/>
      <w:marBottom w:val="0"/>
      <w:divBdr>
        <w:top w:val="none" w:sz="0" w:space="0" w:color="auto"/>
        <w:left w:val="none" w:sz="0" w:space="0" w:color="auto"/>
        <w:bottom w:val="none" w:sz="0" w:space="0" w:color="auto"/>
        <w:right w:val="none" w:sz="0" w:space="0" w:color="auto"/>
      </w:divBdr>
    </w:div>
    <w:div w:id="861283737">
      <w:marLeft w:val="480"/>
      <w:marRight w:val="0"/>
      <w:marTop w:val="0"/>
      <w:marBottom w:val="0"/>
      <w:divBdr>
        <w:top w:val="none" w:sz="0" w:space="0" w:color="auto"/>
        <w:left w:val="none" w:sz="0" w:space="0" w:color="auto"/>
        <w:bottom w:val="none" w:sz="0" w:space="0" w:color="auto"/>
        <w:right w:val="none" w:sz="0" w:space="0" w:color="auto"/>
      </w:divBdr>
    </w:div>
    <w:div w:id="888415331">
      <w:marLeft w:val="480"/>
      <w:marRight w:val="0"/>
      <w:marTop w:val="0"/>
      <w:marBottom w:val="0"/>
      <w:divBdr>
        <w:top w:val="none" w:sz="0" w:space="0" w:color="auto"/>
        <w:left w:val="none" w:sz="0" w:space="0" w:color="auto"/>
        <w:bottom w:val="none" w:sz="0" w:space="0" w:color="auto"/>
        <w:right w:val="none" w:sz="0" w:space="0" w:color="auto"/>
      </w:divBdr>
    </w:div>
    <w:div w:id="896470696">
      <w:marLeft w:val="480"/>
      <w:marRight w:val="0"/>
      <w:marTop w:val="0"/>
      <w:marBottom w:val="0"/>
      <w:divBdr>
        <w:top w:val="none" w:sz="0" w:space="0" w:color="auto"/>
        <w:left w:val="none" w:sz="0" w:space="0" w:color="auto"/>
        <w:bottom w:val="none" w:sz="0" w:space="0" w:color="auto"/>
        <w:right w:val="none" w:sz="0" w:space="0" w:color="auto"/>
      </w:divBdr>
    </w:div>
    <w:div w:id="903296056">
      <w:marLeft w:val="480"/>
      <w:marRight w:val="0"/>
      <w:marTop w:val="0"/>
      <w:marBottom w:val="0"/>
      <w:divBdr>
        <w:top w:val="none" w:sz="0" w:space="0" w:color="auto"/>
        <w:left w:val="none" w:sz="0" w:space="0" w:color="auto"/>
        <w:bottom w:val="none" w:sz="0" w:space="0" w:color="auto"/>
        <w:right w:val="none" w:sz="0" w:space="0" w:color="auto"/>
      </w:divBdr>
    </w:div>
    <w:div w:id="912810706">
      <w:marLeft w:val="480"/>
      <w:marRight w:val="0"/>
      <w:marTop w:val="0"/>
      <w:marBottom w:val="0"/>
      <w:divBdr>
        <w:top w:val="none" w:sz="0" w:space="0" w:color="auto"/>
        <w:left w:val="none" w:sz="0" w:space="0" w:color="auto"/>
        <w:bottom w:val="none" w:sz="0" w:space="0" w:color="auto"/>
        <w:right w:val="none" w:sz="0" w:space="0" w:color="auto"/>
      </w:divBdr>
    </w:div>
    <w:div w:id="919097776">
      <w:marLeft w:val="480"/>
      <w:marRight w:val="0"/>
      <w:marTop w:val="0"/>
      <w:marBottom w:val="0"/>
      <w:divBdr>
        <w:top w:val="none" w:sz="0" w:space="0" w:color="auto"/>
        <w:left w:val="none" w:sz="0" w:space="0" w:color="auto"/>
        <w:bottom w:val="none" w:sz="0" w:space="0" w:color="auto"/>
        <w:right w:val="none" w:sz="0" w:space="0" w:color="auto"/>
      </w:divBdr>
    </w:div>
    <w:div w:id="1025014087">
      <w:marLeft w:val="480"/>
      <w:marRight w:val="0"/>
      <w:marTop w:val="0"/>
      <w:marBottom w:val="0"/>
      <w:divBdr>
        <w:top w:val="none" w:sz="0" w:space="0" w:color="auto"/>
        <w:left w:val="none" w:sz="0" w:space="0" w:color="auto"/>
        <w:bottom w:val="none" w:sz="0" w:space="0" w:color="auto"/>
        <w:right w:val="none" w:sz="0" w:space="0" w:color="auto"/>
      </w:divBdr>
    </w:div>
    <w:div w:id="1068458165">
      <w:marLeft w:val="480"/>
      <w:marRight w:val="0"/>
      <w:marTop w:val="0"/>
      <w:marBottom w:val="0"/>
      <w:divBdr>
        <w:top w:val="none" w:sz="0" w:space="0" w:color="auto"/>
        <w:left w:val="none" w:sz="0" w:space="0" w:color="auto"/>
        <w:bottom w:val="none" w:sz="0" w:space="0" w:color="auto"/>
        <w:right w:val="none" w:sz="0" w:space="0" w:color="auto"/>
      </w:divBdr>
    </w:div>
    <w:div w:id="1069110421">
      <w:marLeft w:val="480"/>
      <w:marRight w:val="0"/>
      <w:marTop w:val="0"/>
      <w:marBottom w:val="0"/>
      <w:divBdr>
        <w:top w:val="none" w:sz="0" w:space="0" w:color="auto"/>
        <w:left w:val="none" w:sz="0" w:space="0" w:color="auto"/>
        <w:bottom w:val="none" w:sz="0" w:space="0" w:color="auto"/>
        <w:right w:val="none" w:sz="0" w:space="0" w:color="auto"/>
      </w:divBdr>
    </w:div>
    <w:div w:id="1069769665">
      <w:marLeft w:val="480"/>
      <w:marRight w:val="0"/>
      <w:marTop w:val="0"/>
      <w:marBottom w:val="0"/>
      <w:divBdr>
        <w:top w:val="none" w:sz="0" w:space="0" w:color="auto"/>
        <w:left w:val="none" w:sz="0" w:space="0" w:color="auto"/>
        <w:bottom w:val="none" w:sz="0" w:space="0" w:color="auto"/>
        <w:right w:val="none" w:sz="0" w:space="0" w:color="auto"/>
      </w:divBdr>
    </w:div>
    <w:div w:id="1101757204">
      <w:marLeft w:val="480"/>
      <w:marRight w:val="0"/>
      <w:marTop w:val="0"/>
      <w:marBottom w:val="0"/>
      <w:divBdr>
        <w:top w:val="none" w:sz="0" w:space="0" w:color="auto"/>
        <w:left w:val="none" w:sz="0" w:space="0" w:color="auto"/>
        <w:bottom w:val="none" w:sz="0" w:space="0" w:color="auto"/>
        <w:right w:val="none" w:sz="0" w:space="0" w:color="auto"/>
      </w:divBdr>
    </w:div>
    <w:div w:id="1113480092">
      <w:marLeft w:val="480"/>
      <w:marRight w:val="0"/>
      <w:marTop w:val="0"/>
      <w:marBottom w:val="0"/>
      <w:divBdr>
        <w:top w:val="none" w:sz="0" w:space="0" w:color="auto"/>
        <w:left w:val="none" w:sz="0" w:space="0" w:color="auto"/>
        <w:bottom w:val="none" w:sz="0" w:space="0" w:color="auto"/>
        <w:right w:val="none" w:sz="0" w:space="0" w:color="auto"/>
      </w:divBdr>
    </w:div>
    <w:div w:id="1138496337">
      <w:marLeft w:val="480"/>
      <w:marRight w:val="0"/>
      <w:marTop w:val="0"/>
      <w:marBottom w:val="0"/>
      <w:divBdr>
        <w:top w:val="none" w:sz="0" w:space="0" w:color="auto"/>
        <w:left w:val="none" w:sz="0" w:space="0" w:color="auto"/>
        <w:bottom w:val="none" w:sz="0" w:space="0" w:color="auto"/>
        <w:right w:val="none" w:sz="0" w:space="0" w:color="auto"/>
      </w:divBdr>
    </w:div>
    <w:div w:id="1140146782">
      <w:marLeft w:val="480"/>
      <w:marRight w:val="0"/>
      <w:marTop w:val="0"/>
      <w:marBottom w:val="0"/>
      <w:divBdr>
        <w:top w:val="none" w:sz="0" w:space="0" w:color="auto"/>
        <w:left w:val="none" w:sz="0" w:space="0" w:color="auto"/>
        <w:bottom w:val="none" w:sz="0" w:space="0" w:color="auto"/>
        <w:right w:val="none" w:sz="0" w:space="0" w:color="auto"/>
      </w:divBdr>
    </w:div>
    <w:div w:id="1162085111">
      <w:marLeft w:val="480"/>
      <w:marRight w:val="0"/>
      <w:marTop w:val="0"/>
      <w:marBottom w:val="0"/>
      <w:divBdr>
        <w:top w:val="none" w:sz="0" w:space="0" w:color="auto"/>
        <w:left w:val="none" w:sz="0" w:space="0" w:color="auto"/>
        <w:bottom w:val="none" w:sz="0" w:space="0" w:color="auto"/>
        <w:right w:val="none" w:sz="0" w:space="0" w:color="auto"/>
      </w:divBdr>
    </w:div>
    <w:div w:id="1176923172">
      <w:marLeft w:val="480"/>
      <w:marRight w:val="0"/>
      <w:marTop w:val="0"/>
      <w:marBottom w:val="0"/>
      <w:divBdr>
        <w:top w:val="none" w:sz="0" w:space="0" w:color="auto"/>
        <w:left w:val="none" w:sz="0" w:space="0" w:color="auto"/>
        <w:bottom w:val="none" w:sz="0" w:space="0" w:color="auto"/>
        <w:right w:val="none" w:sz="0" w:space="0" w:color="auto"/>
      </w:divBdr>
    </w:div>
    <w:div w:id="1240821061">
      <w:marLeft w:val="480"/>
      <w:marRight w:val="0"/>
      <w:marTop w:val="0"/>
      <w:marBottom w:val="0"/>
      <w:divBdr>
        <w:top w:val="none" w:sz="0" w:space="0" w:color="auto"/>
        <w:left w:val="none" w:sz="0" w:space="0" w:color="auto"/>
        <w:bottom w:val="none" w:sz="0" w:space="0" w:color="auto"/>
        <w:right w:val="none" w:sz="0" w:space="0" w:color="auto"/>
      </w:divBdr>
    </w:div>
    <w:div w:id="1258562271">
      <w:marLeft w:val="480"/>
      <w:marRight w:val="0"/>
      <w:marTop w:val="0"/>
      <w:marBottom w:val="0"/>
      <w:divBdr>
        <w:top w:val="none" w:sz="0" w:space="0" w:color="auto"/>
        <w:left w:val="none" w:sz="0" w:space="0" w:color="auto"/>
        <w:bottom w:val="none" w:sz="0" w:space="0" w:color="auto"/>
        <w:right w:val="none" w:sz="0" w:space="0" w:color="auto"/>
      </w:divBdr>
    </w:div>
    <w:div w:id="1286884307">
      <w:marLeft w:val="480"/>
      <w:marRight w:val="0"/>
      <w:marTop w:val="0"/>
      <w:marBottom w:val="0"/>
      <w:divBdr>
        <w:top w:val="none" w:sz="0" w:space="0" w:color="auto"/>
        <w:left w:val="none" w:sz="0" w:space="0" w:color="auto"/>
        <w:bottom w:val="none" w:sz="0" w:space="0" w:color="auto"/>
        <w:right w:val="none" w:sz="0" w:space="0" w:color="auto"/>
      </w:divBdr>
    </w:div>
    <w:div w:id="1311637619">
      <w:marLeft w:val="480"/>
      <w:marRight w:val="0"/>
      <w:marTop w:val="0"/>
      <w:marBottom w:val="0"/>
      <w:divBdr>
        <w:top w:val="none" w:sz="0" w:space="0" w:color="auto"/>
        <w:left w:val="none" w:sz="0" w:space="0" w:color="auto"/>
        <w:bottom w:val="none" w:sz="0" w:space="0" w:color="auto"/>
        <w:right w:val="none" w:sz="0" w:space="0" w:color="auto"/>
      </w:divBdr>
    </w:div>
    <w:div w:id="1338583564">
      <w:marLeft w:val="480"/>
      <w:marRight w:val="0"/>
      <w:marTop w:val="0"/>
      <w:marBottom w:val="0"/>
      <w:divBdr>
        <w:top w:val="none" w:sz="0" w:space="0" w:color="auto"/>
        <w:left w:val="none" w:sz="0" w:space="0" w:color="auto"/>
        <w:bottom w:val="none" w:sz="0" w:space="0" w:color="auto"/>
        <w:right w:val="none" w:sz="0" w:space="0" w:color="auto"/>
      </w:divBdr>
    </w:div>
    <w:div w:id="1357778325">
      <w:marLeft w:val="480"/>
      <w:marRight w:val="0"/>
      <w:marTop w:val="0"/>
      <w:marBottom w:val="0"/>
      <w:divBdr>
        <w:top w:val="none" w:sz="0" w:space="0" w:color="auto"/>
        <w:left w:val="none" w:sz="0" w:space="0" w:color="auto"/>
        <w:bottom w:val="none" w:sz="0" w:space="0" w:color="auto"/>
        <w:right w:val="none" w:sz="0" w:space="0" w:color="auto"/>
      </w:divBdr>
    </w:div>
    <w:div w:id="1385640837">
      <w:marLeft w:val="480"/>
      <w:marRight w:val="0"/>
      <w:marTop w:val="0"/>
      <w:marBottom w:val="0"/>
      <w:divBdr>
        <w:top w:val="none" w:sz="0" w:space="0" w:color="auto"/>
        <w:left w:val="none" w:sz="0" w:space="0" w:color="auto"/>
        <w:bottom w:val="none" w:sz="0" w:space="0" w:color="auto"/>
        <w:right w:val="none" w:sz="0" w:space="0" w:color="auto"/>
      </w:divBdr>
    </w:div>
    <w:div w:id="1404723104">
      <w:marLeft w:val="480"/>
      <w:marRight w:val="0"/>
      <w:marTop w:val="0"/>
      <w:marBottom w:val="0"/>
      <w:divBdr>
        <w:top w:val="none" w:sz="0" w:space="0" w:color="auto"/>
        <w:left w:val="none" w:sz="0" w:space="0" w:color="auto"/>
        <w:bottom w:val="none" w:sz="0" w:space="0" w:color="auto"/>
        <w:right w:val="none" w:sz="0" w:space="0" w:color="auto"/>
      </w:divBdr>
    </w:div>
    <w:div w:id="1409185508">
      <w:marLeft w:val="480"/>
      <w:marRight w:val="0"/>
      <w:marTop w:val="0"/>
      <w:marBottom w:val="0"/>
      <w:divBdr>
        <w:top w:val="none" w:sz="0" w:space="0" w:color="auto"/>
        <w:left w:val="none" w:sz="0" w:space="0" w:color="auto"/>
        <w:bottom w:val="none" w:sz="0" w:space="0" w:color="auto"/>
        <w:right w:val="none" w:sz="0" w:space="0" w:color="auto"/>
      </w:divBdr>
    </w:div>
    <w:div w:id="1412510339">
      <w:marLeft w:val="480"/>
      <w:marRight w:val="0"/>
      <w:marTop w:val="0"/>
      <w:marBottom w:val="0"/>
      <w:divBdr>
        <w:top w:val="none" w:sz="0" w:space="0" w:color="auto"/>
        <w:left w:val="none" w:sz="0" w:space="0" w:color="auto"/>
        <w:bottom w:val="none" w:sz="0" w:space="0" w:color="auto"/>
        <w:right w:val="none" w:sz="0" w:space="0" w:color="auto"/>
      </w:divBdr>
    </w:div>
    <w:div w:id="1449858850">
      <w:marLeft w:val="480"/>
      <w:marRight w:val="0"/>
      <w:marTop w:val="0"/>
      <w:marBottom w:val="0"/>
      <w:divBdr>
        <w:top w:val="none" w:sz="0" w:space="0" w:color="auto"/>
        <w:left w:val="none" w:sz="0" w:space="0" w:color="auto"/>
        <w:bottom w:val="none" w:sz="0" w:space="0" w:color="auto"/>
        <w:right w:val="none" w:sz="0" w:space="0" w:color="auto"/>
      </w:divBdr>
    </w:div>
    <w:div w:id="1487627296">
      <w:marLeft w:val="480"/>
      <w:marRight w:val="0"/>
      <w:marTop w:val="0"/>
      <w:marBottom w:val="0"/>
      <w:divBdr>
        <w:top w:val="none" w:sz="0" w:space="0" w:color="auto"/>
        <w:left w:val="none" w:sz="0" w:space="0" w:color="auto"/>
        <w:bottom w:val="none" w:sz="0" w:space="0" w:color="auto"/>
        <w:right w:val="none" w:sz="0" w:space="0" w:color="auto"/>
      </w:divBdr>
    </w:div>
    <w:div w:id="1503665512">
      <w:marLeft w:val="480"/>
      <w:marRight w:val="0"/>
      <w:marTop w:val="0"/>
      <w:marBottom w:val="0"/>
      <w:divBdr>
        <w:top w:val="none" w:sz="0" w:space="0" w:color="auto"/>
        <w:left w:val="none" w:sz="0" w:space="0" w:color="auto"/>
        <w:bottom w:val="none" w:sz="0" w:space="0" w:color="auto"/>
        <w:right w:val="none" w:sz="0" w:space="0" w:color="auto"/>
      </w:divBdr>
    </w:div>
    <w:div w:id="1507134150">
      <w:marLeft w:val="480"/>
      <w:marRight w:val="0"/>
      <w:marTop w:val="0"/>
      <w:marBottom w:val="0"/>
      <w:divBdr>
        <w:top w:val="none" w:sz="0" w:space="0" w:color="auto"/>
        <w:left w:val="none" w:sz="0" w:space="0" w:color="auto"/>
        <w:bottom w:val="none" w:sz="0" w:space="0" w:color="auto"/>
        <w:right w:val="none" w:sz="0" w:space="0" w:color="auto"/>
      </w:divBdr>
    </w:div>
    <w:div w:id="1539389261">
      <w:marLeft w:val="480"/>
      <w:marRight w:val="0"/>
      <w:marTop w:val="0"/>
      <w:marBottom w:val="0"/>
      <w:divBdr>
        <w:top w:val="none" w:sz="0" w:space="0" w:color="auto"/>
        <w:left w:val="none" w:sz="0" w:space="0" w:color="auto"/>
        <w:bottom w:val="none" w:sz="0" w:space="0" w:color="auto"/>
        <w:right w:val="none" w:sz="0" w:space="0" w:color="auto"/>
      </w:divBdr>
    </w:div>
    <w:div w:id="1544251200">
      <w:marLeft w:val="480"/>
      <w:marRight w:val="0"/>
      <w:marTop w:val="0"/>
      <w:marBottom w:val="0"/>
      <w:divBdr>
        <w:top w:val="none" w:sz="0" w:space="0" w:color="auto"/>
        <w:left w:val="none" w:sz="0" w:space="0" w:color="auto"/>
        <w:bottom w:val="none" w:sz="0" w:space="0" w:color="auto"/>
        <w:right w:val="none" w:sz="0" w:space="0" w:color="auto"/>
      </w:divBdr>
    </w:div>
    <w:div w:id="1558931302">
      <w:marLeft w:val="480"/>
      <w:marRight w:val="0"/>
      <w:marTop w:val="0"/>
      <w:marBottom w:val="0"/>
      <w:divBdr>
        <w:top w:val="none" w:sz="0" w:space="0" w:color="auto"/>
        <w:left w:val="none" w:sz="0" w:space="0" w:color="auto"/>
        <w:bottom w:val="none" w:sz="0" w:space="0" w:color="auto"/>
        <w:right w:val="none" w:sz="0" w:space="0" w:color="auto"/>
      </w:divBdr>
    </w:div>
    <w:div w:id="1559978735">
      <w:marLeft w:val="480"/>
      <w:marRight w:val="0"/>
      <w:marTop w:val="0"/>
      <w:marBottom w:val="0"/>
      <w:divBdr>
        <w:top w:val="none" w:sz="0" w:space="0" w:color="auto"/>
        <w:left w:val="none" w:sz="0" w:space="0" w:color="auto"/>
        <w:bottom w:val="none" w:sz="0" w:space="0" w:color="auto"/>
        <w:right w:val="none" w:sz="0" w:space="0" w:color="auto"/>
      </w:divBdr>
    </w:div>
    <w:div w:id="1561750683">
      <w:marLeft w:val="480"/>
      <w:marRight w:val="0"/>
      <w:marTop w:val="0"/>
      <w:marBottom w:val="0"/>
      <w:divBdr>
        <w:top w:val="none" w:sz="0" w:space="0" w:color="auto"/>
        <w:left w:val="none" w:sz="0" w:space="0" w:color="auto"/>
        <w:bottom w:val="none" w:sz="0" w:space="0" w:color="auto"/>
        <w:right w:val="none" w:sz="0" w:space="0" w:color="auto"/>
      </w:divBdr>
    </w:div>
    <w:div w:id="1563444211">
      <w:marLeft w:val="480"/>
      <w:marRight w:val="0"/>
      <w:marTop w:val="0"/>
      <w:marBottom w:val="0"/>
      <w:divBdr>
        <w:top w:val="none" w:sz="0" w:space="0" w:color="auto"/>
        <w:left w:val="none" w:sz="0" w:space="0" w:color="auto"/>
        <w:bottom w:val="none" w:sz="0" w:space="0" w:color="auto"/>
        <w:right w:val="none" w:sz="0" w:space="0" w:color="auto"/>
      </w:divBdr>
    </w:div>
    <w:div w:id="1564751763">
      <w:marLeft w:val="480"/>
      <w:marRight w:val="0"/>
      <w:marTop w:val="0"/>
      <w:marBottom w:val="0"/>
      <w:divBdr>
        <w:top w:val="none" w:sz="0" w:space="0" w:color="auto"/>
        <w:left w:val="none" w:sz="0" w:space="0" w:color="auto"/>
        <w:bottom w:val="none" w:sz="0" w:space="0" w:color="auto"/>
        <w:right w:val="none" w:sz="0" w:space="0" w:color="auto"/>
      </w:divBdr>
    </w:div>
    <w:div w:id="1570189408">
      <w:marLeft w:val="480"/>
      <w:marRight w:val="0"/>
      <w:marTop w:val="0"/>
      <w:marBottom w:val="0"/>
      <w:divBdr>
        <w:top w:val="none" w:sz="0" w:space="0" w:color="auto"/>
        <w:left w:val="none" w:sz="0" w:space="0" w:color="auto"/>
        <w:bottom w:val="none" w:sz="0" w:space="0" w:color="auto"/>
        <w:right w:val="none" w:sz="0" w:space="0" w:color="auto"/>
      </w:divBdr>
    </w:div>
    <w:div w:id="1587373177">
      <w:marLeft w:val="480"/>
      <w:marRight w:val="0"/>
      <w:marTop w:val="0"/>
      <w:marBottom w:val="0"/>
      <w:divBdr>
        <w:top w:val="none" w:sz="0" w:space="0" w:color="auto"/>
        <w:left w:val="none" w:sz="0" w:space="0" w:color="auto"/>
        <w:bottom w:val="none" w:sz="0" w:space="0" w:color="auto"/>
        <w:right w:val="none" w:sz="0" w:space="0" w:color="auto"/>
      </w:divBdr>
    </w:div>
    <w:div w:id="1597637888">
      <w:marLeft w:val="480"/>
      <w:marRight w:val="0"/>
      <w:marTop w:val="0"/>
      <w:marBottom w:val="0"/>
      <w:divBdr>
        <w:top w:val="none" w:sz="0" w:space="0" w:color="auto"/>
        <w:left w:val="none" w:sz="0" w:space="0" w:color="auto"/>
        <w:bottom w:val="none" w:sz="0" w:space="0" w:color="auto"/>
        <w:right w:val="none" w:sz="0" w:space="0" w:color="auto"/>
      </w:divBdr>
    </w:div>
    <w:div w:id="1612660039">
      <w:marLeft w:val="480"/>
      <w:marRight w:val="0"/>
      <w:marTop w:val="0"/>
      <w:marBottom w:val="0"/>
      <w:divBdr>
        <w:top w:val="none" w:sz="0" w:space="0" w:color="auto"/>
        <w:left w:val="none" w:sz="0" w:space="0" w:color="auto"/>
        <w:bottom w:val="none" w:sz="0" w:space="0" w:color="auto"/>
        <w:right w:val="none" w:sz="0" w:space="0" w:color="auto"/>
      </w:divBdr>
    </w:div>
    <w:div w:id="1637371747">
      <w:marLeft w:val="480"/>
      <w:marRight w:val="0"/>
      <w:marTop w:val="0"/>
      <w:marBottom w:val="0"/>
      <w:divBdr>
        <w:top w:val="none" w:sz="0" w:space="0" w:color="auto"/>
        <w:left w:val="none" w:sz="0" w:space="0" w:color="auto"/>
        <w:bottom w:val="none" w:sz="0" w:space="0" w:color="auto"/>
        <w:right w:val="none" w:sz="0" w:space="0" w:color="auto"/>
      </w:divBdr>
    </w:div>
    <w:div w:id="1651209712">
      <w:marLeft w:val="480"/>
      <w:marRight w:val="0"/>
      <w:marTop w:val="0"/>
      <w:marBottom w:val="0"/>
      <w:divBdr>
        <w:top w:val="none" w:sz="0" w:space="0" w:color="auto"/>
        <w:left w:val="none" w:sz="0" w:space="0" w:color="auto"/>
        <w:bottom w:val="none" w:sz="0" w:space="0" w:color="auto"/>
        <w:right w:val="none" w:sz="0" w:space="0" w:color="auto"/>
      </w:divBdr>
    </w:div>
    <w:div w:id="1651864322">
      <w:marLeft w:val="480"/>
      <w:marRight w:val="0"/>
      <w:marTop w:val="0"/>
      <w:marBottom w:val="0"/>
      <w:divBdr>
        <w:top w:val="none" w:sz="0" w:space="0" w:color="auto"/>
        <w:left w:val="none" w:sz="0" w:space="0" w:color="auto"/>
        <w:bottom w:val="none" w:sz="0" w:space="0" w:color="auto"/>
        <w:right w:val="none" w:sz="0" w:space="0" w:color="auto"/>
      </w:divBdr>
    </w:div>
    <w:div w:id="1659727616">
      <w:marLeft w:val="480"/>
      <w:marRight w:val="0"/>
      <w:marTop w:val="0"/>
      <w:marBottom w:val="0"/>
      <w:divBdr>
        <w:top w:val="none" w:sz="0" w:space="0" w:color="auto"/>
        <w:left w:val="none" w:sz="0" w:space="0" w:color="auto"/>
        <w:bottom w:val="none" w:sz="0" w:space="0" w:color="auto"/>
        <w:right w:val="none" w:sz="0" w:space="0" w:color="auto"/>
      </w:divBdr>
    </w:div>
    <w:div w:id="1668901062">
      <w:marLeft w:val="480"/>
      <w:marRight w:val="0"/>
      <w:marTop w:val="0"/>
      <w:marBottom w:val="0"/>
      <w:divBdr>
        <w:top w:val="none" w:sz="0" w:space="0" w:color="auto"/>
        <w:left w:val="none" w:sz="0" w:space="0" w:color="auto"/>
        <w:bottom w:val="none" w:sz="0" w:space="0" w:color="auto"/>
        <w:right w:val="none" w:sz="0" w:space="0" w:color="auto"/>
      </w:divBdr>
    </w:div>
    <w:div w:id="1672680638">
      <w:marLeft w:val="480"/>
      <w:marRight w:val="0"/>
      <w:marTop w:val="0"/>
      <w:marBottom w:val="0"/>
      <w:divBdr>
        <w:top w:val="none" w:sz="0" w:space="0" w:color="auto"/>
        <w:left w:val="none" w:sz="0" w:space="0" w:color="auto"/>
        <w:bottom w:val="none" w:sz="0" w:space="0" w:color="auto"/>
        <w:right w:val="none" w:sz="0" w:space="0" w:color="auto"/>
      </w:divBdr>
    </w:div>
    <w:div w:id="1708414450">
      <w:marLeft w:val="480"/>
      <w:marRight w:val="0"/>
      <w:marTop w:val="0"/>
      <w:marBottom w:val="0"/>
      <w:divBdr>
        <w:top w:val="none" w:sz="0" w:space="0" w:color="auto"/>
        <w:left w:val="none" w:sz="0" w:space="0" w:color="auto"/>
        <w:bottom w:val="none" w:sz="0" w:space="0" w:color="auto"/>
        <w:right w:val="none" w:sz="0" w:space="0" w:color="auto"/>
      </w:divBdr>
    </w:div>
    <w:div w:id="1739399317">
      <w:marLeft w:val="480"/>
      <w:marRight w:val="0"/>
      <w:marTop w:val="0"/>
      <w:marBottom w:val="0"/>
      <w:divBdr>
        <w:top w:val="none" w:sz="0" w:space="0" w:color="auto"/>
        <w:left w:val="none" w:sz="0" w:space="0" w:color="auto"/>
        <w:bottom w:val="none" w:sz="0" w:space="0" w:color="auto"/>
        <w:right w:val="none" w:sz="0" w:space="0" w:color="auto"/>
      </w:divBdr>
    </w:div>
    <w:div w:id="1774010869">
      <w:marLeft w:val="480"/>
      <w:marRight w:val="0"/>
      <w:marTop w:val="0"/>
      <w:marBottom w:val="0"/>
      <w:divBdr>
        <w:top w:val="none" w:sz="0" w:space="0" w:color="auto"/>
        <w:left w:val="none" w:sz="0" w:space="0" w:color="auto"/>
        <w:bottom w:val="none" w:sz="0" w:space="0" w:color="auto"/>
        <w:right w:val="none" w:sz="0" w:space="0" w:color="auto"/>
      </w:divBdr>
    </w:div>
    <w:div w:id="1790470429">
      <w:marLeft w:val="480"/>
      <w:marRight w:val="0"/>
      <w:marTop w:val="0"/>
      <w:marBottom w:val="0"/>
      <w:divBdr>
        <w:top w:val="none" w:sz="0" w:space="0" w:color="auto"/>
        <w:left w:val="none" w:sz="0" w:space="0" w:color="auto"/>
        <w:bottom w:val="none" w:sz="0" w:space="0" w:color="auto"/>
        <w:right w:val="none" w:sz="0" w:space="0" w:color="auto"/>
      </w:divBdr>
    </w:div>
    <w:div w:id="1801458563">
      <w:marLeft w:val="480"/>
      <w:marRight w:val="0"/>
      <w:marTop w:val="0"/>
      <w:marBottom w:val="0"/>
      <w:divBdr>
        <w:top w:val="none" w:sz="0" w:space="0" w:color="auto"/>
        <w:left w:val="none" w:sz="0" w:space="0" w:color="auto"/>
        <w:bottom w:val="none" w:sz="0" w:space="0" w:color="auto"/>
        <w:right w:val="none" w:sz="0" w:space="0" w:color="auto"/>
      </w:divBdr>
    </w:div>
    <w:div w:id="1805197413">
      <w:marLeft w:val="480"/>
      <w:marRight w:val="0"/>
      <w:marTop w:val="0"/>
      <w:marBottom w:val="0"/>
      <w:divBdr>
        <w:top w:val="none" w:sz="0" w:space="0" w:color="auto"/>
        <w:left w:val="none" w:sz="0" w:space="0" w:color="auto"/>
        <w:bottom w:val="none" w:sz="0" w:space="0" w:color="auto"/>
        <w:right w:val="none" w:sz="0" w:space="0" w:color="auto"/>
      </w:divBdr>
    </w:div>
    <w:div w:id="1835877223">
      <w:marLeft w:val="480"/>
      <w:marRight w:val="0"/>
      <w:marTop w:val="0"/>
      <w:marBottom w:val="0"/>
      <w:divBdr>
        <w:top w:val="none" w:sz="0" w:space="0" w:color="auto"/>
        <w:left w:val="none" w:sz="0" w:space="0" w:color="auto"/>
        <w:bottom w:val="none" w:sz="0" w:space="0" w:color="auto"/>
        <w:right w:val="none" w:sz="0" w:space="0" w:color="auto"/>
      </w:divBdr>
    </w:div>
    <w:div w:id="1854221456">
      <w:marLeft w:val="480"/>
      <w:marRight w:val="0"/>
      <w:marTop w:val="0"/>
      <w:marBottom w:val="0"/>
      <w:divBdr>
        <w:top w:val="none" w:sz="0" w:space="0" w:color="auto"/>
        <w:left w:val="none" w:sz="0" w:space="0" w:color="auto"/>
        <w:bottom w:val="none" w:sz="0" w:space="0" w:color="auto"/>
        <w:right w:val="none" w:sz="0" w:space="0" w:color="auto"/>
      </w:divBdr>
    </w:div>
    <w:div w:id="1858420410">
      <w:marLeft w:val="480"/>
      <w:marRight w:val="0"/>
      <w:marTop w:val="0"/>
      <w:marBottom w:val="0"/>
      <w:divBdr>
        <w:top w:val="none" w:sz="0" w:space="0" w:color="auto"/>
        <w:left w:val="none" w:sz="0" w:space="0" w:color="auto"/>
        <w:bottom w:val="none" w:sz="0" w:space="0" w:color="auto"/>
        <w:right w:val="none" w:sz="0" w:space="0" w:color="auto"/>
      </w:divBdr>
    </w:div>
    <w:div w:id="1866672591">
      <w:marLeft w:val="480"/>
      <w:marRight w:val="0"/>
      <w:marTop w:val="0"/>
      <w:marBottom w:val="0"/>
      <w:divBdr>
        <w:top w:val="none" w:sz="0" w:space="0" w:color="auto"/>
        <w:left w:val="none" w:sz="0" w:space="0" w:color="auto"/>
        <w:bottom w:val="none" w:sz="0" w:space="0" w:color="auto"/>
        <w:right w:val="none" w:sz="0" w:space="0" w:color="auto"/>
      </w:divBdr>
    </w:div>
    <w:div w:id="1901750464">
      <w:marLeft w:val="480"/>
      <w:marRight w:val="0"/>
      <w:marTop w:val="0"/>
      <w:marBottom w:val="0"/>
      <w:divBdr>
        <w:top w:val="none" w:sz="0" w:space="0" w:color="auto"/>
        <w:left w:val="none" w:sz="0" w:space="0" w:color="auto"/>
        <w:bottom w:val="none" w:sz="0" w:space="0" w:color="auto"/>
        <w:right w:val="none" w:sz="0" w:space="0" w:color="auto"/>
      </w:divBdr>
    </w:div>
    <w:div w:id="1926844842">
      <w:marLeft w:val="480"/>
      <w:marRight w:val="0"/>
      <w:marTop w:val="0"/>
      <w:marBottom w:val="0"/>
      <w:divBdr>
        <w:top w:val="none" w:sz="0" w:space="0" w:color="auto"/>
        <w:left w:val="none" w:sz="0" w:space="0" w:color="auto"/>
        <w:bottom w:val="none" w:sz="0" w:space="0" w:color="auto"/>
        <w:right w:val="none" w:sz="0" w:space="0" w:color="auto"/>
      </w:divBdr>
    </w:div>
    <w:div w:id="1964725066">
      <w:marLeft w:val="480"/>
      <w:marRight w:val="0"/>
      <w:marTop w:val="0"/>
      <w:marBottom w:val="0"/>
      <w:divBdr>
        <w:top w:val="none" w:sz="0" w:space="0" w:color="auto"/>
        <w:left w:val="none" w:sz="0" w:space="0" w:color="auto"/>
        <w:bottom w:val="none" w:sz="0" w:space="0" w:color="auto"/>
        <w:right w:val="none" w:sz="0" w:space="0" w:color="auto"/>
      </w:divBdr>
    </w:div>
    <w:div w:id="1992980781">
      <w:marLeft w:val="480"/>
      <w:marRight w:val="0"/>
      <w:marTop w:val="0"/>
      <w:marBottom w:val="0"/>
      <w:divBdr>
        <w:top w:val="none" w:sz="0" w:space="0" w:color="auto"/>
        <w:left w:val="none" w:sz="0" w:space="0" w:color="auto"/>
        <w:bottom w:val="none" w:sz="0" w:space="0" w:color="auto"/>
        <w:right w:val="none" w:sz="0" w:space="0" w:color="auto"/>
      </w:divBdr>
    </w:div>
    <w:div w:id="2022506908">
      <w:marLeft w:val="480"/>
      <w:marRight w:val="0"/>
      <w:marTop w:val="0"/>
      <w:marBottom w:val="0"/>
      <w:divBdr>
        <w:top w:val="none" w:sz="0" w:space="0" w:color="auto"/>
        <w:left w:val="none" w:sz="0" w:space="0" w:color="auto"/>
        <w:bottom w:val="none" w:sz="0" w:space="0" w:color="auto"/>
        <w:right w:val="none" w:sz="0" w:space="0" w:color="auto"/>
      </w:divBdr>
    </w:div>
    <w:div w:id="2025160155">
      <w:marLeft w:val="480"/>
      <w:marRight w:val="0"/>
      <w:marTop w:val="0"/>
      <w:marBottom w:val="0"/>
      <w:divBdr>
        <w:top w:val="none" w:sz="0" w:space="0" w:color="auto"/>
        <w:left w:val="none" w:sz="0" w:space="0" w:color="auto"/>
        <w:bottom w:val="none" w:sz="0" w:space="0" w:color="auto"/>
        <w:right w:val="none" w:sz="0" w:space="0" w:color="auto"/>
      </w:divBdr>
    </w:div>
    <w:div w:id="2047219110">
      <w:marLeft w:val="480"/>
      <w:marRight w:val="0"/>
      <w:marTop w:val="0"/>
      <w:marBottom w:val="0"/>
      <w:divBdr>
        <w:top w:val="none" w:sz="0" w:space="0" w:color="auto"/>
        <w:left w:val="none" w:sz="0" w:space="0" w:color="auto"/>
        <w:bottom w:val="none" w:sz="0" w:space="0" w:color="auto"/>
        <w:right w:val="none" w:sz="0" w:space="0" w:color="auto"/>
      </w:divBdr>
    </w:div>
    <w:div w:id="2052456795">
      <w:marLeft w:val="480"/>
      <w:marRight w:val="0"/>
      <w:marTop w:val="0"/>
      <w:marBottom w:val="0"/>
      <w:divBdr>
        <w:top w:val="none" w:sz="0" w:space="0" w:color="auto"/>
        <w:left w:val="none" w:sz="0" w:space="0" w:color="auto"/>
        <w:bottom w:val="none" w:sz="0" w:space="0" w:color="auto"/>
        <w:right w:val="none" w:sz="0" w:space="0" w:color="auto"/>
      </w:divBdr>
    </w:div>
    <w:div w:id="2086300992">
      <w:marLeft w:val="480"/>
      <w:marRight w:val="0"/>
      <w:marTop w:val="0"/>
      <w:marBottom w:val="0"/>
      <w:divBdr>
        <w:top w:val="none" w:sz="0" w:space="0" w:color="auto"/>
        <w:left w:val="none" w:sz="0" w:space="0" w:color="auto"/>
        <w:bottom w:val="none" w:sz="0" w:space="0" w:color="auto"/>
        <w:right w:val="none" w:sz="0" w:space="0" w:color="auto"/>
      </w:divBdr>
    </w:div>
    <w:div w:id="2094081858">
      <w:marLeft w:val="480"/>
      <w:marRight w:val="0"/>
      <w:marTop w:val="0"/>
      <w:marBottom w:val="0"/>
      <w:divBdr>
        <w:top w:val="none" w:sz="0" w:space="0" w:color="auto"/>
        <w:left w:val="none" w:sz="0" w:space="0" w:color="auto"/>
        <w:bottom w:val="none" w:sz="0" w:space="0" w:color="auto"/>
        <w:right w:val="none" w:sz="0" w:space="0" w:color="auto"/>
      </w:divBdr>
    </w:div>
    <w:div w:id="2115974930">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9045122-6582-4B98-85B6-FDA96056D84E}"/>
      </w:docPartPr>
      <w:docPartBody>
        <w:p w:rsidR="000C3218" w:rsidRDefault="00177734">
          <w:r w:rsidRPr="004C48D7">
            <w:rPr>
              <w:rStyle w:val="PlaceholderText"/>
            </w:rPr>
            <w:t>Click or tap here to enter text.</w:t>
          </w:r>
        </w:p>
      </w:docPartBody>
    </w:docPart>
    <w:docPart>
      <w:docPartPr>
        <w:name w:val="FD63963C1B804DAF91B8A476161C2F57"/>
        <w:category>
          <w:name w:val="General"/>
          <w:gallery w:val="placeholder"/>
        </w:category>
        <w:types>
          <w:type w:val="bbPlcHdr"/>
        </w:types>
        <w:behaviors>
          <w:behavior w:val="content"/>
        </w:behaviors>
        <w:guid w:val="{901DBFD9-C31F-4E71-945A-A0831437EB97}"/>
      </w:docPartPr>
      <w:docPartBody>
        <w:p w:rsidR="00906C48" w:rsidRDefault="00746265" w:rsidP="00746265">
          <w:pPr>
            <w:pStyle w:val="FD63963C1B804DAF91B8A476161C2F57"/>
          </w:pPr>
          <w:r w:rsidRPr="004C48D7">
            <w:rPr>
              <w:rStyle w:val="PlaceholderText"/>
            </w:rPr>
            <w:t>Click or tap here to enter text.</w:t>
          </w:r>
        </w:p>
      </w:docPartBody>
    </w:docPart>
    <w:docPart>
      <w:docPartPr>
        <w:name w:val="587D0CE327E64DA7B10A25D9B6DB2072"/>
        <w:category>
          <w:name w:val="General"/>
          <w:gallery w:val="placeholder"/>
        </w:category>
        <w:types>
          <w:type w:val="bbPlcHdr"/>
        </w:types>
        <w:behaviors>
          <w:behavior w:val="content"/>
        </w:behaviors>
        <w:guid w:val="{34458468-8CFF-4E4F-A61C-918256F57A35}"/>
      </w:docPartPr>
      <w:docPartBody>
        <w:p w:rsidR="00B63883" w:rsidRDefault="004E2192" w:rsidP="004E2192">
          <w:pPr>
            <w:pStyle w:val="587D0CE327E64DA7B10A25D9B6DB2072"/>
          </w:pPr>
          <w:r w:rsidRPr="00BB6F00">
            <w:rPr>
              <w:rStyle w:val="PlaceholderText"/>
            </w:rPr>
            <w:t>Click or tap here to enter text.</w:t>
          </w:r>
        </w:p>
      </w:docPartBody>
    </w:docPart>
    <w:docPart>
      <w:docPartPr>
        <w:name w:val="BF7743F7CBFD400F8B4BC524C93BD42B"/>
        <w:category>
          <w:name w:val="General"/>
          <w:gallery w:val="placeholder"/>
        </w:category>
        <w:types>
          <w:type w:val="bbPlcHdr"/>
        </w:types>
        <w:behaviors>
          <w:behavior w:val="content"/>
        </w:behaviors>
        <w:guid w:val="{1BA58CDF-6C10-4DC0-ACF2-270CF5FBB71C}"/>
      </w:docPartPr>
      <w:docPartBody>
        <w:p w:rsidR="00B63883" w:rsidRDefault="004E2192" w:rsidP="004E2192">
          <w:pPr>
            <w:pStyle w:val="BF7743F7CBFD400F8B4BC524C93BD42B"/>
          </w:pPr>
          <w:r w:rsidRPr="00BB6F00">
            <w:rPr>
              <w:rStyle w:val="PlaceholderText"/>
            </w:rPr>
            <w:t>Click or tap here to enter text.</w:t>
          </w:r>
        </w:p>
      </w:docPartBody>
    </w:docPart>
    <w:docPart>
      <w:docPartPr>
        <w:name w:val="CB421FDD44164FA78FB05848C54E1F28"/>
        <w:category>
          <w:name w:val="General"/>
          <w:gallery w:val="placeholder"/>
        </w:category>
        <w:types>
          <w:type w:val="bbPlcHdr"/>
        </w:types>
        <w:behaviors>
          <w:behavior w:val="content"/>
        </w:behaviors>
        <w:guid w:val="{E4757542-3F01-4531-AE4A-64DE0E213465}"/>
      </w:docPartPr>
      <w:docPartBody>
        <w:p w:rsidR="00B63883" w:rsidRDefault="004E2192" w:rsidP="004E2192">
          <w:pPr>
            <w:pStyle w:val="CB421FDD44164FA78FB05848C54E1F28"/>
          </w:pPr>
          <w:r w:rsidRPr="00BB6F00">
            <w:rPr>
              <w:rStyle w:val="PlaceholderText"/>
            </w:rPr>
            <w:t>Click or tap here to enter text.</w:t>
          </w:r>
        </w:p>
      </w:docPartBody>
    </w:docPart>
    <w:docPart>
      <w:docPartPr>
        <w:name w:val="C654DCB351CC454E8A8379726B954C70"/>
        <w:category>
          <w:name w:val="General"/>
          <w:gallery w:val="placeholder"/>
        </w:category>
        <w:types>
          <w:type w:val="bbPlcHdr"/>
        </w:types>
        <w:behaviors>
          <w:behavior w:val="content"/>
        </w:behaviors>
        <w:guid w:val="{ECF88C30-C0C6-4F97-A071-EDE426A7AB42}"/>
      </w:docPartPr>
      <w:docPartBody>
        <w:p w:rsidR="00B63883" w:rsidRDefault="004E2192" w:rsidP="004E2192">
          <w:pPr>
            <w:pStyle w:val="C654DCB351CC454E8A8379726B954C70"/>
          </w:pPr>
          <w:r w:rsidRPr="00BB6F00">
            <w:rPr>
              <w:rStyle w:val="PlaceholderText"/>
            </w:rPr>
            <w:t>Click or tap here to enter text.</w:t>
          </w:r>
        </w:p>
      </w:docPartBody>
    </w:docPart>
    <w:docPart>
      <w:docPartPr>
        <w:name w:val="3C83E46FCD724638A639DC9C38A263EA"/>
        <w:category>
          <w:name w:val="General"/>
          <w:gallery w:val="placeholder"/>
        </w:category>
        <w:types>
          <w:type w:val="bbPlcHdr"/>
        </w:types>
        <w:behaviors>
          <w:behavior w:val="content"/>
        </w:behaviors>
        <w:guid w:val="{D8587182-FECE-4755-BCF8-243308074316}"/>
      </w:docPartPr>
      <w:docPartBody>
        <w:p w:rsidR="00B63883" w:rsidRDefault="004E2192" w:rsidP="004E2192">
          <w:pPr>
            <w:pStyle w:val="3C83E46FCD724638A639DC9C38A263EA"/>
          </w:pPr>
          <w:r w:rsidRPr="00BB6F00">
            <w:rPr>
              <w:rStyle w:val="PlaceholderText"/>
            </w:rPr>
            <w:t>Click or tap here to enter text.</w:t>
          </w:r>
        </w:p>
      </w:docPartBody>
    </w:docPart>
    <w:docPart>
      <w:docPartPr>
        <w:name w:val="412A9A28CCE0495CB0DE2EC4AA8D3DC9"/>
        <w:category>
          <w:name w:val="General"/>
          <w:gallery w:val="placeholder"/>
        </w:category>
        <w:types>
          <w:type w:val="bbPlcHdr"/>
        </w:types>
        <w:behaviors>
          <w:behavior w:val="content"/>
        </w:behaviors>
        <w:guid w:val="{20E69425-B978-41FD-BEA0-E9991FD98171}"/>
      </w:docPartPr>
      <w:docPartBody>
        <w:p w:rsidR="00B63883" w:rsidRDefault="004E2192" w:rsidP="004E2192">
          <w:pPr>
            <w:pStyle w:val="412A9A28CCE0495CB0DE2EC4AA8D3DC9"/>
          </w:pPr>
          <w:r w:rsidRPr="004C48D7">
            <w:rPr>
              <w:rStyle w:val="PlaceholderText"/>
            </w:rPr>
            <w:t>Click or tap here to enter text.</w:t>
          </w:r>
        </w:p>
      </w:docPartBody>
    </w:docPart>
    <w:docPart>
      <w:docPartPr>
        <w:name w:val="030BF231BB6944898FFFB880CF65F6F9"/>
        <w:category>
          <w:name w:val="General"/>
          <w:gallery w:val="placeholder"/>
        </w:category>
        <w:types>
          <w:type w:val="bbPlcHdr"/>
        </w:types>
        <w:behaviors>
          <w:behavior w:val="content"/>
        </w:behaviors>
        <w:guid w:val="{62C7D2C4-71DE-4DB8-B1C0-80E6223AEDE5}"/>
      </w:docPartPr>
      <w:docPartBody>
        <w:p w:rsidR="004A56F5" w:rsidRDefault="00B63883" w:rsidP="00B63883">
          <w:pPr>
            <w:pStyle w:val="030BF231BB6944898FFFB880CF65F6F9"/>
          </w:pPr>
          <w:r w:rsidRPr="00BB6F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34"/>
    <w:rsid w:val="00001EC9"/>
    <w:rsid w:val="000C3218"/>
    <w:rsid w:val="00144501"/>
    <w:rsid w:val="00150346"/>
    <w:rsid w:val="00177734"/>
    <w:rsid w:val="00262787"/>
    <w:rsid w:val="002A5BBB"/>
    <w:rsid w:val="00323E93"/>
    <w:rsid w:val="00383049"/>
    <w:rsid w:val="004A56F5"/>
    <w:rsid w:val="004E2192"/>
    <w:rsid w:val="00500F71"/>
    <w:rsid w:val="00746265"/>
    <w:rsid w:val="008E2254"/>
    <w:rsid w:val="008F720A"/>
    <w:rsid w:val="00906C48"/>
    <w:rsid w:val="00945520"/>
    <w:rsid w:val="00A573C5"/>
    <w:rsid w:val="00A66FE9"/>
    <w:rsid w:val="00AB3509"/>
    <w:rsid w:val="00B63883"/>
    <w:rsid w:val="00B82C2C"/>
    <w:rsid w:val="00D977BE"/>
    <w:rsid w:val="00F125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3883"/>
    <w:rPr>
      <w:color w:val="666666"/>
    </w:rPr>
  </w:style>
  <w:style w:type="paragraph" w:customStyle="1" w:styleId="FD63963C1B804DAF91B8A476161C2F57">
    <w:name w:val="FD63963C1B804DAF91B8A476161C2F57"/>
    <w:rsid w:val="00746265"/>
  </w:style>
  <w:style w:type="paragraph" w:customStyle="1" w:styleId="587D0CE327E64DA7B10A25D9B6DB2072">
    <w:name w:val="587D0CE327E64DA7B10A25D9B6DB2072"/>
    <w:rsid w:val="004E2192"/>
  </w:style>
  <w:style w:type="paragraph" w:customStyle="1" w:styleId="BF7743F7CBFD400F8B4BC524C93BD42B">
    <w:name w:val="BF7743F7CBFD400F8B4BC524C93BD42B"/>
    <w:rsid w:val="004E2192"/>
  </w:style>
  <w:style w:type="paragraph" w:customStyle="1" w:styleId="CB421FDD44164FA78FB05848C54E1F28">
    <w:name w:val="CB421FDD44164FA78FB05848C54E1F28"/>
    <w:rsid w:val="004E2192"/>
  </w:style>
  <w:style w:type="paragraph" w:customStyle="1" w:styleId="C654DCB351CC454E8A8379726B954C70">
    <w:name w:val="C654DCB351CC454E8A8379726B954C70"/>
    <w:rsid w:val="004E2192"/>
  </w:style>
  <w:style w:type="paragraph" w:customStyle="1" w:styleId="3C83E46FCD724638A639DC9C38A263EA">
    <w:name w:val="3C83E46FCD724638A639DC9C38A263EA"/>
    <w:rsid w:val="004E2192"/>
  </w:style>
  <w:style w:type="paragraph" w:customStyle="1" w:styleId="412A9A28CCE0495CB0DE2EC4AA8D3DC9">
    <w:name w:val="412A9A28CCE0495CB0DE2EC4AA8D3DC9"/>
    <w:rsid w:val="004E2192"/>
  </w:style>
  <w:style w:type="paragraph" w:customStyle="1" w:styleId="030BF231BB6944898FFFB880CF65F6F9">
    <w:name w:val="030BF231BB6944898FFFB880CF65F6F9"/>
    <w:rsid w:val="00B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103F18-AC33-4116-87B8-50E9BBAAD681}">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9962125586"/>
    <we:property name="MENDELEY_CITATIONS" value="[{&quot;citationID&quot;:&quot;MENDELEY_CITATION_b92ea70f-a677-4078-b334-d75d1ff6dede&quot;,&quot;properties&quot;:{&quot;noteIndex&quot;:0},&quot;isEdited&quot;:false,&quot;manualOverride&quot;:{&quot;isManuallyOverridden&quot;:false,&quot;citeprocText&quot;:&quot;(Allaire 2018)&quot;,&quot;manualOverrideText&quot;:&quot;&quot;},&quot;citationTag&quot;:&quot;MENDELEY_CITATION_v3_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&quot;,&quot;citationItems&quot;:[{&quot;id&quot;:&quot;dba01d6c-7feb-396a-8238-1d06a82ff7d0&quot;,&quot;itemData&quot;:{&quot;type&quot;:&quot;article-journal&quot;,&quot;id&quot;:&quot;dba01d6c-7feb-396a-8238-1d06a82ff7d0&quot;,&quot;title&quot;:&quot;Socio-economic impacts of flooding: A review of the empirical literature&quot;,&quot;author&quot;:[{&quot;family&quot;:&quot;Allaire&quot;,&quot;given&quot;:&quot;Maura&quot;,&quot;parse-names&quot;:false,&quot;dropping-particle&quot;:&quot;&quot;,&quot;non-dropping-particle&quot;:&quot;&quot;}],&quot;container-title&quot;:&quot;Water Security&quot;,&quot;DOI&quot;:&quot;10.1016/j.wasec.2018.09.002&quot;,&quot;ISSN&quot;:&quot;24683124&quot;,&quot;URL&quot;:&quot;https://linkinghub.elsevier.com/retrieve/pii/S2468312418300063&quot;,&quot;issued&quot;:{&quot;date-parts&quot;:[[2018,5,1]]},&quot;page&quot;:&quot;18-26&quot;,&quot;abstract&quot;:&quot;Costs of extreme flooding events continue to rise dramatically around the world. Effective mitigation of flood risks requires a comprehensive understanding of disaster impacts on society. This paper reviews the empirical literature in the fields of economics and civil engineering on the socio-economic costs of floods and other hydro-meteorological disasters. This review addresses ways to reconcile terminology differences across fields and provides an overview of state-of-the-art estimation methodologies, global datasets, and key knowledge gaps. Frequently, the evaluation of flood impacts is limited to property and infrastructure damage. What is lost in these analyses is the wide variety of social and business impacts also borne by communities. Full impacts of floods and related disasters also include health, interruption of public services, and foregone production. Overall, this review draws attention to flood costs that have not conventionally been incorporated into disaster risk analysis, and that could enhance decision-making, such as via modeling of potential future damages.&quot;,&quot;publisher&quot;:&quot;Elsevier B.V.&quot;,&quot;volume&quot;:&quot;3&quot;,&quot;container-title-short&quot;:&quot;Water Secur.&quot;},&quot;isTemporary&quot;:false}]},{&quot;citationID&quot;:&quot;MENDELEY_CITATION_577c9e03-2a54-43c8-b804-2ea3d78b8838&quot;,&quot;properties&quot;:{&quot;noteIndex&quot;:0},&quot;isEdited&quot;:false,&quot;manualOverride&quot;:{&quot;isManuallyOverridden&quot;:false,&quot;citeprocText&quot;:&quot;(Hallegatte et al. 2020)&quot;,&quot;manualOverrideText&quot;:&quot;&quot;},&quot;citationTag&quot;:&quot;MENDELEY_CITATION_v3_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&quot;,&quot;citationItems&quot;:[{&quot;id&quot;:&quot;662cdc76-c527-3189-bcfc-818512bcc5db&quot;,&quot;itemData&quot;:{&quot;type&quot;:&quot;article-journal&quot;,&quot;id&quot;:&quot;662cdc76-c527-3189-bcfc-818512bcc5db&quot;,&quot;title&quot;:&quot;From Poverty to Disaster and Back: a Review of the Literature&quot;,&quot;author&quot;:[{&quot;family&quot;:&quot;Hallegatte&quot;,&quot;given&quot;:&quot;Stéphane&quot;,&quot;parse-names&quot;:false,&quot;dropping-particle&quot;:&quot;&quot;,&quot;non-dropping-particle&quot;:&quot;&quot;},{&quot;family&quot;:&quot;Vogt-Schilb&quot;,&quot;given&quot;:&quot;Adrien&quot;,&quot;parse-names&quot;:false,&quot;dropping-particle&quot;:&quot;&quot;,&quot;non-dropping-particle&quot;:&quot;&quot;},{&quot;family&quot;:&quot;Rozenberg&quot;,&quot;given&quot;:&quot;Julie&quot;,&quot;parse-names&quot;:false,&quot;dropping-particle&quot;:&quot;&quot;,&quot;non-dropping-particle&quot;:&quot;&quot;},{&quot;family&quot;:&quot;Bangalore&quot;,&quot;given&quot;:&quot;Mook&quot;,&quot;parse-names&quot;:false,&quot;dropping-particle&quot;:&quot;&quot;,&quot;non-dropping-particle&quot;:&quot;&quot;},{&quot;family&quot;:&quot;Beaudet&quot;,&quot;given&quot;:&quot;Chloé&quot;,&quot;parse-names&quot;:false,&quot;dropping-particle&quot;:&quot;&quot;,&quot;non-dropping-particle&quot;:&quot;&quot;}],&quot;container-title&quot;:&quot;Economics of Disasters and Climate Change&quot;,&quot;DOI&quot;:&quot;10.1007/s41885-020-00060-5&quot;,&quot;ISSN&quot;:&quot;2511-1280&quot;,&quot;issued&quot;:{&quot;date-parts&quot;:[[2020,4]]},&quot;page&quot;:&quot;223-247&quot;,&quot;abstract&quot;:&quot;Poor people are disproportionally affected by natural hazards and disasters. This paper provides a review of the multiple factors that explain why this is the case. It explores the role of exposure (often, but not always, poor people are more likely to be affected by hazards), vulnerability (when they are affected, poor people tend to lose a larger fraction of their wealth), and socio-economic resilience (poor people have a lower ability to cope with and recover from disaster impacts). Finally, the paper highlights the vicious circle between poverty and disaster losses: poverty is a major driver of people’s vulnerability to natural disasters, which in turn increase poverty in a measurable and significant way. The main policy implication is that poverty reduction can be considered as disaster risk management, and disaster risk management can be considered as poverty reduction.&quot;,&quot;publisher&quot;:&quot;Springer Science and Business Media LLC&quot;,&quot;issue&quot;:&quot;1&quot;,&quot;volume&quot;:&quot;4&quot;,&quot;container-title-short&quot;:&quot;Econ. Disaster. Clim. Chang.&quot;},&quot;isTemporary&quot;:false}]},{&quot;citationID&quot;:&quot;MENDELEY_CITATION_afddb796-6747-4952-bd2a-d74dafd1a18b&quot;,&quot;properties&quot;:{&quot;noteIndex&quot;:0},&quot;isEdited&quot;:false,&quot;manualOverride&quot;:{&quot;isManuallyOverridden&quot;:false,&quot;citeprocText&quot;:&quot;(Bednar-Friedl et al. 2015)&quot;,&quot;manualOverrideText&quot;:&quot;&quot;},&quot;citationTag&quot;:&quot;MENDELEY_CITATION_v3_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&quot;,&quot;citationItems&quot;:[{&quot;id&quot;:&quot;d2641ba8-e547-3e2d-8355-a19054f1b837&quot;,&quot;itemData&quot;:{&quot;type&quot;:&quot;chapter&quot;,&quot;id&quot;:&quot;d2641ba8-e547-3e2d-8355-a19054f1b837&quot;,&quot;title&quot;:&quot;Transport&quot;,&quot;author&quot;:[{&quot;family&quot;:&quot;Bednar-Friedl&quot;,&quot;given&quot;:&quot;Birgit&quot;,&quot;parse-names&quot;:false,&quot;dropping-particle&quot;:&quot;&quot;,&quot;non-dropping-particle&quot;:&quot;&quot;},{&quot;family&quot;:&quot;Wolkinger&quot;,&quot;given&quot;:&quot;Brigitte&quot;,&quot;parse-names&quot;:false,&quot;dropping-particle&quot;:&quot;&quot;,&quot;non-dropping-particle&quot;:&quot;&quot;},{&quot;family&quot;:&quot;König&quot;,&quot;given&quot;:&quot;Martin&quot;,&quot;parse-names&quot;:false,&quot;dropping-particle&quot;:&quot;&quot;,&quot;non-dropping-particle&quot;:&quot;&quot;},{&quot;family&quot;:&quot;Bachner&quot;,&quot;given&quot;:&quot;Gabriel&quot;,&quot;parse-names&quot;:false,&quot;dropping-particle&quot;:&quot;&quot;,&quot;non-dropping-particle&quot;:&quot;&quot;},{&quot;family&quot;:&quot;Formayer&quot;,&quot;given&quot;:&quot;Herbert&quot;,&quot;parse-names&quot;:false,&quot;dropping-particle&quot;:&quot;&quot;,&quot;non-dropping-particle&quot;:&quot;&quot;},{&quot;family&quot;:&quot;Offenthaler&quot;,&quot;given&quot;:&quot;Ivo&quot;,&quot;parse-names&quot;:false,&quot;dropping-particle&quot;:&quot;&quot;,&quot;non-dropping-particle&quot;:&quot;&quot;},{&quot;family&quot;:&quot;Leitner&quot;,&quot;given&quot;:&quot;Markus&quot;,&quot;parse-names&quot;:false,&quot;dropping-particle&quot;:&quot;&quot;,&quot;non-dropping-particle&quot;:&quot;&quot;}],&quot;container-title&quot;:&quot;Economic Evaluation of Climate Change Impacts&quot;,&quot;chapter-number&quot;:&quot;15&quot;,&quot;DOI&quot;:&quot;10.1007/978-3-319-12457-5_15&quot;,&quot;URL&quot;:&quot;http://link.springer.com/10.1007/978-3-319-12457-5_15&quot;,&quot;issued&quot;:{&quot;date-parts&quot;:[[2015]]},&quot;page&quot;:&quot;279-300&quot;,&quot;edition&quot;:&quot;1&quot;,&quot;publisher&quot;:&quot;Springer Cham&quot;,&quot;container-title-short&quot;:&quot;&quot;},&quot;isTemporary&quot;:false}]},{&quot;citationID&quot;:&quot;MENDELEY_CITATION_5b1adc8c-b122-4eb8-9280-d59da511b113&quot;,&quot;properties&quot;:{&quot;noteIndex&quot;:0},&quot;isEdited&quot;:false,&quot;manualOverride&quot;:{&quot;isManuallyOverridden&quot;:false,&quot;citeprocText&quot;:&quot;(Bachner and Bednar-Friedl 2019; Calcaterra et al. 2025)&quot;,&quot;manualOverrideText&quot;:&quot;&quot;},&quot;citationTag&quot;:&quot;MENDELEY_CITATION_v3_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&quot;,&quot;citationItems&quot;:[{&quot;id&quot;:&quot;2f5ef308-030e-3da2-860e-8b03b210d885&quot;,&quot;itemData&quot;:{&quot;type&quot;:&quot;article-journal&quot;,&quot;id&quot;:&quot;2f5ef308-030e-3da2-860e-8b03b210d885&quot;,&quot;title&quot;:&quot;The Effects of Climate Change Impacts on Public Budgets and Implications of Fiscal Counterbalancing Instruments&quot;,&quot;author&quot;:[{&quot;family&quot;:&quot;Bachner&quot;,&quot;given&quot;:&quot;Gabriel&quot;,&quot;parse-names&quot;:false,&quot;dropping-particle&quot;:&quot;&quot;,&quot;non-dropping-particle&quot;:&quot;&quot;},{&quot;family&quot;:&quot;Bednar-Friedl&quot;,&quot;given&quot;:&quot;Birgit&quot;,&quot;parse-names&quot;:false,&quot;dropping-particle&quot;:&quot;&quot;,&quot;non-dropping-particle&quot;:&quot;&quot;}],&quot;container-title&quot;:&quot;Environmental Modeling and Assessment&quot;,&quot;DOI&quot;:&quot;10.1007/s10666-018-9617-3&quot;,&quot;ISSN&quot;:&quot;15732967&quot;,&quot;issued&quot;:{&quot;date-parts&quot;:[[2019,4,1]]},&quot;page&quot;:&quot;121-142&quot;,&quot;abstract&quot;:&quot;Climate change impacts have manifold effects on public budgets. In this paper, we therefore use a computable general equilibrium framework to consistently analyze how both the expenditure and revenue side of public budgets are affected via climate change impacts in ten different impact fields in Austria by mid-century. We then investigate different options how reductions in public service provision can be counterbalanced by fiscal instruments or by foreign lending and the associated economy-wide effects. We find that without counterbalancing, climate change impacts on the government budgets are doubled when considering not only the direct effect on the expenditure side but also macroeconomic feedback effects which reduce the overall tax base. With counterbalancing, we find significant differences in budgetary and macroeconomic consequences across fiscal instruments. While an increase of the capital tax as well as a cut in transfers reduce the welfare losses of climate change, higher labor taxes amplify welfare losses. This is because higher labor taxes dis-incentivize employing labor, thereby increasing unemployment and unemployment payments by the government. A higher output tax also increases welfare losses, but less strongly than an increased labor tax. Finally, increased foreign lending reduces welfare losses twice as much as the cut in transfers or the increased capital tax in the short term, but leads to a higher deficit and government debt.&quot;,&quot;publisher&quot;:&quot;Springer International Publishing&quot;,&quot;issue&quot;:&quot;2&quot;,&quot;volume&quot;:&quot;24&quot;,&quot;container-title-short&quot;:&quot;&quot;},&quot;isTemporary&quot;:false},{&quot;id&quot;:&quot;5d84793e-30db-3b44-bfb8-d4d25a5ee232&quot;,&quot;itemData&quot;:{&quot;type&quot;:&quot;webpage&quot;,&quot;id&quot;:&quot;5d84793e-30db-3b44-bfb8-d4d25a5ee232&quot;,&quot;title&quot;:&quot;Sovereigns on thinning ice: Debt sustainability, climate impacts and adaptation&quot;,&quot;author&quot;:[{&quot;family&quot;:&quot;Calcaterra&quot;,&quot;given&quot;:&quot;Matteo&quot;,&quot;parse-names&quot;:false,&quot;dropping-particle&quot;:&quot;&quot;,&quot;non-dropping-particle&quot;:&quot;&quot;},{&quot;family&quot;:&quot;Consiglio&quot;,&quot;given&quot;:&quot;Andrea&quot;,&quot;parse-names&quot;:false,&quot;dropping-particle&quot;:&quot;&quot;,&quot;non-dropping-particle&quot;:&quot;&quot;},{&quot;family&quot;:&quot;Martorana&quot;,&quot;given&quot;:&quot;Vincenzo&quot;,&quot;parse-names&quot;:false,&quot;dropping-particle&quot;:&quot;&quot;,&quot;non-dropping-particle&quot;:&quot;&quot;},{&quot;family&quot;:&quot;Tavoni&quot;,&quot;given&quot;:&quot;Massimo&quot;,&quot;parse-names&quot;:false,&quot;dropping-particle&quot;:&quot;&quot;,&quot;non-dropping-particle&quot;:&quot;&quot;},{&quot;family&quot;:&quot;Zenios&quot;,&quot;given&quot;:&quot;Stauros Andrea&quot;,&quot;parse-names&quot;:false,&quot;dropping-particle&quot;:&quot;&quot;,&quot;non-dropping-particle&quot;:&quot;&quot;}],&quot;number&quot;:&quot;06/2025&quot;,&quot;collection-title&quot;:&quot;Bruegel Working Papers&quot;,&quot;container-title&quot;:&quot;Bruegel Working Papers 06/2025&quot;,&quot;accessed&quot;:{&quot;date-parts&quot;:[[2025,9,25]]},&quot;URL&quot;:&quot;https://www.bruegel.org/working-paper/sovereigns-thinning-ice-debt-sustainability-climate-impacts-and-adaptation&quot;,&quot;issued&quot;:{&quot;date-parts&quot;:[[2025]]},&quot;publisher-place&quot;:&quot;Brussels&quot;,&quot;container-title-short&quot;:&quot;&quot;},&quot;isTemporary&quot;:false}]},{&quot;citationID&quot;:&quot;MENDELEY_CITATION_b8a92c81-160d-4b4d-86cc-a7a651586dea&quot;,&quot;properties&quot;:{&quot;noteIndex&quot;:0},&quot;isEdited&quot;:false,&quot;manualOverride&quot;:{&quot;isManuallyOverridden&quot;:false,&quot;citeprocText&quot;:&quot;(Botzen et al. 2019)&quot;,&quot;manualOverrideText&quot;:&quot;&quot;},&quot;citationTag&quot;:&quot;MENDELEY_CITATION_v3_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&quot;,&quot;citationItems&quot;:[{&quot;id&quot;:&quot;952bf7e8-68c5-3b95-8f23-3739440436f1&quot;,&quot;itemData&quot;:{&quot;type&quot;:&quot;article-journal&quot;,&quot;id&quot;:&quot;952bf7e8-68c5-3b95-8f23-3739440436f1&quot;,&quot;title&quot;:&quot;The Economic Impacts of Natural Disasters: A Review of Models and Empirical Studies&quot;,&quot;author&quot;:[{&quot;family&quot;:&quot;Botzen&quot;,&quot;given&quot;:&quot;W J Wouter&quot;,&quot;parse-names&quot;:false,&quot;dropping-particle&quot;:&quot;&quot;,&quot;non-dropping-particle&quot;:&quot;&quot;},{&quot;family&quot;:&quot;Deschenes&quot;,&quot;given&quot;:&quot;Olivier&quot;,&quot;parse-names&quot;:false,&quot;dropping-particle&quot;:&quot;&quot;,&quot;non-dropping-particle&quot;:&quot;&quot;},{&quot;family&quot;:&quot;Sanders&quot;,&quot;given&quot;:&quot;Mark&quot;,&quot;parse-names&quot;:false,&quot;dropping-particle&quot;:&quot;&quot;,&quot;non-dropping-particle&quot;:&quot;&quot;}],&quot;container-title&quot;:&quot;Review of Environmental Economics and Policy&quot;,&quot;DOI&quot;:&quot;10.1093/reep/rez004&quot;,&quot;ISSN&quot;:&quot;1750-6816&quot;,&quot;URL&quot;:&quot;https://doi.org/10.1093/reep/rez004&quot;,&quot;issued&quot;:{&quot;date-parts&quot;:[[2019,7,1]]},&quot;page&quot;:&quot;167-188&quot;,&quot;abstract&quot;:&quot;AbstractEconomic losses from natural disasters have been increasing in recent decades. This has been attributed mainly to population and economic growth in disaster-prone areas. Future natural disaster losses are expected to increase due to a continued increase in economic exposure and climate change. This highlights the importance of designing policies that can mitigate the impacts of these disasters on the economy and society. A rapidly expanding literature has estimated the direct (e.g., property damage) and indirect (e.g., gross domestic product growth, trade) economic impacts of natural disasters. This article reviews this emerging literature. We synthesize the main theoretical, computational, and empirical methods used, summarize key findings on the economic impacts of natural disasters, and discuss factors that have been found to mitigate disaster impacts. We conclude by identifying lessons for policymakers and outlining an agenda for future research in this field.&quot;,&quot;publisher&quot;:&quot;The University of Chicago Press&quot;,&quot;issue&quot;:&quot;2&quot;,&quot;volume&quot;:&quot;13&quot;,&quot;container-title-short&quot;:&quot;Rev. Environ. Econ. Policy&quot;},&quot;isTemporary&quot;:false}]},{&quot;citationID&quot;:&quot;MENDELEY_CITATION_05f892f9-4203-443b-a96d-3d8e28eb1b4f&quot;,&quot;properties&quot;:{&quot;noteIndex&quot;:0},&quot;isEdited&quot;:false,&quot;manualOverride&quot;:{&quot;isManuallyOverridden&quot;:false,&quot;citeprocText&quot;:&quot;(Gertz et al. 2019)&quot;,&quot;manualOverrideText&quot;:&quot;&quot;},&quot;citationTag&quot;:&quot;MENDELEY_CITATION_v3_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&quot;,&quot;citationItems&quot;:[{&quot;id&quot;:&quot;faac57f0-a2cf-3ae3-b333-98e2c27e023f&quot;,&quot;itemData&quot;:{&quot;type&quot;:&quot;article-journal&quot;,&quot;id&quot;:&quot;faac57f0-a2cf-3ae3-b333-98e2c27e023f&quot;,&quot;title&quot;:&quot;A CGE Framework for Modeling the Economics of Flooding and Recovery in a Major Urban Area&quot;,&quot;author&quot;:[{&quot;family&quot;:&quot;Gertz&quot;,&quot;given&quot;:&quot;Aaron B.&quot;,&quot;parse-names&quot;:false,&quot;dropping-particle&quot;:&quot;&quot;,&quot;non-dropping-particle&quot;:&quot;&quot;},{&quot;family&quot;:&quot;Davies&quot;,&quot;given&quot;:&quot;James B.&quot;,&quot;parse-names&quot;:false,&quot;dropping-particle&quot;:&quot;&quot;,&quot;non-dropping-particle&quot;:&quot;&quot;},{&quot;family&quot;:&quot;Black&quot;,&quot;given&quot;:&quot;Samantha L.&quot;,&quot;parse-names&quot;:false,&quot;dropping-particle&quot;:&quot;&quot;,&quot;non-dropping-particle&quot;:&quot;&quot;}],&quot;container-title&quot;:&quot;Risk Analysis&quot;,&quot;DOI&quot;:&quot;10.1111/risa.13285&quot;,&quot;ISSN&quot;:&quot;15396924&quot;,&quot;PMID&quot;:&quot;30763460&quot;,&quot;issued&quot;:{&quot;date-parts&quot;:[[2019,6,1]]},&quot;page&quot;:&quot;1314-1341&quot;,&quot;abstract&quot;:&quot;Coastal cities around the world have experienced large costs from major flooding events in recent years. Climate change is predicted to bring an increased likelihood of flooding due to sea level rise and more frequent severe storms. In order to plan future development and adaptation, cities must know the magnitude of losses associated with these events, and how they can be reduced. Often losses are calculated from insurance claims or surveying flood victims. However, this largely neglects the loss due to the disruption of economic activity. We use a forward-looking dynamic computable general equilibrium model to study how a local economy responds to a flood, focusing on the subsequent recovery/reconstruction. Initial damage is modeled as a shock to the capital stock and recovery requires rebuilding that stock. We apply the model to Vancouver, British Columbia by considering a flood scenario causing total capital damage of $14.6 billion spread across five municipalities. GDP loss relative to a no-flood scenario is relatively long-lasting. It is 2.0% ($2.2 billion) in the first year after the flood, 1.7% ($1.9 billion) in the second year, and 1.2% ($1.4 billion) in the fifth year.&quot;,&quot;publisher&quot;:&quot;Blackwell Publishing Inc.&quot;,&quot;issue&quot;:&quot;6&quot;,&quot;volume&quot;:&quot;39&quot;,&quot;container-title-short&quot;:&quot;&quot;},&quot;isTemporary&quot;:false}]},{&quot;citationID&quot;:&quot;MENDELEY_CITATION_d1d6a33a-c4c6-479e-92a6-df37cca458df&quot;,&quot;properties&quot;:{&quot;noteIndex&quot;:0},&quot;isEdited&quot;:false,&quot;manualOverride&quot;:{&quot;isManuallyOverridden&quot;:false,&quot;citeprocText&quot;:&quot;(Zhang et al. 2019)&quot;,&quot;manualOverrideText&quot;:&quot;&quot;},&quot;citationTag&quot;:&quot;MENDELEY_CITATION_v3_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&quot;,&quot;citationItems&quot;:[{&quot;id&quot;:&quot;1ecf49d0-2f1b-375b-95bf-fd391cb7ee95&quot;,&quot;itemData&quot;:{&quot;type&quot;:&quot;article-journal&quot;,&quot;id&quot;:&quot;1ecf49d0-2f1b-375b-95bf-fd391cb7ee95&quot;,&quot;title&quot;:&quot;How to Integrate Labor Disruption into an Economic Impact Evaluation Model for Postdisaster Recovery Periods&quot;,&quot;author&quot;:[{&quot;family&quot;:&quot;Zhang&quot;,&quot;given&quot;:&quot;Zhengtao&quot;,&quot;parse-names&quot;:false,&quot;dropping-particle&quot;:&quot;&quot;,&quot;non-dropping-particle&quot;:&quot;&quot;},{&quot;family&quot;:&quot;Li&quot;,&quot;given&quot;:&quot;Ning&quot;,&quot;parse-names&quot;:false,&quot;dropping-particle&quot;:&quot;&quot;,&quot;non-dropping-particle&quot;:&quot;&quot;},{&quot;family&quot;:&quot;Cui&quot;,&quot;given&quot;:&quot;Peng&quot;,&quot;parse-names&quot;:false,&quot;dropping-particle&quot;:&quot;&quot;,&quot;non-dropping-particle&quot;:&quot;&quot;},{&quot;family&quot;:&quot;Xu&quot;,&quot;given&quot;:&quot;Hong&quot;,&quot;parse-names&quot;:false,&quot;dropping-particle&quot;:&quot;&quot;,&quot;non-dropping-particle&quot;:&quot;&quot;},{&quot;family&quot;:&quot;Liu&quot;,&quot;given&quot;:&quot;Yuan&quot;,&quot;parse-names&quot;:false,&quot;dropping-particle&quot;:&quot;&quot;,&quot;non-dropping-particle&quot;:&quot;&quot;},{&quot;family&quot;:&quot;Chen&quot;,&quot;given&quot;:&quot;Xi&quot;,&quot;parse-names&quot;:false,&quot;dropping-particle&quot;:&quot;&quot;,&quot;non-dropping-particle&quot;:&quot;&quot;},{&quot;family&quot;:&quot;Feng&quot;,&quot;given&quot;:&quot;Jieling&quot;,&quot;parse-names&quot;:false,&quot;dropping-particle&quot;:&quot;&quot;,&quot;non-dropping-particle&quot;:&quot;&quot;}],&quot;container-title&quot;:&quot;Risk Analysis&quot;,&quot;DOI&quot;:&quot;10.1111/risa.13365&quot;,&quot;ISSN&quot;:&quot;15396924&quot;,&quot;PMID&quot;:&quot;31251825&quot;,&quot;issued&quot;:{&quot;date-parts&quot;:[[2019,11,1]]},&quot;page&quot;:&quot;2443-2456&quot;,&quot;abstract&quot;:&quot;Evaluating the economic impacts caused by capital destruction is an effective method for disaster management and prevention, but the magnitude of the economic impact of labor disruption on an economic system remains unclear. This article emphasizes the importance of considering labor disruption when evaluating the economic impact of natural disasters. Based on the principle of disasters and resilience theory, our model integrates nonlinear recovery of labor losses and the demand of labor from outside the disaster area into the dynamic evaluation of the economic impact in the postdisaster recovery period. We exemplify this through a case study: the flood disaster that occurred in Wuhan city, China, on July 6, 2016 (the “7.6 Wuhan flood disaster”). The results indicate that (i) the indirect economic impacts of the “7.6 Wuhan flood disaster” will underestimate 15.12% if we do not consider labor disruption; (ii) the economic impact in secondary industry caused by insufficient labor forces accounts for 42.27% of its total impact, while that in the tertiary industry is 36.29%, which can cause enormous losses if both industries suffer shocks; and (iii) the agricultural sector of Wuhan city experiences an increase in output demand of 0.07% that is created by the introduction of 50,000 short-term laborers from outside the disaster area to meet the postdisaster reconstruction need. These results provide evidence for the important role of labor disruption and prove that it is a nonnegligible component of postdisaster economic recovery and postdisaster reduction.&quot;,&quot;publisher&quot;:&quot;Blackwell Publishing Inc.&quot;,&quot;issue&quot;:&quot;11&quot;,&quot;volume&quot;:&quot;39&quot;,&quot;container-title-short&quot;:&quot;&quot;},&quot;isTemporary&quot;:false}]},{&quot;citationID&quot;:&quot;MENDELEY_CITATION_3ff7cb3a-88d8-4f4e-a887-ff8bdff01824&quot;,&quot;properties&quot;:{&quot;noteIndex&quot;:0},&quot;isEdited&quot;:false,&quot;manualOverride&quot;:{&quot;isManuallyOverridden&quot;:false,&quot;citeprocText&quot;:&quot;(Inoue and Todo 2019)&quot;,&quot;manualOverrideText&quot;:&quot;&quot;},&quot;citationTag&quot;:&quot;MENDELEY_CITATION_v3_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&quot;,&quot;citationItems&quot;:[{&quot;id&quot;:&quot;313d5dfa-06b1-3328-9c25-13919ac413bb&quot;,&quot;itemData&quot;:{&quot;type&quot;:&quot;article-journal&quot;,&quot;id&quot;:&quot;313d5dfa-06b1-3328-9c25-13919ac413bb&quot;,&quot;title&quot;:&quot;Firm-level propagation of shocks through supply-chain networks&quot;,&quot;author&quot;:[{&quot;family&quot;:&quot;Inoue&quot;,&quot;given&quot;:&quot;Hiroyasu&quot;,&quot;parse-names&quot;:false,&quot;dropping-particle&quot;:&quot;&quot;,&quot;non-dropping-particle&quot;:&quot;&quot;},{&quot;family&quot;:&quot;Todo&quot;,&quot;given&quot;:&quot;Yasuyuki&quot;,&quot;parse-names&quot;:false,&quot;dropping-particle&quot;:&quot;&quot;,&quot;non-dropping-particle&quot;:&quot;&quot;}],&quot;container-title&quot;:&quot;Nature Sustainability&quot;,&quot;DOI&quot;:&quot;10.1038/s41893-019-0351-x&quot;,&quot;ISSN&quot;:&quot;2398-9629&quot;,&quot;issued&quot;:{&quot;date-parts&quot;:[[2019,8,12]]},&quot;page&quot;:&quot;841-847&quot;,&quot;issue&quot;:&quot;9&quot;,&quot;volume&quot;:&quot;2&quot;,&quot;container-title-short&quot;:&quot;Nat. Sustain.&quot;},&quot;isTemporary&quot;:false}]},{&quot;citationID&quot;:&quot;MENDELEY_CITATION_1fcdf06c-4440-4c81-9d75-cf5c60cea9be&quot;,&quot;properties&quot;:{&quot;noteIndex&quot;:0},&quot;isEdited&quot;:false,&quot;manualOverride&quot;:{&quot;isManuallyOverridden&quot;:false,&quot;citeprocText&quot;:&quot;(Wedawatta et al. 2014; Zhou and Botzen 2021)&quot;,&quot;manualOverrideText&quot;:&quot;&quot;},&quot;citationTag&quot;:&quot;MENDELEY_CITATION_v3_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&quot;,&quot;citationItems&quot;:[{&quot;id&quot;:&quot;9b2a825d-193d-3226-a7b6-b6ec0baa854f&quot;,&quot;itemData&quot;:{&quot;type&quot;:&quot;article-journal&quot;,&quot;id&quot;:&quot;9b2a825d-193d-3226-a7b6-b6ec0baa854f&quot;,&quot;title&quot;:&quot;Firm Level Evidence of Disaster Impacts on Growth in Vietnam&quot;,&quot;author&quot;:[{&quot;family&quot;:&quot;Zhou&quot;,&quot;given&quot;:&quot;Fujin&quot;,&quot;parse-names&quot;:false,&quot;dropping-particle&quot;:&quot;&quot;,&quot;non-dropping-particle&quot;:&quot;&quot;},{&quot;family&quot;:&quot;Botzen&quot;,&quot;given&quot;:&quot;Wouter&quot;,&quot;parse-names&quot;:false,&quot;dropping-particle&quot;:&quot;&quot;,&quot;non-dropping-particle&quot;:&quot;&quot;}],&quot;container-title&quot;:&quot;Environmental and Resource Economics&quot;,&quot;DOI&quot;:&quot;10.1007/s10640-021-00562-0&quot;,&quot;ISSN&quot;:&quot;15731502&quot;,&quot;issued&quot;:{&quot;date-parts&quot;:[[2021,6,1]]},&quot;page&quot;:&quot;277-322&quot;,&quot;abstract&quot;:&quot;The theory about the impacts of natural disasters on firms is ambiguous and the empirical evidence on this topic is scarce, which hampers the design of disaster risk reduction and climate change adaptation policies. In this paper we identify the short-run impacts of storms and floods on firm growth in labor, capital, and sales, using Enterprise Census data (2000–2014) for Vietnam. We define storms and floods with three different disaster measures: physical intensities, number of deaths, and economic damage. The performance of these disaster measures is compared by estimating dynamic growth models using the Blundell–Bond system generalized method of moments. We find evidence that flooding increases labor growth and capital growth but reduces sales growth significantly up to 3 years after flooding. We also find some evidence of positive impacts on labor growth and capital growth but mostly negative impacts on sales growth for storms within 3 years after storms strike. The impacts of floods and storms on firm growth are more pronounced and persistent for small and medium sized firms. Finally, unlike at the macro level, the direction and scale of disaster impacts found at the firm level are fairly consistent across the three disaster measures.&quot;,&quot;publisher&quot;:&quot;Springer Science and Business Media B.V.&quot;,&quot;issue&quot;:&quot;2&quot;,&quot;volume&quot;:&quot;79&quot;,&quot;container-title-short&quot;:&quot;Environ. Resour. Econ. (Dordr).&quot;},&quot;isTemporary&quot;:false},{&quot;id&quot;:&quot;d184dd6a-ef2e-385b-973a-3cccee3f1efa&quot;,&quot;itemData&quot;:{&quot;type&quot;:&quot;article-journal&quot;,&quot;id&quot;:&quot;d184dd6a-ef2e-385b-973a-3cccee3f1efa&quot;,&quot;title&quot;:&quot;Small businesses and flood impacts: The case of the 2009 flood event in Cockermouth&quot;,&quot;author&quot;:[{&quot;family&quot;:&quot;Wedawatta&quot;,&quot;given&quot;:&quot;G.&quot;,&quot;parse-names&quot;:false,&quot;dropping-particle&quot;:&quot;&quot;,&quot;non-dropping-particle&quot;:&quot;&quot;},{&quot;family&quot;:&quot;Ingirige&quot;,&quot;given&quot;:&quot;B.&quot;,&quot;parse-names&quot;:false,&quot;dropping-particle&quot;:&quot;&quot;,&quot;non-dropping-particle&quot;:&quot;&quot;},{&quot;family&quot;:&quot;Proverbs&quot;,&quot;given&quot;:&quot;D.&quot;,&quot;parse-names&quot;:false,&quot;dropping-particle&quot;:&quot;&quot;,&quot;non-dropping-particle&quot;:&quot;&quot;}],&quot;container-title&quot;:&quot;Journal of Flood Risk Management&quot;,&quot;DOI&quot;:&quot;10.1111/jfr3.12031&quot;,&quot;ISSN&quot;:&quot;1753318X&quot;,&quot;issued&quot;:{&quot;date-parts&quot;:[[2014,3]]},&quot;page&quot;:&quot;42-53&quot;,&quot;abstract&quot;:&quot;Flooding can have a devastating impact on businesses, especially on small- and medium-sized enterprises (SMEs) who may be unprepared and vulnerable to the range of both direct and indirect impacts. SMEs may tend to focus on the direct tangible impacts of flooding, limiting their ability to realise the true costs of flooding. Greater understanding of the impacts of flooding is likely to contribute towards increased uptake of flood protection measures by SMEs, particularly during post-flood property reinstatement. This study sought to investigate the full range of impacts experienced by SMEs located in Cockermouth following the floods of 2009. The findings of a questionnaire survey of SMEs revealed that businesses not directly affected by the flooding experienced a range of impacts and that short-term impacts were given a higher significance. A strong correlation was observed between direct, physical flood impacts and post-flood costs of insurance. Significant increases in the costs of property insurance and excesses were noted, meaning that SMEs will be exposed to increased losses in the event of a future flood event. The findings from the research will enable policy makers and professional bodies to make informed decisions to improve the status of advice given to SMEs. The study also adds weight to the case for SMEs to consider investing in property-level flood risk adaptation measures, especially during the post flood reinstatement process. © 2012 Blackwell Publishing Ltd and The Chartered Institution of Water and Environmental Management (CIWEM).&quot;,&quot;issue&quot;:&quot;1&quot;,&quot;volume&quot;:&quot;7&quot;,&quot;container-title-short&quot;:&quot;J. Flood Risk Manag.&quot;},&quot;isTemporary&quot;:false}]},{&quot;citationID&quot;:&quot;MENDELEY_CITATION_6fc373ba-7790-4274-ad24-81847428f654&quot;,&quot;properties&quot;:{&quot;noteIndex&quot;:0},&quot;isEdited&quot;:false,&quot;manualOverride&quot;:{&quot;isManuallyOverridden&quot;:false,&quot;citeprocText&quot;:&quot;(Li et al. 2013; Hallegatte et al. 2024)&quot;,&quot;manualOverrideText&quot;:&quot;&quot;},&quot;citationTag&quot;:&quot;MENDELEY_CITATION_v3_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&quot;,&quot;citationItems&quot;:[{&quot;id&quot;:&quot;d9e348c7-652f-338e-ad51-860e31fe0168&quot;,&quot;itemData&quot;:{&quot;type&quot;:&quot;article-journal&quot;,&quot;id&quot;:&quot;d9e348c7-652f-338e-ad51-860e31fe0168&quot;,&quot;title&quot;:&quot;Modeling the macroeconomic consequences of natural disasters: Capital stock, recovery dynamics, and monetary policy&quot;,&quot;author&quot;:[{&quot;family&quot;:&quot;Hallegatte&quot;,&quot;given&quot;:&quot;Stéphane&quot;,&quot;parse-names&quot;:false,&quot;dropping-particle&quot;:&quot;&quot;,&quot;non-dropping-particle&quot;:&quot;&quot;},{&quot;family&quot;:&quot;Jooste&quot;,&quot;given&quot;:&quot;Charl&quot;,&quot;parse-names&quot;:false,&quot;dropping-particle&quot;:&quot;&quot;,&quot;non-dropping-particle&quot;:&quot;&quot;},{&quot;family&quot;:&quot;McIsaac&quot;,&quot;given&quot;:&quot;Florent&quot;,&quot;parse-names&quot;:false,&quot;dropping-particle&quot;:&quot;&quot;,&quot;non-dropping-particle&quot;:&quot;&quot;}],&quot;container-title&quot;:&quot;Economic Modelling&quot;,&quot;DOI&quot;:&quot;10.1016/j.econmod.2024.106787&quot;,&quot;ISSN&quot;:&quot;02649993&quot;,&quot;URL&quot;:&quot;https://linkinghub.elsevier.com/retrieve/pii/S0264999324001433&quot;,&quot;issued&quot;:{&quot;date-parts&quot;:[[2024,10]]},&quot;page&quot;:&quot;106787&quot;,&quot;volume&quot;:&quot;139&quot;,&quot;container-title-short&quot;:&quot;Econ. Model.&quot;},&quot;isTemporary&quot;:false},{&quot;id&quot;:&quot;d8fc41cf-8202-38bd-96db-40fd89095203&quot;,&quot;itemData&quot;:{&quot;type&quot;:&quot;article-journal&quot;,&quot;id&quot;:&quot;d8fc41cf-8202-38bd-96db-40fd89095203&quot;,&quot;title&quot;:&quot;Modeling imbalanced economic recovery following a natural disaster using input-output analysis&quot;,&quot;author&quot;:[{&quot;family&quot;:&quot;Li&quot;,&quot;given&quot;:&quot;Jun&quot;,&quot;parse-names&quot;:false,&quot;dropping-particle&quot;:&quot;&quot;,&quot;non-dropping-particle&quot;:&quot;&quot;},{&quot;family&quot;:&quot;Crawford-Brown&quot;,&quot;given&quot;:&quot;Douglas&quot;,&quot;parse-names&quot;:false,&quot;dropping-particle&quot;:&quot;&quot;,&quot;non-dropping-particle&quot;:&quot;&quot;},{&quot;family&quot;:&quot;Syddall&quot;,&quot;given&quot;:&quot;Mark&quot;,&quot;parse-names&quot;:false,&quot;dropping-particle&quot;:&quot;&quot;,&quot;non-dropping-particle&quot;:&quot;&quot;},{&quot;family&quot;:&quot;Guan&quot;,&quot;given&quot;:&quot;Dabo&quot;,&quot;parse-names&quot;:false,&quot;dropping-particle&quot;:&quot;&quot;,&quot;non-dropping-particle&quot;:&quot;&quot;}],&quot;container-title&quot;:&quot;Risk Analysis&quot;,&quot;DOI&quot;:&quot;10.1111/risa.12040&quot;,&quot;ISSN&quot;:&quot;02724332&quot;,&quot;PMID&quot;:&quot;23614394&quot;,&quot;issued&quot;:{&quot;date-parts&quot;:[[2013,10]]},&quot;page&quot;:&quot;1908-1923&quot;,&quot;abstract&quot;:&quot;Input-output analysis is frequently used in studies of large-scale weather-related (e.g., Hurricanes and flooding) disruption of a regional economy. The economy after a sudden catastrophe shows a multitude of imbalances with respect to demand and production and may take months or years to recover. However, there is no consensus about how the economy recovers. This article presents a theoretical route map for imbalanced economic recovery called dynamic inequalities. Subsequently, it is applied to a hypothetical postdisaster economic scenario of flooding in London around the year 2020 to assess the influence of future shocks to a regional economy and suggest adaptation measures. Economic projections are produced by a macro econometric model and used as baseline conditions. The results suggest that London's economy would recover over approximately 70 months by applying a proportional rationing scheme under the assumption of initial 50% labor loss (with full recovery in six months), 40% initial loss to service sectors, and 10-30% initial loss to other sectors. The results also suggest that imbalance will be the norm during the postdisaster period of economic recovery even though balance may occur temporarily. Model sensitivity analysis suggests that a proportional rationing scheme may be an effective strategy to apply during postdisaster economic reconstruction, and that policies in transportation recovery and in health care are essential for effective postdisaster economic recovery. © 2013 Society for Risk Analysis.&quot;,&quot;issue&quot;:&quot;10&quot;,&quot;volume&quot;:&quot;33&quot;,&quot;container-title-short&quot;:&quot;&quot;},&quot;isTemporary&quot;:false}]},{&quot;citationID&quot;:&quot;MENDELEY_CITATION_66a32640-1e1a-4101-b147-ba94961aaa07&quot;,&quot;properties&quot;:{&quot;noteIndex&quot;:0},&quot;isEdited&quot;:false,&quot;manualOverride&quot;:{&quot;isManuallyOverridden&quot;:false,&quot;citeprocText&quot;:&quot;(Eurostat 2025)&quot;,&quot;manualOverrideText&quot;:&quot;&quot;},&quot;citationTag&quot;:&quot;MENDELEY_CITATION_v3_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&quot;,&quot;citationItems&quot;:[{&quot;id&quot;:&quot;7ed01a6f-83f9-3679-befa-ae1e8170ca24&quot;,&quot;itemData&quot;:{&quot;type&quot;:&quot;webpage&quot;,&quot;id&quot;:&quot;7ed01a6f-83f9-3679-befa-ae1e8170ca24&quot;,&quot;title&quot;:&quot;Enterprise statistics by size class and NACE Rev. 2 activity (from 2021 onwards)&quot;,&quot;author&quot;:[{&quot;family&quot;:&quot;Eurostat&quot;,&quot;given&quot;:&quot;&quot;,&quot;parse-names&quot;:false,&quot;dropping-particle&quot;:&quot;&quot;,&quot;non-dropping-particle&quot;:&quot;&quot;}],&quot;container-title&quot;:&quot;Database&quot;,&quot;container-title-short&quot;:&quot;Database&quot;,&quot;accessed&quot;:{&quot;date-parts&quot;:[[2025,12,13]]},&quot;DOI&quot;:&quot;https://doi.org/10.2908/SBS_SC_OVW&quot;,&quot;URL&quot;:&quot;https://ec.europa.eu/eurostat/databrowser/product/page/SBS_SC_OVW&quot;,&quot;issued&quot;:{&quot;date-parts&quot;:[[2025,12,8]]}},&quot;isTemporary&quot;:false}]},{&quot;citationID&quot;:&quot;MENDELEY_CITATION_815c6d0c-af19-4b9e-b2c6-3d6262518c46&quot;,&quot;properties&quot;:{&quot;noteIndex&quot;:0},&quot;isEdited&quot;:false,&quot;manualOverride&quot;:{&quot;isManuallyOverridden&quot;:false,&quot;citeprocText&quot;:&quot;(Wedawatta et al. 2014)&quot;,&quot;manualOverrideText&quot;:&quot;&quot;},&quot;citationTag&quot;:&quot;MENDELEY_CITATION_v3_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&quot;,&quot;citationItems&quot;:[{&quot;id&quot;:&quot;d184dd6a-ef2e-385b-973a-3cccee3f1efa&quot;,&quot;itemData&quot;:{&quot;type&quot;:&quot;article-journal&quot;,&quot;id&quot;:&quot;d184dd6a-ef2e-385b-973a-3cccee3f1efa&quot;,&quot;title&quot;:&quot;Small businesses and flood impacts: The case of the 2009 flood event in Cockermouth&quot;,&quot;author&quot;:[{&quot;family&quot;:&quot;Wedawatta&quot;,&quot;given&quot;:&quot;G.&quot;,&quot;parse-names&quot;:false,&quot;dropping-particle&quot;:&quot;&quot;,&quot;non-dropping-particle&quot;:&quot;&quot;},{&quot;family&quot;:&quot;Ingirige&quot;,&quot;given&quot;:&quot;B.&quot;,&quot;parse-names&quot;:false,&quot;dropping-particle&quot;:&quot;&quot;,&quot;non-dropping-particle&quot;:&quot;&quot;},{&quot;family&quot;:&quot;Proverbs&quot;,&quot;given&quot;:&quot;D.&quot;,&quot;parse-names&quot;:false,&quot;dropping-particle&quot;:&quot;&quot;,&quot;non-dropping-particle&quot;:&quot;&quot;}],&quot;container-title&quot;:&quot;Journal of Flood Risk Management&quot;,&quot;DOI&quot;:&quot;10.1111/jfr3.12031&quot;,&quot;ISSN&quot;:&quot;1753318X&quot;,&quot;issued&quot;:{&quot;date-parts&quot;:[[2014,3]]},&quot;page&quot;:&quot;42-53&quot;,&quot;abstract&quot;:&quot;Flooding can have a devastating impact on businesses, especially on small- and medium-sized enterprises (SMEs) who may be unprepared and vulnerable to the range of both direct and indirect impacts. SMEs may tend to focus on the direct tangible impacts of flooding, limiting their ability to realise the true costs of flooding. Greater understanding of the impacts of flooding is likely to contribute towards increased uptake of flood protection measures by SMEs, particularly during post-flood property reinstatement. This study sought to investigate the full range of impacts experienced by SMEs located in Cockermouth following the floods of 2009. The findings of a questionnaire survey of SMEs revealed that businesses not directly affected by the flooding experienced a range of impacts and that short-term impacts were given a higher significance. A strong correlation was observed between direct, physical flood impacts and post-flood costs of insurance. Significant increases in the costs of property insurance and excesses were noted, meaning that SMEs will be exposed to increased losses in the event of a future flood event. The findings from the research will enable policy makers and professional bodies to make informed decisions to improve the status of advice given to SMEs. The study also adds weight to the case for SMEs to consider investing in property-level flood risk adaptation measures, especially during the post flood reinstatement process. © 2012 Blackwell Publishing Ltd and The Chartered Institution of Water and Environmental Management (CIWEM).&quot;,&quot;issue&quot;:&quot;1&quot;,&quot;volume&quot;:&quot;7&quot;,&quot;container-title-short&quot;:&quot;J. Flood Risk Manag.&quot;},&quot;isTemporary&quot;:false}]},{&quot;citationID&quot;:&quot;MENDELEY_CITATION_9b2fe7ea-cbf2-4ada-b127-3f98b180ffbd&quot;,&quot;properties&quot;:{&quot;noteIndex&quot;:0},&quot;isEdited&quot;:false,&quot;manualOverride&quot;:{&quot;isManuallyOverridden&quot;:false,&quot;citeprocText&quot;:&quot;(Mendelsohn 2012)&quot;,&quot;manualOverrideText&quot;:&quot;&quot;},&quot;citationTag&quot;:&quot;MENDELEY_CITATION_v3_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&quot;,&quot;citationItems&quot;:[{&quot;id&quot;:&quot;d204ef2f-c22b-37c7-9326-5a71f1497e86&quot;,&quot;itemData&quot;:{&quot;type&quot;:&quot;article-journal&quot;,&quot;id&quot;:&quot;d204ef2f-c22b-37c7-9326-5a71f1497e86&quot;,&quot;title&quot;:&quot;The economics of adaptation to climate change in developing countries&quot;,&quot;author&quot;:[{&quot;family&quot;:&quot;Mendelsohn&quot;,&quot;given&quot;:&quot;Robert&quot;,&quot;parse-names&quot;:false,&quot;dropping-particle&quot;:&quot;&quot;,&quot;non-dropping-particle&quot;:&quot;&quot;}],&quot;container-title&quot;:&quot;Climate Change Economics&quot;,&quot;container-title-short&quot;:&quot;Clim. Chang. Econ. (Singap).&quot;,&quot;DOI&quot;:&quot;10.1142/S2010007812500066&quot;,&quot;ISSN&quot;:&quot;2010-0078&quot;,&quot;URL&quot;:&quot;https://www.worldscientific.com/doi/abs/10.1142/S2010007812500066&quot;,&quot;issued&quot;:{&quot;date-parts&quot;:[[2012,5,3]]},&quot;page&quot;:&quot;1250006&quot;,&quot;abstract&quot;:&quot;&lt;p&gt;Adaptations are changes in behavior and capital motivated by climate change. Economic theory suggests that adaptations are efficient (desirable) only if their benefit exceeds their cost. Private adaptations are likely to be efficient because the benefits and cost accrue to the decision maker. With some important exceptions, private adaptation is likely to be done efficiently by markets. Public adaptations, however, benefit many people. Markets are not likely to make efficient public adaptations because they cannot coordinate payments from multiple consumers. Governments need to be responsible for public adaptations. However, government must think carefully about being efficient. Empirically, little is known about what precise changes in behavior are efficient, where such changes should take place and when they should take place. The empirical literature has largely focused on how actors have adapted to the current range of climates across the earth. From these studies, researchers are extrapolating what changes would make sense in the future as climate changes. The results suggest that adaptations are local in nature and therefore look like patchwork adjustments across space. They depend on the current local climate, how it changes and the various local conditions. Although public adaptations in health and conservation look promising, there are virtually no economic analyses of their potential. Overall, adaptation can be very effective at reducing damages, for example, by building sea walls to protect from inundation, and seizing new opportunities, for example, by growing in crops in places that were previously too cold. Research must now focus on making the practical steps that turn that potential into reality.&lt;/p&gt;&quot;,&quot;publisher&quot;:&quot;World Scientific Publishing Co. Pte Ltd&quot;,&quot;issue&quot;:&quot;02&quot;,&quot;volume&quot;:&quot;03&quot;},&quot;isTemporary&quot;:false}]},{&quot;citationID&quot;:&quot;MENDELEY_CITATION_f0dc7ed3-052f-425c-90d5-7ed99ad2ebe8&quot;,&quot;properties&quot;:{&quot;noteIndex&quot;:0},&quot;isEdited&quot;:false,&quot;manualOverride&quot;:{&quot;isManuallyOverridden&quot;:false,&quot;citeprocText&quot;:&quot;(Filatova et al. 2025)&quot;,&quot;manualOverrideText&quot;:&quot;&quot;},&quot;citationTag&quot;:&quot;MENDELEY_CITATION_v3_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&quot;,&quot;citationItems&quot;:[{&quot;id&quot;:&quot;340a9c26-05ff-37de-9196-da29b1541029&quot;,&quot;itemData&quot;:{&quot;type&quot;:&quot;article-journal&quot;,&quot;id&quot;:&quot;340a9c26-05ff-37de-9196-da29b1541029&quot;,&quot;title&quot;:&quot;Private sector investments in climate change adaptation&quot;,&quot;author&quot;:[{&quot;family&quot;:&quot;Filatova&quot;,&quot;given&quot;:&quot;Tatiana&quot;,&quot;parse-names&quot;:false,&quot;dropping-particle&quot;:&quot;&quot;,&quot;non-dropping-particle&quot;:&quot;&quot;},{&quot;family&quot;:&quot;Taberna&quot;,&quot;given&quot;:&quot;Alessandro&quot;,&quot;parse-names&quot;:false,&quot;dropping-particle&quot;:&quot;&quot;,&quot;non-dropping-particle&quot;:&quot;&quot;},{&quot;family&quot;:&quot;Chatzivasileiadis&quot;,&quot;given&quot;:&quot;Theodoros&quot;,&quot;parse-names&quot;:false,&quot;dropping-particle&quot;:&quot;&quot;,&quot;non-dropping-particle&quot;:&quot;&quot;},{&quot;family&quot;:&quot;Cortés Arbués&quot;,&quot;given&quot;:&quot;Ignasi&quot;,&quot;parse-names&quot;:false,&quot;dropping-particle&quot;:&quot;&quot;,&quot;non-dropping-particle&quot;:&quot;&quot;}],&quot;container-title&quot;:&quot;Nature Climate Change&quot;,&quot;DOI&quot;:&quot;10.1038/s41558-025-02423-w&quot;,&quot;ISSN&quot;:&quot;1758-678X&quot;,&quot;URL&quot;:&quot;https://www.nature.com/articles/s41558-025-02423-w&quot;,&quot;issued&quot;:{&quot;date-parts&quot;:[[2025,11,22]]},&quot;page&quot;:&quot;1249-1256&quot;,&quot;abstract&quot;:&quot;Amid escalating climate impacts, understanding private sector adaptation is critical. Here using data of actual adaptation expenditures from nearly 300,000 businesses in five coastal regions, we reveal variations in private sector adaptation across sectors and regions. The agriculture sector leads in adaptation efforts, while transport, construction and utilities—that is potential sources of system-wide cascading effects—lag. Small, medium and large businesses prioritize hard and soft measures, barely investing in ecosystem-based adaptations. Adding to the multifaceted discourse on adaptation effectiveness, our panel data reveal positive, although inelastic in the short run, relationships between private sector adaptations and aggregate regional economic performance. Business adaptations in the construction, transport and health sectors associate positively with regional economic performance, with the accommodation and food services sector yielding the highest return per euro invested in adaptation. Combining these findings with existing assessments of adaptation could support the development of societally effective adaptation strategies.&quot;,&quot;publisher&quot;:&quot;Nature Research&quot;,&quot;issue&quot;:&quot;11&quot;,&quot;volume&quot;:&quot;15&quot;,&quot;container-title-short&quot;:&quot;Nat. Clim. Chang.&quot;},&quot;isTemporary&quot;:false}]},{&quot;citationID&quot;:&quot;MENDELEY_CITATION_110b92e6-8f3e-4bb7-9d76-4bf78fedd3eb&quot;,&quot;properties&quot;:{&quot;noteIndex&quot;:0},&quot;isEdited&quot;:false,&quot;manualOverride&quot;:{&quot;isManuallyOverridden&quot;:false,&quot;citeprocText&quot;:&quot;(Mendelsohn 2000)&quot;,&quot;manualOverrideText&quot;:&quot;&quot;},&quot;citationTag&quot;:&quot;MENDELEY_CITATION_v3_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&quot;,&quot;citationItems&quot;:[{&quot;id&quot;:&quot;bcbe154b-3abe-371a-b425-08615571fee4&quot;,&quot;itemData&quot;:{&quot;type&quot;:&quot;article-journal&quot;,&quot;id&quot;:&quot;bcbe154b-3abe-371a-b425-08615571fee4&quot;,&quot;title&quot;:&quot;Efficient Adaptation to Climate Change&quot;,&quot;author&quot;:[{&quot;family&quot;:&quot;Mendelsohn&quot;,&quot;given&quot;:&quot;Robert&quot;,&quot;parse-names&quot;:false,&quot;dropping-particle&quot;:&quot;&quot;,&quot;non-dropping-particle&quot;:&quot;&quot;}],&quot;container-title&quot;:&quot;Climatic Change&quot;,&quot;DOI&quot;:&quot;10.1023/A:1005507810350&quot;,&quot;ISSN&quot;:&quot;1573-1480&quot;,&quot;URL&quot;:&quot;https://doi.org/10.1023/A:1005507810350&quot;,&quot;issued&quot;:{&quot;date-parts&quot;:[[2000]]},&quot;page&quot;:&quot;583-600&quot;,&quot;abstract&quot;:&quot;Firms and individuals will likely engage in substantial private adaptation with respect to climate change in such sectors as farming, energy, timber, and recreation because it is in their interest to do so. The shared benefit nature of joint adaptation, however, will cause individuals to underprovide joint adaptation in such areas as water control, sea walls, and ecological management. Governments need to start thinking about joint adaptation, being careful to design efficient responses which treat climate change problems as they arise.&quot;,&quot;issue&quot;:&quot;3&quot;,&quot;volume&quot;:&quot;45&quot;,&quot;container-title-short&quot;:&quot;Clim. Change&quot;},&quot;isTemporary&quot;:false}]},{&quot;citationID&quot;:&quot;MENDELEY_CITATION_1f2d8d7a-309c-4c45-9710-6495314441ea&quot;,&quot;properties&quot;:{&quot;noteIndex&quot;:0},&quot;isEdited&quot;:false,&quot;manualOverride&quot;:{&quot;isManuallyOverridden&quot;:false,&quot;citeprocText&quot;:&quot;(Agrawala et al. 2011b; World Economic Forum 2023)&quot;,&quot;manualOverrideText&quot;:&quot;&quot;},&quot;citationTag&quot;:&quot;MENDELEY_CITATION_v3_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&quot;,&quot;citationItems&quot;:[{&quot;id&quot;:&quot;8c6a8c66-8098-3c3b-a2d3-958e1df6e2b6&quot;,&quot;itemData&quot;:{&quot;type&quot;:&quot;article-journal&quot;,&quot;id&quot;:&quot;8c6a8c66-8098-3c3b-a2d3-958e1df6e2b6&quot;,&quot;title&quot;:&quot;Private Sector Engagement in Adaptation to Climate Change&quot;,&quot;author&quot;:[{&quot;family&quot;:&quot;Agrawala&quot;,&quot;given&quot;:&quot;Shardul&quot;,&quot;parse-names&quot;:false,&quot;dropping-particle&quot;:&quot;&quot;,&quot;non-dropping-particle&quot;:&quot;&quot;},{&quot;family&quot;:&quot;Carraro&quot;,&quot;given&quot;:&quot;Maëlis&quot;,&quot;parse-names&quot;:false,&quot;dropping-particle&quot;:&quot;&quot;,&quot;non-dropping-particle&quot;:&quot;&quot;},{&quot;family&quot;:&quot;Kingsmill&quot;,&quot;given&quot;:&quot;Nicholas&quot;,&quot;parse-names&quot;:false,&quot;dropping-particle&quot;:&quot;&quot;,&quot;non-dropping-particle&quot;:&quot;&quot;},{&quot;family&quot;:&quot;Lanzi&quot;,&quot;given&quot;:&quot;Elisa&quot;,&quot;parse-names&quot;:false,&quot;dropping-particle&quot;:&quot;&quot;,&quot;non-dropping-particle&quot;:&quot;&quot;},{&quot;family&quot;:&quot;Mullan&quot;,&quot;given&quot;:&quot;Michael&quot;,&quot;parse-names&quot;:false,&quot;dropping-particle&quot;:&quot;&quot;,&quot;non-dropping-particle&quot;:&quot;&quot;},{&quot;family&quot;:&quot;Prudent-Richard&quot;,&quot;given&quot;:&quot;Guillaume&quot;,&quot;parse-names&quot;:false,&quot;dropping-particle&quot;:&quot;&quot;,&quot;non-dropping-particle&quot;:&quot;&quot;}],&quot;container-title&quot;:&quot;OECD Environment Working Papers&quot;,&quot;DOI&quot;:&quot;10.1787/5kg221jkf1g7-en&quot;,&quot;URL&quot;:&quot;http://dx.doi.org/10.1787/5kg221jkf1g7-en&quot;,&quot;issued&quot;:{&quot;date-parts&quot;:[[2011]]},&quot;issue&quot;:&quot;39&quot;,&quot;container-title-short&quot;:&quot;&quot;},&quot;isTemporary&quot;:false},{&quot;id&quot;:&quot;f341e9a1-5cb3-30bf-8e0c-75e02d7da777&quot;,&quot;itemData&quot;:{&quot;type&quot;:&quot;webpage&quot;,&quot;id&quot;:&quot;f341e9a1-5cb3-30bf-8e0c-75e02d7da777&quot;,&quot;title&quot;:&quot;Taking Stock of Business\nEfforts to Adapt to\nClimate Change&quot;,&quot;author&quot;:[{&quot;family&quot;:&quot;World Economic Forum&quot;,&quot;given&quot;:&quot;&quot;,&quot;parse-names&quot;:false,&quot;dropping-particle&quot;:&quot;&quot;,&quot;non-dropping-particle&quot;:&quot;&quot;}],&quot;accessed&quot;:{&quot;date-parts&quot;:[[2025,11,14]]},&quot;URL&quot;:&quot;https://www3.weforum.org/docs/WEF_Taking_Stock_of_Business_Efforts_to_Adapt_to_Climate_Change_2023.pdf&quot;,&quot;issued&quot;:{&quot;date-parts&quot;:[[2023,12]]},&quot;container-title-short&quot;:&quot;&quot;},&quot;isTemporary&quot;:false}]},{&quot;citationID&quot;:&quot;MENDELEY_CITATION_46179e1b-f328-4d50-9a5c-d71ba6cd76cb&quot;,&quot;properties&quot;:{&quot;noteIndex&quot;:0},&quot;isEdited&quot;:false,&quot;manualOverride&quot;:{&quot;isManuallyOverridden&quot;:false,&quot;citeprocText&quot;:&quot;(Leitold et al. 2021; Skouloudis et al. 2023; Revilla Diez et al. 2024)&quot;,&quot;manualOverrideText&quot;:&quot;&quot;},&quot;citationTag&quot;:&quot;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&quot;,&quot;citationItems&quot;:[{&quot;id&quot;:&quot;fd65d23e-6e0a-358d-a87c-5ea0c2e01756&quot;,&quot;itemData&quot;:{&quot;type&quot;:&quot;article-journal&quot;,&quot;id&quot;:&quot;fd65d23e-6e0a-358d-a87c-5ea0c2e01756&quot;,&quot;title&quot;:&quot;Flood risk reduction and climate change adaptation of manufacturing firms: Global knowledge gaps and lessons from Ho Chi Minh City&quot;,&quot;author&quot;:[{&quot;family&quot;:&quot;Leitold&quot;,&quot;given&quot;:&quot;Roxana&quot;,&quot;parse-names&quot;:false,&quot;dropping-particle&quot;:&quot;&quot;,&quot;non-dropping-particle&quot;:&quot;&quot;},{&quot;family&quot;:&quot;Garschagen&quot;,&quot;given&quot;:&quot;Matthias&quot;,&quot;parse-names&quot;:false,&quot;dropping-particle&quot;:&quot;&quot;,&quot;non-dropping-particle&quot;:&quot;&quot;},{&quot;family&quot;:&quot;Tran&quot;,&quot;given&quot;:&quot;Van&quot;,&quot;parse-names&quot;:false,&quot;dropping-particle&quot;:&quot;&quot;,&quot;non-dropping-particle&quot;:&quot;&quot;},{&quot;family&quot;:&quot;Revilla Diez&quot;,&quot;given&quot;:&quot;Javier&quot;,&quot;parse-names&quot;:false,&quot;dropping-particle&quot;:&quot;&quot;,&quot;non-dropping-particle&quot;:&quot;&quot;}],&quot;container-title&quot;:&quot;International Journal of Disaster Risk Reduction&quot;,&quot;DOI&quot;:&quot;10.1016/j.ijdrr.2021.102351&quot;,&quot;ISSN&quot;:&quot;22124209&quot;,&quot;URL&quot;:&quot;https://linkinghub.elsevier.com/retrieve/pii/S2212420921003174&quot;,&quot;issued&quot;:{&quot;date-parts&quot;:[[2021,7,1]]},&quot;page&quot;:&quot;102351&quot;,&quot;abstract&quot;:&quot;Flooding places continuous stress on small- and medium-sized enterprises (SMEs) particularly in developing and transition economies that depend on their firms’ performance, but may have not fully developed flood protection infrastructure. Yet, detailed knowledge about whether and how firms take adaptation action against flood hazards, including potential adaptation barriers, is surprisingly thin. We respond to this gap by offering an empirical analysis of small- and medium-sized manufacturing firms in Ho Chi Minh City (HCMC), one of the front lines of future environmental risk. Drawing on qualitative interviews, our study has two main aims: first, to understand if adaptive action occurs more intensively among firms that previously faced high direct impacts, and second, to shed light on other internal firm characteristics as well as external conditions that determine firm decisions to undertake flood adaptation measures. We find that the majority of firms cope reactively to prevent severe flooding effects. Interestingly, experience with past events, including those of high impact, do not directly lead to long-term strategic adaptation. A lack of business capabilities and financial capacity, combined with insufficient support systems, largely hamper proactive adaptation. This leads to increased risks and self-reinforcing effects, which quickly endanger the future business viability of firms. Future research on adaptation to climate change should seek to improve understanding of adaptive capacities among SMEs, which are quite different from those of large international corporations.&quot;,&quot;publisher&quot;:&quot;Elsevier Ltd&quot;,&quot;volume&quot;:&quot;61&quot;,&quot;container-title-short&quot;:&quot;&quot;},&quot;isTemporary&quot;:false},{&quot;id&quot;:&quot;712218fe-362c-3f41-baa9-3a53ead6dc1d&quot;,&quot;itemData&quot;:{&quot;type&quot;:&quot;article-journal&quot;,&quot;id&quot;:&quot;712218fe-362c-3f41-baa9-3a53ead6dc1d&quot;,&quot;title&quot;:&quot;Micro-business participation in collective flood adaptation: Lessons from scenario-based analysis in Ho Chi Minh City, Vietnam&quot;,&quot;author&quot;:[{&quot;family&quot;:&quot;Revilla Diez&quot;,&quot;given&quot;:&quot;Javier&quot;,&quot;parse-names&quot;:false,&quot;dropping-particle&quot;:&quot;&quot;,&quot;non-dropping-particle&quot;:&quot;&quot;},{&quot;family&quot;:&quot;Leitold&quot;,&quot;given&quot;:&quot;Roxana&quot;,&quot;parse-names&quot;:false,&quot;dropping-particle&quot;:&quot;&quot;,&quot;non-dropping-particle&quot;:&quot;&quot;},{&quot;family&quot;:&quot;Tran&quot;,&quot;given&quot;:&quot;Van&quot;,&quot;parse-names&quot;:false,&quot;dropping-particle&quot;:&quot;&quot;,&quot;non-dropping-particle&quot;:&quot;&quot;},{&quot;family&quot;:&quot;Garschagen&quot;,&quot;given&quot;:&quot;Matthias&quot;,&quot;parse-names&quot;:false,&quot;dropping-particle&quot;:&quot;&quot;,&quot;non-dropping-particle&quot;:&quot;&quot;}],&quot;container-title&quot;:&quot;Natural Hazards and Earth System Sciences&quot;,&quot;DOI&quot;:&quot;10.5194/nhess-24-2425-2024&quot;,&quot;ISSN&quot;:&quot;16849981&quot;,&quot;issued&quot;:{&quot;date-parts&quot;:[[2024,7,17]]},&quot;page&quot;:&quot;2425-2440&quot;,&quot;abstract&quot;:&quot;Although research on the impacts of climate change on small- and medium-sized enterprises (SMEs) and their adaptation to climate change risks has recently received more attention, the focus on micro-businesses and household businesses is still very limited. Micro-businesses and household businesses are adversely affected by compound flooding events - a situation that will become more acute in the future - but there is little attention in the scientific literature to their adaptation options and actual implementation. Against this background, the paper analyzes the following research questions. How are micro-businesses already responding to flooding? Are micro-businesses willing to collectively invest in future proactive adaptation efforts in their neighborhoods? What are the key drivers of and barriers to adaptation? Based on scenario-based field experiments in Ho Chi Minh City, our results show that micro-businesses could play a much larger role in collective adaptation. Often overlooked in adaptation research, their willingness to engage in collective action under severe constraints is surprising. The conceptual framework presented in this paper helps us to understand the key drivers of and barriers to micro-business willingness to participate in collective adaptation activities. The most important key barriers for micro-businesses are limited financial capacity and lack of support from local authorities. However, micro-businesses are willing to contribute depending on the concrete adaptation measure and financing options. If no financial contribution is expected, almost 70% are willing to participate in awareness-raising campaigns. And although their financial capacity is very limited, 39% of micro-businesses would contribute financially if the costs were shared with other businesses in their neighborhood and with local authorities. In this context, micro-businesses should be much more involved in adaptation plans and measures. Through their local embeddedness, they can be important multipliers in strengthening adaptive capacity at the local level.&quot;,&quot;publisher&quot;:&quot;Copernicus Publications&quot;,&quot;issue&quot;:&quot;7&quot;,&quot;volume&quot;:&quot;24&quot;,&quot;container-title-short&quot;:&quot;&quot;},&quot;isTemporary&quot;:false},{&quot;id&quot;:&quot;3ec14d89-4f01-3ca5-8e38-f0a0d73f34b5&quot;,&quot;itemData&quot;:{&quot;type&quot;:&quot;article-journal&quot;,&quot;id&quot;:&quot;3ec14d89-4f01-3ca5-8e38-f0a0d73f34b5&quot;,&quot;title&quot;:&quot;Assessing Greek small and medium‐sized enterprises' flood resilience capacity: Index development and application&quot;,&quot;author&quot;:[{&quot;family&quot;:&quot;Skouloudis&quot;,&quot;given&quot;:&quot;Antonis&quot;,&quot;parse-names&quot;:false,&quot;dropping-particle&quot;:&quot;&quot;,&quot;non-dropping-particle&quot;:&quot;&quot;},{&quot;family&quot;:&quot;Leal Filho&quot;,&quot;given&quot;:&quot;Walter&quot;,&quot;parse-names&quot;:false,&quot;dropping-particle&quot;:&quot;&quot;,&quot;non-dropping-particle&quot;:&quot;&quot;},{&quot;family&quot;:&quot;Vouros&quot;,&quot;given&quot;:&quot;Panagiotis&quot;,&quot;parse-names&quot;:false,&quot;dropping-particle&quot;:&quot;&quot;,&quot;non-dropping-particle&quot;:&quot;&quot;},{&quot;family&quot;:&quot;Evangelinos&quot;,&quot;given&quot;:&quot;Konstantinos&quot;,&quot;parse-names&quot;:false,&quot;dropping-particle&quot;:&quot;&quot;,&quot;non-dropping-particle&quot;:&quot;&quot;},{&quot;family&quot;:&quot;Nikolaou&quot;,&quot;given&quot;:&quot;Ioannis&quot;,&quot;parse-names&quot;:false,&quot;dropping-particle&quot;:&quot;&quot;,&quot;non-dropping-particle&quot;:&quot;&quot;},{&quot;family&quot;:&quot;Deligiannakis&quot;,&quot;given&quot;:&quot;Georgios&quot;,&quot;parse-names&quot;:false,&quot;dropping-particle&quot;:&quot;&quot;,&quot;non-dropping-particle&quot;:&quot;&quot;},{&quot;family&quot;:&quot;Tsalis&quot;,&quot;given&quot;:&quot;Thomas&quot;,&quot;parse-names&quot;:false,&quot;dropping-particle&quot;:&quot;&quot;,&quot;non-dropping-particle&quot;:&quot;&quot;}],&quot;container-title&quot;:&quot;Journal of Flood Risk Management&quot;,&quot;DOI&quot;:&quot;10.1111/jfr3.12858&quot;,&quot;ISSN&quot;:&quot;1753-318X&quot;,&quot;URL&quot;:&quot;https://onlinelibrary.wiley.com/doi/10.1111/jfr3.12858&quot;,&quot;issued&quot;:{&quot;date-parts&quot;:[[2023,3,2]]},&quot;page&quot;:&quot;e12858&quot;,&quot;abstract&quot;:&quot;&lt;p&gt; Floods signify one of the most common, widespread and destructive natural perils, affecting approximately 250 million people and causing billions in losses on an annual basis. Such high impact – low probability environmental perturbations can cause abrupt changes and disruption to business entities in flood‐prone areas in terms of asset damages, operational interruptions and increased costs which result in loss of capital and labour, declining revenue and growth. It is therefore critical for businesses to identify such risks and, ultimately, to effectively build their resilience to such physical challenges. Small and medium‐sized enterprises (SMEs) in particular are more ill‐prepared to face flooding compared to large companies. Understanding the ability of SMEs to become more resilient to floods is crucial as they account for 99% of all enterprises, constitute the major employer and contributor of the total value‐added of the private sector. In this study, a composite index of factors linked to the resilience capacity of SMEs to flooding is proposed and tested. A sample of Greek SMEs located in three flood‐prone areas ( &lt;italic&gt;n&lt;/italic&gt;  = 391) was administered a structured questionnaire pertaining to cognitive, managerial and contextual factors that affect the ability to prepare, withstand and recover from flooding events. Through the proposed index, a bottom‐up, self‐assessment, approach is set forth that could assist in standardising such assessments with an overarching aim of reducing the vulnerability of SMEs to floods. This is achieved by examining critical internal and external parameters affecting SMEs' resilience capacity which is particularly important taking into account the limited resources these enterprises tend to have at their disposal and that they can generate single points of failure in dense supply chain networks. &lt;/p&gt;&quot;,&quot;publisher&quot;:&quot;John Wiley and Sons Inc&quot;,&quot;issue&quot;:&quot;1&quot;,&quot;volume&quot;:&quot;16&quot;,&quot;container-title-short&quot;:&quot;J. Flood Risk Manag.&quot;},&quot;isTemporary&quot;:false}]},{&quot;citationID&quot;:&quot;MENDELEY_CITATION_9e05a9d2-ece4-467d-b5fc-8dda4584c4f2&quot;,&quot;properties&quot;:{&quot;noteIndex&quot;:0,&quot;mode&quot;:&quot;composite&quot;},&quot;isEdited&quot;:false,&quot;manualOverride&quot;:{&quot;isManuallyOverridden&quot;:false,&quot;citeprocText&quot;:&quot;Goldstein et al. (2019)&quot;,&quot;manualOverrideText&quot;:&quot;&quot;},&quot;citationTag&quot;:&quot;MENDELEY_CITATION_v3_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&quot;,&quot;citationItems&quot;:[{&quot;displayAs&quot;:&quot;composite&quot;,&quot;label&quot;:&quot;page&quot;,&quot;id&quot;:&quot;4e341ee0-8e5a-35ff-89aa-505a6172a4fe&quot;,&quot;itemData&quot;:{&quot;type&quot;:&quot;article-journal&quot;,&quot;id&quot;:&quot;4e341ee0-8e5a-35ff-89aa-505a6172a4fe&quot;,&quot;title&quot;:&quot;The private sector’s climate change risk and adaptation blind spots&quot;,&quot;author&quot;:[{&quot;family&quot;:&quot;Goldstein&quot;,&quot;given&quot;:&quot;Allie&quot;,&quot;parse-names&quot;:false,&quot;dropping-particle&quot;:&quot;&quot;,&quot;non-dropping-particle&quot;:&quot;&quot;},{&quot;family&quot;:&quot;Turner&quot;,&quot;given&quot;:&quot;Will R.&quot;,&quot;parse-names&quot;:false,&quot;dropping-particle&quot;:&quot;&quot;,&quot;non-dropping-particle&quot;:&quot;&quot;},{&quot;family&quot;:&quot;Gladstone&quot;,&quot;given&quot;:&quot;Jillian&quot;,&quot;parse-names&quot;:false,&quot;dropping-particle&quot;:&quot;&quot;,&quot;non-dropping-particle&quot;:&quot;&quot;},{&quot;family&quot;:&quot;Hole&quot;,&quot;given&quot;:&quot;David G.&quot;,&quot;parse-names&quot;:false,&quot;dropping-particle&quot;:&quot;&quot;,&quot;non-dropping-particle&quot;:&quot;&quot;}],&quot;container-title&quot;:&quot;Nature Climate Change&quot;,&quot;DOI&quot;:&quot;10.1038/s41558-018-0340-5&quot;,&quot;ISSN&quot;:&quot;1758-678X&quot;,&quot;URL&quot;:&quot;https://www.nature.com/articles/s41558-018-0340-5&quot;,&quot;issued&quot;:{&quot;date-parts&quot;:[[2019,1,10]]},&quot;page&quot;:&quot;18-25&quot;,&quot;abstract&quot;:&quot;The private sector is already experiencing the impacts of climate change, from increased operational costs to disrupted production. Investors are increasingly asking companies to disclose these risks as the physical consequences of climate change become financially material. In reviewing more than 1,600 corporate adaptation strategies, we find significant blind spots in companies’ assessments of climate change impacts and in their development of strategies for managing them. Adaptation approaches that consider broader climate change risks to supply chains, customers and employees, and that integrate ecosystem-based strategies, could limit the ‘tragedy of the horizon’ characterized by inadequate and too-late action.&quot;,&quot;publisher&quot;:&quot;Nature Publishing Group&quot;,&quot;issue&quot;:&quot;1&quot;,&quot;volume&quot;:&quot;9&quot;,&quot;container-title-short&quot;:&quot;Nat. Clim. Chang.&quot;},&quot;isTemporary&quot;:false,&quot;suppress-author&quot;:false,&quot;composite&quot;:true,&quot;author-only&quot;:false}]},{&quot;citationID&quot;:&quot;MENDELEY_CITATION_41bf4544-c9a1-4980-9a83-612e7213535d&quot;,&quot;properties&quot;:{&quot;noteIndex&quot;:0},&quot;isEdited&quot;:false,&quot;manualOverride&quot;:{&quot;isManuallyOverridden&quot;:false,&quot;citeprocText&quot;:&quot;(de Moel et al. 2014)&quot;,&quot;manualOverrideText&quot;:&quot;&quot;},&quot;citationTag&quot;:&quot;MENDELEY_CITATION_v3_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&quot;,&quot;citationItems&quot;:[{&quot;id&quot;:&quot;c067b0b8-fae7-3252-b66f-6e7a5da519e7&quot;,&quot;itemData&quot;:{&quot;type&quot;:&quot;article-journal&quot;,&quot;id&quot;:&quot;c067b0b8-fae7-3252-b66f-6e7a5da519e7&quot;,&quot;title&quot;:&quot;Evaluating the effect of flood damage-reducing measures: A case study of the unembanked area of Rotterdam, the Netherlands&quot;,&quot;author&quot;:[{&quot;family&quot;:&quot;Moel&quot;,&quot;given&quot;:&quot;Hans&quot;,&quot;parse-names&quot;:false,&quot;dropping-particle&quot;:&quot;&quot;,&quot;non-dropping-particle&quot;:&quot;de&quot;},{&quot;family&quot;:&quot;Vliet&quot;,&quot;given&quot;:&quot;Mathijs&quot;,&quot;parse-names&quot;:false,&quot;dropping-particle&quot;:&quot;&quot;,&quot;non-dropping-particle&quot;:&quot;van&quot;},{&quot;family&quot;:&quot;Aerts&quot;,&quot;given&quot;:&quot;Jeroen C.J.H.&quot;,&quot;parse-names&quot;:false,&quot;dropping-particle&quot;:&quot;&quot;,&quot;non-dropping-particle&quot;:&quot;&quot;}],&quot;container-title&quot;:&quot;Regional Environmental Change&quot;,&quot;DOI&quot;:&quot;10.1007/s10113-013-0420-z&quot;,&quot;ISSN&quot;:&quot;1436378X&quot;,&quot;issued&quot;:{&quot;date-parts&quot;:[[2014]]},&quot;page&quot;:&quot;895-908&quot;,&quot;abstract&quot;:&quot;Empirical evidence of increasing flood damages and the prospect of climatic change has initiated discussions in the flood management community on how to effectively manage flood risks. In the Netherlands, the framework of multi-layer safety (MLS) has been introduced to support this risk-based approach. The MLS framework consists of three layers: (i) prevention, (ii) spatial planning and (iii) evacuation. This paper presents a methodology to evaluate measures in the second layer, such as wet proofing, dry proofing or elevating buildings. The methodology uses detailed land-use data for the area around the city of Rotterdam (up to building level) that has recently become available. The vulnerability of these detailed land-use classes to flooding is assessed using the stage-damage curves from different international models. The methodology is demonstrated using a case study in the unembanked area of Rotterdam in the Netherlands, as measures from the second layer may be particularly effective there. The results show that the flood risk in the region is considerable: EUR 36 million p.a. A large part (almost 60 %) of this risk results from industrial land use, emphasising the need to give this category more attention in flood risk assessments. It was found that building level measures could substantially reduce flood risks in the region because of the relatively low inundation levels of buildings. Risk to residential buildings would be reduced by 40 % if all buildings would be wet-proofed, by 89 % if all buildings would be dry-proofed and elevating buildings over 100 cm would render the risk almost zero. While climate change could double the risk in 2100, such building level measures could easily nullify this effect. Despite the high potential of such measures, actual implementation is still limited. This is partly caused by the lack of knowledge regarding these measures by most Dutch companies and the legal impossibility for municipalities to enforce most of these measures as they would go beyond the building codes established at the national level. © 2013 Springer-Verlag Berlin Heidelberg.&quot;,&quot;publisher&quot;:&quot;Springer Verlag&quot;,&quot;issue&quot;:&quot;3&quot;,&quot;volume&quot;:&quot;14&quot;,&quot;container-title-short&quot;:&quot;Reg. Environ. Change&quot;},&quot;isTemporary&quot;:false}]},{&quot;citationID&quot;:&quot;MENDELEY_CITATION_902a7a0b-8dce-4f54-8bb6-1ec1f0005aaf&quot;,&quot;properties&quot;:{&quot;noteIndex&quot;:0},&quot;isEdited&quot;:false,&quot;manualOverride&quot;:{&quot;isManuallyOverridden&quot;:false,&quot;citeprocText&quot;:&quot;(Filatova et al. 2025)&quot;,&quot;manualOverrideText&quot;:&quot;&quot;},&quot;citationTag&quot;:&quot;MENDELEY_CITATION_v3_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&quot;,&quot;citationItems&quot;:[{&quot;id&quot;:&quot;340a9c26-05ff-37de-9196-da29b1541029&quot;,&quot;itemData&quot;:{&quot;type&quot;:&quot;article-journal&quot;,&quot;id&quot;:&quot;340a9c26-05ff-37de-9196-da29b1541029&quot;,&quot;title&quot;:&quot;Private sector investments in climate change adaptation&quot;,&quot;author&quot;:[{&quot;family&quot;:&quot;Filatova&quot;,&quot;given&quot;:&quot;Tatiana&quot;,&quot;parse-names&quot;:false,&quot;dropping-particle&quot;:&quot;&quot;,&quot;non-dropping-particle&quot;:&quot;&quot;},{&quot;family&quot;:&quot;Taberna&quot;,&quot;given&quot;:&quot;Alessandro&quot;,&quot;parse-names&quot;:false,&quot;dropping-particle&quot;:&quot;&quot;,&quot;non-dropping-particle&quot;:&quot;&quot;},{&quot;family&quot;:&quot;Chatzivasileiadis&quot;,&quot;given&quot;:&quot;Theodoros&quot;,&quot;parse-names&quot;:false,&quot;dropping-particle&quot;:&quot;&quot;,&quot;non-dropping-particle&quot;:&quot;&quot;},{&quot;family&quot;:&quot;Cortés Arbués&quot;,&quot;given&quot;:&quot;Ignasi&quot;,&quot;parse-names&quot;:false,&quot;dropping-particle&quot;:&quot;&quot;,&quot;non-dropping-particle&quot;:&quot;&quot;}],&quot;container-title&quot;:&quot;Nature Climate Change&quot;,&quot;DOI&quot;:&quot;10.1038/s41558-025-02423-w&quot;,&quot;ISSN&quot;:&quot;1758-678X&quot;,&quot;URL&quot;:&quot;https://www.nature.com/articles/s41558-025-02423-w&quot;,&quot;issued&quot;:{&quot;date-parts&quot;:[[2025,11,22]]},&quot;page&quot;:&quot;1249-1256&quot;,&quot;abstract&quot;:&quot;Amid escalating climate impacts, understanding private sector adaptation is critical. Here using data of actual adaptation expenditures from nearly 300,000 businesses in five coastal regions, we reveal variations in private sector adaptation across sectors and regions. The agriculture sector leads in adaptation efforts, while transport, construction and utilities—that is potential sources of system-wide cascading effects—lag. Small, medium and large businesses prioritize hard and soft measures, barely investing in ecosystem-based adaptations. Adding to the multifaceted discourse on adaptation effectiveness, our panel data reveal positive, although inelastic in the short run, relationships between private sector adaptations and aggregate regional economic performance. Business adaptations in the construction, transport and health sectors associate positively with regional economic performance, with the accommodation and food services sector yielding the highest return per euro invested in adaptation. Combining these findings with existing assessments of adaptation could support the development of societally effective adaptation strategies.&quot;,&quot;publisher&quot;:&quot;Nature Research&quot;,&quot;issue&quot;:&quot;11&quot;,&quot;volume&quot;:&quot;15&quot;,&quot;container-title-short&quot;:&quot;Nat. Clim. Chang.&quot;},&quot;isTemporary&quot;:false}]},{&quot;citationID&quot;:&quot;MENDELEY_CITATION_4b6c760d-eb78-4a59-81fa-e44d205922d4&quot;,&quot;properties&quot;:{&quot;noteIndex&quot;:0},&quot;isEdited&quot;:false,&quot;manualOverride&quot;:{&quot;isManuallyOverridden&quot;:false,&quot;citeprocText&quot;:&quot;(Goldstein et al. 2019)&quot;,&quot;manualOverrideText&quot;:&quot;&quot;},&quot;citationTag&quot;:&quot;MENDELEY_CITATION_v3_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&quot;,&quot;citationItems&quot;:[{&quot;id&quot;:&quot;4e341ee0-8e5a-35ff-89aa-505a6172a4fe&quot;,&quot;itemData&quot;:{&quot;type&quot;:&quot;article-journal&quot;,&quot;id&quot;:&quot;4e341ee0-8e5a-35ff-89aa-505a6172a4fe&quot;,&quot;title&quot;:&quot;The private sector’s climate change risk and adaptation blind spots&quot;,&quot;author&quot;:[{&quot;family&quot;:&quot;Goldstein&quot;,&quot;given&quot;:&quot;Allie&quot;,&quot;parse-names&quot;:false,&quot;dropping-particle&quot;:&quot;&quot;,&quot;non-dropping-particle&quot;:&quot;&quot;},{&quot;family&quot;:&quot;Turner&quot;,&quot;given&quot;:&quot;Will R.&quot;,&quot;parse-names&quot;:false,&quot;dropping-particle&quot;:&quot;&quot;,&quot;non-dropping-particle&quot;:&quot;&quot;},{&quot;family&quot;:&quot;Gladstone&quot;,&quot;given&quot;:&quot;Jillian&quot;,&quot;parse-names&quot;:false,&quot;dropping-particle&quot;:&quot;&quot;,&quot;non-dropping-particle&quot;:&quot;&quot;},{&quot;family&quot;:&quot;Hole&quot;,&quot;given&quot;:&quot;David G.&quot;,&quot;parse-names&quot;:false,&quot;dropping-particle&quot;:&quot;&quot;,&quot;non-dropping-particle&quot;:&quot;&quot;}],&quot;container-title&quot;:&quot;Nature Climate Change&quot;,&quot;DOI&quot;:&quot;10.1038/s41558-018-0340-5&quot;,&quot;ISSN&quot;:&quot;1758-678X&quot;,&quot;URL&quot;:&quot;https://www.nature.com/articles/s41558-018-0340-5&quot;,&quot;issued&quot;:{&quot;date-parts&quot;:[[2019,1,10]]},&quot;page&quot;:&quot;18-25&quot;,&quot;abstract&quot;:&quot;The private sector is already experiencing the impacts of climate change, from increased operational costs to disrupted production. Investors are increasingly asking companies to disclose these risks as the physical consequences of climate change become financially material. In reviewing more than 1,600 corporate adaptation strategies, we find significant blind spots in companies’ assessments of climate change impacts and in their development of strategies for managing them. Adaptation approaches that consider broader climate change risks to supply chains, customers and employees, and that integrate ecosystem-based strategies, could limit the ‘tragedy of the horizon’ characterized by inadequate and too-late action.&quot;,&quot;publisher&quot;:&quot;Nature Publishing Group&quot;,&quot;issue&quot;:&quot;1&quot;,&quot;volume&quot;:&quot;9&quot;,&quot;container-title-short&quot;:&quot;Nat. Clim. Chang.&quot;},&quot;isTemporary&quot;:false}]},{&quot;citationID&quot;:&quot;MENDELEY_CITATION_03fa9eea-2af6-4a47-a809-2bd35fe02038&quot;,&quot;properties&quot;:{&quot;noteIndex&quot;:0},&quot;isEdited&quot;:false,&quot;manualOverride&quot;:{&quot;isManuallyOverridden&quot;:false,&quot;citeprocText&quot;:&quot;(Bachner et al. 2024; Mandel et al. 2025)&quot;,&quot;manualOverrideText&quot;:&quot;&quot;},&quot;citationTag&quot;:&quot;MENDELEY_CITATION_v3_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&quot;,&quot;citationItems&quot;:[{&quot;id&quot;:&quot;2e4ed7d3-1a20-36de-b44e-285e8c87dc7a&quot;,&quot;itemData&quot;:{&quot;type&quot;:&quot;article-journal&quot;,&quot;id&quot;:&quot;2e4ed7d3-1a20-36de-b44e-285e8c87dc7a&quot;,&quot;title&quot;:&quot;Revealing indirect risks in complex socioeconomic systems: A highly detailed multi‐model analysis of flood events in Austria&quot;,&quot;author&quot;:[{&quot;family&quot;:&quot;Bachner&quot;,&quot;given&quot;:&quot;Gabriel&quot;,&quot;parse-names&quot;:false,&quot;dropping-particle&quot;:&quot;&quot;,&quot;non-dropping-particle&quot;:&quot;&quot;},{&quot;family&quot;:&quot;Knittel&quot;,&quot;given&quot;:&quot;Nina&quot;,&quot;parse-names&quot;:false,&quot;dropping-particle&quot;:&quot;&quot;,&quot;non-dropping-particle&quot;:&quot;&quot;},{&quot;family&quot;:&quot;Poledna&quot;,&quot;given&quot;:&quot;Sebastian&quot;,&quot;parse-names&quot;:false,&quot;dropping-particle&quot;:&quot;&quot;,&quot;non-dropping-particle&quot;:&quot;&quot;},{&quot;family&quot;:&quot;Hochrainer‐Stigler&quot;,&quot;given&quot;:&quot;Stefan&quot;,&quot;parse-names&quot;:false,&quot;dropping-particle&quot;:&quot;&quot;,&quot;non-dropping-particle&quot;:&quot;&quot;},{&quot;family&quot;:&quot;Reiter&quot;,&quot;given&quot;:&quot;Karina&quot;,&quot;parse-names&quot;:false,&quot;dropping-particle&quot;:&quot;&quot;,&quot;non-dropping-particle&quot;:&quot;&quot;}],&quot;container-title&quot;:&quot;Risk Analysis&quot;,&quot;DOI&quot;:&quot;10.1111/risa.14144&quot;,&quot;ISSN&quot;:&quot;0272-4332&quot;,&quot;URL&quot;:&quot;https://onlinelibrary.wiley.com/doi/10.1111/risa.14144&quot;,&quot;issued&quot;:{&quot;date-parts&quot;:[[2024,1,24]]},&quot;page&quot;:&quot;229-243&quot;,&quot;abstract&quot;:&quot;&lt;p&gt;Cascading risks that can spread through complex systems have recently gained attention. As it is crucial for decision‐makers to put figures on such risks and their interactions, models that explicitly capture such interactions in a realistic manner are needed. Climate related hazards often cascade through different systems, from physical to economic and social systems, causing direct but also indirect risks and losses. Despite their growing importance in the light of ongoing climate change and increasing global connections, such indirect risks are not well understood. Applying two fundamentally different economic models—a computable general equilibrium model and an agent‐based model—we reveal indirect risks of flood events. The models are fed with sector‐specific capital stock damages, which constitutes a major methodological improvement. We apply these models for Austria, a highly flood exposed country with strong economic linkages. A key finding is that flood damages pose very different indirect risks to different sectors and household groups (distributional effects) in the short and long‐term. Our results imply that risk management should focus on specific societal subgroups and sectors. We provide a simple metric for indirect risk, showing how direct and indirect losses are related. This can provide new ways forward in risk management, for example, focusing on interconnectedness of sectors and agents within different risk‐layers of indirect risk. Although we offer highly relevant leverage points for indirect risk management in Austria, the methodology of analyzing indirect risks can be transferred to other regions.&lt;/p&gt;&quot;,&quot;publisher&quot;:&quot;John Wiley and Sons Inc&quot;,&quot;issue&quot;:&quot;1&quot;,&quot;volume&quot;:&quot;44&quot;,&quot;container-title-short&quot;:&quot;&quot;},&quot;isTemporary&quot;:false},{&quot;id&quot;:&quot;c0466175-5118-3cfa-af57-d688a2318b07&quot;,&quot;itemData&quot;:{&quot;type&quot;:&quot;article-journal&quot;,&quot;id&quot;:&quot;c0466175-5118-3cfa-af57-d688a2318b07&quot;,&quot;title&quot;:&quot;Mapping global financial risks under climate change&quot;,&quot;author&quot;:[{&quot;family&quot;:&quot;Mandel&quot;,&quot;given&quot;:&quot;Antoine&quot;,&quot;parse-names&quot;:false,&quot;dropping-particle&quot;:&quot;&quot;,&quot;non-dropping-particle&quot;:&quot;&quot;},{&quot;family&quot;:&quot;Battiston&quot;,&quot;given&quot;:&quot;Stefano&quot;,&quot;parse-names&quot;:false,&quot;dropping-particle&quot;:&quot;&quot;,&quot;non-dropping-particle&quot;:&quot;&quot;},{&quot;family&quot;:&quot;Monasterolo&quot;,&quot;given&quot;:&quot;Irene&quot;,&quot;parse-names&quot;:false,&quot;dropping-particle&quot;:&quot;&quot;,&quot;non-dropping-particle&quot;:&quot;&quot;}],&quot;container-title&quot;:&quot;Nature Climate Change&quot;,&quot;DOI&quot;:&quot;10.1038/s41558-025-02244-x&quot;,&quot;ISSN&quot;:&quot;17586798&quot;,&quot;issued&quot;:{&quot;date-parts&quot;:[[2025,3,1]]},&quot;page&quot;:&quot;329-334&quot;,&quot;abstract&quot;:&quot;There is growing concern about the potential impacts of climate change on financial stability but little quantitative evidence available on the potential magnitude of financial risks induced by climate extremes. Here we provide a forward-looking assessment of the impacts of floods, storms, and wildfires on a universe of securities representative of global market capitalization, using the structural climate credit-risk model CLIMACRED-PHYS. We show that there can be a substantial amplification of direct economic losses arising from firms’ financial leverage. We highlight the importance of cross-border climate financial risks, notably the transfer of impacts from production facilities in emerging economies to firms in developed economies. Finally, we quantify the potential increase of financial risks induced by climate change. Overall, our results emphasize the relevance of asset-level climate risk assessment for financial regulation and the importance of integrating financial impacts in the assessment of adaptation policies.&quot;,&quot;publisher&quot;:&quot;Nature Research&quot;,&quot;issue&quot;:&quot;3&quot;,&quot;volume&quot;:&quot;15&quot;,&quot;container-title-short&quot;:&quot;Nat. Clim. Chang.&quot;},&quot;isTemporary&quot;:false}]},{&quot;citationID&quot;:&quot;MENDELEY_CITATION_ab7d2e42-0d0c-41bf-884e-46b59cbe5146&quot;,&quot;properties&quot;:{&quot;noteIndex&quot;:0},&quot;isEdited&quot;:false,&quot;manualOverride&quot;:{&quot;isManuallyOverridden&quot;:false,&quot;citeprocText&quot;:&quot;(Heubaum et al. 2022)&quot;,&quot;manualOverrideText&quot;:&quot;&quot;},&quot;citationTag&quot;:&quot;MENDELEY_CITATION_v3_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&quot;,&quot;citationItems&quot;:[{&quot;id&quot;:&quot;5b3f995e-8f6b-3e63-867a-73be6e5db5ef&quot;,&quot;itemData&quot;:{&quot;type&quot;:&quot;article-journal&quot;,&quot;id&quot;:&quot;5b3f995e-8f6b-3e63-867a-73be6e5db5ef&quot;,&quot;title&quot;:&quot;The Triple Dividend of Building Climate Resilience: Taking Stock, Moving Forward&quot;,&quot;author&quot;:[{&quot;family&quot;:&quot;Heubaum&quot;,&quot;given&quot;:&quot;Harald&quot;,&quot;parse-names&quot;:false,&quot;dropping-particle&quot;:&quot;&quot;,&quot;non-dropping-particle&quot;:&quot;&quot;},{&quot;family&quot;:&quot;Brandon&quot;,&quot;given&quot;:&quot;Carter&quot;,&quot;parse-names&quot;:false,&quot;dropping-particle&quot;:&quot;&quot;,&quot;non-dropping-particle&quot;:&quot;&quot;},{&quot;family&quot;:&quot;Tanner&quot;,&quot;given&quot;:&quot;Thomas&quot;,&quot;parse-names&quot;:false,&quot;dropping-particle&quot;:&quot;&quot;,&quot;non-dropping-particle&quot;:&quot;&quot;},{&quot;family&quot;:&quot;Surminski&quot;,&quot;given&quot;:&quot;Swenja&quot;,&quot;parse-names&quot;:false,&quot;dropping-particle&quot;:&quot;&quot;,&quot;non-dropping-particle&quot;:&quot;&quot;},{&quot;family&quot;:&quot;Roezer&quot;,&quot;given&quot;:&quot;Viktor&quot;,&quot;parse-names&quot;:false,&quot;dropping-particle&quot;:&quot;&quot;,&quot;non-dropping-particle&quot;:&quot;&quot;}],&quot;container-title&quot;:&quot;World Resources Institute&quot;,&quot;DOI&quot;:&quot;10.46830/wriwp.21.00154&quot;,&quot;issued&quot;:{&quot;date-parts&quot;:[[2022,11]]},&quot;abstract&quot;:&quot;This WRI working paper analyzes the full benefits of climate change adaptation investments, divided into three types of dividends. It shows that the benefits that accrue even when the anticipated disaster does not occur are often larger than the “avoided losses” that accrue when disaster does strike. This is important since it shows that the benefits of adaptation investments are much often larger than assumed, and don’t always rely on the probabilities of disaster risk.&quot;,&quot;publisher&quot;:&quot;World Resources Institute&quot;,&quot;container-title-short&quot;:&quot;&quot;},&quot;isTemporary&quot;:false,&quot;suppress-author&quot;:false,&quot;composite&quot;:false,&quot;author-only&quot;:false}]},{&quot;citationID&quot;:&quot;MENDELEY_CITATION_ccf1f12d-39fd-4350-95d8-a7b023b10408&quot;,&quot;properties&quot;:{&quot;noteIndex&quot;:0},&quot;isEdited&quot;:false,&quot;manualOverride&quot;:{&quot;isManuallyOverridden&quot;:false,&quot;citeprocText&quot;:&quot;(Xu et al. 2025)&quot;,&quot;manualOverrideText&quot;:&quot;&quot;},&quot;citationTag&quot;:&quot;MENDELEY_CITATION_v3_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&quot;,&quot;citationItems&quot;:[{&quot;id&quot;:&quot;c7961e9b-f1ac-3370-8ea3-3d5ef4409321&quot;,&quot;itemData&quot;:{&quot;type&quot;:&quot;article-journal&quot;,&quot;id&quot;:&quot;c7961e9b-f1ac-3370-8ea3-3d5ef4409321&quot;,&quot;title&quot;:&quot;Navigating the green wave: Urban climate adaptation and firms' investment decisions-evidence from China&quot;,&quot;author&quot;:[{&quot;family&quot;:&quot;Xu&quot;,&quot;given&quot;:&quot;Junbing&quot;,&quot;parse-names&quot;:false,&quot;dropping-particle&quot;:&quot;&quot;,&quot;non-dropping-particle&quot;:&quot;&quot;},{&quot;family&quot;:&quot;Cai&quot;,&quot;given&quot;:&quot;Dixin&quot;,&quot;parse-names&quot;:false,&quot;dropping-particle&quot;:&quot;&quot;,&quot;non-dropping-particle&quot;:&quot;&quot;},{&quot;family&quot;:&quot;Zhu&quot;,&quot;given&quot;:&quot;Junpeng&quot;,&quot;parse-names&quot;:false,&quot;dropping-particle&quot;:&quot;&quot;,&quot;non-dropping-particle&quot;:&quot;&quot;}],&quot;container-title&quot;:&quot;Energy Economics&quot;,&quot;container-title-short&quot;:&quot;Energy Econ.&quot;,&quot;DOI&quot;:&quot;10.1016/j.eneco.2024.108087&quot;,&quot;ISSN&quot;:&quot;01409883&quot;,&quot;URL&quot;:&quot;https://linkinghub.elsevier.com/retrieve/pii/S0140988324007965&quot;,&quot;issued&quot;:{&quot;date-parts&quot;:[[2025,1,1]]},&quot;page&quot;:&quot;108087&quot;,&quot;abstract&quot;:&quot;Climate mitigation and climate adaptation are the two main pillars of climate governance; however, the existing literature has primarily focused on climate mitigation, with relatively little scholarly attention devoted to urban climate adaptation. Our research will fill this research gap by exploring impacts of urban climate adaptation on firms' investment decisions. Regarding the 2017 China's climate adaptation pilot cities (CAPC) policy as a quasi-natural experiment and employing the difference-in-differences (DID) method, we investigate whether and how urban climate adaptation from CAPC policy affects firms' investment decisions based on A-share listed firms. Our findings indicate that urban climate adaptation has significantly enhanced firms' investment by 14.18 %. This effect can be attributed to the reduction of firms' bankruptcy risk and increased optimism in analysts' earnings forecasts, rather than the alleviation of financial constraints. Additionally, our paper finds that impacts of urban climate adaptation on firms' investment decisions are more prominent for non-state-owned enterprises (NSOEs), firms in the growth stage, and those situated in cities with high climate risk perception. These findings enhance understanding about the role of urban climate adaptation in shaping firms' investment behaviors in developing countries and provide critical insights for the formulation of effective climate governance policies.&quot;,&quot;publisher&quot;:&quot;Elsevier B.V.&quot;,&quot;volume&quot;:&quot;141&quot;},&quot;isTemporary&quot;:false}]},{&quot;citationID&quot;:&quot;MENDELEY_CITATION_02e17c39-c081-463c-9c2d-210fd6d52524&quot;,&quot;properties&quot;:{&quot;noteIndex&quot;:0},&quot;isEdited&quot;:false,&quot;manualOverride&quot;:{&quot;isManuallyOverridden&quot;:false,&quot;citeprocText&quot;:&quot;(McDermott 2016)&quot;,&quot;manualOverrideText&quot;:&quot;&quot;},&quot;citationTag&quot;:&quot;MENDELEY_CITATION_v3_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&quot;,&quot;citationItems&quot;:[{&quot;id&quot;:&quot;0d6f1ba3-ba75-3514-81f1-41d4b69062e7&quot;,&quot;itemData&quot;:{&quot;type&quot;:&quot;chapter&quot;,&quot;id&quot;:&quot;0d6f1ba3-ba75-3514-81f1-41d4b69062e7&quot;,&quot;title&quot;:&quot;Investing in Disaster Risk Management in an Uncertain Climate&quot;,&quot;author&quot;:[{&quot;family&quot;:&quot;McDermott&quot;,&quot;given&quot;:&quot;Thomas K. J.&quot;,&quot;parse-names&quot;:false,&quot;dropping-particle&quot;:&quot;&quot;,&quot;non-dropping-particle&quot;:&quot;&quot;}],&quot;container-title&quot;:&quot;Realising the 'Triple Dividend of Resilience' . Climate Risk Management, Policy and Governance&quot;,&quot;chapter-number&quot;:&quot;6&quot;,&quot;editor&quot;:[{&quot;family&quot;:&quot;Surminski&quot;,&quot;given&quot;:&quot;S.&quot;,&quot;parse-names&quot;:false,&quot;dropping-particle&quot;:&quot;&quot;,&quot;non-dropping-particle&quot;:&quot;&quot;},{&quot;family&quot;:&quot;Tanner&quot;,&quot;given&quot;:&quot;T.&quot;,&quot;parse-names&quot;:false,&quot;dropping-particle&quot;:&quot;&quot;,&quot;non-dropping-particle&quot;:&quot;&quot;}],&quot;DOI&quot;:&quot;10.1007/978-3-319-40694-7_6&quot;,&quot;issued&quot;:{&quot;date-parts&quot;:[[2016]]},&quot;page&quot;:&quot;129-149&quot;,&quot;publisher&quot;:&quot;Springer, Cham&quot;,&quot;container-title-short&quot;:&quot;&quot;},&quot;isTemporary&quot;:false}]},{&quot;citationID&quot;:&quot;MENDELEY_CITATION_a6945fab-e731-4ca8-960a-54c0bd7674a7&quot;,&quot;properties&quot;:{&quot;noteIndex&quot;:0},&quot;isEdited&quot;:false,&quot;manualOverride&quot;:{&quot;isManuallyOverridden&quot;:false,&quot;citeprocText&quot;:&quot;(Taylor 2016)&quot;,&quot;manualOverrideText&quot;:&quot;&quot;},&quot;citationTag&quot;:&quot;MENDELEY_CITATION_v3_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&quot;,&quot;citationItems&quot;:[{&quot;id&quot;:&quot;0020b097-5aac-3856-9a07-6341fd72ba3b&quot;,&quot;itemData&quot;:{&quot;type&quot;:&quot;article-journal&quot;,&quot;id&quot;:&quot;0020b097-5aac-3856-9a07-6341fd72ba3b&quot;,&quot;title&quot;:&quot;CGE applications in development economics&quot;,&quot;author&quot;:[{&quot;family&quot;:&quot;Taylor&quot;,&quot;given&quot;:&quot;Lance&quot;,&quot;parse-names&quot;:false,&quot;dropping-particle&quot;:&quot;&quot;,&quot;non-dropping-particle&quot;:&quot;&quot;}],&quot;container-title&quot;:&quot;Journal of Policy Modeling&quot;,&quot;DOI&quot;:&quot;10.1016/j.jpolmod.2016.02.010&quot;,&quot;ISSN&quot;:&quot;01618938&quot;,&quot;issued&quot;:{&quot;date-parts&quot;:[[2016,5,1]]},&quot;page&quot;:&quot;495-514&quot;,&quot;abstract&quot;:&quot;This paper begins with an informal history of developing country CGE models, going on to specification and closure, and finally describes a few models with financial extensions. Sectoral detail is central to CGE analysis, but after an initial sketch of an n-sector system most of the discussion focuses on the models' \&quot;closures\&quot; or patterns of macroeconomic causality, because they strongly influence their sectoral results. Particular attention is paid to the ways in which international trade and fiscal linkages fit into applied models.&quot;,&quot;publisher&quot;:&quot;Elsevier&quot;,&quot;issue&quot;:&quot;3&quot;,&quot;volume&quot;:&quot;38&quot;,&quot;container-title-short&quot;:&quot;J. Policy Model.&quot;},&quot;isTemporary&quot;:false}]},{&quot;citationID&quot;:&quot;MENDELEY_CITATION_f301d950-1355-4ef2-b2ae-dbd3694d1095&quot;,&quot;properties&quot;:{&quot;noteIndex&quot;:0},&quot;isEdited&quot;:false,&quot;manualOverride&quot;:{&quot;isManuallyOverridden&quot;:false,&quot;citeprocText&quot;:&quot;(Heubaum et al. 2022)&quot;,&quot;manualOverrideText&quot;:&quot;&quot;},&quot;citationTag&quot;:&quot;MENDELEY_CITATION_v3_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&quot;,&quot;citationItems&quot;:[{&quot;id&quot;:&quot;5b3f995e-8f6b-3e63-867a-73be6e5db5ef&quot;,&quot;itemData&quot;:{&quot;type&quot;:&quot;article-journal&quot;,&quot;id&quot;:&quot;5b3f995e-8f6b-3e63-867a-73be6e5db5ef&quot;,&quot;title&quot;:&quot;The Triple Dividend of Building Climate Resilience: Taking Stock, Moving Forward&quot;,&quot;author&quot;:[{&quot;family&quot;:&quot;Heubaum&quot;,&quot;given&quot;:&quot;Harald&quot;,&quot;parse-names&quot;:false,&quot;dropping-particle&quot;:&quot;&quot;,&quot;non-dropping-particle&quot;:&quot;&quot;},{&quot;family&quot;:&quot;Brandon&quot;,&quot;given&quot;:&quot;Carter&quot;,&quot;parse-names&quot;:false,&quot;dropping-particle&quot;:&quot;&quot;,&quot;non-dropping-particle&quot;:&quot;&quot;},{&quot;family&quot;:&quot;Tanner&quot;,&quot;given&quot;:&quot;Thomas&quot;,&quot;parse-names&quot;:false,&quot;dropping-particle&quot;:&quot;&quot;,&quot;non-dropping-particle&quot;:&quot;&quot;},{&quot;family&quot;:&quot;Surminski&quot;,&quot;given&quot;:&quot;Swenja&quot;,&quot;parse-names&quot;:false,&quot;dropping-particle&quot;:&quot;&quot;,&quot;non-dropping-particle&quot;:&quot;&quot;},{&quot;family&quot;:&quot;Roezer&quot;,&quot;given&quot;:&quot;Viktor&quot;,&quot;parse-names&quot;:false,&quot;dropping-particle&quot;:&quot;&quot;,&quot;non-dropping-particle&quot;:&quot;&quot;}],&quot;container-title&quot;:&quot;World Resources Institute&quot;,&quot;DOI&quot;:&quot;10.46830/wriwp.21.00154&quot;,&quot;issued&quot;:{&quot;date-parts&quot;:[[2022,11]]},&quot;abstract&quot;:&quot;This WRI working paper analyzes the full benefits of climate change adaptation investments, divided into three types of dividends. It shows that the benefits that accrue even when the anticipated disaster does not occur are often larger than the “avoided losses” that accrue when disaster does strike. This is important since it shows that the benefits of adaptation investments are much often larger than assumed, and don’t always rely on the probabilities of disaster risk.&quot;,&quot;publisher&quot;:&quot;World Resources Institute&quot;,&quot;container-title-short&quot;:&quot;&quot;},&quot;isTemporary&quot;:false}]},{&quot;citationID&quot;:&quot;MENDELEY_CITATION_6c644e0a-b45c-4ea9-af51-f011ba006fe9&quot;,&quot;properties&quot;:{&quot;noteIndex&quot;:0},&quot;isEdited&quot;:false,&quot;manualOverride&quot;:{&quot;isManuallyOverridden&quot;:false,&quot;citeprocText&quot;:&quot;(Ivanova et al. 2019b)&quot;,&quot;manualOverrideText&quot;:&quot;&quot;},&quot;citationTag&quot;:&quot;MENDELEY_CITATION_v3_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&quot;,&quot;citationItems&quot;:[{&quot;id&quot;:&quot;f859fb1a-eb27-3cbe-969d-93ad986eef4c&quot;,&quot;itemData&quot;:{&quot;type&quot;:&quot;webpage&quot;,&quot;id&quot;:&quot;f859fb1a-eb27-3cbe-969d-93ad986eef4c&quot;,&quot;title&quot;:&quot;Regional Trade Flows and Input-Output Data for Europe&quot;,&quot;author&quot;:[{&quot;family&quot;:&quot;Ivanova&quot;,&quot;given&quot;:&quot;O.&quot;,&quot;parse-names&quot;:false,&quot;dropping-particle&quot;:&quot;&quot;,&quot;non-dropping-particle&quot;:&quot;&quot;},{&quot;family&quot;:&quot;Kancs&quot;,&quot;given&quot;:&quot;D.&quot;,&quot;parse-names&quot;:false,&quot;dropping-particle&quot;:&quot;&quot;,&quot;non-dropping-particle&quot;:&quot;&quot;},{&quot;family&quot;:&quot;Thissen&quot;,&quot;given&quot;:&quot;M.&quot;,&quot;parse-names&quot;:false,&quot;dropping-particle&quot;:&quot;&quot;,&quot;non-dropping-particle&quot;:&quot;&quot;}],&quot;container-title&quot;:&quot;European Commission&quot;,&quot;accessed&quot;:{&quot;date-parts&quot;:[[2025,12,23]]},&quot;URL&quot;:&quot;https://publications.jrc.ec.europa.eu/repository/handle/JRC118892&quot;,&quot;issued&quot;:{&quot;date-parts&quot;:[[2019]]},&quot;container-title-short&quot;:&quot;&quot;},&quot;isTemporary&quot;:false}]},{&quot;citationID&quot;:&quot;MENDELEY_CITATION_67438452-e8da-4351-9dde-0ab6bc00e3c8&quot;,&quot;properties&quot;:{&quot;noteIndex&quot;:0},&quot;isEdited&quot;:false,&quot;manualOverride&quot;:{&quot;isManuallyOverridden&quot;:false,&quot;citeprocText&quot;:&quot;(OECD 2021)&quot;,&quot;manualOverrideText&quot;:&quot;&quot;},&quot;citationTag&quot;:&quot;MENDELEY_CITATION_v3_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&quot;,&quot;citationItems&quot;:[{&quot;id&quot;:&quot;7d0c388d-50d8-3be8-ad73-8dac406b3892&quot;,&quot;itemData&quot;:{&quot;type&quot;:&quot;webpage&quot;,&quot;id&quot;:&quot;7d0c388d-50d8-3be8-ad73-8dac406b3892&quot;,&quot;title&quot;:&quot;OECD inter-country input–output (ICIO) tables&quot;,&quot;author&quot;:[{&quot;family&quot;:&quot;OECD&quot;,&quot;given&quot;:&quot;&quot;,&quot;parse-names&quot;:false,&quot;dropping-particle&quot;:&quot;&quot;,&quot;non-dropping-particle&quot;:&quot;&quot;}],&quot;issued&quot;:{&quot;date-parts&quot;:[[2021]]},&quot;container-title-short&quot;:&quot;&quot;},&quot;isTemporary&quot;:false}]},{&quot;citationID&quot;:&quot;MENDELEY_CITATION_e345b862-7abd-4961-b73d-c475aa92edcf&quot;,&quot;properties&quot;:{&quot;noteIndex&quot;:0},&quot;isEdited&quot;:false,&quot;manualOverride&quot;:{&quot;isManuallyOverridden&quot;:false,&quot;citeprocText&quot;:&quot;(Gaulier and Zignago 2010)&quot;,&quot;manualOverrideText&quot;:&quot;&quot;},&quot;citationTag&quot;:&quot;MENDELEY_CITATION_v3_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&quot;,&quot;citationItems&quot;:[{&quot;id&quot;:&quot;d5e8a8ca-a496-36a5-b0a4-bcbae45fd848&quot;,&quot;itemData&quot;:{&quot;type&quot;:&quot;report&quot;,&quot;id&quot;:&quot;d5e8a8ca-a496-36a5-b0a4-bcbae45fd848&quot;,&quot;title&quot;:&quot;BACI: International Trade Database at the Product-level The 1994-2007 Version&quot;,&quot;author&quot;:[{&quot;family&quot;:&quot;Gaulier&quot;,&quot;given&quot;:&quot;Guillaume&quot;,&quot;parse-names&quot;:false,&quot;dropping-particle&quot;:&quot;&quot;,&quot;non-dropping-particle&quot;:&quot;&quot;},{&quot;family&quot;:&quot;Zignago&quot;,&quot;given&quot;:&quot;Soledad&quot;,&quot;parse-names&quot;:false,&quot;dropping-particle&quot;:&quot;&quot;,&quot;non-dropping-particle&quot;:&quot;&quot;}],&quot;issued&quot;:{&quot;date-parts&quot;:[[2010]]},&quot;container-title-short&quot;:&quot;&quot;},&quot;isTemporary&quot;:false}]},{&quot;citationID&quot;:&quot;MENDELEY_CITATION_92719ce4-989f-42c4-9377-a5c41666a062&quot;,&quot;properties&quot;:{&quot;noteIndex&quot;:0,&quot;mode&quot;:&quot;composite&quot;},&quot;isEdited&quot;:false,&quot;manualOverride&quot;:{&quot;isManuallyOverridden&quot;:false,&quot;citeprocText&quot;:&quot;Eurostat (2019)&quot;,&quot;manualOverrideText&quot;:&quot;&quot;},&quot;citationTag&quot;:&quot;MENDELEY_CITATION_v3_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&quot;,&quot;citationItems&quot;:[{&quot;displayAs&quot;:&quot;composite&quot;,&quot;label&quot;:&quot;page&quot;,&quot;id&quot;:&quot;c1ca31ea-8789-351b-9686-1e13bb724197&quot;,&quot;itemData&quot;:{&quot;type&quot;:&quot;webpage&quot;,&quot;id&quot;:&quot;c1ca31ea-8789-351b-9686-1e13bb724197&quot;,&quot;title&quot;:&quot;ESA supply, use and input-output tables&quot;,&quot;author&quot;:[{&quot;family&quot;:&quot;Eurostat&quot;,&quot;given&quot;:&quot;&quot;,&quot;parse-names&quot;:false,&quot;dropping-particle&quot;:&quot;&quot;,&quot;non-dropping-particle&quot;:&quot;&quot;}],&quot;container-title&quot;:&quot;Database&quot;,&quot;container-title-short&quot;:&quot;Database&quot;,&quot;accessed&quot;:{&quot;date-parts&quot;:[[2025,9,15]]},&quot;URL&quot;:&quot;https://ec.europa.eu/eurostat/web/esa-supply-use-input-tables/database&quot;,&quot;issued&quot;:{&quot;date-parts&quot;:[[2019]]}},&quot;isTemporary&quot;:false,&quot;suppress-author&quot;:false,&quot;composite&quot;:true,&quot;author-only&quot;:false}]},{&quot;citationID&quot;:&quot;MENDELEY_CITATION_846db5a0-c849-438c-9abe-61e25eeada5c&quot;,&quot;properties&quot;:{&quot;noteIndex&quot;:0},&quot;isEdited&quot;:false,&quot;manualOverride&quot;:{&quot;isManuallyOverridden&quot;:false,&quot;citeprocText&quot;:&quot;(Thissen et al. 2019)&quot;,&quot;manualOverrideText&quot;:&quot;&quot;},&quot;citationTag&quot;:&quot;MENDELEY_CITATION_v3_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&quot;,&quot;citationItems&quot;:[{&quot;id&quot;:&quot;409bc58b-84e6-3b07-aec0-3a387c6a4e3f&quot;,&quot;itemData&quot;:{&quot;type&quot;:&quot;report&quot;,&quot;id&quot;:&quot;409bc58b-84e6-3b07-aec0-3a387c6a4e3f&quot;,&quot;title&quot;:&quot;European NUTS 2 regions: construction of interregional trade-linked Supply and Use tables with consistent transport flows.&quot;,&quot;author&quot;:[{&quot;family&quot;:&quot;Thissen&quot;,&quot;given&quot;:&quot;M.&quot;,&quot;parse-names&quot;:false,&quot;dropping-particle&quot;:&quot;&quot;,&quot;non-dropping-particle&quot;:&quot;&quot;},{&quot;family&quot;:&quot;Ivanova&quot;,&quot;given&quot;:&quot;O.&quot;,&quot;parse-names&quot;:false,&quot;dropping-particle&quot;:&quot;&quot;,&quot;non-dropping-particle&quot;:&quot;&quot;},{&quot;family&quot;:&quot;Mandras&quot;,&quot;given&quot;:&quot;G.&quot;,&quot;parse-names&quot;:false,&quot;dropping-particle&quot;:&quot;&quot;,&quot;non-dropping-particle&quot;:&quot;&quot;},{&quot;family&quot;:&quot;Husby&quot;,&quot;given&quot;:&quot;T.&quot;,&quot;parse-names&quot;:false,&quot;dropping-particle&quot;:&quot;&quot;,&quot;non-dropping-particle&quot;:&quot;&quot;}],&quot;number&quot;:&quot;JRC115439&quot;,&quot;collection-title&quot;:&quot;JRC Working Papers on Territorial Modelling and Analysis&quot;,&quot;issued&quot;:{&quot;date-parts&quot;:[[2019]]},&quot;container-title-short&quot;:&quot;&quot;},&quot;isTemporary&quot;:false}]},{&quot;citationID&quot;:&quot;MENDELEY_CITATION_fd936079-c128-4064-a03c-ecc02a2e236c&quot;,&quot;properties&quot;:{&quot;noteIndex&quot;:0,&quot;mode&quot;:&quot;composite&quot;},&quot;isEdited&quot;:false,&quot;manualOverride&quot;:{&quot;isManuallyOverridden&quot;:false,&quot;citeprocText&quot;:&quot;Ivanova et al. (2019a)&quot;,&quot;manualOverrideText&quot;:&quot;&quot;},&quot;citationTag&quot;:&quot;MENDELEY_CITATION_v3_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&quot;,&quot;citationItems&quot;:[{&quot;displayAs&quot;:&quot;composite&quot;,&quot;label&quot;:&quot;page&quot;,&quot;id&quot;:&quot;f25efcf8-5034-3553-9cca-db0fe9613ab4&quot;,&quot;itemData&quot;:{&quot;type&quot;:&quot;article-journal&quot;,&quot;id&quot;:&quot;f25efcf8-5034-3553-9cca-db0fe9613ab4&quot;,&quot;title&quot;:&quot;EU Economic Modelling System&quot;,&quot;author&quot;:[{&quot;family&quot;:&quot;Ivanova&quot;,&quot;given&quot;:&quot;Olga&quot;,&quot;parse-names&quot;:false,&quot;dropping-particle&quot;:&quot;&quot;,&quot;non-dropping-particle&quot;:&quot;&quot;},{&quot;family&quot;:&quot;Kancs&quot;,&quot;given&quot;:&quot;d'Artis&quot;,&quot;parse-names&quot;:false,&quot;dropping-particle&quot;:&quot;&quot;,&quot;non-dropping-particle&quot;:&quot;&quot;},{&quot;family&quot;:&quot;Thissen&quot;,&quot;given&quot;:&quot;Mark&quot;,&quot;parse-names&quot;:false,&quot;dropping-particle&quot;:&quot;&quot;,&quot;non-dropping-particle&quot;:&quot;&quot;}],&quot;DOI&quot;:&quot;10.2791/184008&quot;,&quot;issued&quot;:{&quot;date-parts&quot;:[[2019,12,15]]},&quot;abstract&quot;:&quot;This is the first study that attempts to assess the regional economic impacts of the European Institute of Innovation and Technology (EIT) investments in a spatially explicit macroeconomic model, which allows us to take into account all key direct, indirect and spatial spillover effects of EIT investments via inter-regional trade and investment linkages and a spatial diffusion of technology via an endogenously determined global knowledge frontier with endogenous growth engines driven by investments in knowledge and human capital. Our simulation results of highly detailed EIT expenditure data suggest that, besides sizable direct effects in those regions that receive the EIT investment support, there are also significant spatial spillover effects to other (non-supported) EU regions. Taking into account all key indirect and spatial spillover effects is a particular strength of the adopted spatial general equilibrium methodology; our results suggest that they are important indeed and need to be taken into account when assessing the impacts of EIT investment policies on regional economies.&quot;,&quot;container-title-short&quot;:&quot;&quot;},&quot;isTemporary&quot;:false,&quot;suppress-author&quot;:false,&quot;composite&quot;:true,&quot;author-only&quot;:false}]},{&quot;citationID&quot;:&quot;MENDELEY_CITATION_46feda93-a707-42ea-830a-c2f35643c85b&quot;,&quot;properties&quot;:{&quot;noteIndex&quot;:0},&quot;isEdited&quot;:false,&quot;manualOverride&quot;:{&quot;isManuallyOverridden&quot;:false,&quot;citeprocText&quot;:&quot;(Eurostat 2008)&quot;,&quot;manualOverrideText&quot;:&quot;&quot;},&quot;citationTag&quot;:&quot;MENDELEY_CITATION_v3_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&quot;,&quot;citationItems&quot;:[{&quot;id&quot;:&quot;848984ca-8165-3da4-90b5-f871517b523f&quot;,&quot;itemData&quot;:{&quot;type&quot;:&quot;report&quot;,&quot;id&quot;:&quot;848984ca-8165-3da4-90b5-f871517b523f&quot;,&quot;title&quot;:&quot;NACE Rev. 2: Statistical classification of economic activities in the European Community&quot;,&quot;author&quot;:[{&quot;family&quot;:&quot;Eurostat&quot;,&quot;given&quot;:&quot;&quot;,&quot;parse-names&quot;:false,&quot;dropping-particle&quot;:&quot;&quot;,&quot;non-dropping-particle&quot;:&quot;&quot;}],&quot;accessed&quot;:{&quot;date-parts&quot;:[[2024,10,31]]},&quot;ISBN&quot;:&quot;978-92-79-04741-1&quot;,&quot;ISSN&quot;:&quot;1977-0375&quot;,&quot;URL&quot;:&quot;https://ec.europa.eu/eurostat/documents/3859598/5902521/KS-RA-07-015-EN.PDF&quot;,&quot;issued&quot;:{&quot;date-parts&quot;:[[2008]]},&quot;publisher-place&quot;:&quot;Luxembourg&quot;,&quot;container-title-short&quot;:&quot;&quot;},&quot;isTemporary&quot;:false}]},{&quot;citationID&quot;:&quot;MENDELEY_CITATION_c6dc951e-5873-4974-bdea-8455107fb88e&quot;,&quot;properties&quot;:{&quot;noteIndex&quot;:0,&quot;mode&quot;:&quot;composite&quot;},&quot;isEdited&quot;:false,&quot;manualOverride&quot;:{&quot;isManuallyOverridden&quot;:false,&quot;citeprocText&quot;:&quot;Cortés Arbués et al. (2024)&quot;,&quot;manualOverrideText&quot;:&quot;&quot;},&quot;citationTag&quot;:&quot;MENDELEY_CITATION_v3_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&quot;,&quot;citationItems&quot;:[{&quot;displayAs&quot;:&quot;composite&quot;,&quot;label&quot;:&quot;page&quot;,&quot;id&quot;:&quot;1dff3d0f-0a39-36d9-8bbd-bd85213aa1c1&quot;,&quot;itemData&quot;:{&quot;type&quot;:&quot;article-journal&quot;,&quot;id&quot;:&quot;1dff3d0f-0a39-36d9-8bbd-bd85213aa1c1&quot;,&quot;title&quot;:&quot;Distribution of economic damages due to climate-driven sea-level rise across European regions and sectors&quot;,&quot;author&quot;:[{&quot;family&quot;:&quot;Cortés Arbués&quot;,&quot;given&quot;:&quot;Ignasi&quot;,&quot;parse-names&quot;:false,&quot;dropping-particle&quot;:&quot;&quot;,&quot;non-dropping-particle&quot;:&quot;&quot;},{&quot;family&quot;:&quot;Chatzivasileiadis&quot;,&quot;given&quot;:&quot;Theodoros&quot;,&quot;parse-names&quot;:false,&quot;dropping-particle&quot;:&quot;&quot;,&quot;non-dropping-particle&quot;:&quot;&quot;},{&quot;family&quot;:&quot;Ivanova&quot;,&quot;given&quot;:&quot;Olga&quot;,&quot;parse-names&quot;:false,&quot;dropping-particle&quot;:&quot;&quot;,&quot;non-dropping-particle&quot;:&quot;&quot;},{&quot;family&quot;:&quot;Storm&quot;,&quot;given&quot;:&quot;Servaas&quot;,&quot;parse-names&quot;:false,&quot;dropping-particle&quot;:&quot;&quot;,&quot;non-dropping-particle&quot;:&quot;&quot;},{&quot;family&quot;:&quot;Bosello&quot;,&quot;given&quot;:&quot;Francesco&quot;,&quot;parse-names&quot;:false,&quot;dropping-particle&quot;:&quot;&quot;,&quot;non-dropping-particle&quot;:&quot;&quot;},{&quot;family&quot;:&quot;Filatova&quot;,&quot;given&quot;:&quot;Tatiana&quot;,&quot;parse-names&quot;:false,&quot;dropping-particle&quot;:&quot;&quot;,&quot;non-dropping-particle&quot;:&quot;&quot;}],&quot;container-title&quot;:&quot;Scientific Reports&quot;,&quot;container-title-short&quot;:&quot;Sci. Rep.&quot;,&quot;DOI&quot;:&quot;10.1038/s41598-023-48136-y&quot;,&quot;ISSN&quot;:&quot;2045-2322&quot;,&quot;URL&quot;:&quot;https://www.nature.com/articles/s41598-023-48136-y&quot;,&quot;issued&quot;:{&quot;date-parts&quot;:[[2024,1,18]]},&quot;page&quot;:&quot;126&quot;,&quot;abstract&quot;:&quot;&lt;p&gt;Economic costs of climate change are conventionally assessed at the aggregated global and national levels, while adaptation is local. When present, regionalised assessments are confined to direct damages, hindered by both data and models’ limitations. This article goes beyond the aggregated analysis to explore direct and indirect economic consequences of sea level rise (SLR) at regional and sectoral levels in Europe. Using a dynamic computable general equilibrium model and novel datasets, we estimate the distribution of losses and gains across regions and sectors. A comparison of a high-end scenario against a no-climate-impact baseline suggests a GDP loss of 1.26% (€871.8 billion) for the whole EU&amp;amp;UK. Conversely our refined assessments show that some coastal regions lose 9.56–20.84% of GDP, revealing striking regional disparities. Inland regions grow due to the displaced demand from coastal areas, but the GDP gains are small (0–1.13%). While recovery benefits the construction sector, public services and industry face significant downturns. We show that prioritising recovery of critical sectors locally reduces massive regional GDP losses, at negligible costs to the overall European economy. Our analysis traces regional economic restructuring triggered by SLR, underscoring the necessity of region-specific adaptation policies that embrace uneven geographic impacts and unique sectoral profiles to inform resilient strategy design.&lt;/p&gt;&quot;,&quot;publisher&quot;:&quot;Nature Research&quot;,&quot;issue&quot;:&quot;1&quot;,&quot;volume&quot;:&quot;14&quot;},&quot;isTemporary&quot;:false,&quot;suppress-author&quot;:false,&quot;composite&quot;:true,&quot;author-only&quot;:false}]},{&quot;citationID&quot;:&quot;MENDELEY_CITATION_fc307f9c-bd0a-4343-8490-31eab951bd05&quot;,&quot;properties&quot;:{&quot;noteIndex&quot;:0,&quot;mode&quot;:&quot;composite&quot;},&quot;isEdited&quot;:false,&quot;manualOverride&quot;:{&quot;isManuallyOverridden&quot;:false,&quot;citeprocText&quot;:&quot;Cortés Arbués et al. (2025)&quot;,&quot;manualOverrideText&quot;:&quot;&quot;},&quot;citationTag&quot;:&quot;MENDELEY_CITATION_v3_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&quot;,&quot;citationItems&quot;:[{&quot;displayAs&quot;:&quot;composite&quot;,&quot;label&quot;:&quot;page&quot;,&quot;id&quot;:&quot;0c2bd028-fd0c-3e5d-b3b8-b9f80b6e8e9e&quot;,&quot;itemData&quot;:{&quot;type&quot;:&quot;article-journal&quot;,&quot;id&quot;:&quot;0c2bd028-fd0c-3e5d-b3b8-b9f80b6e8e9e&quot;,&quot;title&quot;:&quot;Private investments in climate change adaptation are increasing in Europe, although sectoral differences remain&quot;,&quot;author&quot;:[{&quot;family&quot;:&quot;Cortés Arbués&quot;,&quot;given&quot;:&quot;Ignasi&quot;,&quot;parse-names&quot;:false,&quot;dropping-particle&quot;:&quot;&quot;,&quot;non-dropping-particle&quot;:&quot;&quot;},{&quot;family&quot;:&quot;Chatzivasileiadis&quot;,&quot;given&quot;:&quot;Theodoros&quot;,&quot;parse-names&quot;:false,&quot;dropping-particle&quot;:&quot;&quot;,&quot;non-dropping-particle&quot;:&quot;&quot;},{&quot;family&quot;:&quot;Storm&quot;,&quot;given&quot;:&quot;Servaas&quot;,&quot;parse-names&quot;:false,&quot;dropping-particle&quot;:&quot;&quot;,&quot;non-dropping-particle&quot;:&quot;&quot;},{&quot;family&quot;:&quot;Ivanova&quot;,&quot;given&quot;:&quot;Olga&quot;,&quot;parse-names&quot;:false,&quot;dropping-particle&quot;:&quot;&quot;,&quot;non-dropping-particle&quot;:&quot;&quot;},{&quot;family&quot;:&quot;Filatova&quot;,&quot;given&quot;:&quot;Tatiana&quot;,&quot;parse-names&quot;:false,&quot;dropping-particle&quot;:&quot;&quot;,&quot;non-dropping-particle&quot;:&quot;&quot;}],&quot;container-title&quot;:&quot;Communications Earth &amp; Environment&quot;,&quot;container-title-short&quot;:&quot;Commun. Earth Environ.&quot;,&quot;DOI&quot;:&quot;10.1038/s43247-025-02454-3&quot;,&quot;ISSN&quot;:&quot;2662-4435&quot;,&quot;URL&quot;:&quot;https://www.nature.com/articles/s43247-025-02454-3&quot;,&quot;issued&quot;:{&quot;date-parts&quot;:[[2025,6,17]]},&quot;page&quot;:&quot;470&quot;,&quot;abstract&quot;:&quot;&lt;p&gt;Climate-induced hazards are becoming more frequent and severe, causing escalating economic losses worldwide. Consequently, climate change adaptation is increasingly necessary to protect people, nature and the economy. However, little is known about who is adapting and how much they spend on adaptation measures, especially in the private sector. This article focuses on firms—the backbone of economic development, yet understudied in climate adaptation research. Here we present insights from a unique panel dataset detailing businesses’ adaptation investments across 28 European countries (2018–2022), 5 hazard types, and 19 economic sectors. Our descriptive analysis reveals low but increasing adaptation investments across Europe (0.15–0.92% of national gross domestic product, annually increasing by 30.6–37.4%). Moreover, we highlight considerable differences in adaptation intensity across sectors, including low adaptation intensity in manufacturing and retail trade. Additionally, our econometric analysis indicates that public adaptation spending crowds in private investments in adaptation, highlighting opportunities to facilitate autonomous adaptation.&lt;/p&gt;&quot;,&quot;publisher&quot;:&quot;Nature Publishing Group&quot;,&quot;issue&quot;:&quot;1&quot;,&quot;volume&quot;:&quot;6&quot;},&quot;isTemporary&quot;:false,&quot;suppress-author&quot;:false,&quot;composite&quot;:true,&quot;author-only&quot;:false}]},{&quot;citationID&quot;:&quot;MENDELEY_CITATION_e104eeb1-7dfe-4917-8d0b-f83554211dc6&quot;,&quot;properties&quot;:{&quot;noteIndex&quot;:0,&quot;mode&quot;:&quot;composite&quot;},&quot;isEdited&quot;:false,&quot;manualOverride&quot;:{&quot;isManuallyOverridden&quot;:false,&quot;citeprocText&quot;:&quot;Filatova et al. (2025)&quot;,&quot;manualOverrideText&quot;:&quot;&quot;},&quot;citationTag&quot;:&quot;MENDELEY_CITATION_v3_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&quot;,&quot;citationItems&quot;:[{&quot;displayAs&quot;:&quot;composite&quot;,&quot;label&quot;:&quot;page&quot;,&quot;id&quot;:&quot;340a9c26-05ff-37de-9196-da29b1541029&quot;,&quot;itemData&quot;:{&quot;type&quot;:&quot;article-journal&quot;,&quot;id&quot;:&quot;340a9c26-05ff-37de-9196-da29b1541029&quot;,&quot;title&quot;:&quot;Private sector investments in climate change adaptation&quot;,&quot;author&quot;:[{&quot;family&quot;:&quot;Filatova&quot;,&quot;given&quot;:&quot;Tatiana&quot;,&quot;parse-names&quot;:false,&quot;dropping-particle&quot;:&quot;&quot;,&quot;non-dropping-particle&quot;:&quot;&quot;},{&quot;family&quot;:&quot;Taberna&quot;,&quot;given&quot;:&quot;Alessandro&quot;,&quot;parse-names&quot;:false,&quot;dropping-particle&quot;:&quot;&quot;,&quot;non-dropping-particle&quot;:&quot;&quot;},{&quot;family&quot;:&quot;Chatzivasileiadis&quot;,&quot;given&quot;:&quot;Theodoros&quot;,&quot;parse-names&quot;:false,&quot;dropping-particle&quot;:&quot;&quot;,&quot;non-dropping-particle&quot;:&quot;&quot;},{&quot;family&quot;:&quot;Cortés Arbués&quot;,&quot;given&quot;:&quot;Ignasi&quot;,&quot;parse-names&quot;:false,&quot;dropping-particle&quot;:&quot;&quot;,&quot;non-dropping-particle&quot;:&quot;&quot;}],&quot;container-title&quot;:&quot;Nature Climate Change&quot;,&quot;container-title-short&quot;:&quot;Nat. Clim. Chang.&quot;,&quot;DOI&quot;:&quot;10.1038/s41558-025-02423-w&quot;,&quot;ISSN&quot;:&quot;1758-678X&quot;,&quot;URL&quot;:&quot;https://www.nature.com/articles/s41558-025-02423-w&quot;,&quot;issued&quot;:{&quot;date-parts&quot;:[[2025,11,22]]},&quot;page&quot;:&quot;1249-1256&quot;,&quot;abstract&quot;:&quot;Amid escalating climate impacts, understanding private sector adaptation is critical. Here using data of actual adaptation expenditures from nearly 300,000 businesses in five coastal regions, we reveal variations in private sector adaptation across sectors and regions. The agriculture sector leads in adaptation efforts, while transport, construction and utilities—that is potential sources of system-wide cascading effects—lag. Small, medium and large businesses prioritize hard and soft measures, barely investing in ecosystem-based adaptations. Adding to the multifaceted discourse on adaptation effectiveness, our panel data reveal positive, although inelastic in the short run, relationships between private sector adaptations and aggregate regional economic performance. Business adaptations in the construction, transport and health sectors associate positively with regional economic performance, with the accommodation and food services sector yielding the highest return per euro invested in adaptation. Combining these findings with existing assessments of adaptation could support the development of societally effective adaptation strategies.&quot;,&quot;publisher&quot;:&quot;Nature Research&quot;,&quot;issue&quot;:&quot;11&quot;,&quot;volume&quot;:&quot;15&quot;},&quot;isTemporary&quot;:false,&quot;suppress-author&quot;:false,&quot;composite&quot;:true,&quot;author-only&quot;:false}]},{&quot;citationID&quot;:&quot;MENDELEY_CITATION_cb0cfc5d-2615-441f-833c-b38e914fa599&quot;,&quot;properties&quot;:{&quot;noteIndex&quot;:0,&quot;mode&quot;:&quot;composite&quot;},&quot;isEdited&quot;:false,&quot;manualOverride&quot;:{&quot;isManuallyOverridden&quot;:false,&quot;citeprocText&quot;:&quot;Dottori et al. (2023)&quot;,&quot;manualOverrideText&quot;:&quot;&quot;},&quot;citationTag&quot;:&quot;MENDELEY_CITATION_v3_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&quot;,&quot;citationItems&quot;:[{&quot;displayAs&quot;:&quot;composite&quot;,&quot;label&quot;:&quot;page&quot;,&quot;id&quot;:&quot;059228b6-c801-3107-99b3-a60592b44e96&quot;,&quot;itemData&quot;:{&quot;type&quot;:&quot;article-journal&quot;,&quot;id&quot;:&quot;059228b6-c801-3107-99b3-a60592b44e96&quot;,&quot;title&quot;:&quot;Cost-effective adaptation strategies to rising river flood risk in Europe&quot;,&quot;author&quot;:[{&quot;family&quot;:&quot;Dottori&quot;,&quot;given&quot;:&quot;Francesco&quot;,&quot;parse-names&quot;:false,&quot;dropping-particle&quot;:&quot;&quot;,&quot;non-dropping-particle&quot;:&quot;&quot;},{&quot;family&quot;:&quot;Mentaschi&quot;,&quot;given&quot;:&quot;Lorenzo&quot;,&quot;parse-names&quot;:false,&quot;dropping-particle&quot;:&quot;&quot;,&quot;non-dropping-particle&quot;:&quot;&quot;},{&quot;family&quot;:&quot;Bianchi&quot;,&quot;given&quot;:&quot;Alessandra&quot;,&quot;parse-names&quot;:false,&quot;dropping-particle&quot;:&quot;&quot;,&quot;non-dropping-particle&quot;:&quot;&quot;},{&quot;family&quot;:&quot;Alfieri&quot;,&quot;given&quot;:&quot;Lorenzo&quot;,&quot;parse-names&quot;:false,&quot;dropping-particle&quot;:&quot;&quot;,&quot;non-dropping-particle&quot;:&quot;&quot;},{&quot;family&quot;:&quot;Feyen&quot;,&quot;given&quot;:&quot;Luc&quot;,&quot;parse-names&quot;:false,&quot;dropping-particle&quot;:&quot;&quot;,&quot;non-dropping-particle&quot;:&quot;&quot;}],&quot;container-title&quot;:&quot;Nature Climate Change&quot;,&quot;container-title-short&quot;:&quot;Nat. Clim. Chang.&quot;,&quot;DOI&quot;:&quot;10.1038/s41558-022-01540-0&quot;,&quot;ISSN&quot;:&quot;17586798&quot;,&quot;issued&quot;:{&quot;date-parts&quot;:[[2023,2,1]]},&quot;page&quot;:&quot;196-202&quot;,&quot;abstract&quot;:&quot;River flood risk in Europe could rise to unprecedented levels due to global warming and continued development in flood-prone areas. Here, we appraise the potential of four key adaptation strategies to reduce flood risk across Europe based on flood risk modelling and cost–benefit analysis. We find that reducing flood peaks using detention areas is economically the most attractive option. In a scenario without climate mitigation (3 °C global warming), they can lower projected flood losses in Europe by 2100 from €44(30–61) billion to €8.1(5.5–10.7) billion per year and lower population exposed by 84% (75–90%) or achieve a risk level comparable to today. The economic investment required over 2020–2100 would provide a return of €4(3.5–6.3) for each €1 invested. The risk reduction potential of strengthening of dykes is somewhat lower, at 70% (59–83%) for a comparable annual investment. Implementing building-based flood proofing and relocation measures is less cost-effective but can reduce impacts in localized areas.&quot;,&quot;publisher&quot;:&quot;Nature Research&quot;,&quot;issue&quot;:&quot;2&quot;,&quot;volume&quot;:&quot;13&quot;},&quot;isTemporary&quot;:false,&quot;suppress-author&quot;:false,&quot;composite&quot;:true,&quot;author-only&quot;:false}]},{&quot;citationID&quot;:&quot;MENDELEY_CITATION_e67a9302-8e3e-4259-bfca-2d40405fcf83&quot;,&quot;properties&quot;:{&quot;noteIndex&quot;:0,&quot;mode&quot;:&quot;composite&quot;},&quot;isEdited&quot;:false,&quot;manualOverride&quot;:{&quot;isManuallyOverridden&quot;:false,&quot;citeprocText&quot;:&quot;Dottori et al. (2023)&quot;,&quot;manualOverrideText&quot;:&quot;&quot;},&quot;citationTag&quot;:&quot;MENDELEY_CITATION_v3_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&quot;,&quot;citationItems&quot;:[{&quot;displayAs&quot;:&quot;composite&quot;,&quot;label&quot;:&quot;page&quot;,&quot;id&quot;:&quot;059228b6-c801-3107-99b3-a60592b44e96&quot;,&quot;itemData&quot;:{&quot;type&quot;:&quot;article-journal&quot;,&quot;id&quot;:&quot;059228b6-c801-3107-99b3-a60592b44e96&quot;,&quot;title&quot;:&quot;Cost-effective adaptation strategies to rising river flood risk in Europe&quot;,&quot;author&quot;:[{&quot;family&quot;:&quot;Dottori&quot;,&quot;given&quot;:&quot;Francesco&quot;,&quot;parse-names&quot;:false,&quot;dropping-particle&quot;:&quot;&quot;,&quot;non-dropping-particle&quot;:&quot;&quot;},{&quot;family&quot;:&quot;Mentaschi&quot;,&quot;given&quot;:&quot;Lorenzo&quot;,&quot;parse-names&quot;:false,&quot;dropping-particle&quot;:&quot;&quot;,&quot;non-dropping-particle&quot;:&quot;&quot;},{&quot;family&quot;:&quot;Bianchi&quot;,&quot;given&quot;:&quot;Alessandra&quot;,&quot;parse-names&quot;:false,&quot;dropping-particle&quot;:&quot;&quot;,&quot;non-dropping-particle&quot;:&quot;&quot;},{&quot;family&quot;:&quot;Alfieri&quot;,&quot;given&quot;:&quot;Lorenzo&quot;,&quot;parse-names&quot;:false,&quot;dropping-particle&quot;:&quot;&quot;,&quot;non-dropping-particle&quot;:&quot;&quot;},{&quot;family&quot;:&quot;Feyen&quot;,&quot;given&quot;:&quot;Luc&quot;,&quot;parse-names&quot;:false,&quot;dropping-particle&quot;:&quot;&quot;,&quot;non-dropping-particle&quot;:&quot;&quot;}],&quot;container-title&quot;:&quot;Nature Climate Change&quot;,&quot;container-title-short&quot;:&quot;Nat. Clim. Chang.&quot;,&quot;DOI&quot;:&quot;10.1038/s41558-022-01540-0&quot;,&quot;ISSN&quot;:&quot;17586798&quot;,&quot;issued&quot;:{&quot;date-parts&quot;:[[2023,2,1]]},&quot;page&quot;:&quot;196-202&quot;,&quot;abstract&quot;:&quot;River flood risk in Europe could rise to unprecedented levels due to global warming and continued development in flood-prone areas. Here, we appraise the potential of four key adaptation strategies to reduce flood risk across Europe based on flood risk modelling and cost–benefit analysis. We find that reducing flood peaks using detention areas is economically the most attractive option. In a scenario without climate mitigation (3 °C global warming), they can lower projected flood losses in Europe by 2100 from €44(30–61) billion to €8.1(5.5–10.7) billion per year and lower population exposed by 84% (75–90%) or achieve a risk level comparable to today. The economic investment required over 2020–2100 would provide a return of €4(3.5–6.3) for each €1 invested. The risk reduction potential of strengthening of dykes is somewhat lower, at 70% (59–83%) for a comparable annual investment. Implementing building-based flood proofing and relocation measures is less cost-effective but can reduce impacts in localized areas.&quot;,&quot;publisher&quot;:&quot;Nature Research&quot;,&quot;issue&quot;:&quot;2&quot;,&quot;volume&quot;:&quot;13&quot;},&quot;isTemporary&quot;:false,&quot;suppress-author&quot;:false,&quot;composite&quot;:true,&quot;author-only&quot;:false}]},{&quot;citationID&quot;:&quot;MENDELEY_CITATION_7bc2282f-9ff3-47b8-8c8c-881ed966631a&quot;,&quot;properties&quot;:{&quot;noteIndex&quot;:0},&quot;isEdited&quot;:false,&quot;manualOverride&quot;:{&quot;isManuallyOverridden&quot;:false,&quot;citeprocText&quot;:&quot;(Agrawala et al. 2011a)&quot;,&quot;manualOverrideText&quot;:&quot;&quot;},&quot;citationTag&quot;:&quot;MENDELEY_CITATION_v3_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&quot;,&quot;citationItems&quot;:[{&quot;id&quot;:&quot;a338ed85-6aaf-32ce-bc59-175177ba0a46&quot;,&quot;itemData&quot;:{&quot;type&quot;:&quot;article-journal&quot;,&quot;id&quot;:&quot;a338ed85-6aaf-32ce-bc59-175177ba0a46&quot;,&quot;title&quot;:&quot;Plan or React? Analysis of Adaptation Costs and Benefits Using Integrated Assessment Models&quot;,&quot;author&quot;:[{&quot;family&quot;:&quot;Agrawala&quot;,&quot;given&quot;:&quot;Shardul&quot;,&quot;parse-names&quot;:false,&quot;dropping-particle&quot;:&quot;&quot;,&quot;non-dropping-particle&quot;:&quot;&quot;},{&quot;family&quot;:&quot;Bosello&quot;,&quot;given&quot;:&quot;Francesco&quot;,&quot;parse-names&quot;:false,&quot;dropping-particle&quot;:&quot;&quot;,&quot;non-dropping-particle&quot;:&quot;&quot;},{&quot;family&quot;:&quot;Carraro&quot;,&quot;given&quot;:&quot;Carlo&quot;,&quot;parse-names&quot;:false,&quot;dropping-particle&quot;:&quot;&quot;,&quot;non-dropping-particle&quot;:&quot;&quot;},{&quot;family&quot;:&quot;Bruin&quot;,&quot;given&quot;:&quot;Kelly&quot;,&quot;parse-names&quot;:false,&quot;dropping-particle&quot;:&quot;&quot;,&quot;non-dropping-particle&quot;:&quot;De&quot;},{&quot;family&quot;:&quot;Cian&quot;,&quot;given&quot;:&quot;Enrica&quot;,&quot;parse-names&quot;:false,&quot;dropping-particle&quot;:&quot;&quot;,&quot;non-dropping-particle&quot;:&quot;De&quot;},{&quot;family&quot;:&quot;Dellink&quot;,&quot;given&quot;:&quot;Rob&quot;,&quot;parse-names&quot;:false,&quot;dropping-particle&quot;:&quot;&quot;,&quot;non-dropping-particle&quot;:&quot;&quot;},{&quot;family&quot;:&quot;Lanzi&quot;,&quot;given&quot;:&quot;Elisa&quot;,&quot;parse-names&quot;:false,&quot;dropping-particle&quot;:&quot;&quot;,&quot;non-dropping-particle&quot;:&quot;&quot;}],&quot;container-title&quot;:&quot;Climate Change Economics&quot;,&quot;container-title-short&quot;:&quot;Clim. Chang. Econ. (Singap).&quot;,&quot;DOI&quot;:&quot;10.1142/S2010007811000267&quot;,&quot;ISSN&quot;:&quot;2010-0078&quot;,&quot;issued&quot;:{&quot;date-parts&quot;:[[2011,8,5]]},&quot;page&quot;:&quot;175-208&quot;,&quot;abstract&quot;:&quot;&lt;p&gt;This report examines adaptation and mitigation within an integrated framework. Global and regional costs of adaptation are assessed dynamically and the resulting benefits are quantified. This is accomplished by developing a framework to incorporate adaptation as a policy variable within three Integrated Assessment Models (IAMs); the global Dynamic Integrated model of Climate and the Economy (DICE), the Regional Integrated model of Climate and the Economy (RICE), and the World Induced Technical Change Hybrid (WITCH) model. The framework developed here takes into account investments in reactive adaptation and in adaptation \&quot;stocks\&quot;, as well as investments in building adaptive capacity. This report presents the first inter-model comparison of results on adaptation costs using the emerging category of adaptation-IAMs. Results show that least-cost policy response to climate change will need to involve subsantial amounts of mitigation efforts, investments in adaptation stock, reactive adaptation measures and adaptive capacity to limit the remaining damages.&lt;/p&gt;&quot;,&quot;issue&quot;:&quot;03&quot;,&quot;volume&quot;:&quot;02&quot;},&quot;isTemporary&quot;:false}]},{&quot;citationID&quot;:&quot;MENDELEY_CITATION_78eea9af-3f7f-4645-bceb-8fd01ca2b914&quot;,&quot;properties&quot;:{&quot;noteIndex&quot;:0},&quot;isEdited&quot;:false,&quot;manualOverride&quot;:{&quot;isManuallyOverridden&quot;:false,&quot;citeprocText&quot;:&quot;(Dottori et al. 2023)&quot;,&quot;manualOverrideText&quot;:&quot;&quot;},&quot;citationTag&quot;:&quot;MENDELEY_CITATION_v3_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&quot;,&quot;citationItems&quot;:[{&quot;id&quot;:&quot;059228b6-c801-3107-99b3-a60592b44e96&quot;,&quot;itemData&quot;:{&quot;type&quot;:&quot;article-journal&quot;,&quot;id&quot;:&quot;059228b6-c801-3107-99b3-a60592b44e96&quot;,&quot;title&quot;:&quot;Cost-effective adaptation strategies to rising river flood risk in Europe&quot;,&quot;author&quot;:[{&quot;family&quot;:&quot;Dottori&quot;,&quot;given&quot;:&quot;Francesco&quot;,&quot;parse-names&quot;:false,&quot;dropping-particle&quot;:&quot;&quot;,&quot;non-dropping-particle&quot;:&quot;&quot;},{&quot;family&quot;:&quot;Mentaschi&quot;,&quot;given&quot;:&quot;Lorenzo&quot;,&quot;parse-names&quot;:false,&quot;dropping-particle&quot;:&quot;&quot;,&quot;non-dropping-particle&quot;:&quot;&quot;},{&quot;family&quot;:&quot;Bianchi&quot;,&quot;given&quot;:&quot;Alessandra&quot;,&quot;parse-names&quot;:false,&quot;dropping-particle&quot;:&quot;&quot;,&quot;non-dropping-particle&quot;:&quot;&quot;},{&quot;family&quot;:&quot;Alfieri&quot;,&quot;given&quot;:&quot;Lorenzo&quot;,&quot;parse-names&quot;:false,&quot;dropping-particle&quot;:&quot;&quot;,&quot;non-dropping-particle&quot;:&quot;&quot;},{&quot;family&quot;:&quot;Feyen&quot;,&quot;given&quot;:&quot;Luc&quot;,&quot;parse-names&quot;:false,&quot;dropping-particle&quot;:&quot;&quot;,&quot;non-dropping-particle&quot;:&quot;&quot;}],&quot;container-title&quot;:&quot;Nature Climate Change&quot;,&quot;container-title-short&quot;:&quot;Nat. Clim. Chang.&quot;,&quot;DOI&quot;:&quot;10.1038/s41558-022-01540-0&quot;,&quot;ISSN&quot;:&quot;17586798&quot;,&quot;issued&quot;:{&quot;date-parts&quot;:[[2023,2,1]]},&quot;page&quot;:&quot;196-202&quot;,&quot;abstract&quot;:&quot;River flood risk in Europe could rise to unprecedented levels due to global warming and continued development in flood-prone areas. Here, we appraise the potential of four key adaptation strategies to reduce flood risk across Europe based on flood risk modelling and cost–benefit analysis. We find that reducing flood peaks using detention areas is economically the most attractive option. In a scenario without climate mitigation (3 °C global warming), they can lower projected flood losses in Europe by 2100 from €44(30–61) billion to €8.1(5.5–10.7) billion per year and lower population exposed by 84% (75–90%) or achieve a risk level comparable to today. The economic investment required over 2020–2100 would provide a return of €4(3.5–6.3) for each €1 invested. The risk reduction potential of strengthening of dykes is somewhat lower, at 70% (59–83%) for a comparable annual investment. Implementing building-based flood proofing and relocation measures is less cost-effective but can reduce impacts in localized areas.&quot;,&quot;publisher&quot;:&quot;Nature Research&quot;,&quot;issue&quot;:&quot;2&quot;,&quot;volume&quot;:&quot;13&quot;},&quot;isTemporary&quot;:false}]},{&quot;citationID&quot;:&quot;MENDELEY_CITATION_cc6cc0da-6636-4ced-827b-b8cf912548dc&quot;,&quot;properties&quot;:{&quot;noteIndex&quot;:0,&quot;mode&quot;:&quot;composite&quot;},&quot;isEdited&quot;:false,&quot;manualOverride&quot;:{&quot;isManuallyOverridden&quot;:false,&quot;citeprocText&quot;:&quot;Cortés Arbués et al. (2025)&quot;,&quot;manualOverrideText&quot;:&quot;&quot;},&quot;citationTag&quot;:&quot;MENDELEY_CITATION_v3_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&quot;,&quot;citationItems&quot;:[{&quot;displayAs&quot;:&quot;composite&quot;,&quot;label&quot;:&quot;page&quot;,&quot;id&quot;:&quot;0c2bd028-fd0c-3e5d-b3b8-b9f80b6e8e9e&quot;,&quot;itemData&quot;:{&quot;type&quot;:&quot;article-journal&quot;,&quot;id&quot;:&quot;0c2bd028-fd0c-3e5d-b3b8-b9f80b6e8e9e&quot;,&quot;title&quot;:&quot;Private investments in climate change adaptation are increasing in Europe, although sectoral differences remain&quot;,&quot;author&quot;:[{&quot;family&quot;:&quot;Cortés Arbués&quot;,&quot;given&quot;:&quot;Ignasi&quot;,&quot;parse-names&quot;:false,&quot;dropping-particle&quot;:&quot;&quot;,&quot;non-dropping-particle&quot;:&quot;&quot;},{&quot;family&quot;:&quot;Chatzivasileiadis&quot;,&quot;given&quot;:&quot;Theodoros&quot;,&quot;parse-names&quot;:false,&quot;dropping-particle&quot;:&quot;&quot;,&quot;non-dropping-particle&quot;:&quot;&quot;},{&quot;family&quot;:&quot;Storm&quot;,&quot;given&quot;:&quot;Servaas&quot;,&quot;parse-names&quot;:false,&quot;dropping-particle&quot;:&quot;&quot;,&quot;non-dropping-particle&quot;:&quot;&quot;},{&quot;family&quot;:&quot;Ivanova&quot;,&quot;given&quot;:&quot;Olga&quot;,&quot;parse-names&quot;:false,&quot;dropping-particle&quot;:&quot;&quot;,&quot;non-dropping-particle&quot;:&quot;&quot;},{&quot;family&quot;:&quot;Filatova&quot;,&quot;given&quot;:&quot;Tatiana&quot;,&quot;parse-names&quot;:false,&quot;dropping-particle&quot;:&quot;&quot;,&quot;non-dropping-particle&quot;:&quot;&quot;}],&quot;container-title&quot;:&quot;Communications Earth &amp; Environment&quot;,&quot;container-title-short&quot;:&quot;Commun. Earth Environ.&quot;,&quot;DOI&quot;:&quot;10.1038/s43247-025-02454-3&quot;,&quot;ISSN&quot;:&quot;2662-4435&quot;,&quot;URL&quot;:&quot;https://www.nature.com/articles/s43247-025-02454-3&quot;,&quot;issued&quot;:{&quot;date-parts&quot;:[[2025,6,17]]},&quot;page&quot;:&quot;470&quot;,&quot;abstract&quot;:&quot;&lt;p&gt;Climate-induced hazards are becoming more frequent and severe, causing escalating economic losses worldwide. Consequently, climate change adaptation is increasingly necessary to protect people, nature and the economy. However, little is known about who is adapting and how much they spend on adaptation measures, especially in the private sector. This article focuses on firms—the backbone of economic development, yet understudied in climate adaptation research. Here we present insights from a unique panel dataset detailing businesses’ adaptation investments across 28 European countries (2018–2022), 5 hazard types, and 19 economic sectors. Our descriptive analysis reveals low but increasing adaptation investments across Europe (0.15–0.92% of national gross domestic product, annually increasing by 30.6–37.4%). Moreover, we highlight considerable differences in adaptation intensity across sectors, including low adaptation intensity in manufacturing and retail trade. Additionally, our econometric analysis indicates that public adaptation spending crowds in private investments in adaptation, highlighting opportunities to facilitate autonomous adaptation.&lt;/p&gt;&quot;,&quot;publisher&quot;:&quot;Nature Publishing Group&quot;,&quot;issue&quot;:&quot;1&quot;,&quot;volume&quot;:&quot;6&quot;},&quot;isTemporary&quot;:false,&quot;suppress-author&quot;:false,&quot;composite&quot;:true,&quot;author-only&quot;:false}]},{&quot;citationID&quot;:&quot;MENDELEY_CITATION_a11099da-f252-4833-93b6-f3280e495ffb&quot;,&quot;properties&quot;:{&quot;noteIndex&quot;:0,&quot;mode&quot;:&quot;composite&quot;},&quot;isEdited&quot;:false,&quot;manualOverride&quot;:{&quot;isManuallyOverridden&quot;:false,&quot;citeprocText&quot;:&quot;Dottori et al. (2023)&quot;,&quot;manualOverrideText&quot;:&quot;&quot;},&quot;citationTag&quot;:&quot;MENDELEY_CITATION_v3_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&quot;,&quot;citationItems&quot;:[{&quot;displayAs&quot;:&quot;composite&quot;,&quot;label&quot;:&quot;page&quot;,&quot;id&quot;:&quot;059228b6-c801-3107-99b3-a60592b44e96&quot;,&quot;itemData&quot;:{&quot;type&quot;:&quot;article-journal&quot;,&quot;id&quot;:&quot;059228b6-c801-3107-99b3-a60592b44e96&quot;,&quot;title&quot;:&quot;Cost-effective adaptation strategies to rising river flood risk in Europe&quot;,&quot;author&quot;:[{&quot;family&quot;:&quot;Dottori&quot;,&quot;given&quot;:&quot;Francesco&quot;,&quot;parse-names&quot;:false,&quot;dropping-particle&quot;:&quot;&quot;,&quot;non-dropping-particle&quot;:&quot;&quot;},{&quot;family&quot;:&quot;Mentaschi&quot;,&quot;given&quot;:&quot;Lorenzo&quot;,&quot;parse-names&quot;:false,&quot;dropping-particle&quot;:&quot;&quot;,&quot;non-dropping-particle&quot;:&quot;&quot;},{&quot;family&quot;:&quot;Bianchi&quot;,&quot;given&quot;:&quot;Alessandra&quot;,&quot;parse-names&quot;:false,&quot;dropping-particle&quot;:&quot;&quot;,&quot;non-dropping-particle&quot;:&quot;&quot;},{&quot;family&quot;:&quot;Alfieri&quot;,&quot;given&quot;:&quot;Lorenzo&quot;,&quot;parse-names&quot;:false,&quot;dropping-particle&quot;:&quot;&quot;,&quot;non-dropping-particle&quot;:&quot;&quot;},{&quot;family&quot;:&quot;Feyen&quot;,&quot;given&quot;:&quot;Luc&quot;,&quot;parse-names&quot;:false,&quot;dropping-particle&quot;:&quot;&quot;,&quot;non-dropping-particle&quot;:&quot;&quot;}],&quot;container-title&quot;:&quot;Nature Climate Change&quot;,&quot;container-title-short&quot;:&quot;Nat. Clim. Chang.&quot;,&quot;DOI&quot;:&quot;10.1038/s41558-022-01540-0&quot;,&quot;ISSN&quot;:&quot;17586798&quot;,&quot;issued&quot;:{&quot;date-parts&quot;:[[2023,2,1]]},&quot;page&quot;:&quot;196-202&quot;,&quot;abstract&quot;:&quot;River flood risk in Europe could rise to unprecedented levels due to global warming and continued development in flood-prone areas. Here, we appraise the potential of four key adaptation strategies to reduce flood risk across Europe based on flood risk modelling and cost–benefit analysis. We find that reducing flood peaks using detention areas is economically the most attractive option. In a scenario without climate mitigation (3 °C global warming), they can lower projected flood losses in Europe by 2100 from €44(30–61) billion to €8.1(5.5–10.7) billion per year and lower population exposed by 84% (75–90%) or achieve a risk level comparable to today. The economic investment required over 2020–2100 would provide a return of €4(3.5–6.3) for each €1 invested. The risk reduction potential of strengthening of dykes is somewhat lower, at 70% (59–83%) for a comparable annual investment. Implementing building-based flood proofing and relocation measures is less cost-effective but can reduce impacts in localized areas.&quot;,&quot;publisher&quot;:&quot;Nature Research&quot;,&quot;issue&quot;:&quot;2&quot;,&quot;volume&quot;:&quot;13&quot;},&quot;isTemporary&quot;:false,&quot;suppress-author&quot;:false,&quot;composite&quot;:true,&quot;author-only&quot;:false}]},{&quot;citationID&quot;:&quot;MENDELEY_CITATION_ed7bda4c-ad35-4f95-be46-b9bd124b29d2&quot;,&quot;properties&quot;:{&quot;noteIndex&quot;:0,&quot;mode&quot;:&quot;composite&quot;},&quot;isEdited&quot;:false,&quot;manualOverride&quot;:{&quot;isManuallyOverridden&quot;:false,&quot;citeprocText&quot;:&quot;Dottori et al. (2023)&quot;,&quot;manualOverrideText&quot;:&quot;&quot;},&quot;citationTag&quot;:&quot;MENDELEY_CITATION_v3_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&quot;,&quot;citationItems&quot;:[{&quot;displayAs&quot;:&quot;composite&quot;,&quot;label&quot;:&quot;page&quot;,&quot;id&quot;:&quot;059228b6-c801-3107-99b3-a60592b44e96&quot;,&quot;itemData&quot;:{&quot;type&quot;:&quot;article-journal&quot;,&quot;id&quot;:&quot;059228b6-c801-3107-99b3-a60592b44e96&quot;,&quot;title&quot;:&quot;Cost-effective adaptation strategies to rising river flood risk in Europe&quot;,&quot;author&quot;:[{&quot;family&quot;:&quot;Dottori&quot;,&quot;given&quot;:&quot;Francesco&quot;,&quot;parse-names&quot;:false,&quot;dropping-particle&quot;:&quot;&quot;,&quot;non-dropping-particle&quot;:&quot;&quot;},{&quot;family&quot;:&quot;Mentaschi&quot;,&quot;given&quot;:&quot;Lorenzo&quot;,&quot;parse-names&quot;:false,&quot;dropping-particle&quot;:&quot;&quot;,&quot;non-dropping-particle&quot;:&quot;&quot;},{&quot;family&quot;:&quot;Bianchi&quot;,&quot;given&quot;:&quot;Alessandra&quot;,&quot;parse-names&quot;:false,&quot;dropping-particle&quot;:&quot;&quot;,&quot;non-dropping-particle&quot;:&quot;&quot;},{&quot;family&quot;:&quot;Alfieri&quot;,&quot;given&quot;:&quot;Lorenzo&quot;,&quot;parse-names&quot;:false,&quot;dropping-particle&quot;:&quot;&quot;,&quot;non-dropping-particle&quot;:&quot;&quot;},{&quot;family&quot;:&quot;Feyen&quot;,&quot;given&quot;:&quot;Luc&quot;,&quot;parse-names&quot;:false,&quot;dropping-particle&quot;:&quot;&quot;,&quot;non-dropping-particle&quot;:&quot;&quot;}],&quot;container-title&quot;:&quot;Nature Climate Change&quot;,&quot;DOI&quot;:&quot;10.1038/s41558-022-01540-0&quot;,&quot;ISSN&quot;:&quot;1758-678X&quot;,&quot;URL&quot;:&quot;https://www.nature.com/articles/s41558-022-01540-0&quot;,&quot;issued&quot;:{&quot;date-parts&quot;:[[2023,2,6]]},&quot;page&quot;:&quot;196-202&quot;,&quot;abstract&quot;:&quot;&lt;p&gt;River flood risk in Europe could rise to unprecedented levels due to global warming and continued development in flood-prone areas. Here, we appraise the potential of four key adaptation strategies to reduce flood risk across Europe based on flood risk modelling and cost–benefit analysis. We find that reducing flood peaks using detention areas is economically the most attractive option. In a scenario without climate mitigation (3 °C global warming), they can lower projected flood losses in Europe by 2100 from €44(30–61) billion to €8.1(5.5–10.7) billion per year and lower population exposed by 84% (75–90%) or achieve a risk level comparable to today. The economic investment required over 2020–2100 would provide a return of €4(3.5–6.3) for each €1 invested. The risk reduction potential of strengthening of dykes is somewhat lower, at 70% (59–83%) for a comparable annual investment. Implementing building-based flood proofing and relocation measures is less cost-effective but can reduce impacts in localized areas.&lt;/p&gt;&quot;,&quot;publisher&quot;:&quot;Nature Research&quot;,&quot;issue&quot;:&quot;2&quot;,&quot;volume&quot;:&quot;13&quot;,&quot;container-title-short&quot;:&quot;Nat. Clim. Chang.&quot;},&quot;isTemporary&quot;:false,&quot;suppress-author&quot;:false,&quot;composite&quot;:true,&quot;author-only&quot;:false}]}]"/>
    <we:property name="MENDELEY_CITATIONS_LOCALE_CODE" value="&quot;en-US&quot;"/>
    <we:property name="MENDELEY_CITATIONS_STYLE" value="{&quot;id&quot;:&quot;https://www.zotero.org/styles/springer-basic-author-date&quot;,&quot;title&quot;:&quot;Springer - Basic (author-date)&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CD1AB-DC65-46E6-8FB4-1E0D309F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15</Pages>
  <Words>5847</Words>
  <Characters>32163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Cortés Arbués</dc:creator>
  <cp:keywords/>
  <dc:description/>
  <cp:lastModifiedBy>Ignasi Cortés Arbués</cp:lastModifiedBy>
  <cp:revision>83</cp:revision>
  <cp:lastPrinted>2026-04-15T14:50:00Z</cp:lastPrinted>
  <dcterms:created xsi:type="dcterms:W3CDTF">2026-04-13T12:49:00Z</dcterms:created>
  <dcterms:modified xsi:type="dcterms:W3CDTF">2026-05-28T10:20:00Z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c478514d-b241-4543-8791-e6fd3f71c5f8</vt:lpwstr>
  </property>
</Properties>
</file>