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02D2" w14:textId="77777777" w:rsidR="0049545E" w:rsidRDefault="0049545E" w:rsidP="0049545E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Supplementary Table 3: Age- and sex-adjusted linear regression of proteins with cognitive performance </w:t>
      </w:r>
    </w:p>
    <w:p w14:paraId="72B2A4F2" w14:textId="77777777" w:rsidR="0049545E" w:rsidRDefault="0049545E" w:rsidP="0049545E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Oformateradtabell2"/>
        <w:tblpPr w:leftFromText="141" w:rightFromText="141" w:vertAnchor="text" w:horzAnchor="margin" w:tblpXSpec="center" w:tblpY="74"/>
        <w:tblW w:w="1040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2600"/>
        <w:gridCol w:w="2600"/>
        <w:gridCol w:w="2600"/>
      </w:tblGrid>
      <w:tr w:rsidR="0049545E" w:rsidRPr="00F67869" w14:paraId="571C63DE" w14:textId="77777777" w:rsidTr="007904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A99865" w14:textId="77777777" w:rsidR="0049545E" w:rsidRPr="007F5652" w:rsidRDefault="0049545E" w:rsidP="007904F3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lang w:val="en-US" w:eastAsia="sv-SE"/>
                <w14:ligatures w14:val="none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483908" w14:textId="77777777" w:rsidR="0049545E" w:rsidRPr="007F5652" w:rsidRDefault="0049545E" w:rsidP="007904F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lang w:val="en-US" w:eastAsia="sv-SE"/>
                <w14:ligatures w14:val="none"/>
              </w:rPr>
            </w:pP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C08F51" w14:textId="77777777" w:rsidR="0049545E" w:rsidRPr="007F5652" w:rsidRDefault="0049545E" w:rsidP="007904F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SDMT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470517" w14:textId="77777777" w:rsidR="0049545E" w:rsidRPr="007F5652" w:rsidRDefault="0049545E" w:rsidP="007904F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TMT-A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9B4E6B" w14:textId="77777777" w:rsidR="0049545E" w:rsidRPr="007F5652" w:rsidRDefault="0049545E" w:rsidP="007904F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MoCA</w:t>
            </w:r>
          </w:p>
        </w:tc>
      </w:tr>
      <w:tr w:rsidR="0049545E" w:rsidRPr="00F67869" w14:paraId="6A8D7EF9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7730255F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600" w:type="dxa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0D1692AB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B-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coefficient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p-value</w:t>
            </w:r>
          </w:p>
        </w:tc>
        <w:tc>
          <w:tcPr>
            <w:tcW w:w="2600" w:type="dxa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360565D7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B-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coefficient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p-value</w:t>
            </w:r>
          </w:p>
        </w:tc>
        <w:tc>
          <w:tcPr>
            <w:tcW w:w="2600" w:type="dxa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14:paraId="0820BA08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B-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coefficient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p-value</w:t>
            </w:r>
          </w:p>
        </w:tc>
      </w:tr>
      <w:tr w:rsidR="0049545E" w:rsidRPr="00F67869" w14:paraId="7E7F5F7F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noWrap/>
            <w:hideMark/>
          </w:tcPr>
          <w:p w14:paraId="514D0DE4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TNFRSF14</w:t>
            </w:r>
          </w:p>
        </w:tc>
        <w:tc>
          <w:tcPr>
            <w:tcW w:w="2600" w:type="dxa"/>
            <w:noWrap/>
            <w:hideMark/>
          </w:tcPr>
          <w:p w14:paraId="141AD233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-4.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10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noWrap/>
            <w:hideMark/>
          </w:tcPr>
          <w:p w14:paraId="63FEB75B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noWrap/>
            <w:hideMark/>
          </w:tcPr>
          <w:p w14:paraId="3DCD0D2D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</w:tr>
      <w:tr w:rsidR="0049545E" w:rsidRPr="00F67869" w14:paraId="4D5AE389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77F7768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EPHB4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014BCC0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-4.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69A0836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0.19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E39E033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32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0.01</w:t>
            </w:r>
          </w:p>
        </w:tc>
      </w:tr>
      <w:tr w:rsidR="0049545E" w:rsidRPr="00F67869" w14:paraId="3B3CE293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noWrap/>
            <w:hideMark/>
          </w:tcPr>
          <w:p w14:paraId="32D7E4E6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IL2-RA</w:t>
            </w:r>
          </w:p>
        </w:tc>
        <w:tc>
          <w:tcPr>
            <w:tcW w:w="2600" w:type="dxa"/>
            <w:noWrap/>
            <w:hideMark/>
          </w:tcPr>
          <w:p w14:paraId="1F751523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-2.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  <w:tc>
          <w:tcPr>
            <w:tcW w:w="2600" w:type="dxa"/>
            <w:noWrap/>
            <w:hideMark/>
          </w:tcPr>
          <w:p w14:paraId="69B8A16D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0,01</w:t>
            </w:r>
          </w:p>
        </w:tc>
        <w:tc>
          <w:tcPr>
            <w:tcW w:w="2600" w:type="dxa"/>
            <w:noWrap/>
            <w:hideMark/>
          </w:tcPr>
          <w:p w14:paraId="6B15B7E6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-0.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90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</w:tr>
      <w:tr w:rsidR="0049545E" w:rsidRPr="00F67869" w14:paraId="29438E30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9CCEA29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TFF3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53FE8AF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-3.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15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FCE477B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7992594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</w:tr>
      <w:tr w:rsidR="0049545E" w:rsidRPr="00F67869" w14:paraId="64C9B58E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noWrap/>
            <w:hideMark/>
          </w:tcPr>
          <w:p w14:paraId="1FB27EBD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CSTB</w:t>
            </w:r>
          </w:p>
        </w:tc>
        <w:tc>
          <w:tcPr>
            <w:tcW w:w="2600" w:type="dxa"/>
            <w:noWrap/>
            <w:hideMark/>
          </w:tcPr>
          <w:p w14:paraId="1DB4CE16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-2.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67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noWrap/>
            <w:hideMark/>
          </w:tcPr>
          <w:p w14:paraId="3C52E906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noWrap/>
            <w:hideMark/>
          </w:tcPr>
          <w:p w14:paraId="53C26C83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-0.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</w:tr>
      <w:tr w:rsidR="0049545E" w:rsidRPr="00F67869" w14:paraId="5797052E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946EBDE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NT-proBNP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0D370FA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20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AA1EBAD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0DB4947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-0.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34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0.02</w:t>
            </w:r>
          </w:p>
        </w:tc>
      </w:tr>
      <w:tr w:rsidR="0049545E" w:rsidRPr="00F67869" w14:paraId="63C93FCC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noWrap/>
            <w:hideMark/>
          </w:tcPr>
          <w:p w14:paraId="57AE8E20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PLC</w:t>
            </w:r>
          </w:p>
        </w:tc>
        <w:tc>
          <w:tcPr>
            <w:tcW w:w="2600" w:type="dxa"/>
            <w:noWrap/>
            <w:hideMark/>
          </w:tcPr>
          <w:p w14:paraId="5E8F485A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-4.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noWrap/>
            <w:hideMark/>
          </w:tcPr>
          <w:p w14:paraId="39D77FA9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0.21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noWrap/>
            <w:hideMark/>
          </w:tcPr>
          <w:p w14:paraId="1B493D81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</w:tr>
      <w:tr w:rsidR="0049545E" w:rsidRPr="00F67869" w14:paraId="3414F77E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AA16F51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LTBR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E385A14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-4.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24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2E4A16F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9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811F5F2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16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</w:tr>
      <w:tr w:rsidR="0049545E" w:rsidRPr="00F67869" w14:paraId="4E5C36C8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noWrap/>
            <w:hideMark/>
          </w:tcPr>
          <w:p w14:paraId="2367678E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TLT-2</w:t>
            </w:r>
          </w:p>
        </w:tc>
        <w:tc>
          <w:tcPr>
            <w:tcW w:w="2600" w:type="dxa"/>
            <w:noWrap/>
            <w:hideMark/>
          </w:tcPr>
          <w:p w14:paraId="50FC70B3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-3.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18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  <w:tc>
          <w:tcPr>
            <w:tcW w:w="2600" w:type="dxa"/>
            <w:noWrap/>
            <w:hideMark/>
          </w:tcPr>
          <w:p w14:paraId="7F7C731E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0.12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0.01</w:t>
            </w:r>
          </w:p>
        </w:tc>
        <w:tc>
          <w:tcPr>
            <w:tcW w:w="2600" w:type="dxa"/>
            <w:noWrap/>
            <w:hideMark/>
          </w:tcPr>
          <w:p w14:paraId="64593BE9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32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0.01</w:t>
            </w:r>
          </w:p>
        </w:tc>
      </w:tr>
      <w:tr w:rsidR="0049545E" w:rsidRPr="00F67869" w14:paraId="0A622EB0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2AE6807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FABP4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7D9B86C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684E5F2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0.08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3763F2C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-0.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</w:tr>
      <w:tr w:rsidR="0049545E" w:rsidRPr="00F67869" w14:paraId="77C668F7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noWrap/>
            <w:hideMark/>
          </w:tcPr>
          <w:p w14:paraId="73A5D626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TR</w:t>
            </w:r>
          </w:p>
        </w:tc>
        <w:tc>
          <w:tcPr>
            <w:tcW w:w="2600" w:type="dxa"/>
            <w:noWrap/>
            <w:hideMark/>
          </w:tcPr>
          <w:p w14:paraId="3C156332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-3.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37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noWrap/>
            <w:hideMark/>
          </w:tcPr>
          <w:p w14:paraId="1B8B4484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0.15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noWrap/>
            <w:hideMark/>
          </w:tcPr>
          <w:p w14:paraId="48D03D24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01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</w:tr>
      <w:tr w:rsidR="0049545E" w:rsidRPr="00F67869" w14:paraId="36AC7D3F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1B5B23C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GDF-15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2836DDC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-2.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82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71A3E08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0.10. ;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4CA79B9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-0.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0.02</w:t>
            </w:r>
          </w:p>
        </w:tc>
      </w:tr>
      <w:tr w:rsidR="0049545E" w:rsidRPr="00F67869" w14:paraId="730E903E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noWrap/>
            <w:hideMark/>
          </w:tcPr>
          <w:p w14:paraId="124DBCAF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CXCL16</w:t>
            </w:r>
          </w:p>
        </w:tc>
        <w:tc>
          <w:tcPr>
            <w:tcW w:w="2600" w:type="dxa"/>
            <w:noWrap/>
            <w:hideMark/>
          </w:tcPr>
          <w:p w14:paraId="4B4C38D3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-4.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noWrap/>
            <w:hideMark/>
          </w:tcPr>
          <w:p w14:paraId="462CD9C8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0.18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600" w:type="dxa"/>
            <w:noWrap/>
            <w:hideMark/>
          </w:tcPr>
          <w:p w14:paraId="41ABB369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</w:tr>
      <w:tr w:rsidR="0049545E" w:rsidRPr="00F67869" w14:paraId="388BEC36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0C09735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RETN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7758952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-2.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65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321EA0E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0.10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71CD7B4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-0.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</w:tr>
      <w:tr w:rsidR="0049545E" w:rsidRPr="00F67869" w14:paraId="1F547754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noWrap/>
            <w:hideMark/>
          </w:tcPr>
          <w:p w14:paraId="6AF19999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IGFBP-1</w:t>
            </w:r>
          </w:p>
        </w:tc>
        <w:tc>
          <w:tcPr>
            <w:tcW w:w="2600" w:type="dxa"/>
            <w:noWrap/>
            <w:hideMark/>
          </w:tcPr>
          <w:p w14:paraId="519E7572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73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600" w:type="dxa"/>
            <w:noWrap/>
            <w:hideMark/>
          </w:tcPr>
          <w:p w14:paraId="470C81C9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600" w:type="dxa"/>
            <w:noWrap/>
            <w:hideMark/>
          </w:tcPr>
          <w:p w14:paraId="45DBE106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-0.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</w:tr>
      <w:tr w:rsidR="0049545E" w:rsidRPr="00F67869" w14:paraId="2A6D81BF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6728452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PI3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24AF71B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-2.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0F6C54A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0.10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5FB72BC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-0.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0.01</w:t>
            </w:r>
          </w:p>
        </w:tc>
      </w:tr>
      <w:tr w:rsidR="0049545E" w:rsidRPr="00F67869" w14:paraId="13AFE46C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noWrap/>
            <w:hideMark/>
          </w:tcPr>
          <w:p w14:paraId="461741FF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U-PAR</w:t>
            </w:r>
          </w:p>
        </w:tc>
        <w:tc>
          <w:tcPr>
            <w:tcW w:w="2600" w:type="dxa"/>
            <w:noWrap/>
            <w:hideMark/>
          </w:tcPr>
          <w:p w14:paraId="054BA3AA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-4.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noWrap/>
            <w:hideMark/>
          </w:tcPr>
          <w:p w14:paraId="41D263EF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0.20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noWrap/>
            <w:hideMark/>
          </w:tcPr>
          <w:p w14:paraId="3F50A3FD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</w:tr>
      <w:tr w:rsidR="0049545E" w:rsidRPr="00F67869" w14:paraId="3AE236A3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DDACFF6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OPN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E68EA35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-3.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57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9EDC4EE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0.13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1A8917E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21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</w:tr>
      <w:tr w:rsidR="0049545E" w:rsidRPr="00F67869" w14:paraId="73ABB6C7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noWrap/>
            <w:hideMark/>
          </w:tcPr>
          <w:p w14:paraId="1356D6F9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SHPS-1</w:t>
            </w:r>
          </w:p>
        </w:tc>
        <w:tc>
          <w:tcPr>
            <w:tcW w:w="2600" w:type="dxa"/>
            <w:noWrap/>
            <w:hideMark/>
          </w:tcPr>
          <w:p w14:paraId="0581BF8A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-2.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62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0.03</w:t>
            </w:r>
          </w:p>
        </w:tc>
        <w:tc>
          <w:tcPr>
            <w:tcW w:w="2600" w:type="dxa"/>
            <w:noWrap/>
            <w:hideMark/>
          </w:tcPr>
          <w:p w14:paraId="5D9DC3A2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600" w:type="dxa"/>
            <w:noWrap/>
            <w:hideMark/>
          </w:tcPr>
          <w:p w14:paraId="08670807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26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</w:tr>
      <w:tr w:rsidR="0049545E" w:rsidRPr="00F67869" w14:paraId="350DFA7B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D8FE003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lastRenderedPageBreak/>
              <w:t>CHI3L1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391A656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5A70383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0.08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33EA35D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-0.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0.01</w:t>
            </w:r>
          </w:p>
        </w:tc>
      </w:tr>
      <w:tr w:rsidR="0049545E" w:rsidRPr="00F67869" w14:paraId="0E0D04B2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noWrap/>
            <w:hideMark/>
          </w:tcPr>
          <w:p w14:paraId="744F1666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CD93</w:t>
            </w:r>
          </w:p>
        </w:tc>
        <w:tc>
          <w:tcPr>
            <w:tcW w:w="2600" w:type="dxa"/>
            <w:noWrap/>
            <w:hideMark/>
          </w:tcPr>
          <w:p w14:paraId="191B3F78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-3.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9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600" w:type="dxa"/>
            <w:noWrap/>
            <w:hideMark/>
          </w:tcPr>
          <w:p w14:paraId="455E8E2C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0.18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600" w:type="dxa"/>
            <w:noWrap/>
            <w:hideMark/>
          </w:tcPr>
          <w:p w14:paraId="578114EF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26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0.02</w:t>
            </w:r>
          </w:p>
        </w:tc>
      </w:tr>
      <w:tr w:rsidR="0049545E" w:rsidRPr="00F67869" w14:paraId="659696E1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479DB69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COL1A1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1E30E34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-4.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EA4D089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9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3E0E3FA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56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0.01</w:t>
            </w:r>
          </w:p>
        </w:tc>
      </w:tr>
      <w:tr w:rsidR="0049545E" w:rsidRPr="00F67869" w14:paraId="2664C45F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noWrap/>
            <w:hideMark/>
          </w:tcPr>
          <w:p w14:paraId="5D272442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CTSZ</w:t>
            </w:r>
          </w:p>
        </w:tc>
        <w:tc>
          <w:tcPr>
            <w:tcW w:w="2600" w:type="dxa"/>
            <w:noWrap/>
            <w:hideMark/>
          </w:tcPr>
          <w:p w14:paraId="41A6CEBE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-3.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72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2600" w:type="dxa"/>
            <w:noWrap/>
            <w:hideMark/>
          </w:tcPr>
          <w:p w14:paraId="375635E7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2600" w:type="dxa"/>
            <w:noWrap/>
            <w:hideMark/>
          </w:tcPr>
          <w:p w14:paraId="015EA175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21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0.04</w:t>
            </w:r>
          </w:p>
        </w:tc>
      </w:tr>
      <w:tr w:rsidR="0049545E" w:rsidRPr="00F67869" w14:paraId="107862B8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2CE3334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MMP-3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B8F03D5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-2.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892CB78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7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0.04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294C5E3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-0.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0.03</w:t>
            </w:r>
          </w:p>
        </w:tc>
      </w:tr>
      <w:tr w:rsidR="0049545E" w:rsidRPr="00F67869" w14:paraId="6EC6C9D2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noWrap/>
            <w:hideMark/>
          </w:tcPr>
          <w:p w14:paraId="756FEABB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RARRES2</w:t>
            </w:r>
          </w:p>
        </w:tc>
        <w:tc>
          <w:tcPr>
            <w:tcW w:w="2600" w:type="dxa"/>
            <w:noWrap/>
            <w:hideMark/>
          </w:tcPr>
          <w:p w14:paraId="618D097C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-4.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33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0.01</w:t>
            </w:r>
          </w:p>
        </w:tc>
        <w:tc>
          <w:tcPr>
            <w:tcW w:w="2600" w:type="dxa"/>
            <w:noWrap/>
            <w:hideMark/>
          </w:tcPr>
          <w:p w14:paraId="7AB1B621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2600" w:type="dxa"/>
            <w:noWrap/>
            <w:hideMark/>
          </w:tcPr>
          <w:p w14:paraId="0EA51943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-1.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89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</w:tr>
      <w:tr w:rsidR="0049545E" w:rsidRPr="00F67869" w14:paraId="595D3FB8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B397D1E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TNF-R1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781BD17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-3.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50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7400959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0.14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EB38E0C" w14:textId="77777777" w:rsidR="0049545E" w:rsidRPr="007F5652" w:rsidRDefault="0049545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00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&lt;0.01</w:t>
            </w:r>
          </w:p>
        </w:tc>
      </w:tr>
      <w:tr w:rsidR="0049545E" w:rsidRPr="00F67869" w14:paraId="39554CB2" w14:textId="77777777" w:rsidTr="007904F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gridSpan w:val="2"/>
            <w:noWrap/>
            <w:hideMark/>
          </w:tcPr>
          <w:p w14:paraId="69625C1E" w14:textId="77777777" w:rsidR="0049545E" w:rsidRPr="007F5652" w:rsidRDefault="0049545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IGFBP-2</w:t>
            </w:r>
          </w:p>
        </w:tc>
        <w:tc>
          <w:tcPr>
            <w:tcW w:w="2600" w:type="dxa"/>
            <w:noWrap/>
            <w:hideMark/>
          </w:tcPr>
          <w:p w14:paraId="7D74E8C6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-3.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&lt;0.0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600" w:type="dxa"/>
            <w:noWrap/>
            <w:hideMark/>
          </w:tcPr>
          <w:p w14:paraId="0912FA21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4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&lt;0.01</w:t>
            </w:r>
          </w:p>
        </w:tc>
        <w:tc>
          <w:tcPr>
            <w:tcW w:w="2600" w:type="dxa"/>
            <w:noWrap/>
            <w:hideMark/>
          </w:tcPr>
          <w:p w14:paraId="381283C1" w14:textId="77777777" w:rsidR="0049545E" w:rsidRPr="007F5652" w:rsidRDefault="0049545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-0.</w:t>
            </w:r>
            <w:proofErr w:type="gramStart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3</w:t>
            </w:r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;</w:t>
            </w:r>
            <w:proofErr w:type="gramEnd"/>
            <w:r w:rsidRPr="007F5652"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 xml:space="preserve"> 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sv-SE"/>
                <w14:ligatures w14:val="none"/>
              </w:rPr>
              <w:t>9</w:t>
            </w:r>
          </w:p>
        </w:tc>
      </w:tr>
    </w:tbl>
    <w:p w14:paraId="1A0101AA" w14:textId="77777777" w:rsidR="0049545E" w:rsidRDefault="0049545E" w:rsidP="0049545E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A3B9495" w14:textId="77777777" w:rsidR="0049545E" w:rsidRPr="00B44DB3" w:rsidRDefault="0049545E" w:rsidP="0049545E">
      <w:pPr>
        <w:pStyle w:val="Normalwebb"/>
        <w:spacing w:line="480" w:lineRule="auto"/>
        <w:rPr>
          <w:rFonts w:eastAsia="Times New Roman"/>
          <w:i/>
          <w:iCs/>
          <w:color w:val="000000"/>
          <w:kern w:val="0"/>
          <w:sz w:val="20"/>
          <w:szCs w:val="20"/>
          <w:lang w:val="en-US" w:eastAsia="sv-SE"/>
          <w14:ligatures w14:val="none"/>
        </w:rPr>
      </w:pPr>
      <w:r>
        <w:rPr>
          <w:i/>
          <w:iCs/>
          <w:sz w:val="20"/>
          <w:szCs w:val="20"/>
          <w:lang w:val="en-US"/>
        </w:rPr>
        <w:t>I</w:t>
      </w:r>
      <w:r w:rsidRPr="003B27CD">
        <w:rPr>
          <w:i/>
          <w:iCs/>
          <w:sz w:val="20"/>
          <w:szCs w:val="20"/>
          <w:lang w:val="en-US"/>
        </w:rPr>
        <w:t xml:space="preserve">ncluding the 27 </w:t>
      </w:r>
      <w:r>
        <w:rPr>
          <w:i/>
          <w:iCs/>
          <w:sz w:val="20"/>
          <w:szCs w:val="20"/>
          <w:lang w:val="en-US"/>
        </w:rPr>
        <w:t>proteins</w:t>
      </w:r>
      <w:r w:rsidRPr="003B27CD">
        <w:rPr>
          <w:i/>
          <w:iCs/>
          <w:sz w:val="20"/>
          <w:szCs w:val="20"/>
          <w:lang w:val="en-US"/>
        </w:rPr>
        <w:t xml:space="preserve"> which were significant for all 3 cognitive tests simultaneously, adjusted for age and </w:t>
      </w:r>
      <w:r>
        <w:rPr>
          <w:i/>
          <w:iCs/>
          <w:sz w:val="20"/>
          <w:szCs w:val="20"/>
          <w:lang w:val="en-US"/>
        </w:rPr>
        <w:t>sex</w:t>
      </w:r>
      <w:r w:rsidRPr="003B27CD">
        <w:rPr>
          <w:i/>
          <w:iCs/>
          <w:sz w:val="20"/>
          <w:szCs w:val="20"/>
          <w:lang w:val="en-US"/>
        </w:rPr>
        <w:t>.</w:t>
      </w:r>
      <w:r>
        <w:rPr>
          <w:b/>
          <w:bCs/>
          <w:sz w:val="28"/>
          <w:szCs w:val="28"/>
          <w:lang w:val="en-US"/>
        </w:rPr>
        <w:t xml:space="preserve"> </w:t>
      </w:r>
      <w:r w:rsidRPr="00B44DB3">
        <w:rPr>
          <w:i/>
          <w:iCs/>
          <w:sz w:val="20"/>
          <w:szCs w:val="20"/>
          <w:lang w:val="en-US"/>
        </w:rPr>
        <w:t xml:space="preserve">TNFRSF = </w:t>
      </w:r>
      <w:r w:rsidRPr="00B44DB3">
        <w:rPr>
          <w:rFonts w:eastAsia="Times New Roman"/>
          <w:i/>
          <w:iCs/>
          <w:color w:val="000000"/>
          <w:kern w:val="0"/>
          <w:sz w:val="20"/>
          <w:szCs w:val="20"/>
          <w:lang w:val="en-US" w:eastAsia="sv-SE"/>
          <w14:ligatures w14:val="none"/>
        </w:rPr>
        <w:t xml:space="preserve">Tumor necrosis factor receptor superfamily member 14, EPHB4 = Ephrin type-B receptor 4, IL2-RA = Interleukin-2 receptor subunit alpha, TFF3 = Trefoil factor 3, CSTB = Cuystatin-B, NT-proBNP =  N-terminal prohormone brain natriuretic peptide, </w:t>
      </w:r>
      <w:r w:rsidRPr="009715B3">
        <w:rPr>
          <w:i/>
          <w:iCs/>
          <w:sz w:val="20"/>
          <w:szCs w:val="20"/>
          <w:lang w:val="en-US"/>
        </w:rPr>
        <w:t xml:space="preserve"> PLC = Perlecan, LTBR = </w:t>
      </w:r>
      <w:r w:rsidRPr="00B44DB3">
        <w:rPr>
          <w:i/>
          <w:iCs/>
          <w:sz w:val="20"/>
          <w:szCs w:val="20"/>
          <w:lang w:val="en-US"/>
        </w:rPr>
        <w:t xml:space="preserve">Lymphotoxin-beta receptor, TLT-2 = Trem-like transcript 2 protein,  FABP4 = Fatty acid-binding protein, adipocyte, </w:t>
      </w:r>
      <w:r w:rsidRPr="009715B3">
        <w:rPr>
          <w:i/>
          <w:iCs/>
          <w:sz w:val="20"/>
          <w:szCs w:val="20"/>
          <w:lang w:val="en-US"/>
        </w:rPr>
        <w:t xml:space="preserve">TR = </w:t>
      </w:r>
      <w:r w:rsidRPr="00B44DB3">
        <w:rPr>
          <w:rFonts w:eastAsia="Times New Roman"/>
          <w:i/>
          <w:iCs/>
          <w:color w:val="333333"/>
          <w:kern w:val="0"/>
          <w:sz w:val="20"/>
          <w:szCs w:val="20"/>
          <w:lang w:val="en-US" w:eastAsia="sv-SE"/>
          <w14:ligatures w14:val="none"/>
        </w:rPr>
        <w:t xml:space="preserve">Transferrin receptor protein 1, GDF-15 = Growth/differentiation factor 15, </w:t>
      </w:r>
      <w:r w:rsidRPr="00B44DB3">
        <w:rPr>
          <w:rFonts w:eastAsia="Times New Roman"/>
          <w:i/>
          <w:iCs/>
          <w:color w:val="000000"/>
          <w:kern w:val="0"/>
          <w:sz w:val="20"/>
          <w:szCs w:val="20"/>
          <w:lang w:val="en-US" w:eastAsia="sv-SE"/>
          <w14:ligatures w14:val="none"/>
        </w:rPr>
        <w:t xml:space="preserve">CXCL16 = C-X-C motif chemokine 16, RETN = Resistin, IGFBP-1 = Insulin-like growth factor-binding protein 1, PI3 = Elafin, U-PAR = Urokinase plasminogen activator surface receptor, OPN = Osteopontin, SHPS-1 = Tyrosine-protein phosphatase non-receptor type substrate 1, CHI3L1 = Chitinase-3-like protein 1,CD93 = Complement component C1q receptor, COL1A1 = Collagen alpha-1(I) chain, CTSZ = Cathepsin Z, MMP-3 = Matrix metalloproteinase-3, RARRES2 = Retinoic acid receptor responder protein 2,  TNF-R1 = Tumor necrosis factor receptor 1, IGFBP-2 = Insulin-like growth factor-binding protein 2. </w:t>
      </w:r>
      <w:r>
        <w:rPr>
          <w:i/>
          <w:iCs/>
          <w:sz w:val="20"/>
          <w:szCs w:val="20"/>
          <w:lang w:val="en-US"/>
        </w:rPr>
        <w:t>MoCA = Montreal cognitive assessment, TMT-A = Trail making test A, SDMT = Symbol digit modalities test.</w:t>
      </w:r>
    </w:p>
    <w:p w14:paraId="42F77A80" w14:textId="77777777" w:rsidR="00224BE1" w:rsidRDefault="00224BE1"/>
    <w:sectPr w:rsidR="00224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45E"/>
    <w:rsid w:val="00006378"/>
    <w:rsid w:val="00094FD3"/>
    <w:rsid w:val="0009517F"/>
    <w:rsid w:val="000B1782"/>
    <w:rsid w:val="00135B56"/>
    <w:rsid w:val="00164E38"/>
    <w:rsid w:val="001F24A5"/>
    <w:rsid w:val="00204A6C"/>
    <w:rsid w:val="00224BE1"/>
    <w:rsid w:val="00350C7B"/>
    <w:rsid w:val="004461ED"/>
    <w:rsid w:val="00461A26"/>
    <w:rsid w:val="0049545E"/>
    <w:rsid w:val="0051057F"/>
    <w:rsid w:val="00521169"/>
    <w:rsid w:val="00535846"/>
    <w:rsid w:val="00633182"/>
    <w:rsid w:val="006E28FE"/>
    <w:rsid w:val="006F4C85"/>
    <w:rsid w:val="007577BB"/>
    <w:rsid w:val="00795F35"/>
    <w:rsid w:val="007D2C19"/>
    <w:rsid w:val="007F14B4"/>
    <w:rsid w:val="008001B8"/>
    <w:rsid w:val="008110F6"/>
    <w:rsid w:val="008257D2"/>
    <w:rsid w:val="00883C2B"/>
    <w:rsid w:val="008C660D"/>
    <w:rsid w:val="008F233E"/>
    <w:rsid w:val="0099787C"/>
    <w:rsid w:val="00A57914"/>
    <w:rsid w:val="00AA38D7"/>
    <w:rsid w:val="00B32C95"/>
    <w:rsid w:val="00C466CE"/>
    <w:rsid w:val="00C84926"/>
    <w:rsid w:val="00D5443B"/>
    <w:rsid w:val="00DA3D00"/>
    <w:rsid w:val="00DD4144"/>
    <w:rsid w:val="00E02A14"/>
    <w:rsid w:val="00E17EAA"/>
    <w:rsid w:val="00EE1500"/>
    <w:rsid w:val="00F14467"/>
    <w:rsid w:val="00F2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32D7AF"/>
  <w15:chartTrackingRefBased/>
  <w15:docId w15:val="{B809DC70-C9F9-0148-BAAB-04EA91A3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45E"/>
  </w:style>
  <w:style w:type="paragraph" w:styleId="Rubrik1">
    <w:name w:val="heading 1"/>
    <w:basedOn w:val="Normal"/>
    <w:next w:val="Normal"/>
    <w:link w:val="Rubrik1Char"/>
    <w:uiPriority w:val="9"/>
    <w:qFormat/>
    <w:rsid w:val="00495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95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954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95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954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95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95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95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95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954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954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954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9545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9545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954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954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954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954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95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95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95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95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5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54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9545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9545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95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9545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9545E"/>
    <w:rPr>
      <w:b/>
      <w:bCs/>
      <w:smallCaps/>
      <w:color w:val="0F4761" w:themeColor="accent1" w:themeShade="BF"/>
      <w:spacing w:val="5"/>
    </w:rPr>
  </w:style>
  <w:style w:type="table" w:styleId="Oformateradtabell2">
    <w:name w:val="Plain Table 2"/>
    <w:basedOn w:val="Normaltabell"/>
    <w:uiPriority w:val="42"/>
    <w:rsid w:val="0049545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b">
    <w:name w:val="Normal (Web)"/>
    <w:basedOn w:val="Normal"/>
    <w:uiPriority w:val="99"/>
    <w:unhideWhenUsed/>
    <w:rsid w:val="0049545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2408</Characters>
  <Application>Microsoft Office Word</Application>
  <DocSecurity>0</DocSecurity>
  <Lines>54</Lines>
  <Paragraphs>30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Yaghoubi</dc:creator>
  <cp:keywords/>
  <dc:description/>
  <cp:lastModifiedBy>Alexander Yaghoubi</cp:lastModifiedBy>
  <cp:revision>1</cp:revision>
  <dcterms:created xsi:type="dcterms:W3CDTF">2026-05-11T13:26:00Z</dcterms:created>
  <dcterms:modified xsi:type="dcterms:W3CDTF">2026-05-11T13:27:00Z</dcterms:modified>
</cp:coreProperties>
</file>