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E4E66" w14:textId="77777777" w:rsidR="003273BE" w:rsidRDefault="003273BE" w:rsidP="003273BE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Supplementary Table 1: All 92 proteins and their abbreviations</w:t>
      </w:r>
    </w:p>
    <w:p w14:paraId="1BD3AB44" w14:textId="77777777" w:rsidR="00224BE1" w:rsidRDefault="00224BE1"/>
    <w:p w14:paraId="6CAE8FBC" w14:textId="77777777" w:rsidR="003273BE" w:rsidRDefault="003273BE"/>
    <w:tbl>
      <w:tblPr>
        <w:tblStyle w:val="Oformateradtabell2"/>
        <w:tblW w:w="9891" w:type="dxa"/>
        <w:tblLook w:val="04A0" w:firstRow="1" w:lastRow="0" w:firstColumn="1" w:lastColumn="0" w:noHBand="0" w:noVBand="1"/>
      </w:tblPr>
      <w:tblGrid>
        <w:gridCol w:w="2835"/>
        <w:gridCol w:w="7056"/>
      </w:tblGrid>
      <w:tr w:rsidR="003273BE" w:rsidRPr="00F67869" w14:paraId="6F0F0990" w14:textId="77777777" w:rsidTr="007904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68A0063B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7F5652">
              <w:rPr>
                <w:rFonts w:ascii="Times New Roman" w:hAnsi="Times New Roman" w:cs="Times New Roman"/>
                <w:color w:val="333333"/>
              </w:rPr>
              <w:t>Abbreviation</w:t>
            </w:r>
          </w:p>
        </w:tc>
        <w:tc>
          <w:tcPr>
            <w:tcW w:w="7056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5E1BE437" w14:textId="77777777" w:rsidR="003273BE" w:rsidRPr="007F5652" w:rsidRDefault="003273BE" w:rsidP="007904F3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333333"/>
              </w:rPr>
            </w:pPr>
            <w:r w:rsidRPr="007F5652">
              <w:rPr>
                <w:rFonts w:ascii="Times New Roman" w:hAnsi="Times New Roman" w:cs="Times New Roman"/>
                <w:color w:val="333333"/>
              </w:rPr>
              <w:t>Protein</w:t>
            </w:r>
          </w:p>
        </w:tc>
      </w:tr>
      <w:tr w:rsidR="003273BE" w:rsidRPr="00F67869" w14:paraId="7D252711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single" w:sz="4" w:space="0" w:color="auto"/>
              <w:bottom w:val="nil"/>
            </w:tcBorders>
          </w:tcPr>
          <w:p w14:paraId="2EEED59F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</w:rPr>
              <w:t>AP-N</w:t>
            </w:r>
          </w:p>
        </w:tc>
        <w:tc>
          <w:tcPr>
            <w:tcW w:w="7056" w:type="dxa"/>
            <w:tcBorders>
              <w:top w:val="single" w:sz="4" w:space="0" w:color="auto"/>
              <w:bottom w:val="nil"/>
            </w:tcBorders>
          </w:tcPr>
          <w:p w14:paraId="1B85F56D" w14:textId="77777777" w:rsidR="003273BE" w:rsidRPr="007F5652" w:rsidRDefault="003273B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</w:rPr>
              <w:t>Aminopeptidase N</w:t>
            </w:r>
          </w:p>
        </w:tc>
      </w:tr>
      <w:tr w:rsidR="003273BE" w:rsidRPr="00F67869" w14:paraId="65CE644F" w14:textId="77777777" w:rsidTr="007904F3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1558BA87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</w:rPr>
              <w:t>AZU1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07F8908F" w14:textId="77777777" w:rsidR="003273BE" w:rsidRPr="007F5652" w:rsidRDefault="003273B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</w:rPr>
              <w:t>Azurocidin</w:t>
            </w:r>
          </w:p>
        </w:tc>
      </w:tr>
      <w:tr w:rsidR="003273BE" w:rsidRPr="00F67869" w14:paraId="737EC73E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39EB2AE7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</w:rPr>
              <w:t>BLM hydrolase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0DD9B198" w14:textId="77777777" w:rsidR="003273BE" w:rsidRPr="007F5652" w:rsidRDefault="003273B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  <w:t>Bleomycin hydrolase</w:t>
            </w:r>
          </w:p>
        </w:tc>
      </w:tr>
      <w:tr w:rsidR="003273BE" w:rsidRPr="00F67869" w14:paraId="7F9650DB" w14:textId="77777777" w:rsidTr="007904F3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61AE8A1C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  <w:t>CCL15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7FF54649" w14:textId="77777777" w:rsidR="003273BE" w:rsidRPr="007F5652" w:rsidRDefault="003273B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  <w:lang w:val="en-US"/>
              </w:rPr>
              <w:t>C-C motif chemokine 15</w:t>
            </w:r>
          </w:p>
        </w:tc>
      </w:tr>
      <w:tr w:rsidR="003273BE" w:rsidRPr="00F67869" w14:paraId="2A758793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44A8E8CE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  <w:t>CCL16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1EF7FB6F" w14:textId="77777777" w:rsidR="003273BE" w:rsidRPr="007F5652" w:rsidRDefault="003273B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  <w:lang w:val="en-US"/>
              </w:rPr>
              <w:t>C-C motif chemokine 16</w:t>
            </w:r>
          </w:p>
        </w:tc>
      </w:tr>
      <w:tr w:rsidR="003273BE" w:rsidRPr="00F67869" w14:paraId="0537931C" w14:textId="77777777" w:rsidTr="007904F3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79DED95B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  <w:t>CCL24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754578C8" w14:textId="77777777" w:rsidR="003273BE" w:rsidRPr="007F5652" w:rsidRDefault="003273B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  <w:lang w:val="en-US"/>
              </w:rPr>
              <w:t>C-C motif chemokine 24</w:t>
            </w:r>
          </w:p>
        </w:tc>
      </w:tr>
      <w:tr w:rsidR="003273BE" w:rsidRPr="00BA2E52" w14:paraId="5FFABFDE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401355CA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  <w:t>CXCL16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40CEFE33" w14:textId="77777777" w:rsidR="003273BE" w:rsidRPr="007F5652" w:rsidRDefault="003273B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  <w:lang w:val="en-US"/>
              </w:rPr>
              <w:t>C-X-C motif chemokine 16</w:t>
            </w:r>
          </w:p>
        </w:tc>
      </w:tr>
      <w:tr w:rsidR="003273BE" w:rsidRPr="00F67869" w14:paraId="1B13B546" w14:textId="77777777" w:rsidTr="007904F3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319FA395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  <w:t>CDH5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54534F3D" w14:textId="77777777" w:rsidR="003273BE" w:rsidRPr="007F5652" w:rsidRDefault="003273B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</w:rPr>
              <w:t>Cadherin-5</w:t>
            </w:r>
          </w:p>
        </w:tc>
      </w:tr>
      <w:tr w:rsidR="003273BE" w:rsidRPr="00F67869" w14:paraId="5ED58C28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5E1DF74C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  <w:t>CPA1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3EA519A4" w14:textId="77777777" w:rsidR="003273BE" w:rsidRPr="007F5652" w:rsidRDefault="003273B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</w:rPr>
              <w:t>Carboxypeptidase A1</w:t>
            </w:r>
          </w:p>
        </w:tc>
      </w:tr>
      <w:tr w:rsidR="003273BE" w:rsidRPr="00F67869" w14:paraId="2D2E1A0D" w14:textId="77777777" w:rsidTr="007904F3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416EC3BB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  <w:t>CPB1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5157B7AC" w14:textId="77777777" w:rsidR="003273BE" w:rsidRPr="007F5652" w:rsidRDefault="003273B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</w:rPr>
              <w:t>Carboxypeptidase B</w:t>
            </w:r>
          </w:p>
        </w:tc>
      </w:tr>
      <w:tr w:rsidR="003273BE" w:rsidRPr="00F67869" w14:paraId="6EC448C6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5CAA3305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  <w:t>CASP-3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08743FE7" w14:textId="77777777" w:rsidR="003273BE" w:rsidRPr="007F5652" w:rsidRDefault="003273B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</w:rPr>
              <w:t>Caspase-3</w:t>
            </w:r>
          </w:p>
        </w:tc>
      </w:tr>
      <w:tr w:rsidR="003273BE" w:rsidRPr="00F67869" w14:paraId="354560CD" w14:textId="77777777" w:rsidTr="007904F3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7B28B52F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  <w:t>CTSD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63BBC36F" w14:textId="77777777" w:rsidR="003273BE" w:rsidRPr="007F5652" w:rsidRDefault="003273B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</w:rPr>
              <w:t>Cathepsin D</w:t>
            </w:r>
          </w:p>
        </w:tc>
      </w:tr>
      <w:tr w:rsidR="003273BE" w:rsidRPr="00F67869" w14:paraId="655FB052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419F6C64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  <w:t>CTSZ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1C0E22F4" w14:textId="77777777" w:rsidR="003273BE" w:rsidRPr="007F5652" w:rsidRDefault="003273B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</w:rPr>
              <w:t>Cathepsin Z</w:t>
            </w:r>
          </w:p>
        </w:tc>
      </w:tr>
      <w:tr w:rsidR="003273BE" w:rsidRPr="00F67869" w14:paraId="60BCE375" w14:textId="77777777" w:rsidTr="007904F3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22FC3725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  <w:t>ALCAM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40DC5BDC" w14:textId="77777777" w:rsidR="003273BE" w:rsidRPr="007F5652" w:rsidRDefault="003273B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</w:rPr>
              <w:t>CD166 antigen</w:t>
            </w:r>
          </w:p>
        </w:tc>
      </w:tr>
      <w:tr w:rsidR="003273BE" w:rsidRPr="00F67869" w14:paraId="24EA3EB6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496EE5DB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  <w:t>CHI3L1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3E74E10B" w14:textId="77777777" w:rsidR="003273BE" w:rsidRPr="007F5652" w:rsidRDefault="003273B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</w:rPr>
              <w:t>Chitinase-3-</w:t>
            </w:r>
            <w:proofErr w:type="gramStart"/>
            <w:r w:rsidRPr="007F5652">
              <w:rPr>
                <w:rFonts w:ascii="Times New Roman" w:hAnsi="Times New Roman" w:cs="Times New Roman"/>
                <w:color w:val="333333"/>
              </w:rPr>
              <w:t>like protein</w:t>
            </w:r>
            <w:proofErr w:type="gramEnd"/>
            <w:r w:rsidRPr="007F5652">
              <w:rPr>
                <w:rFonts w:ascii="Times New Roman" w:hAnsi="Times New Roman" w:cs="Times New Roman"/>
                <w:color w:val="333333"/>
              </w:rPr>
              <w:t xml:space="preserve"> 1</w:t>
            </w:r>
          </w:p>
        </w:tc>
      </w:tr>
      <w:tr w:rsidR="003273BE" w:rsidRPr="00F67869" w14:paraId="0D1D70DA" w14:textId="77777777" w:rsidTr="007904F3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49748C2E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  <w:t>CHIT1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1732A62B" w14:textId="77777777" w:rsidR="003273BE" w:rsidRPr="007F5652" w:rsidRDefault="003273B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</w:rPr>
              <w:t>Chitotriosidase-1</w:t>
            </w:r>
          </w:p>
        </w:tc>
      </w:tr>
      <w:tr w:rsidR="003273BE" w:rsidRPr="00F67869" w14:paraId="40559D01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3D7F1BA2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  <w:t>COL1A1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5053F7C8" w14:textId="77777777" w:rsidR="003273BE" w:rsidRPr="007F5652" w:rsidRDefault="003273B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  <w:lang w:val="en-US"/>
              </w:rPr>
              <w:t>Collagen alpha-1(I) chain</w:t>
            </w:r>
          </w:p>
        </w:tc>
      </w:tr>
      <w:tr w:rsidR="003273BE" w:rsidRPr="00F67869" w14:paraId="2CC6110E" w14:textId="77777777" w:rsidTr="007904F3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2F75180A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  <w:t>CD93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3A2807F5" w14:textId="77777777" w:rsidR="003273BE" w:rsidRPr="007F5652" w:rsidRDefault="003273B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  <w:lang w:val="en-US"/>
              </w:rPr>
              <w:t>Complement component C1q receptor</w:t>
            </w:r>
          </w:p>
        </w:tc>
      </w:tr>
      <w:tr w:rsidR="003273BE" w:rsidRPr="00F67869" w14:paraId="33E7699F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458911C3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  <w:t>CNTN1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367B5137" w14:textId="77777777" w:rsidR="003273BE" w:rsidRPr="007F5652" w:rsidRDefault="003273B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</w:rPr>
              <w:t>Contactin-1</w:t>
            </w:r>
          </w:p>
        </w:tc>
      </w:tr>
      <w:tr w:rsidR="003273BE" w:rsidRPr="00F67869" w14:paraId="5D572A19" w14:textId="77777777" w:rsidTr="007904F3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4FCBCCE8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  <w:t>CSTB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5880B972" w14:textId="77777777" w:rsidR="003273BE" w:rsidRPr="007F5652" w:rsidRDefault="003273B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</w:rPr>
              <w:t>Cystatin-B</w:t>
            </w:r>
          </w:p>
        </w:tc>
      </w:tr>
      <w:tr w:rsidR="003273BE" w:rsidRPr="00F67869" w14:paraId="2C0728C3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73F6D932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  <w:t>SELE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5FF74461" w14:textId="77777777" w:rsidR="003273BE" w:rsidRPr="007F5652" w:rsidRDefault="003273B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</w:rPr>
              <w:t>E-selectin</w:t>
            </w:r>
          </w:p>
        </w:tc>
      </w:tr>
      <w:tr w:rsidR="003273BE" w:rsidRPr="00F67869" w14:paraId="3C2E3ED8" w14:textId="77777777" w:rsidTr="007904F3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29B38D6B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  <w:lastRenderedPageBreak/>
              <w:t>PI3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68450DC5" w14:textId="77777777" w:rsidR="003273BE" w:rsidRPr="007F5652" w:rsidRDefault="003273B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</w:rPr>
              <w:t>Elafin</w:t>
            </w:r>
          </w:p>
        </w:tc>
      </w:tr>
      <w:tr w:rsidR="003273BE" w:rsidRPr="00F67869" w14:paraId="1FC9ADA7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552DBD1C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  <w:t>EPHB4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56BCB070" w14:textId="77777777" w:rsidR="003273BE" w:rsidRPr="007F5652" w:rsidRDefault="003273B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  <w:lang w:val="en-US"/>
              </w:rPr>
              <w:t>Ephrin type-B receptor 4</w:t>
            </w:r>
          </w:p>
        </w:tc>
      </w:tr>
      <w:tr w:rsidR="003273BE" w:rsidRPr="00F67869" w14:paraId="32C4F9A4" w14:textId="77777777" w:rsidTr="007904F3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1717A7E7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  <w:t>EGFR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0191004B" w14:textId="77777777" w:rsidR="003273BE" w:rsidRPr="007F5652" w:rsidRDefault="003273B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  <w:lang w:val="en-US"/>
              </w:rPr>
              <w:t>Epidermal growth factor receptor</w:t>
            </w:r>
          </w:p>
        </w:tc>
      </w:tr>
      <w:tr w:rsidR="003273BE" w:rsidRPr="00F67869" w14:paraId="4EC3FB87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49A9CB7D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  <w:t>Ep-CAM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11F0679F" w14:textId="77777777" w:rsidR="003273BE" w:rsidRPr="007F5652" w:rsidRDefault="003273B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  <w:lang w:val="en-US"/>
              </w:rPr>
              <w:t>Epithelial cell adhesion molecule</w:t>
            </w:r>
          </w:p>
        </w:tc>
      </w:tr>
      <w:tr w:rsidR="003273BE" w:rsidRPr="00BA2E52" w14:paraId="127E77F0" w14:textId="77777777" w:rsidTr="007904F3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4F954FCC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  <w:t>FABP4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2E231236" w14:textId="77777777" w:rsidR="003273BE" w:rsidRPr="007F5652" w:rsidRDefault="003273B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  <w:lang w:val="en-US"/>
              </w:rPr>
              <w:t>Fatty acid-binding protein, adipocyte</w:t>
            </w:r>
          </w:p>
        </w:tc>
      </w:tr>
      <w:tr w:rsidR="003273BE" w:rsidRPr="00F67869" w14:paraId="2585535B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18CBEF42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  <w:t>Gal-3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62A66BE0" w14:textId="77777777" w:rsidR="003273BE" w:rsidRPr="007F5652" w:rsidRDefault="003273B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</w:rPr>
              <w:t>Galectin-3</w:t>
            </w:r>
          </w:p>
        </w:tc>
      </w:tr>
      <w:tr w:rsidR="003273BE" w:rsidRPr="00F67869" w14:paraId="0575DF6A" w14:textId="77777777" w:rsidTr="007904F3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06DBA1E1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  <w:t>Gal-4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32DDE3B8" w14:textId="77777777" w:rsidR="003273BE" w:rsidRPr="007F5652" w:rsidRDefault="003273B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</w:rPr>
              <w:t>Galectin-4</w:t>
            </w:r>
          </w:p>
        </w:tc>
      </w:tr>
      <w:tr w:rsidR="003273BE" w:rsidRPr="00F67869" w14:paraId="2C9A8A76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1608A99F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  <w:t>GRN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655FF082" w14:textId="77777777" w:rsidR="003273BE" w:rsidRPr="007F5652" w:rsidRDefault="003273B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</w:rPr>
              <w:t>Granulins</w:t>
            </w:r>
          </w:p>
        </w:tc>
      </w:tr>
      <w:tr w:rsidR="003273BE" w:rsidRPr="00F67869" w14:paraId="53A0AB88" w14:textId="77777777" w:rsidTr="007904F3">
        <w:trPr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3FBEA589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  <w:t>GDF-15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0FE15C5A" w14:textId="77777777" w:rsidR="003273BE" w:rsidRPr="007F5652" w:rsidRDefault="003273B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</w:rPr>
              <w:t>Growth/differentiation factor 15</w:t>
            </w:r>
          </w:p>
        </w:tc>
      </w:tr>
      <w:tr w:rsidR="003273BE" w:rsidRPr="00BA2E52" w14:paraId="5EB2E206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55E15B25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  <w:t>IGFBP-1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41727302" w14:textId="77777777" w:rsidR="003273BE" w:rsidRPr="007F5652" w:rsidRDefault="003273B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  <w:lang w:val="en-US"/>
              </w:rPr>
              <w:t>Insulin-like growth factor-binding protein 1</w:t>
            </w:r>
          </w:p>
        </w:tc>
      </w:tr>
      <w:tr w:rsidR="003273BE" w:rsidRPr="00BA2E52" w14:paraId="17DFE835" w14:textId="77777777" w:rsidTr="007904F3">
        <w:trPr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0F95F944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  <w:t>IGFBP-2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07886D90" w14:textId="77777777" w:rsidR="003273BE" w:rsidRPr="007F5652" w:rsidRDefault="003273B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  <w:lang w:val="en-US"/>
              </w:rPr>
              <w:t>Insulin-like growth factor-binding protein 2</w:t>
            </w:r>
          </w:p>
        </w:tc>
      </w:tr>
      <w:tr w:rsidR="003273BE" w:rsidRPr="00BA2E52" w14:paraId="3A2B739F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03DC0A41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  <w:t>IGFBP-7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2B8220A7" w14:textId="77777777" w:rsidR="003273BE" w:rsidRPr="007F5652" w:rsidRDefault="003273B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  <w:lang w:val="en-US"/>
              </w:rPr>
              <w:t>Insulin-like growth factor-binding protein 7</w:t>
            </w:r>
          </w:p>
        </w:tc>
      </w:tr>
      <w:tr w:rsidR="003273BE" w:rsidRPr="00F67869" w14:paraId="414C6B43" w14:textId="77777777" w:rsidTr="007904F3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2FFF6325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  <w:t>ITGB2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738B47BF" w14:textId="77777777" w:rsidR="003273BE" w:rsidRPr="007F5652" w:rsidRDefault="003273B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</w:rPr>
              <w:t>Integrin beta-2</w:t>
            </w:r>
          </w:p>
        </w:tc>
      </w:tr>
      <w:tr w:rsidR="003273BE" w:rsidRPr="00F67869" w14:paraId="5C151A5F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2BBBD35D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  <w:t>ICAM-2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5FA87172" w14:textId="77777777" w:rsidR="003273BE" w:rsidRPr="007F5652" w:rsidRDefault="003273B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</w:rPr>
              <w:t>Intercellular adhesion molecule 2</w:t>
            </w:r>
          </w:p>
        </w:tc>
      </w:tr>
      <w:tr w:rsidR="003273BE" w:rsidRPr="00F67869" w14:paraId="2B11E262" w14:textId="77777777" w:rsidTr="007904F3">
        <w:trPr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30A1A74C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  <w:t>IL-1RT1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449BE0F5" w14:textId="77777777" w:rsidR="003273BE" w:rsidRPr="007F5652" w:rsidRDefault="003273B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  <w:lang w:val="en-US"/>
              </w:rPr>
              <w:t>Interleukin-1 receptor type 1</w:t>
            </w:r>
          </w:p>
        </w:tc>
      </w:tr>
      <w:tr w:rsidR="003273BE" w:rsidRPr="00F67869" w14:paraId="572F38AF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68269919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  <w:t>IL-RT2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2BCC4992" w14:textId="77777777" w:rsidR="003273BE" w:rsidRPr="007F5652" w:rsidRDefault="003273B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  <w:lang w:val="en-US"/>
              </w:rPr>
              <w:t>Interleukin-1 receptor type 2</w:t>
            </w:r>
          </w:p>
        </w:tc>
      </w:tr>
      <w:tr w:rsidR="003273BE" w:rsidRPr="00F67869" w14:paraId="69D62F87" w14:textId="77777777" w:rsidTr="007904F3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499E78D3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  <w:t>IL-17RA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5F8E1C07" w14:textId="77777777" w:rsidR="003273BE" w:rsidRPr="007F5652" w:rsidRDefault="003273B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  <w:lang w:val="en-US"/>
              </w:rPr>
              <w:t>Interleukin-17 receptor A</w:t>
            </w:r>
          </w:p>
        </w:tc>
      </w:tr>
      <w:tr w:rsidR="003273BE" w:rsidRPr="00F67869" w14:paraId="67740663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58EA38F7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  <w:t>IL-18BP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2C983D4A" w14:textId="77777777" w:rsidR="003273BE" w:rsidRPr="007F5652" w:rsidRDefault="003273B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</w:rPr>
              <w:t>Interleukin-18-binding protein</w:t>
            </w:r>
          </w:p>
        </w:tc>
      </w:tr>
      <w:tr w:rsidR="003273BE" w:rsidRPr="00F67869" w14:paraId="1C1C6FE7" w14:textId="77777777" w:rsidTr="007904F3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6926013E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  <w:t>IL2-RA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720A9C55" w14:textId="77777777" w:rsidR="003273BE" w:rsidRPr="007F5652" w:rsidRDefault="003273B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  <w:lang w:val="en-US"/>
              </w:rPr>
              <w:t>Interleukin-2 receptor subunit alpha</w:t>
            </w:r>
          </w:p>
        </w:tc>
      </w:tr>
      <w:tr w:rsidR="003273BE" w:rsidRPr="00F67869" w14:paraId="59433376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09FDB089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  <w:t>IL-6RA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646A3369" w14:textId="77777777" w:rsidR="003273BE" w:rsidRPr="007F5652" w:rsidRDefault="003273B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  <w:lang w:val="en-US"/>
              </w:rPr>
              <w:t>Interleukin-6 receptor subunit alpha</w:t>
            </w:r>
          </w:p>
        </w:tc>
      </w:tr>
      <w:tr w:rsidR="003273BE" w:rsidRPr="00F67869" w14:paraId="1443A95B" w14:textId="77777777" w:rsidTr="007904F3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021A1A6D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  <w:t>JAM-A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3E7471EF" w14:textId="77777777" w:rsidR="003273BE" w:rsidRPr="007F5652" w:rsidRDefault="003273B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  <w:lang w:val="en-US"/>
              </w:rPr>
              <w:t>Junctional adhesion molecule A</w:t>
            </w:r>
          </w:p>
        </w:tc>
      </w:tr>
      <w:tr w:rsidR="003273BE" w:rsidRPr="00F67869" w14:paraId="449BC7A1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02C4D623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  <w:t>KLK6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5457BA88" w14:textId="77777777" w:rsidR="003273BE" w:rsidRPr="007F5652" w:rsidRDefault="003273B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</w:rPr>
              <w:t>Kallikrein-6</w:t>
            </w:r>
          </w:p>
        </w:tc>
      </w:tr>
      <w:tr w:rsidR="003273BE" w:rsidRPr="00F67869" w14:paraId="4B93F30E" w14:textId="77777777" w:rsidTr="007904F3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27463C43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  <w:t>LDL receptor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4C82A8D6" w14:textId="77777777" w:rsidR="003273BE" w:rsidRPr="007F5652" w:rsidRDefault="003273B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  <w:lang w:val="en-US"/>
              </w:rPr>
              <w:t>Low-density lipoprotein receptor</w:t>
            </w:r>
          </w:p>
        </w:tc>
      </w:tr>
      <w:tr w:rsidR="003273BE" w:rsidRPr="00F67869" w14:paraId="0F163418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05E04DB6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  <w:t>LTBR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0911E8A2" w14:textId="77777777" w:rsidR="003273BE" w:rsidRPr="007F5652" w:rsidRDefault="003273B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</w:rPr>
              <w:t>Lymphotoxin-</w:t>
            </w:r>
            <w:proofErr w:type="gramStart"/>
            <w:r w:rsidRPr="007F5652">
              <w:rPr>
                <w:rFonts w:ascii="Times New Roman" w:hAnsi="Times New Roman" w:cs="Times New Roman"/>
                <w:color w:val="333333"/>
              </w:rPr>
              <w:t>beta receptor</w:t>
            </w:r>
            <w:proofErr w:type="gramEnd"/>
          </w:p>
        </w:tc>
      </w:tr>
      <w:tr w:rsidR="003273BE" w:rsidRPr="00F67869" w14:paraId="2E06A0B7" w14:textId="77777777" w:rsidTr="007904F3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61D93AC2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  <w:t>MEPE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65B00D99" w14:textId="77777777" w:rsidR="003273BE" w:rsidRPr="007F5652" w:rsidRDefault="003273B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</w:rPr>
              <w:t>Matrix extracellular phosphoglycoprotein</w:t>
            </w:r>
          </w:p>
        </w:tc>
      </w:tr>
      <w:tr w:rsidR="003273BE" w:rsidRPr="00F67869" w14:paraId="4721251A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4F50692B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  <w:lastRenderedPageBreak/>
              <w:t>MMP-2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5ADF648C" w14:textId="77777777" w:rsidR="003273BE" w:rsidRPr="007F5652" w:rsidRDefault="003273B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</w:rPr>
              <w:t>Matrix metalloproteinase-2</w:t>
            </w:r>
          </w:p>
        </w:tc>
      </w:tr>
      <w:tr w:rsidR="003273BE" w:rsidRPr="00F67869" w14:paraId="72D8D55C" w14:textId="77777777" w:rsidTr="007904F3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5D9932E8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  <w:t>MMP-3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5942CDAA" w14:textId="77777777" w:rsidR="003273BE" w:rsidRPr="007F5652" w:rsidRDefault="003273B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</w:rPr>
              <w:t>Matrix metalloproteinase-3</w:t>
            </w:r>
          </w:p>
        </w:tc>
      </w:tr>
      <w:tr w:rsidR="003273BE" w:rsidRPr="00F67869" w14:paraId="443F4A2F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037E2C20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  <w:t>MMP-9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1A6F8B4A" w14:textId="77777777" w:rsidR="003273BE" w:rsidRPr="007F5652" w:rsidRDefault="003273B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</w:rPr>
              <w:t>Matrix metalloproteinase-9</w:t>
            </w:r>
          </w:p>
        </w:tc>
      </w:tr>
      <w:tr w:rsidR="003273BE" w:rsidRPr="00F67869" w14:paraId="07D4FCA2" w14:textId="77777777" w:rsidTr="007904F3">
        <w:trPr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4B0DBEAC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  <w:t>TIMP4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69589EE7" w14:textId="77777777" w:rsidR="003273BE" w:rsidRPr="007F5652" w:rsidRDefault="003273B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</w:rPr>
              <w:t>Metalloproteinase inhibitor 4</w:t>
            </w:r>
          </w:p>
        </w:tc>
      </w:tr>
      <w:tr w:rsidR="003273BE" w:rsidRPr="00F67869" w14:paraId="784C33ED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10EC77DF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  <w:t>MCP-1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5ABF4F25" w14:textId="77777777" w:rsidR="003273BE" w:rsidRPr="007F5652" w:rsidRDefault="003273B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</w:rPr>
              <w:t>Monocyte chemotactic protein 1</w:t>
            </w:r>
          </w:p>
        </w:tc>
      </w:tr>
      <w:tr w:rsidR="003273BE" w:rsidRPr="00F67869" w14:paraId="46FC6FB3" w14:textId="77777777" w:rsidTr="007904F3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1E71041C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  <w:t>PRTN3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70B76722" w14:textId="77777777" w:rsidR="003273BE" w:rsidRPr="007F5652" w:rsidRDefault="003273B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</w:rPr>
              <w:t>Myeloblastin</w:t>
            </w:r>
          </w:p>
        </w:tc>
      </w:tr>
      <w:tr w:rsidR="003273BE" w:rsidRPr="00F67869" w14:paraId="2BEDB7A4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5D55F287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  <w:t>MPO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45461057" w14:textId="77777777" w:rsidR="003273BE" w:rsidRPr="007F5652" w:rsidRDefault="003273B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</w:rPr>
              <w:t>Myeloperoxidase</w:t>
            </w:r>
          </w:p>
        </w:tc>
      </w:tr>
      <w:tr w:rsidR="003273BE" w:rsidRPr="00F67869" w14:paraId="5DAA582E" w14:textId="77777777" w:rsidTr="007904F3">
        <w:trPr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59AAE6D8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  <w:t>MB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0C66C543" w14:textId="77777777" w:rsidR="003273BE" w:rsidRPr="007F5652" w:rsidRDefault="003273B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</w:rPr>
              <w:t>Myoglobin</w:t>
            </w:r>
          </w:p>
        </w:tc>
      </w:tr>
      <w:tr w:rsidR="003273BE" w:rsidRPr="00BA2E52" w14:paraId="169A3708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6B05C96E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  <w:t>NT-proBNP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580D704E" w14:textId="77777777" w:rsidR="003273BE" w:rsidRPr="007F5652" w:rsidRDefault="003273B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  <w:lang w:val="en-US"/>
              </w:rPr>
              <w:t>N-terminal prohormone brain natriuretic peptide</w:t>
            </w:r>
          </w:p>
        </w:tc>
      </w:tr>
      <w:tr w:rsidR="003273BE" w:rsidRPr="00BA2E52" w14:paraId="49355DF6" w14:textId="77777777" w:rsidTr="007904F3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353DE774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  <w:t>TR-AP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22E513CD" w14:textId="77777777" w:rsidR="003273BE" w:rsidRPr="007F5652" w:rsidRDefault="003273B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  <w:lang w:val="en-US"/>
              </w:rPr>
              <w:t>NA Tartrate-resistant acid phosphatase type 5</w:t>
            </w:r>
          </w:p>
        </w:tc>
      </w:tr>
      <w:tr w:rsidR="003273BE" w:rsidRPr="00F67869" w14:paraId="1420C028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1F6292F1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  <w:t>Notch 3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23ABE299" w14:textId="77777777" w:rsidR="003273BE" w:rsidRPr="007F5652" w:rsidRDefault="003273B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  <w:lang w:val="en-US"/>
              </w:rPr>
              <w:t>Neurogenic locus notch homolog protein 3</w:t>
            </w:r>
          </w:p>
        </w:tc>
      </w:tr>
      <w:tr w:rsidR="003273BE" w:rsidRPr="00F67869" w14:paraId="0E96E8AF" w14:textId="77777777" w:rsidTr="007904F3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47787754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  <w:t>t-PA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73869F37" w14:textId="77777777" w:rsidR="003273BE" w:rsidRPr="007F5652" w:rsidRDefault="003273B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</w:rPr>
              <w:t>Tissue-type plasminogen activator</w:t>
            </w:r>
          </w:p>
        </w:tc>
      </w:tr>
      <w:tr w:rsidR="003273BE" w:rsidRPr="00F67869" w14:paraId="0F4F8737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4E694409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  <w:t>OPN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3763EB88" w14:textId="77777777" w:rsidR="003273BE" w:rsidRPr="007F5652" w:rsidRDefault="003273B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</w:rPr>
              <w:t>Osteopontin</w:t>
            </w:r>
          </w:p>
        </w:tc>
      </w:tr>
      <w:tr w:rsidR="003273BE" w:rsidRPr="00F67869" w14:paraId="2371E368" w14:textId="77777777" w:rsidTr="007904F3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79031567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  <w:t>OPG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06591B1D" w14:textId="77777777" w:rsidR="003273BE" w:rsidRPr="007F5652" w:rsidRDefault="003273B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</w:rPr>
              <w:t>Osteoprotegerin</w:t>
            </w:r>
          </w:p>
        </w:tc>
      </w:tr>
      <w:tr w:rsidR="003273BE" w:rsidRPr="00F67869" w14:paraId="135CF15F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632DC546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  <w:t>SELP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6DF60CFB" w14:textId="77777777" w:rsidR="003273BE" w:rsidRPr="007F5652" w:rsidRDefault="003273B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</w:rPr>
              <w:t>P-selectin</w:t>
            </w:r>
          </w:p>
        </w:tc>
      </w:tr>
      <w:tr w:rsidR="003273BE" w:rsidRPr="00F67869" w14:paraId="2986ECD7" w14:textId="77777777" w:rsidTr="007904F3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6FA48A79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  <w:t>PON3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1661304E" w14:textId="77777777" w:rsidR="003273BE" w:rsidRPr="007F5652" w:rsidRDefault="003273B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</w:rPr>
              <w:t>Paraoxonase</w:t>
            </w:r>
          </w:p>
        </w:tc>
      </w:tr>
      <w:tr w:rsidR="003273BE" w:rsidRPr="00F67869" w14:paraId="1D4A8264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3838B90A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  <w:t>PGLYRP1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731F92AA" w14:textId="77777777" w:rsidR="003273BE" w:rsidRPr="007F5652" w:rsidRDefault="003273B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</w:rPr>
              <w:t>Peptidoglycan recognition protein 1</w:t>
            </w:r>
          </w:p>
        </w:tc>
      </w:tr>
      <w:tr w:rsidR="003273BE" w:rsidRPr="00F67869" w14:paraId="26396B26" w14:textId="77777777" w:rsidTr="007904F3">
        <w:trPr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4E78E8C1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  <w:t>PLC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0F861752" w14:textId="77777777" w:rsidR="003273BE" w:rsidRPr="007F5652" w:rsidRDefault="003273B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</w:rPr>
              <w:t>Perlecan</w:t>
            </w:r>
          </w:p>
        </w:tc>
      </w:tr>
      <w:tr w:rsidR="003273BE" w:rsidRPr="00F67869" w14:paraId="116C0807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03D059CA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  <w:t>PAI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6B114AB6" w14:textId="77777777" w:rsidR="003273BE" w:rsidRPr="007F5652" w:rsidRDefault="003273B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</w:rPr>
              <w:t>Plasminogen activator inhibitor 1</w:t>
            </w:r>
          </w:p>
        </w:tc>
      </w:tr>
      <w:tr w:rsidR="003273BE" w:rsidRPr="00BA2E52" w14:paraId="32E50DCF" w14:textId="77777777" w:rsidTr="007904F3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787CBB32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  <w:t>PECAM-1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64267861" w14:textId="77777777" w:rsidR="003273BE" w:rsidRPr="007F5652" w:rsidRDefault="003273B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  <w:lang w:val="en-US"/>
              </w:rPr>
              <w:t>Platelet endothelial cell adhesion molecule</w:t>
            </w:r>
          </w:p>
        </w:tc>
      </w:tr>
      <w:tr w:rsidR="003273BE" w:rsidRPr="00F67869" w14:paraId="52D015AE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184F9F9C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  <w:t>GP6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41AADC3E" w14:textId="77777777" w:rsidR="003273BE" w:rsidRPr="007F5652" w:rsidRDefault="003273B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</w:rPr>
              <w:t>Platelet glycoprotein VI</w:t>
            </w:r>
          </w:p>
        </w:tc>
      </w:tr>
      <w:tr w:rsidR="003273BE" w:rsidRPr="00BA2E52" w14:paraId="43D773D0" w14:textId="77777777" w:rsidTr="007904F3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13DCA847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  <w:t>PDGF subunit A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13306D22" w14:textId="77777777" w:rsidR="003273BE" w:rsidRPr="007F5652" w:rsidRDefault="003273B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  <w:lang w:val="en-US"/>
              </w:rPr>
              <w:t>Platelet-derived growth factor subunit A</w:t>
            </w:r>
          </w:p>
        </w:tc>
      </w:tr>
      <w:tr w:rsidR="003273BE" w:rsidRPr="00BA2E52" w14:paraId="0E827C4C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3B82D0D3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  <w:t>PCSK9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2491F576" w14:textId="77777777" w:rsidR="003273BE" w:rsidRPr="007F5652" w:rsidRDefault="003273B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  <w:lang w:val="en-US"/>
              </w:rPr>
              <w:t>Proprotein convertase subtilisin/kexin type 9</w:t>
            </w:r>
          </w:p>
        </w:tc>
      </w:tr>
      <w:tr w:rsidR="003273BE" w:rsidRPr="00F67869" w14:paraId="48223FD7" w14:textId="77777777" w:rsidTr="007904F3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3EE72D93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  <w:t>DLK-1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45CC428F" w14:textId="77777777" w:rsidR="003273BE" w:rsidRPr="007F5652" w:rsidRDefault="003273B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</w:rPr>
              <w:t>Protein delta homolog 1</w:t>
            </w:r>
          </w:p>
        </w:tc>
      </w:tr>
      <w:tr w:rsidR="003273BE" w:rsidRPr="00BA2E52" w14:paraId="5DFC2F46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64F7F76A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  <w:t>PSP-D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17DB9552" w14:textId="77777777" w:rsidR="003273BE" w:rsidRPr="007F5652" w:rsidRDefault="003273B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  <w:lang w:val="en-US"/>
              </w:rPr>
              <w:t>Pulmonary surfactant-associated protein D</w:t>
            </w:r>
          </w:p>
        </w:tc>
      </w:tr>
      <w:tr w:rsidR="003273BE" w:rsidRPr="00F67869" w14:paraId="327610F5" w14:textId="77777777" w:rsidTr="007904F3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2EAE6B05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  <w:lastRenderedPageBreak/>
              <w:t>RETN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744C6971" w14:textId="77777777" w:rsidR="003273BE" w:rsidRPr="007F5652" w:rsidRDefault="003273B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</w:rPr>
              <w:t>Resistin</w:t>
            </w:r>
          </w:p>
        </w:tc>
      </w:tr>
      <w:tr w:rsidR="003273BE" w:rsidRPr="00BA2E52" w14:paraId="2D0A09D7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7675590C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  <w:t>RARRES2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0EE61D98" w14:textId="77777777" w:rsidR="003273BE" w:rsidRPr="007F5652" w:rsidRDefault="003273B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  <w:lang w:val="en-US"/>
              </w:rPr>
              <w:t>Retinoic acid receptor responder protein 2</w:t>
            </w:r>
          </w:p>
        </w:tc>
      </w:tr>
      <w:tr w:rsidR="003273BE" w:rsidRPr="00BA2E52" w14:paraId="7C6A0EC6" w14:textId="77777777" w:rsidTr="007904F3">
        <w:trPr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75284ABA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  <w:t>CD163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25C7C8AB" w14:textId="77777777" w:rsidR="003273BE" w:rsidRPr="007F5652" w:rsidRDefault="003273B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  <w:lang w:val="en-US"/>
              </w:rPr>
              <w:t>Scavenger receptor cysteine-rich type 1 protein M130</w:t>
            </w:r>
          </w:p>
        </w:tc>
      </w:tr>
      <w:tr w:rsidR="003273BE" w:rsidRPr="00BA2E52" w14:paraId="6839E17F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0BC5CD26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  <w:t>SCGB3A2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3E5BF103" w14:textId="77777777" w:rsidR="003273BE" w:rsidRPr="007F5652" w:rsidRDefault="003273B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  <w:lang w:val="en-US"/>
              </w:rPr>
              <w:t>Secretoglobin family 3A member 2 (SCGB3A2)</w:t>
            </w:r>
          </w:p>
        </w:tc>
      </w:tr>
      <w:tr w:rsidR="003273BE" w:rsidRPr="00F67869" w14:paraId="25D611BB" w14:textId="77777777" w:rsidTr="007904F3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0F8CA413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  <w:t>SPON1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217F25B3" w14:textId="77777777" w:rsidR="003273BE" w:rsidRPr="007F5652" w:rsidRDefault="003273B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</w:rPr>
              <w:t>Spondin-1</w:t>
            </w:r>
          </w:p>
        </w:tc>
      </w:tr>
      <w:tr w:rsidR="003273BE" w:rsidRPr="00F67869" w14:paraId="4A608016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2072F446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  <w:t>ST2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7511E3E3" w14:textId="77777777" w:rsidR="003273BE" w:rsidRPr="007F5652" w:rsidRDefault="003273B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</w:rPr>
              <w:t>ST2 protein</w:t>
            </w:r>
          </w:p>
        </w:tc>
      </w:tr>
      <w:tr w:rsidR="003273BE" w:rsidRPr="00F67869" w14:paraId="5F34B9E7" w14:textId="77777777" w:rsidTr="007904F3">
        <w:trPr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731EB929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  <w:t>TFPI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7CB24CAE" w14:textId="77777777" w:rsidR="003273BE" w:rsidRPr="007F5652" w:rsidRDefault="003273B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  <w:lang w:val="en-US"/>
              </w:rPr>
              <w:t>Tissue factor pathway inhibitor</w:t>
            </w:r>
          </w:p>
        </w:tc>
      </w:tr>
      <w:tr w:rsidR="003273BE" w:rsidRPr="00F67869" w14:paraId="239FBEF3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04CCB527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  <w:t>TR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3C4E51AA" w14:textId="77777777" w:rsidR="003273BE" w:rsidRPr="007F5652" w:rsidRDefault="003273B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</w:rPr>
              <w:t xml:space="preserve">Transferrin </w:t>
            </w:r>
            <w:proofErr w:type="gramStart"/>
            <w:r w:rsidRPr="007F5652">
              <w:rPr>
                <w:rFonts w:ascii="Times New Roman" w:hAnsi="Times New Roman" w:cs="Times New Roman"/>
                <w:color w:val="333333"/>
              </w:rPr>
              <w:t>receptor protein</w:t>
            </w:r>
            <w:proofErr w:type="gramEnd"/>
            <w:r w:rsidRPr="007F5652">
              <w:rPr>
                <w:rFonts w:ascii="Times New Roman" w:hAnsi="Times New Roman" w:cs="Times New Roman"/>
                <w:color w:val="333333"/>
              </w:rPr>
              <w:t xml:space="preserve"> 1</w:t>
            </w:r>
          </w:p>
        </w:tc>
      </w:tr>
      <w:tr w:rsidR="003273BE" w:rsidRPr="00F67869" w14:paraId="784FA220" w14:textId="77777777" w:rsidTr="007904F3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426D4219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  <w:t>TFF3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748DA068" w14:textId="77777777" w:rsidR="003273BE" w:rsidRPr="007F5652" w:rsidRDefault="003273B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</w:rPr>
              <w:t>Trefoil factor 3</w:t>
            </w:r>
          </w:p>
        </w:tc>
      </w:tr>
      <w:tr w:rsidR="003273BE" w:rsidRPr="00F67869" w14:paraId="5AA083A9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220B987E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  <w:t>TLT-2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31E5DEC9" w14:textId="77777777" w:rsidR="003273BE" w:rsidRPr="007F5652" w:rsidRDefault="003273B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  <w:lang w:val="en-US"/>
              </w:rPr>
              <w:t>Trem-like transcript 2 protein</w:t>
            </w:r>
          </w:p>
        </w:tc>
      </w:tr>
      <w:tr w:rsidR="003273BE" w:rsidRPr="00BA2E52" w14:paraId="298A7C4B" w14:textId="77777777" w:rsidTr="007904F3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5AE7BE8A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  <w:t>TNFSF13B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07858D4D" w14:textId="77777777" w:rsidR="003273BE" w:rsidRPr="007F5652" w:rsidRDefault="003273B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  <w:lang w:val="en-US"/>
              </w:rPr>
              <w:t>Tumor necrosis factor ligand superfamily member 13B</w:t>
            </w:r>
          </w:p>
        </w:tc>
      </w:tr>
      <w:tr w:rsidR="003273BE" w:rsidRPr="00BA2E52" w14:paraId="5874D3A9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40CF215D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  <w:t>TNFRSF14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653FB7A3" w14:textId="77777777" w:rsidR="003273BE" w:rsidRPr="007F5652" w:rsidRDefault="003273B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  <w:lang w:val="en-US"/>
              </w:rPr>
              <w:t>Tumor necrosis factor receptor superfamily member 14</w:t>
            </w:r>
          </w:p>
        </w:tc>
      </w:tr>
      <w:tr w:rsidR="003273BE" w:rsidRPr="00F67869" w14:paraId="68A79586" w14:textId="77777777" w:rsidTr="007904F3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14E8E65F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  <w:t>TNF-R1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45DA742C" w14:textId="77777777" w:rsidR="003273BE" w:rsidRPr="007F5652" w:rsidRDefault="003273B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  <w:lang w:val="en-US"/>
              </w:rPr>
              <w:t>Tumor necrosis factor receptor 1</w:t>
            </w:r>
          </w:p>
        </w:tc>
      </w:tr>
      <w:tr w:rsidR="003273BE" w:rsidRPr="00F67869" w14:paraId="2237BFEA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002011D9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  <w:t>TNF-R2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69594EFA" w14:textId="77777777" w:rsidR="003273BE" w:rsidRPr="007F5652" w:rsidRDefault="003273B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  <w:lang w:val="en-US"/>
              </w:rPr>
              <w:t>Tumor necrosis factor receptor 2</w:t>
            </w:r>
          </w:p>
        </w:tc>
      </w:tr>
      <w:tr w:rsidR="003273BE" w:rsidRPr="00BA2E52" w14:paraId="5107843D" w14:textId="77777777" w:rsidTr="007904F3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4FCA35DF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  <w:t>TNFRSF10C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1B8178E4" w14:textId="77777777" w:rsidR="003273BE" w:rsidRPr="007F5652" w:rsidRDefault="003273B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  <w:lang w:val="en-US"/>
              </w:rPr>
              <w:t>Tumor necrosis factor receptor superfamily member 10C</w:t>
            </w:r>
          </w:p>
        </w:tc>
      </w:tr>
      <w:tr w:rsidR="003273BE" w:rsidRPr="00BA2E52" w14:paraId="4F7BC0D6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286907F4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  <w:t>FAS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6062F5C7" w14:textId="77777777" w:rsidR="003273BE" w:rsidRPr="007F5652" w:rsidRDefault="003273B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  <w:lang w:val="en-US"/>
              </w:rPr>
              <w:t>Tumor necrosis factor receptor superfamily member 6</w:t>
            </w:r>
          </w:p>
        </w:tc>
      </w:tr>
      <w:tr w:rsidR="003273BE" w:rsidRPr="00BA2E52" w14:paraId="31469298" w14:textId="77777777" w:rsidTr="007904F3">
        <w:trPr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59A1C102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  <w:t>AXL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2D765FD1" w14:textId="77777777" w:rsidR="003273BE" w:rsidRPr="007F5652" w:rsidRDefault="003273B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  <w:lang w:val="en-US"/>
              </w:rPr>
              <w:t>Tyrosine-protein kinase receptor UFO</w:t>
            </w:r>
          </w:p>
        </w:tc>
      </w:tr>
      <w:tr w:rsidR="003273BE" w:rsidRPr="00BA2E52" w14:paraId="688DF943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7B729780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  <w:t>SHPS-1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762AF1DF" w14:textId="77777777" w:rsidR="003273BE" w:rsidRPr="007F5652" w:rsidRDefault="003273B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  <w:lang w:val="en-US"/>
              </w:rPr>
              <w:t>Tyrosine-protein phosphatase non-receptor type substrate 1</w:t>
            </w:r>
          </w:p>
        </w:tc>
      </w:tr>
      <w:tr w:rsidR="003273BE" w:rsidRPr="00BA2E52" w14:paraId="10A5D968" w14:textId="77777777" w:rsidTr="007904F3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29A065EB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  <w:t>U-PAR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0972B567" w14:textId="77777777" w:rsidR="003273BE" w:rsidRPr="007F5652" w:rsidRDefault="003273B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val="en-US"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  <w:lang w:val="en-US"/>
              </w:rPr>
              <w:t>Urokinase plasminogen activator surface receptor</w:t>
            </w:r>
          </w:p>
        </w:tc>
      </w:tr>
      <w:tr w:rsidR="003273BE" w:rsidRPr="00F67869" w14:paraId="0778BAB0" w14:textId="77777777" w:rsidTr="00790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45922BF8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  <w:t>uPA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13ADA3FC" w14:textId="77777777" w:rsidR="003273BE" w:rsidRPr="007F5652" w:rsidRDefault="003273BE" w:rsidP="007904F3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</w:rPr>
              <w:t>Urokinase-type plasminogen activator</w:t>
            </w:r>
          </w:p>
        </w:tc>
      </w:tr>
      <w:tr w:rsidR="003273BE" w:rsidRPr="00F67869" w14:paraId="27D043FD" w14:textId="77777777" w:rsidTr="007904F3">
        <w:trPr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il"/>
              <w:bottom w:val="nil"/>
            </w:tcBorders>
          </w:tcPr>
          <w:p w14:paraId="3D9EB7FF" w14:textId="77777777" w:rsidR="003273BE" w:rsidRPr="007F5652" w:rsidRDefault="003273BE" w:rsidP="007904F3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  <w:t>vWF</w:t>
            </w:r>
          </w:p>
        </w:tc>
        <w:tc>
          <w:tcPr>
            <w:tcW w:w="7056" w:type="dxa"/>
            <w:tcBorders>
              <w:top w:val="nil"/>
              <w:bottom w:val="nil"/>
            </w:tcBorders>
          </w:tcPr>
          <w:p w14:paraId="0D05851C" w14:textId="77777777" w:rsidR="003273BE" w:rsidRPr="007F5652" w:rsidRDefault="003273BE" w:rsidP="007904F3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333333"/>
                <w:kern w:val="0"/>
                <w:lang w:eastAsia="sv-SE"/>
                <w14:ligatures w14:val="none"/>
              </w:rPr>
            </w:pPr>
            <w:r w:rsidRPr="007F5652">
              <w:rPr>
                <w:rFonts w:ascii="Times New Roman" w:hAnsi="Times New Roman" w:cs="Times New Roman"/>
                <w:color w:val="333333"/>
              </w:rPr>
              <w:t>von Willebrand factor</w:t>
            </w:r>
          </w:p>
        </w:tc>
      </w:tr>
    </w:tbl>
    <w:p w14:paraId="7A864B85" w14:textId="77777777" w:rsidR="003273BE" w:rsidRDefault="003273BE"/>
    <w:sectPr w:rsidR="003273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3BE"/>
    <w:rsid w:val="00006378"/>
    <w:rsid w:val="00094FD3"/>
    <w:rsid w:val="0009517F"/>
    <w:rsid w:val="000B1782"/>
    <w:rsid w:val="00135B56"/>
    <w:rsid w:val="00164E38"/>
    <w:rsid w:val="001F24A5"/>
    <w:rsid w:val="00204A6C"/>
    <w:rsid w:val="00224BE1"/>
    <w:rsid w:val="003273BE"/>
    <w:rsid w:val="00350C7B"/>
    <w:rsid w:val="004461ED"/>
    <w:rsid w:val="00461A26"/>
    <w:rsid w:val="0051057F"/>
    <w:rsid w:val="00521169"/>
    <w:rsid w:val="00535846"/>
    <w:rsid w:val="00633182"/>
    <w:rsid w:val="006E28FE"/>
    <w:rsid w:val="006F4C85"/>
    <w:rsid w:val="007577BB"/>
    <w:rsid w:val="00795F35"/>
    <w:rsid w:val="007D2C19"/>
    <w:rsid w:val="007F14B4"/>
    <w:rsid w:val="008001B8"/>
    <w:rsid w:val="008110F6"/>
    <w:rsid w:val="008257D2"/>
    <w:rsid w:val="00883C2B"/>
    <w:rsid w:val="008C660D"/>
    <w:rsid w:val="008F233E"/>
    <w:rsid w:val="0099787C"/>
    <w:rsid w:val="00A57914"/>
    <w:rsid w:val="00AA38D7"/>
    <w:rsid w:val="00B32C95"/>
    <w:rsid w:val="00C466CE"/>
    <w:rsid w:val="00C84926"/>
    <w:rsid w:val="00D5443B"/>
    <w:rsid w:val="00DA3D00"/>
    <w:rsid w:val="00DD4144"/>
    <w:rsid w:val="00E02A14"/>
    <w:rsid w:val="00E17EAA"/>
    <w:rsid w:val="00EE1500"/>
    <w:rsid w:val="00F14467"/>
    <w:rsid w:val="00F21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1AB6A94"/>
  <w15:chartTrackingRefBased/>
  <w15:docId w15:val="{A164E102-EF1C-814D-9597-D14058495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3BE"/>
  </w:style>
  <w:style w:type="paragraph" w:styleId="Rubrik1">
    <w:name w:val="heading 1"/>
    <w:basedOn w:val="Normal"/>
    <w:next w:val="Normal"/>
    <w:link w:val="Rubrik1Char"/>
    <w:uiPriority w:val="9"/>
    <w:qFormat/>
    <w:rsid w:val="003273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273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273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273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273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273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273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273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273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273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273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273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273B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273B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273B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273B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273B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273B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273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273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273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273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273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273B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273B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273B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273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273B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273BE"/>
    <w:rPr>
      <w:b/>
      <w:bCs/>
      <w:smallCaps/>
      <w:color w:val="0F4761" w:themeColor="accent1" w:themeShade="BF"/>
      <w:spacing w:val="5"/>
    </w:rPr>
  </w:style>
  <w:style w:type="table" w:styleId="Oformateradtabell2">
    <w:name w:val="Plain Table 2"/>
    <w:basedOn w:val="Normaltabell"/>
    <w:uiPriority w:val="42"/>
    <w:rsid w:val="003273B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416</Words>
  <Characters>2902</Characters>
  <Application>Microsoft Office Word</Application>
  <DocSecurity>0</DocSecurity>
  <Lines>207</Lines>
  <Paragraphs>221</Paragraphs>
  <ScaleCrop>false</ScaleCrop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Yaghoubi</dc:creator>
  <cp:keywords/>
  <dc:description/>
  <cp:lastModifiedBy>Alexander Yaghoubi</cp:lastModifiedBy>
  <cp:revision>1</cp:revision>
  <dcterms:created xsi:type="dcterms:W3CDTF">2026-05-11T13:22:00Z</dcterms:created>
  <dcterms:modified xsi:type="dcterms:W3CDTF">2026-05-11T13:23:00Z</dcterms:modified>
</cp:coreProperties>
</file>