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8E5C0" w14:textId="77777777" w:rsidR="003E3602" w:rsidRPr="006B4FE1" w:rsidRDefault="003E3602" w:rsidP="003E3602">
      <w:pPr>
        <w:pStyle w:val="Heading4"/>
        <w:spacing w:line="276" w:lineRule="auto"/>
        <w:rPr>
          <w:rFonts w:ascii="Times New Roman" w:hAnsi="Times New Roman" w:cs="Times New Roman"/>
          <w:i w:val="0"/>
          <w:iCs w:val="0"/>
          <w:color w:val="000000" w:themeColor="text1"/>
        </w:rPr>
      </w:pPr>
      <w:r w:rsidRPr="004808BA"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  <w:t>Table 1.</w:t>
      </w:r>
      <w:r w:rsidRPr="0032180E">
        <w:rPr>
          <w:rFonts w:ascii="Times New Roman" w:hAnsi="Times New Roman" w:cs="Times New Roman"/>
          <w:i w:val="0"/>
          <w:iCs w:val="0"/>
          <w:color w:val="000000" w:themeColor="text1"/>
        </w:rPr>
        <w:t xml:space="preserve"> Baseline demographic and clinical characteristics stratified by time of sample and exposure to invasive procedure</w:t>
      </w:r>
      <w:r>
        <w:rPr>
          <w:rFonts w:ascii="Times New Roman" w:hAnsi="Times New Roman" w:cs="Times New Roman"/>
          <w:i w:val="0"/>
          <w:iCs w:val="0"/>
          <w:color w:val="000000" w:themeColor="text1"/>
        </w:rPr>
        <w:t xml:space="preserve"> </w:t>
      </w:r>
    </w:p>
    <w:tbl>
      <w:tblPr>
        <w:tblStyle w:val="Table"/>
        <w:tblW w:w="5757" w:type="pct"/>
        <w:jc w:val="center"/>
        <w:tblLook w:val="0420" w:firstRow="1" w:lastRow="0" w:firstColumn="0" w:lastColumn="0" w:noHBand="0" w:noVBand="1"/>
      </w:tblPr>
      <w:tblGrid>
        <w:gridCol w:w="4266"/>
        <w:gridCol w:w="1117"/>
        <w:gridCol w:w="1300"/>
        <w:gridCol w:w="1476"/>
        <w:gridCol w:w="1272"/>
        <w:gridCol w:w="962"/>
      </w:tblGrid>
      <w:tr w:rsidR="003E3602" w14:paraId="71674BA3" w14:textId="77777777" w:rsidTr="001B52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098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2F20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B08E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By Time of Sample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2299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By Exposure to Invasive Procedure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34AB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Overall</w:t>
            </w:r>
          </w:p>
        </w:tc>
      </w:tr>
      <w:tr w:rsidR="003E3602" w14:paraId="07A194FA" w14:textId="77777777" w:rsidTr="001B52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098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DACA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4F64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Inpatient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br/>
              <w:t>N = 1,551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9E94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Outpatient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br/>
              <w:t>N = 813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7F61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No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br/>
              <w:t>N = 1,401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8459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Yes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br/>
              <w:t>N = 963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19F8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N = 2,364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3E3602" w14:paraId="15B72045" w14:textId="77777777" w:rsidTr="001B5295">
        <w:trPr>
          <w:jc w:val="center"/>
        </w:trPr>
        <w:tc>
          <w:tcPr>
            <w:tcW w:w="2098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CDE4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786F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58 (18)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13DF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51 (18)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237B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56 (18)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F65E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55 (19)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6333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56 (43, 69)</w:t>
            </w:r>
          </w:p>
        </w:tc>
      </w:tr>
      <w:tr w:rsidR="003E3602" w14:paraId="1FE92F88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DAA6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Sex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EA86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03F3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687F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BA84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4CFE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4839010F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140F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6CF7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889 (57%)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148B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446 (55%)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E86F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819 (58%)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BA0D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516 (54%)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566E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1,335 (56%)</w:t>
            </w:r>
          </w:p>
        </w:tc>
      </w:tr>
      <w:tr w:rsidR="003E3602" w14:paraId="347DBD81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A7A2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E3FD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662 (43%)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3914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367 (45%)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9A59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582 (42%)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2664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447 (46%)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B66A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1,029 (44%)</w:t>
            </w:r>
          </w:p>
        </w:tc>
      </w:tr>
      <w:tr w:rsidR="003E3602" w14:paraId="441C621F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BD77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Years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6467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98F8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4218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64E9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2EDD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3EB7A6E8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D1E8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7C2C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514 (33%)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93C6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259 (32%)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F97B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379 (27%)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BD57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394 (41%)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A1B5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773 (33%)</w:t>
            </w:r>
          </w:p>
        </w:tc>
      </w:tr>
      <w:tr w:rsidR="003E3602" w14:paraId="061A50C6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AE50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01F3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420 (27%)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A889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222 (27%)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74CF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283 (20%)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FA0F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359 (37%)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E94A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642 (27%)</w:t>
            </w:r>
          </w:p>
        </w:tc>
      </w:tr>
      <w:tr w:rsidR="003E3602" w14:paraId="067727B5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96E9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41BE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343 (22%)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E40B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199 (24%)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6366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542 (39%)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1D98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3985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542 (23%)</w:t>
            </w:r>
          </w:p>
        </w:tc>
      </w:tr>
      <w:tr w:rsidR="003E3602" w14:paraId="1F1244E8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AFAC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3B50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274 (18%)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5B13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133 (16%)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CE16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197 (14%)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0E6E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210 (22%)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69FE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407 (17%)</w:t>
            </w:r>
          </w:p>
        </w:tc>
      </w:tr>
      <w:tr w:rsidR="003E3602" w14:paraId="1F0FEC57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A2AD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Sample type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B04B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02B8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1E3F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2FDA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9CCB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2092A486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A873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333D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357 (23%)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94CB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88 (11%)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0375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101 (7.2%)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7AAF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344 (36%)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60DF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445 (19%)</w:t>
            </w:r>
          </w:p>
        </w:tc>
      </w:tr>
      <w:tr w:rsidR="003E3602" w14:paraId="7119AABF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E7C8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CSF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C045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 (0.6%)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F210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 (0.6%)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39FF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 (0.9%)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D12C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58DB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 (0.6%)</w:t>
            </w:r>
          </w:p>
        </w:tc>
      </w:tr>
      <w:tr w:rsidR="003E3602" w14:paraId="7BDB4886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84D8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Fluid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2524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181 (12%)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AAC9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88 (11%)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C9A9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209 (15%)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2618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 (6.2%)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3478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269 (11%)</w:t>
            </w:r>
          </w:p>
        </w:tc>
      </w:tr>
      <w:tr w:rsidR="003E3602" w14:paraId="492C5617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A380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Sputum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3A45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108 (7.0%)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4112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31 (3.8%)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3729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121 (8.6%)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0E2A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 (1.9%)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2FC0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139 (5.9%)</w:t>
            </w:r>
          </w:p>
        </w:tc>
      </w:tr>
      <w:tr w:rsidR="003E3602" w14:paraId="34E296C2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F824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Tissue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4BF8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73 (4.7%)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51FB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34 (4.2%)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EC91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94 (6.7%)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5126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 (1.3%)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FE93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107 (4.5%)</w:t>
            </w:r>
          </w:p>
        </w:tc>
      </w:tr>
      <w:tr w:rsidR="003E3602" w14:paraId="47542B11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E57A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TRAP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5B74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118 (7.6%)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5D4C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 (1.6%)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0749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118 (8.4%)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4A0D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 (1.3%)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B1A7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131 (5.5%)</w:t>
            </w:r>
          </w:p>
        </w:tc>
      </w:tr>
      <w:tr w:rsidR="003E3602" w14:paraId="24995DCD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4F61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Urine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235D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440 (28%)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920C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324 (40%)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B336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304 (22%)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FF0B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460 (48%)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204A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764 (32%)</w:t>
            </w:r>
          </w:p>
        </w:tc>
      </w:tr>
      <w:tr w:rsidR="003E3602" w14:paraId="1A2FFC8A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040D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Wound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52B6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264 (17%)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E4B4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230 (28%)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AEC9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440 (31%)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311C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54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CFC1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494 (21%)</w:t>
            </w:r>
          </w:p>
        </w:tc>
      </w:tr>
      <w:tr w:rsidR="003E3602" w14:paraId="16B96B83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7E91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Immunosuppressant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6D31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D76E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7F37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 (0.6%)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494E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1E70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15 (0.6%)</w:t>
            </w:r>
          </w:p>
        </w:tc>
      </w:tr>
      <w:tr w:rsidR="003E3602" w14:paraId="43AB0F45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E444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Exposure to invasive procedure in the last 30 days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D25E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635 (41%)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4539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328 (40%)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833B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55F4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5188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963 (41%)</w:t>
            </w:r>
          </w:p>
        </w:tc>
      </w:tr>
      <w:tr w:rsidR="003E3602" w14:paraId="7C4C3E1B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5993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Prior antibiotic use (within 90 days)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2BF7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1,126 (73%)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75FA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610 (75%)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DE24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1,024 (73%)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EE92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712 (74%)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366D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1,736 (73%)</w:t>
            </w:r>
          </w:p>
        </w:tc>
      </w:tr>
      <w:tr w:rsidR="003E3602" w14:paraId="1D0C9716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79E7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Gram positive pathogen identified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6795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AF1F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0D93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9AF9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28F9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5BC4F6AC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CF60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Enterococcus faecalis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7CFA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460 (30%)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6E4D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293 (36%)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68A8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445 (32%)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E8A7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308 (32%)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283B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753 (32%)</w:t>
            </w:r>
          </w:p>
        </w:tc>
      </w:tr>
      <w:tr w:rsidR="003E3602" w14:paraId="1C3B1163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81ED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Enterococcus faecium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40FB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130 (8.4%)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B079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54 (6.6%)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F033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129 (9.2%)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B739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55 (5.7%)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EC93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184 (7.8%)</w:t>
            </w:r>
          </w:p>
        </w:tc>
      </w:tr>
      <w:tr w:rsidR="003E3602" w14:paraId="65FBDA3A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6CFE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MRSA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332C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93 (6.0%)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EDB6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82 (10%)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498C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134 (9.6%)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4D86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41 (4.3%)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F2C1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175 (7.4%)</w:t>
            </w:r>
          </w:p>
        </w:tc>
      </w:tr>
      <w:tr w:rsidR="003E3602" w14:paraId="542C0AA3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FDBC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 CoNS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F530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240 (15%)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14FC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145 (18%)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E07B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180 (13%)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9E3F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205 (21%)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AA22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385 (16%)</w:t>
            </w:r>
          </w:p>
        </w:tc>
      </w:tr>
      <w:tr w:rsidR="003E3602" w14:paraId="0A32D79E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0DFD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Staph aureus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7FFA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148 (9.5%)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7FE5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105 (13%)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42FE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162 (12%)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FBAB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91 (9.4%)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BD97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253 (11%)</w:t>
            </w:r>
          </w:p>
        </w:tc>
      </w:tr>
      <w:tr w:rsidR="003E3602" w14:paraId="1F1CBA25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6880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Staph epidermidis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CBD1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307 (20%)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F320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91 (11%)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F67D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218 (16%)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EDA5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180 (19%)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B7A3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398 (17%)</w:t>
            </w:r>
          </w:p>
        </w:tc>
      </w:tr>
      <w:tr w:rsidR="003E3602" w14:paraId="0890C747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DE45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VRE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D178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173 (11%)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D361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43 (5.3%)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00CB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133 (9.5%)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4501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83 (8.6%)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2A35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216 (9.1%)</w:t>
            </w:r>
          </w:p>
        </w:tc>
      </w:tr>
      <w:tr w:rsidR="003E3602" w14:paraId="401DC5F4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9A8A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Diabetes mellitus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757C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305 (20%)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E0EC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132 (16%)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8F02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246 (18%)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31C0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191 (20%)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73A8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437 (18%)</w:t>
            </w:r>
          </w:p>
        </w:tc>
      </w:tr>
      <w:tr w:rsidR="003E3602" w14:paraId="395327B2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00B3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B143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340 (22%)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2AC7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169 (21%)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0079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313 (22%)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FC69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196 (20%)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2FC3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509 (22%)</w:t>
            </w:r>
          </w:p>
        </w:tc>
      </w:tr>
      <w:tr w:rsidR="003E3602" w14:paraId="250A444C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69D5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Heart Failure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F365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95 (6.1%)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3E39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 (6.2%)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E349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85 (6.1%)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3D1C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 (6.2%)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2B79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145 (6.1%)</w:t>
            </w:r>
          </w:p>
        </w:tc>
      </w:tr>
      <w:tr w:rsidR="003E3602" w14:paraId="681B278B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AD7A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Chronic Kidney Disease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0C6E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278 (18%)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CBCC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120 (15%)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3052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247 (18%)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A2B8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151 (16%)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4728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398 (17%)</w:t>
            </w:r>
          </w:p>
        </w:tc>
      </w:tr>
      <w:tr w:rsidR="003E3602" w14:paraId="3719D5DA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8F2A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time of sample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21E3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D7E7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88ED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BB2A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0A80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566220EB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DDB7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Inpatient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96B2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17C6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F752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916 (65%)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D65C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635 (66%)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6679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1,551 (66%)</w:t>
            </w:r>
          </w:p>
        </w:tc>
      </w:tr>
      <w:tr w:rsidR="003E3602" w14:paraId="385FB281" w14:textId="77777777" w:rsidTr="001B5295">
        <w:trPr>
          <w:jc w:val="center"/>
        </w:trPr>
        <w:tc>
          <w:tcPr>
            <w:tcW w:w="2098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5AF4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Outpatient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179A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4CD1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DBC6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485 (35%)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0D63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328 (34%)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5E06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813 (34%)</w:t>
            </w:r>
          </w:p>
        </w:tc>
      </w:tr>
      <w:tr w:rsidR="003E3602" w14:paraId="730B70A4" w14:textId="77777777" w:rsidTr="001B5295">
        <w:trPr>
          <w:jc w:val="center"/>
        </w:trPr>
        <w:tc>
          <w:tcPr>
            <w:tcW w:w="5000" w:type="pct"/>
            <w:gridSpan w:val="6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FD0D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Mean (SD); n (%)</w:t>
            </w:r>
          </w:p>
        </w:tc>
      </w:tr>
      <w:tr w:rsidR="003E3602" w14:paraId="5D1831D3" w14:textId="77777777" w:rsidTr="001B5295">
        <w:trPr>
          <w:jc w:val="center"/>
        </w:trPr>
        <w:tc>
          <w:tcPr>
            <w:tcW w:w="5000" w:type="pct"/>
            <w:gridSpan w:val="6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D27A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2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Median (Q1, Q3); n (%)</w:t>
            </w:r>
          </w:p>
        </w:tc>
      </w:tr>
    </w:tbl>
    <w:p w14:paraId="043C4FE9" w14:textId="77777777" w:rsidR="003E3602" w:rsidRDefault="003E3602" w:rsidP="003E3602"/>
    <w:p w14:paraId="18D25279" w14:textId="77777777" w:rsidR="003E3602" w:rsidRDefault="003E3602" w:rsidP="003E3602"/>
    <w:p w14:paraId="57B2A19B" w14:textId="77777777" w:rsidR="003E3602" w:rsidRDefault="003E3602" w:rsidP="003E3602"/>
    <w:p w14:paraId="7AEE933E" w14:textId="77777777" w:rsidR="003E3602" w:rsidRDefault="003E3602" w:rsidP="003E3602"/>
    <w:p w14:paraId="2D93ACDB" w14:textId="77777777" w:rsidR="003E3602" w:rsidRDefault="003E3602" w:rsidP="003E3602"/>
    <w:p w14:paraId="155B26CD" w14:textId="77777777" w:rsidR="003E3602" w:rsidRDefault="003E3602" w:rsidP="003E3602"/>
    <w:p w14:paraId="64EC46C2" w14:textId="77777777" w:rsidR="003E3602" w:rsidRDefault="003E3602" w:rsidP="003E3602"/>
    <w:p w14:paraId="57637AD5" w14:textId="77777777" w:rsidR="003E3602" w:rsidRDefault="003E3602" w:rsidP="003E3602"/>
    <w:p w14:paraId="1E6C2EF9" w14:textId="77777777" w:rsidR="003E3602" w:rsidRDefault="003E3602" w:rsidP="003E3602"/>
    <w:p w14:paraId="3752C805" w14:textId="77777777" w:rsidR="003E3602" w:rsidRDefault="003E3602" w:rsidP="003E3602"/>
    <w:p w14:paraId="7DD03F2E" w14:textId="77777777" w:rsidR="003E3602" w:rsidRDefault="003E3602" w:rsidP="003E3602"/>
    <w:p w14:paraId="3914BFF9" w14:textId="77777777" w:rsidR="003E3602" w:rsidRDefault="003E3602" w:rsidP="003E3602"/>
    <w:p w14:paraId="6C157B76" w14:textId="77777777" w:rsidR="003E3602" w:rsidRDefault="003E3602" w:rsidP="003E3602"/>
    <w:p w14:paraId="0F2E4D10" w14:textId="77777777" w:rsidR="003E3602" w:rsidRDefault="003E3602" w:rsidP="003E3602"/>
    <w:p w14:paraId="7E4F2790" w14:textId="77777777" w:rsidR="003E3602" w:rsidRDefault="003E3602" w:rsidP="003E3602"/>
    <w:p w14:paraId="3DADCDD4" w14:textId="77777777" w:rsidR="003E3602" w:rsidRDefault="003E3602" w:rsidP="003E3602"/>
    <w:p w14:paraId="4FBE0413" w14:textId="77777777" w:rsidR="003E3602" w:rsidRPr="006B4FE1" w:rsidRDefault="003E3602" w:rsidP="003E3602">
      <w:pPr>
        <w:spacing w:before="240" w:after="0" w:line="360" w:lineRule="auto"/>
        <w:rPr>
          <w:rFonts w:asciiTheme="majorBidi" w:hAnsiTheme="majorBidi" w:cstheme="majorBidi"/>
        </w:rPr>
      </w:pPr>
      <w:r w:rsidRPr="0002758C">
        <w:rPr>
          <w:rFonts w:ascii="Times New Roman" w:hAnsi="Times New Roman" w:cs="Times New Roman"/>
          <w:b/>
          <w:bCs/>
          <w:color w:val="000000" w:themeColor="text1"/>
        </w:rPr>
        <w:t>Table 2.</w:t>
      </w:r>
      <w:r w:rsidRPr="0002758C">
        <w:rPr>
          <w:rFonts w:ascii="Times New Roman" w:hAnsi="Times New Roman" w:cs="Times New Roman"/>
          <w:color w:val="000000" w:themeColor="text1"/>
        </w:rPr>
        <w:t xml:space="preserve"> Antibiotic susceptibility profiles by Gram-positive pathogen</w:t>
      </w:r>
    </w:p>
    <w:tbl>
      <w:tblPr>
        <w:tblStyle w:val="Table"/>
        <w:tblW w:w="5977" w:type="pct"/>
        <w:jc w:val="center"/>
        <w:tblLook w:val="0420" w:firstRow="1" w:lastRow="0" w:firstColumn="0" w:lastColumn="0" w:noHBand="0" w:noVBand="1"/>
      </w:tblPr>
      <w:tblGrid>
        <w:gridCol w:w="2792"/>
        <w:gridCol w:w="1655"/>
        <w:gridCol w:w="1655"/>
        <w:gridCol w:w="910"/>
        <w:gridCol w:w="910"/>
        <w:gridCol w:w="922"/>
        <w:gridCol w:w="1435"/>
        <w:gridCol w:w="910"/>
      </w:tblGrid>
      <w:tr w:rsidR="003E3602" w14:paraId="1245D041" w14:textId="77777777" w:rsidTr="001B52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1248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F205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9C3B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Enterococcus faecalis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br/>
              <w:t>N = 753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5155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Enterococcus faecium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br/>
              <w:t>N = 184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0CC1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MRSA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br/>
              <w:t>N = 175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1DF8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Other CoNS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br/>
              <w:t>N = 385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903B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Staph aureus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br/>
              <w:t>N = 253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0CDB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Staph epidermidis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br/>
              <w:t>N = 398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0A27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VRE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br/>
              <w:t>N = 216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3E3602" w14:paraId="2863BE1B" w14:textId="77777777" w:rsidTr="001B5295">
        <w:trPr>
          <w:jc w:val="center"/>
        </w:trPr>
        <w:tc>
          <w:tcPr>
            <w:tcW w:w="1248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30E5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Quinupristin/Dalfopristin Susceptibility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A6A2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6999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EACF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D5BC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71DB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CAED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BECA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61BA099D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0E50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Resistant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01C5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747 (99%)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CB9D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 (11%)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1F3F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A72C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105E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CDDD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84AC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 (23%)</w:t>
            </w:r>
          </w:p>
        </w:tc>
      </w:tr>
      <w:tr w:rsidR="003E3602" w14:paraId="68A30527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FAAE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Intermediate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C026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458B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29 (16%)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C730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4668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ECE6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0D02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D813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53 (25%)</w:t>
            </w:r>
          </w:p>
        </w:tc>
      </w:tr>
      <w:tr w:rsidR="003E3602" w14:paraId="5C1A77F6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991D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Susceptible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CDBC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8C9C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134 (73%)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262D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175 (100%)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7844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381 (99%)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9DF5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253 (100%)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B21F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396 (99%)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2F47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113 (52%)</w:t>
            </w:r>
          </w:p>
        </w:tc>
      </w:tr>
      <w:tr w:rsidR="003E3602" w14:paraId="12775328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911A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Penicillin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7F69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C93B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BB38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389B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7812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3AF0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EA04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7C6AF61B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DE21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Resistant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6C3C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53 (7.0%)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0763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145 (79%)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3F12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173 (100%)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812F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344 (92%)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CF38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216 (86%)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7AC3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383 (96%)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6342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215 (100%)</w:t>
            </w:r>
          </w:p>
        </w:tc>
      </w:tr>
      <w:tr w:rsidR="003E3602" w14:paraId="4E85BD6C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0706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Susceptible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41BC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700 (93%)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A28F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39 (21%)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146E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9928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31 (8.3%)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684D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35 (14%)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29FA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 (3.5%)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44E1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3E3602" w14:paraId="79612C4B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0C0F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Vancomycin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85AD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1B51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DC63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9298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B172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5123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8549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7E8BE47B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D2F7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Resistant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373C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E4B7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 (4.3%)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15BA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636E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584A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EC5C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50A6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215 (100%)</w:t>
            </w:r>
          </w:p>
        </w:tc>
      </w:tr>
      <w:tr w:rsidR="003E3602" w14:paraId="72EFE9A2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93A3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Susceptible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A5F3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752 (100%)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38CA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176 (96%)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7F46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175 (100%)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7F86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385 (100%)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21B6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253 (100%)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1316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397 (100%)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11C1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(0.5%)</w:t>
            </w:r>
          </w:p>
        </w:tc>
      </w:tr>
      <w:tr w:rsidR="003E3602" w14:paraId="5E7B2FAE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2E41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Linezolid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5F48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3416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0DC2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A351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4397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CFF8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345D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65A66378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1199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Resistant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FF84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39 (5.2%)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53CC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 (4.4%)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A392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F34E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C7FE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42E9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C36F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 (1.9%)</w:t>
            </w:r>
          </w:p>
        </w:tc>
      </w:tr>
      <w:tr w:rsidR="003E3602" w14:paraId="471F39F5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2F19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Intermediate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B4FD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33 (4.4%)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32CC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 (6.1%)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A565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F255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85D5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27BB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03D5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(0.9%)</w:t>
            </w:r>
          </w:p>
        </w:tc>
      </w:tr>
      <w:tr w:rsidR="003E3602" w14:paraId="2D22D1CC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F3AA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Susceptible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AF46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671 (90%)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F39C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161 (89%)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7AA9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175 (100%)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8E21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380 (100%)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54D1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252 (100%)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A431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397 (100%)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BBE5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207 (97%)</w:t>
            </w:r>
          </w:p>
        </w:tc>
      </w:tr>
      <w:tr w:rsidR="003E3602" w14:paraId="7F91227E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75B0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Erythromycin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CB05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55F9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1961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8204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B7D3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07C8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5378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0EF90D7D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528C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Resistant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AD8A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229 (58%)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7321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89 (70%)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9CD5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119 (71%)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7376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248 (75%)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652F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74 (31%)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9F66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306 (81%)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E55A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134 (99%)</w:t>
            </w:r>
          </w:p>
        </w:tc>
      </w:tr>
      <w:tr w:rsidR="003E3602" w14:paraId="2DF87108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726C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Intermediate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6E31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116 (29%)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240B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27 (21%)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AA82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1553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 (0.9%)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F7E5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EBB8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C0CE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(0.7%)</w:t>
            </w:r>
          </w:p>
        </w:tc>
      </w:tr>
      <w:tr w:rsidR="003E3602" w14:paraId="65DF7470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51BB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Susceptible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442B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49 (12%)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F880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 (8.7%)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1199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47 (28%)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00C3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(24%)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1DA6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163 (69%)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43FE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69 (18%)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4CB1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(0.7%)</w:t>
            </w:r>
          </w:p>
        </w:tc>
      </w:tr>
      <w:tr w:rsidR="003E3602" w14:paraId="489756F1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2D30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Tetracycline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7051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C2B9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1E61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5328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0A05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4918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02B3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22BFB904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F339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Resistant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B121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631 (86%)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25F2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132 (73%)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9A16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33 (19%)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2C44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79 (21%)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02D3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23 (9.1%)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42A0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75 (19%)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DBA4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117 (55%)</w:t>
            </w:r>
          </w:p>
        </w:tc>
      </w:tr>
      <w:tr w:rsidR="003E3602" w14:paraId="3A1CD134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9A10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Intermediate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3437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FEF5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EB96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B462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 (2.9%)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E7C8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B989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99B0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(0.5%)</w:t>
            </w:r>
          </w:p>
        </w:tc>
      </w:tr>
      <w:tr w:rsidR="003E3602" w14:paraId="45DAAE0E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28F2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Susceptible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BC90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105 (14%)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AF76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49 (27%)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2855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142 (81%)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2EAD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291 (76%)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7504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230 (91%)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0AE4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321 (81%)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9DF5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95 (45%)</w:t>
            </w:r>
          </w:p>
        </w:tc>
      </w:tr>
      <w:tr w:rsidR="003E3602" w14:paraId="47A9D0B7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41C8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Amoaxicillin /Clavulanic Acid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8931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0681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55EA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CAD3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D150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D956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A3A4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19D2613C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8D51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Resistant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4DB8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6BF0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143 (78%)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A77F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172 (99%)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8CFB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282 (74%)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6686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093C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330 (83%)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2415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216 (100%)</w:t>
            </w:r>
          </w:p>
        </w:tc>
      </w:tr>
      <w:tr w:rsidR="003E3602" w14:paraId="593F8281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8FA1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Susceptible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FF0A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750 (100%)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0AA9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41 (22%)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C130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1EC2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98 (26%)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D3F0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244 (97%)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7C57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67 (17%)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00CF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3E3602" w14:paraId="42BE502C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E6FF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Gentamicin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A668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BC5A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B2AA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03A5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ABDC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F282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5189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2DC576B8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67B9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Resistant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0B80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361 (48%)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1ED9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99 (54%)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59C0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 (5.7%)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01D1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72 (19%)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83BE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E797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121 (30%)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58ED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180 (84%)</w:t>
            </w:r>
          </w:p>
        </w:tc>
      </w:tr>
      <w:tr w:rsidR="003E3602" w14:paraId="786BD01A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8358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Intermediate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B51B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ABE1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C0FD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 (3.4%)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872A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34 (9.1%)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3A92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CAB9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 (3.3%)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E72E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3E3602" w14:paraId="046B319C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B65C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Susceptible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BCE7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390 (52%)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CA94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84 (46%)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636C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159 (91%)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F1B3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268 (72%)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336E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247 (98%)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D879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263 (66%)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89A7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35 (16%)</w:t>
            </w:r>
          </w:p>
        </w:tc>
      </w:tr>
      <w:tr w:rsidR="003E3602" w14:paraId="5CB5AE70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AE7B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Ciprofloxacin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9351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6C81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6E34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9511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7B6D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E42C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3A81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305911F7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1DE3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Resistant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6FAE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311 (41%)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3A98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134 (73%)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CBDA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94 (54%)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455F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176 (46%)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26AE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46 (18%)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AE92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226 (57%)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FEFA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212 (99%)</w:t>
            </w:r>
          </w:p>
        </w:tc>
      </w:tr>
      <w:tr w:rsidR="003E3602" w14:paraId="6FD4FFF6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2EAC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Intermediate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68B8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441D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 (11%)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FAA7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BF97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 (1.0%)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D25D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16F0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 (4.8%)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CB1F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(0.5%)</w:t>
            </w:r>
          </w:p>
        </w:tc>
      </w:tr>
      <w:tr w:rsidR="003E3602" w14:paraId="0925F1C9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C846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Susceptible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FCC4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433 (58%)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C21A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28 (15%)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49C9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(46%)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78C1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 (53%)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7372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207 (82%)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B043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153 (38%)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CBAC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(0.9%)</w:t>
            </w:r>
          </w:p>
        </w:tc>
      </w:tr>
      <w:tr w:rsidR="003E3602" w14:paraId="75BDF2D5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953C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Levofloxacin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0F0F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9C3A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3717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420D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BDC2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A738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FD3D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2FF7D3C7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9C38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Resistant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EC61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145 (37%)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34FF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81 (68%)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F226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86 (51%)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880D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152 (46%)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2CE3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41 (17%)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E946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224 (59%)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F637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131 (99%)</w:t>
            </w:r>
          </w:p>
        </w:tc>
      </w:tr>
      <w:tr w:rsidR="003E3602" w14:paraId="48AE1548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4435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Intermediate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78C4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EA5A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 (13%)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5507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D589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 (0.9%)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CBE3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A65F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6F69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3E3602" w14:paraId="1261259D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3479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Susceptible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F57C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244 (62%)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7764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22 (18%)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0C3A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77 (46%)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FADC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178 (53%)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B3EC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196 (83%)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53AA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145 (38%)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70B8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(0.8%)</w:t>
            </w:r>
          </w:p>
        </w:tc>
      </w:tr>
      <w:tr w:rsidR="003E3602" w14:paraId="79FCAC1C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CB20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Tigecycline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6A70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1EA3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32EC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73AB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5AE2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6858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E505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146698C1" w14:textId="77777777" w:rsidTr="001B5295">
        <w:trPr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3A93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Resistant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F139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08B9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8B92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348E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0DA4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2A22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342C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(0.5%)</w:t>
            </w:r>
          </w:p>
        </w:tc>
      </w:tr>
      <w:tr w:rsidR="003E3602" w14:paraId="5B7CAE65" w14:textId="77777777" w:rsidTr="001B5295">
        <w:trPr>
          <w:trHeight w:val="546"/>
          <w:jc w:val="center"/>
        </w:trPr>
        <w:tc>
          <w:tcPr>
            <w:tcW w:w="1248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ED54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Susceptible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8718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751 (100%)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87AD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182 (100%)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CB34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173 (100%)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5FD8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373 (100%)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C55B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251 (100%)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0813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396 (100%)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9855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208 (100%)</w:t>
            </w:r>
          </w:p>
        </w:tc>
      </w:tr>
      <w:tr w:rsidR="003E3602" w14:paraId="53D6E5FC" w14:textId="77777777" w:rsidTr="001B5295">
        <w:trPr>
          <w:jc w:val="center"/>
        </w:trPr>
        <w:tc>
          <w:tcPr>
            <w:tcW w:w="5000" w:type="pct"/>
            <w:gridSpan w:val="8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B5273" w14:textId="77777777" w:rsidR="003E3602" w:rsidRPr="0032180E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 (%)</w:t>
            </w:r>
          </w:p>
        </w:tc>
      </w:tr>
    </w:tbl>
    <w:p w14:paraId="7641D713" w14:textId="77777777" w:rsidR="003E3602" w:rsidRDefault="003E3602" w:rsidP="003E3602"/>
    <w:p w14:paraId="56E4EEA2" w14:textId="77777777" w:rsidR="003E3602" w:rsidRPr="004808BA" w:rsidRDefault="003E3602" w:rsidP="003E3602"/>
    <w:p w14:paraId="27A3AB13" w14:textId="77777777" w:rsidR="003E3602" w:rsidRPr="0032180E" w:rsidRDefault="003E3602" w:rsidP="003E3602">
      <w:pPr>
        <w:pStyle w:val="Heading4"/>
        <w:rPr>
          <w:rFonts w:ascii="Times New Roman" w:hAnsi="Times New Roman" w:cs="Times New Roman"/>
          <w:i w:val="0"/>
          <w:iCs w:val="0"/>
          <w:color w:val="000000" w:themeColor="text1"/>
        </w:rPr>
      </w:pPr>
      <w:r>
        <w:br/>
      </w:r>
    </w:p>
    <w:p w14:paraId="4CE6B2CC" w14:textId="77777777" w:rsidR="003E3602" w:rsidRDefault="003E3602" w:rsidP="003E3602"/>
    <w:p w14:paraId="49660D1B" w14:textId="77777777" w:rsidR="003E3602" w:rsidRDefault="003E3602" w:rsidP="003E3602"/>
    <w:p w14:paraId="6B11AC35" w14:textId="77777777" w:rsidR="003E3602" w:rsidRDefault="003E3602" w:rsidP="003E3602"/>
    <w:p w14:paraId="20086092" w14:textId="77777777" w:rsidR="003E3602" w:rsidRDefault="003E3602" w:rsidP="003E3602"/>
    <w:p w14:paraId="7C6D897E" w14:textId="77777777" w:rsidR="003E3602" w:rsidRDefault="003E3602" w:rsidP="003E3602"/>
    <w:p w14:paraId="1140996B" w14:textId="77777777" w:rsidR="003E3602" w:rsidRDefault="003E3602" w:rsidP="003E3602"/>
    <w:p w14:paraId="764A4E0C" w14:textId="77777777" w:rsidR="003E3602" w:rsidRDefault="003E3602" w:rsidP="003E3602"/>
    <w:p w14:paraId="1BA11AB2" w14:textId="77777777" w:rsidR="003E3602" w:rsidRDefault="003E3602" w:rsidP="003E3602"/>
    <w:p w14:paraId="0E89EDB7" w14:textId="77777777" w:rsidR="003E3602" w:rsidRDefault="003E3602" w:rsidP="003E3602"/>
    <w:p w14:paraId="5C715128" w14:textId="77777777" w:rsidR="003E3602" w:rsidRDefault="003E3602" w:rsidP="003E3602"/>
    <w:p w14:paraId="024356E8" w14:textId="77777777" w:rsidR="003E3602" w:rsidRDefault="003E3602" w:rsidP="003E3602"/>
    <w:p w14:paraId="6C69C0EB" w14:textId="77777777" w:rsidR="003E3602" w:rsidRDefault="003E3602" w:rsidP="003E3602"/>
    <w:p w14:paraId="301AF1E2" w14:textId="77777777" w:rsidR="003E3602" w:rsidRPr="0032180E" w:rsidRDefault="003E3602" w:rsidP="003E3602">
      <w:pPr>
        <w:pStyle w:val="Heading4"/>
        <w:rPr>
          <w:rFonts w:ascii="Times New Roman" w:hAnsi="Times New Roman" w:cs="Times New Roman"/>
          <w:i w:val="0"/>
          <w:iCs w:val="0"/>
          <w:color w:val="000000" w:themeColor="text1"/>
        </w:rPr>
      </w:pPr>
      <w:r w:rsidRPr="004808BA"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  <w:t>Table 3.</w:t>
      </w:r>
      <w:r>
        <w:rPr>
          <w:rFonts w:ascii="Times New Roman" w:hAnsi="Times New Roman" w:cs="Times New Roman"/>
          <w:i w:val="0"/>
          <w:iCs w:val="0"/>
          <w:color w:val="000000" w:themeColor="text1"/>
        </w:rPr>
        <w:t xml:space="preserve"> </w:t>
      </w:r>
      <w:r w:rsidRPr="0032180E">
        <w:rPr>
          <w:rFonts w:ascii="Times New Roman" w:hAnsi="Times New Roman" w:cs="Times New Roman"/>
          <w:i w:val="0"/>
          <w:iCs w:val="0"/>
          <w:color w:val="000000" w:themeColor="text1"/>
        </w:rPr>
        <w:t>Univariable and Multi-variable Regression for Predictors of Multi-Drug Resistance</w:t>
      </w:r>
    </w:p>
    <w:p w14:paraId="14BE34E9" w14:textId="77777777" w:rsidR="003E3602" w:rsidRDefault="003E3602" w:rsidP="003E3602"/>
    <w:tbl>
      <w:tblPr>
        <w:tblStyle w:val="Table"/>
        <w:tblW w:w="5757" w:type="pct"/>
        <w:jc w:val="center"/>
        <w:tblLook w:val="0420" w:firstRow="1" w:lastRow="0" w:firstColumn="0" w:lastColumn="0" w:noHBand="0" w:noVBand="1"/>
      </w:tblPr>
      <w:tblGrid>
        <w:gridCol w:w="2570"/>
        <w:gridCol w:w="966"/>
        <w:gridCol w:w="690"/>
        <w:gridCol w:w="880"/>
        <w:gridCol w:w="1140"/>
        <w:gridCol w:w="690"/>
        <w:gridCol w:w="880"/>
        <w:gridCol w:w="770"/>
        <w:gridCol w:w="927"/>
        <w:gridCol w:w="880"/>
      </w:tblGrid>
      <w:tr w:rsidR="003E3602" w14:paraId="5374D624" w14:textId="77777777" w:rsidTr="001B52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1251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07EE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07" w:type="pct"/>
            <w:gridSpan w:val="3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1167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Unadjusted</w:t>
            </w:r>
          </w:p>
        </w:tc>
        <w:tc>
          <w:tcPr>
            <w:tcW w:w="1312" w:type="pct"/>
            <w:gridSpan w:val="3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8D0E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Model 1</w:t>
            </w:r>
          </w:p>
        </w:tc>
        <w:tc>
          <w:tcPr>
            <w:tcW w:w="1230" w:type="pct"/>
            <w:gridSpan w:val="3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3857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Model 2</w:t>
            </w:r>
          </w:p>
        </w:tc>
      </w:tr>
      <w:tr w:rsidR="003E3602" w14:paraId="15BF7E21" w14:textId="77777777" w:rsidTr="001B52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1251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7F2B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479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7A6A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OR</w:t>
            </w:r>
          </w:p>
        </w:tc>
        <w:tc>
          <w:tcPr>
            <w:tcW w:w="32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05F4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408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3289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563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9ED5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OR</w:t>
            </w:r>
          </w:p>
        </w:tc>
        <w:tc>
          <w:tcPr>
            <w:tcW w:w="34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4234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408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A965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391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653E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OR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CDB7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D5B2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3E3602" w14:paraId="1095613A" w14:textId="77777777" w:rsidTr="001B5295">
        <w:trPr>
          <w:jc w:val="center"/>
        </w:trPr>
        <w:tc>
          <w:tcPr>
            <w:tcW w:w="1251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674F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Age</w:t>
            </w:r>
          </w:p>
        </w:tc>
        <w:tc>
          <w:tcPr>
            <w:tcW w:w="479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2957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320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D507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408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5F68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0.082</w:t>
            </w:r>
          </w:p>
        </w:tc>
        <w:tc>
          <w:tcPr>
            <w:tcW w:w="563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02D9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340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2577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1.00, 1.01</w:t>
            </w:r>
          </w:p>
        </w:tc>
        <w:tc>
          <w:tcPr>
            <w:tcW w:w="408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361D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391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DC34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A82B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6931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50204E7C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FA45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Sex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FA4B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00DC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C5AD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5A6A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6FF2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754A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6A00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6B3F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3E3A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0F3E9B5C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FD15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E34A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763F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284B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9809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64E0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D7A4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9C88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F5DE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245D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18FDEB2E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ABFC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B5D2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2702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0.65, 0.93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6263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605B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54A1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0.67, 0.97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838B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0.022</w:t>
            </w: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373B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BA4D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0.67, 0.97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F0EF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0.025</w:t>
            </w:r>
          </w:p>
        </w:tc>
      </w:tr>
      <w:tr w:rsidR="003E3602" w14:paraId="068B517E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4083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lastRenderedPageBreak/>
              <w:t>Sample type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B40C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FF6B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9AD9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465A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C603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38F1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479D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2C77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B911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6EC5C4A3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212B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5867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4911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E337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8FA2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089A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E627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4B7D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C8A1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9906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6C81BCE0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59FC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CSF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F1A7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70F2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0.08, 0.78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D801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0.019</w:t>
            </w: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8F22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E10A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0.06, 0.65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13AF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F27D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71E7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0.06, 0.66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9AFF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0.009</w:t>
            </w:r>
          </w:p>
        </w:tc>
      </w:tr>
      <w:tr w:rsidR="003E3602" w14:paraId="1DD9F462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7C52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Fluid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332A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BD19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0.81, 1.56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4774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0CE6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C6AE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0.71, 1.45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D7C5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&gt;0.9</w:t>
            </w: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771A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F733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0.72, 1.46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438F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</w:t>
            </w:r>
          </w:p>
        </w:tc>
      </w:tr>
      <w:tr w:rsidR="003E3602" w14:paraId="58194D16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1243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Sputum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789A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1.31</w:t>
            </w: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7C70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0.86, 2.02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BDE0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1244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AB10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0.69, 1.71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7556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533A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B6D9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0.70, 1.73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78D6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</w:t>
            </w:r>
          </w:p>
        </w:tc>
      </w:tr>
      <w:tr w:rsidR="003E3602" w14:paraId="60A45AF0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F319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Tissue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D42B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1.48</w:t>
            </w: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56BC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0.92, 2.43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4907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67FD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1.30</w:t>
            </w: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342C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0.79, 2.20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6C1A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04EB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929B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0.79, 2.20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1F36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</w:t>
            </w:r>
          </w:p>
        </w:tc>
      </w:tr>
      <w:tr w:rsidR="003E3602" w14:paraId="3CDFEE40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187D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TRAP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46CF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2.35</w:t>
            </w: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4115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1.45, 3.95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B4FB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DF00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1.76</w:t>
            </w: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E208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1.06, 3.04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18DD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0.034</w:t>
            </w: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A510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486E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1.08, 3.08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7958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0.029</w:t>
            </w:r>
          </w:p>
        </w:tc>
      </w:tr>
      <w:tr w:rsidR="003E3602" w14:paraId="0E4B01CD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3EC6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Urine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145D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1573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0.75, 1.24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CD56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33E6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F11C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0.83, 1.40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8BC1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52AF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EAA7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0.84, 1.41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F45F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</w:t>
            </w:r>
          </w:p>
        </w:tc>
      </w:tr>
      <w:tr w:rsidR="003E3602" w14:paraId="4B2727AF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0C16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Wound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7910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1.43</w:t>
            </w: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2F3C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1.07, 1.90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F3BB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0.014</w:t>
            </w: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393B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65C9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0.97, 1.88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C1FB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0.072</w:t>
            </w: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AB00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F43D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0.98, 1.89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9BC3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0.067</w:t>
            </w:r>
          </w:p>
        </w:tc>
      </w:tr>
      <w:tr w:rsidR="003E3602" w14:paraId="21A08A0B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A2EE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immunosuppressant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634F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A30B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C69B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FC3D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97B8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3E0A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D2F0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1A4F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1680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652E8BA3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C960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334D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F412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414D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F7BF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40EC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86DF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E9B7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F8AD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EF73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5E549876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FCEE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1098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632F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0.39, 4.12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E01C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7E7A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F6F0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231B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9DD6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E6B1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EAD2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1E65C598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9E00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Exposure to invasive procedure in the last 30 days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43B5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6624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55BF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5FDA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0D13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7649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A58A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9000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2C6E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1830D32E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A0FB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AB65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27BB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1710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9E6F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D9DB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954F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D8AD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4C87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ADC4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3860AE94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2413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C829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BC49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0.56, 0.80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26D0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CEBD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0C31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0.59, 0.92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837D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33D0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9DE8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0.59, 0.91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BEEB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0.005</w:t>
            </w:r>
          </w:p>
        </w:tc>
      </w:tr>
      <w:tr w:rsidR="003E3602" w14:paraId="24F91F85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6390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Prior antibiotic use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6DCD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41F5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24B2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90F9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9306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30A7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5DE8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6FD0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66FB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3A54996E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AE8D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34A6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B655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C368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4335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2F5E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FD86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E10E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B692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EB57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2F8AFD20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EECD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028A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46BE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0.67, 1.01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B6F1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0.068</w:t>
            </w: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1320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8EF4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FCA6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5F02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AA3F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1237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53635CBD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D8D7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time of sample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9DE9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CE2B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3004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F075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9D3D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00E1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A147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F565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F59C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2C452F48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9A2C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Inpatient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61D7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4ECB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91E5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CBEF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837F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7FE3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F29C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3069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1CC3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66F2911F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39EF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Outpatient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56FD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FB74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0.49, 0.71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6555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5AA5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40E5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0.49, 0.72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5FCF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54FE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79DD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0.48, 0.71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F5F9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&lt;0.001</w:t>
            </w:r>
          </w:p>
        </w:tc>
      </w:tr>
      <w:tr w:rsidR="003E3602" w14:paraId="681C2EE7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642B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lastRenderedPageBreak/>
              <w:t>DM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ACC1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34A4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51C5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D4FB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8AB1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9BD9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A66C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69B5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3374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62560777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02FC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5D9A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BDF3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025D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96F1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8B7F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5CE6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C193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F232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3508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4DE6C753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93CB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A31A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0E92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0.70, 1.10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E650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7675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3156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0.70, 1.10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8996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2233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CE4B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033F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1979A481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99C4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HTN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C796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A2DB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7F83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ABED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8C61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3C40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44DC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8DAA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83EA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28C6F816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8B60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C7AE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468A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0B6D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3824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A3A7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17D3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C566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AAD1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E393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3CA8D68B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8216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7771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F95A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0.84, 1.29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BFBC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70DA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2E1D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F7EE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33BE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EEA2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9F27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6162F4F4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B554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CKD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298B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AB41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B0AD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B3D4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9E97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D4D3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84DE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0D09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DE8A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1F36A9DD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C2DE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8C02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10AA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1E0F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01DB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132A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1E2F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D594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6C51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319E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16FB559A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F3411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D2D2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A9EE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0.93, 1.52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F5E1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A2F9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172E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0.91, 1.50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1CBB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1872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B6C5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818C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7F2090DD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FA29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HF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CD2F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7423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375E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EA41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9CE49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BAEC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BA24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CCC1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F6FC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63FCF7D3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2717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87DF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6018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4FE0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2C4B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1565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AAB8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395B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44DD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C588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3E3602" w14:paraId="7C26B3CE" w14:textId="77777777" w:rsidTr="001B5295">
        <w:trPr>
          <w:jc w:val="center"/>
        </w:trPr>
        <w:tc>
          <w:tcPr>
            <w:tcW w:w="1251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C501C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479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A490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1.43</w:t>
            </w:r>
          </w:p>
        </w:tc>
        <w:tc>
          <w:tcPr>
            <w:tcW w:w="320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1030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0.97, 2.17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E5A8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0.077</w:t>
            </w: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3698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340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3FEE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1.02, 2.31</w:t>
            </w:r>
          </w:p>
        </w:tc>
        <w:tc>
          <w:tcPr>
            <w:tcW w:w="408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72A8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0.044</w:t>
            </w:r>
          </w:p>
        </w:tc>
        <w:tc>
          <w:tcPr>
            <w:tcW w:w="391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8515D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65D6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1.02, 2.30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B66E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0.046</w:t>
            </w:r>
          </w:p>
        </w:tc>
      </w:tr>
      <w:tr w:rsidR="003E3602" w14:paraId="26C68FDB" w14:textId="77777777" w:rsidTr="001B5295">
        <w:trPr>
          <w:jc w:val="center"/>
        </w:trPr>
        <w:tc>
          <w:tcPr>
            <w:tcW w:w="5000" w:type="pct"/>
            <w:gridSpan w:val="10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CDF84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Abbreviations: CI = Confidence Interval, OR = Odds Ratio</w:t>
            </w:r>
          </w:p>
          <w:p w14:paraId="15A7CA8F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  <w:p w14:paraId="6112905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  <w:p w14:paraId="20372807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  <w:p w14:paraId="7F075BA5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  <w:p w14:paraId="5853D79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  <w:p w14:paraId="2383292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  <w:p w14:paraId="79CEA0D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  <w:p w14:paraId="06FC8876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  <w:p w14:paraId="210BC733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  <w:p w14:paraId="5BE5A912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  <w:p w14:paraId="14940490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  <w:p w14:paraId="0D7FC6CE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  <w:p w14:paraId="79FA930A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  <w:p w14:paraId="1CE7EE68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  <w:p w14:paraId="08B1C45B" w14:textId="77777777" w:rsidR="003E3602" w:rsidRDefault="003E3602" w:rsidP="001B52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</w:pPr>
          </w:p>
        </w:tc>
      </w:tr>
    </w:tbl>
    <w:p w14:paraId="20811092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D21657B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18DC5BD9"/>
    <w:multiLevelType w:val="hybridMultilevel"/>
    <w:tmpl w:val="D4A08B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7361012">
    <w:abstractNumId w:val="0"/>
  </w:num>
  <w:num w:numId="2" w16cid:durableId="1354918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602"/>
    <w:rsid w:val="00165556"/>
    <w:rsid w:val="003E3602"/>
    <w:rsid w:val="005B6877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0E683"/>
  <w15:chartTrackingRefBased/>
  <w15:docId w15:val="{16D58573-E93D-4D33-946B-06040ECD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602"/>
    <w:pPr>
      <w:spacing w:after="200" w:line="240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3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3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36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3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36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3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3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3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3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6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36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36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E36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36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36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36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36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36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36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3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3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3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3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3602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3E36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36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36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36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360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3E3602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3E3602"/>
    <w:rPr>
      <w:kern w:val="0"/>
      <w:lang w:val="en-US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3E3602"/>
  </w:style>
  <w:style w:type="paragraph" w:customStyle="1" w:styleId="Compact">
    <w:name w:val="Compact"/>
    <w:basedOn w:val="BodyText"/>
    <w:qFormat/>
    <w:rsid w:val="003E3602"/>
    <w:pPr>
      <w:spacing w:before="36" w:after="36"/>
    </w:pPr>
  </w:style>
  <w:style w:type="paragraph" w:customStyle="1" w:styleId="Author">
    <w:name w:val="Author"/>
    <w:basedOn w:val="Title"/>
    <w:next w:val="BodyText"/>
    <w:qFormat/>
    <w:rsid w:val="003E3602"/>
    <w:pPr>
      <w:keepNext/>
      <w:keepLines/>
      <w:jc w:val="center"/>
    </w:pPr>
    <w:rPr>
      <w:spacing w:val="0"/>
      <w:kern w:val="0"/>
      <w:sz w:val="24"/>
      <w:szCs w:val="24"/>
    </w:rPr>
  </w:style>
  <w:style w:type="paragraph" w:styleId="Date">
    <w:name w:val="Date"/>
    <w:basedOn w:val="Title"/>
    <w:next w:val="BodyText"/>
    <w:link w:val="DateChar"/>
    <w:qFormat/>
    <w:rsid w:val="003E3602"/>
    <w:pPr>
      <w:keepNext/>
      <w:keepLines/>
      <w:jc w:val="center"/>
    </w:pPr>
    <w:rPr>
      <w:spacing w:val="0"/>
      <w:kern w:val="0"/>
      <w:sz w:val="24"/>
      <w:szCs w:val="24"/>
    </w:rPr>
  </w:style>
  <w:style w:type="character" w:customStyle="1" w:styleId="DateChar">
    <w:name w:val="Date Char"/>
    <w:basedOn w:val="DefaultParagraphFont"/>
    <w:link w:val="Date"/>
    <w:rsid w:val="003E3602"/>
    <w:rPr>
      <w:rFonts w:asciiTheme="majorHAnsi" w:eastAsiaTheme="majorEastAsia" w:hAnsiTheme="majorHAnsi" w:cstheme="majorBidi"/>
      <w:kern w:val="0"/>
      <w:lang w:val="en-US"/>
      <w14:ligatures w14:val="none"/>
    </w:rPr>
  </w:style>
  <w:style w:type="paragraph" w:customStyle="1" w:styleId="AbstractTitle">
    <w:name w:val="Abstract Title"/>
    <w:basedOn w:val="Normal"/>
    <w:next w:val="Abstract"/>
    <w:qFormat/>
    <w:rsid w:val="003E3602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rsid w:val="003E3602"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  <w:rsid w:val="003E3602"/>
  </w:style>
  <w:style w:type="paragraph" w:styleId="BlockText">
    <w:name w:val="Block Text"/>
    <w:basedOn w:val="BodyText"/>
    <w:next w:val="BodyText"/>
    <w:uiPriority w:val="9"/>
    <w:unhideWhenUsed/>
    <w:qFormat/>
    <w:rsid w:val="003E3602"/>
    <w:pPr>
      <w:spacing w:before="100" w:after="100"/>
      <w:ind w:left="480" w:right="480"/>
    </w:pPr>
  </w:style>
  <w:style w:type="paragraph" w:styleId="FootnoteText">
    <w:name w:val="footnote text"/>
    <w:basedOn w:val="Normal"/>
    <w:link w:val="FootnoteTextChar"/>
    <w:uiPriority w:val="9"/>
    <w:unhideWhenUsed/>
    <w:qFormat/>
    <w:rsid w:val="003E3602"/>
  </w:style>
  <w:style w:type="character" w:customStyle="1" w:styleId="FootnoteTextChar">
    <w:name w:val="Footnote Text Char"/>
    <w:basedOn w:val="DefaultParagraphFont"/>
    <w:link w:val="FootnoteText"/>
    <w:uiPriority w:val="9"/>
    <w:rsid w:val="003E3602"/>
    <w:rPr>
      <w:kern w:val="0"/>
      <w:lang w:val="en-US"/>
      <w14:ligatures w14:val="none"/>
    </w:rPr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rsid w:val="003E3602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3E3602"/>
    <w:pPr>
      <w:spacing w:after="20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rsid w:val="003E3602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  <w:rsid w:val="003E3602"/>
  </w:style>
  <w:style w:type="paragraph" w:styleId="Caption">
    <w:name w:val="caption"/>
    <w:basedOn w:val="Normal"/>
    <w:link w:val="CaptionChar"/>
    <w:rsid w:val="003E3602"/>
    <w:pPr>
      <w:spacing w:after="120"/>
    </w:pPr>
    <w:rPr>
      <w:i/>
    </w:rPr>
  </w:style>
  <w:style w:type="paragraph" w:customStyle="1" w:styleId="TableCaption">
    <w:name w:val="Table Caption"/>
    <w:basedOn w:val="Caption"/>
    <w:rsid w:val="003E3602"/>
    <w:pPr>
      <w:keepNext/>
    </w:pPr>
  </w:style>
  <w:style w:type="paragraph" w:customStyle="1" w:styleId="ImageCaption">
    <w:name w:val="Image Caption"/>
    <w:basedOn w:val="Caption"/>
    <w:rsid w:val="003E3602"/>
  </w:style>
  <w:style w:type="paragraph" w:customStyle="1" w:styleId="Figure">
    <w:name w:val="Figure"/>
    <w:basedOn w:val="Normal"/>
    <w:rsid w:val="003E3602"/>
  </w:style>
  <w:style w:type="paragraph" w:customStyle="1" w:styleId="CaptionedFigure">
    <w:name w:val="Captioned Figure"/>
    <w:basedOn w:val="Figure"/>
    <w:rsid w:val="003E3602"/>
    <w:pPr>
      <w:keepNext/>
    </w:pPr>
  </w:style>
  <w:style w:type="character" w:customStyle="1" w:styleId="CaptionChar">
    <w:name w:val="Caption Char"/>
    <w:basedOn w:val="DefaultParagraphFont"/>
    <w:link w:val="Caption"/>
    <w:rsid w:val="003E3602"/>
    <w:rPr>
      <w:i/>
      <w:kern w:val="0"/>
      <w:lang w:val="en-US"/>
      <w14:ligatures w14:val="none"/>
    </w:rPr>
  </w:style>
  <w:style w:type="character" w:customStyle="1" w:styleId="VerbatimChar">
    <w:name w:val="Verbatim Char"/>
    <w:basedOn w:val="CaptionChar"/>
    <w:link w:val="SourceCode"/>
    <w:rsid w:val="003E3602"/>
    <w:rPr>
      <w:rFonts w:ascii="Consolas" w:hAnsi="Consolas"/>
      <w:i/>
      <w:kern w:val="0"/>
      <w:sz w:val="22"/>
      <w:shd w:val="clear" w:color="auto" w:fill="F8F8F8"/>
      <w:lang w:val="en-US"/>
      <w14:ligatures w14:val="none"/>
    </w:rPr>
  </w:style>
  <w:style w:type="character" w:customStyle="1" w:styleId="SectionNumber">
    <w:name w:val="Section Number"/>
    <w:basedOn w:val="CaptionChar"/>
    <w:rsid w:val="003E3602"/>
    <w:rPr>
      <w:i/>
      <w:kern w:val="0"/>
      <w:lang w:val="en-US"/>
      <w14:ligatures w14:val="none"/>
    </w:rPr>
  </w:style>
  <w:style w:type="character" w:styleId="FootnoteReference">
    <w:name w:val="footnote reference"/>
    <w:basedOn w:val="CaptionChar"/>
    <w:rsid w:val="003E3602"/>
    <w:rPr>
      <w:i/>
      <w:kern w:val="0"/>
      <w:vertAlign w:val="superscript"/>
      <w:lang w:val="en-US"/>
      <w14:ligatures w14:val="none"/>
    </w:rPr>
  </w:style>
  <w:style w:type="character" w:styleId="Hyperlink">
    <w:name w:val="Hyperlink"/>
    <w:basedOn w:val="CaptionChar"/>
    <w:rsid w:val="003E3602"/>
    <w:rPr>
      <w:i/>
      <w:color w:val="156082" w:themeColor="accent1"/>
      <w:kern w:val="0"/>
      <w:lang w:val="en-US"/>
      <w14:ligatures w14:val="none"/>
    </w:rPr>
  </w:style>
  <w:style w:type="paragraph" w:styleId="TOCHeading">
    <w:name w:val="TOC Heading"/>
    <w:basedOn w:val="Heading1"/>
    <w:next w:val="BodyText"/>
    <w:uiPriority w:val="39"/>
    <w:unhideWhenUsed/>
    <w:qFormat/>
    <w:rsid w:val="003E3602"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rsid w:val="003E3602"/>
    <w:pPr>
      <w:shd w:val="clear" w:color="auto" w:fill="F8F8F8"/>
      <w:wordWrap w:val="0"/>
    </w:pPr>
    <w:rPr>
      <w:rFonts w:ascii="Consolas" w:hAnsi="Consolas"/>
      <w:i/>
      <w:sz w:val="22"/>
    </w:rPr>
  </w:style>
  <w:style w:type="character" w:customStyle="1" w:styleId="KeywordTok">
    <w:name w:val="KeywordTok"/>
    <w:basedOn w:val="VerbatimChar"/>
    <w:rsid w:val="003E3602"/>
    <w:rPr>
      <w:rFonts w:ascii="Consolas" w:hAnsi="Consolas"/>
      <w:b/>
      <w:i/>
      <w:color w:val="204A87"/>
      <w:kern w:val="0"/>
      <w:sz w:val="22"/>
      <w:shd w:val="clear" w:color="auto" w:fill="F8F8F8"/>
      <w:lang w:val="en-US"/>
      <w14:ligatures w14:val="none"/>
    </w:rPr>
  </w:style>
  <w:style w:type="character" w:customStyle="1" w:styleId="DataTypeTok">
    <w:name w:val="DataTypeTok"/>
    <w:basedOn w:val="VerbatimChar"/>
    <w:rsid w:val="003E3602"/>
    <w:rPr>
      <w:rFonts w:ascii="Consolas" w:hAnsi="Consolas"/>
      <w:i/>
      <w:color w:val="204A87"/>
      <w:kern w:val="0"/>
      <w:sz w:val="22"/>
      <w:shd w:val="clear" w:color="auto" w:fill="F8F8F8"/>
      <w:lang w:val="en-US"/>
      <w14:ligatures w14:val="none"/>
    </w:rPr>
  </w:style>
  <w:style w:type="character" w:customStyle="1" w:styleId="DecValTok">
    <w:name w:val="DecValTok"/>
    <w:basedOn w:val="VerbatimChar"/>
    <w:rsid w:val="003E3602"/>
    <w:rPr>
      <w:rFonts w:ascii="Consolas" w:hAnsi="Consolas"/>
      <w:i/>
      <w:color w:val="0000CF"/>
      <w:kern w:val="0"/>
      <w:sz w:val="22"/>
      <w:shd w:val="clear" w:color="auto" w:fill="F8F8F8"/>
      <w:lang w:val="en-US"/>
      <w14:ligatures w14:val="none"/>
    </w:rPr>
  </w:style>
  <w:style w:type="character" w:customStyle="1" w:styleId="BaseNTok">
    <w:name w:val="BaseNTok"/>
    <w:basedOn w:val="VerbatimChar"/>
    <w:rsid w:val="003E3602"/>
    <w:rPr>
      <w:rFonts w:ascii="Consolas" w:hAnsi="Consolas"/>
      <w:i/>
      <w:color w:val="0000CF"/>
      <w:kern w:val="0"/>
      <w:sz w:val="22"/>
      <w:shd w:val="clear" w:color="auto" w:fill="F8F8F8"/>
      <w:lang w:val="en-US"/>
      <w14:ligatures w14:val="none"/>
    </w:rPr>
  </w:style>
  <w:style w:type="character" w:customStyle="1" w:styleId="FloatTok">
    <w:name w:val="FloatTok"/>
    <w:basedOn w:val="VerbatimChar"/>
    <w:rsid w:val="003E3602"/>
    <w:rPr>
      <w:rFonts w:ascii="Consolas" w:hAnsi="Consolas"/>
      <w:i/>
      <w:color w:val="0000CF"/>
      <w:kern w:val="0"/>
      <w:sz w:val="22"/>
      <w:shd w:val="clear" w:color="auto" w:fill="F8F8F8"/>
      <w:lang w:val="en-US"/>
      <w14:ligatures w14:val="none"/>
    </w:rPr>
  </w:style>
  <w:style w:type="character" w:customStyle="1" w:styleId="ConstantTok">
    <w:name w:val="ConstantTok"/>
    <w:basedOn w:val="VerbatimChar"/>
    <w:rsid w:val="003E3602"/>
    <w:rPr>
      <w:rFonts w:ascii="Consolas" w:hAnsi="Consolas"/>
      <w:i/>
      <w:color w:val="8F5902"/>
      <w:kern w:val="0"/>
      <w:sz w:val="22"/>
      <w:shd w:val="clear" w:color="auto" w:fill="F8F8F8"/>
      <w:lang w:val="en-US"/>
      <w14:ligatures w14:val="none"/>
    </w:rPr>
  </w:style>
  <w:style w:type="character" w:customStyle="1" w:styleId="CharTok">
    <w:name w:val="CharTok"/>
    <w:basedOn w:val="VerbatimChar"/>
    <w:rsid w:val="003E3602"/>
    <w:rPr>
      <w:rFonts w:ascii="Consolas" w:hAnsi="Consolas"/>
      <w:i/>
      <w:color w:val="4E9A06"/>
      <w:kern w:val="0"/>
      <w:sz w:val="22"/>
      <w:shd w:val="clear" w:color="auto" w:fill="F8F8F8"/>
      <w:lang w:val="en-US"/>
      <w14:ligatures w14:val="none"/>
    </w:rPr>
  </w:style>
  <w:style w:type="character" w:customStyle="1" w:styleId="SpecialCharTok">
    <w:name w:val="SpecialCharTok"/>
    <w:basedOn w:val="VerbatimChar"/>
    <w:rsid w:val="003E3602"/>
    <w:rPr>
      <w:rFonts w:ascii="Consolas" w:hAnsi="Consolas"/>
      <w:b/>
      <w:i/>
      <w:color w:val="CE5C00"/>
      <w:kern w:val="0"/>
      <w:sz w:val="22"/>
      <w:shd w:val="clear" w:color="auto" w:fill="F8F8F8"/>
      <w:lang w:val="en-US"/>
      <w14:ligatures w14:val="none"/>
    </w:rPr>
  </w:style>
  <w:style w:type="character" w:customStyle="1" w:styleId="StringTok">
    <w:name w:val="StringTok"/>
    <w:basedOn w:val="VerbatimChar"/>
    <w:rsid w:val="003E3602"/>
    <w:rPr>
      <w:rFonts w:ascii="Consolas" w:hAnsi="Consolas"/>
      <w:i/>
      <w:color w:val="4E9A06"/>
      <w:kern w:val="0"/>
      <w:sz w:val="22"/>
      <w:shd w:val="clear" w:color="auto" w:fill="F8F8F8"/>
      <w:lang w:val="en-US"/>
      <w14:ligatures w14:val="none"/>
    </w:rPr>
  </w:style>
  <w:style w:type="character" w:customStyle="1" w:styleId="VerbatimStringTok">
    <w:name w:val="VerbatimStringTok"/>
    <w:basedOn w:val="VerbatimChar"/>
    <w:rsid w:val="003E3602"/>
    <w:rPr>
      <w:rFonts w:ascii="Consolas" w:hAnsi="Consolas"/>
      <w:i/>
      <w:color w:val="4E9A06"/>
      <w:kern w:val="0"/>
      <w:sz w:val="22"/>
      <w:shd w:val="clear" w:color="auto" w:fill="F8F8F8"/>
      <w:lang w:val="en-US"/>
      <w14:ligatures w14:val="none"/>
    </w:rPr>
  </w:style>
  <w:style w:type="character" w:customStyle="1" w:styleId="SpecialStringTok">
    <w:name w:val="SpecialStringTok"/>
    <w:basedOn w:val="VerbatimChar"/>
    <w:rsid w:val="003E3602"/>
    <w:rPr>
      <w:rFonts w:ascii="Consolas" w:hAnsi="Consolas"/>
      <w:i/>
      <w:color w:val="4E9A06"/>
      <w:kern w:val="0"/>
      <w:sz w:val="22"/>
      <w:shd w:val="clear" w:color="auto" w:fill="F8F8F8"/>
      <w:lang w:val="en-US"/>
      <w14:ligatures w14:val="none"/>
    </w:rPr>
  </w:style>
  <w:style w:type="character" w:customStyle="1" w:styleId="ImportTok">
    <w:name w:val="ImportTok"/>
    <w:basedOn w:val="VerbatimChar"/>
    <w:rsid w:val="003E3602"/>
    <w:rPr>
      <w:rFonts w:ascii="Consolas" w:hAnsi="Consolas"/>
      <w:i/>
      <w:kern w:val="0"/>
      <w:sz w:val="22"/>
      <w:shd w:val="clear" w:color="auto" w:fill="F8F8F8"/>
      <w:lang w:val="en-US"/>
      <w14:ligatures w14:val="none"/>
    </w:rPr>
  </w:style>
  <w:style w:type="character" w:customStyle="1" w:styleId="CommentTok">
    <w:name w:val="CommentTok"/>
    <w:basedOn w:val="VerbatimChar"/>
    <w:rsid w:val="003E3602"/>
    <w:rPr>
      <w:rFonts w:ascii="Consolas" w:hAnsi="Consolas"/>
      <w:i w:val="0"/>
      <w:color w:val="8F5902"/>
      <w:kern w:val="0"/>
      <w:sz w:val="22"/>
      <w:shd w:val="clear" w:color="auto" w:fill="F8F8F8"/>
      <w:lang w:val="en-US"/>
      <w14:ligatures w14:val="none"/>
    </w:rPr>
  </w:style>
  <w:style w:type="character" w:customStyle="1" w:styleId="DocumentationTok">
    <w:name w:val="DocumentationTok"/>
    <w:basedOn w:val="VerbatimChar"/>
    <w:rsid w:val="003E3602"/>
    <w:rPr>
      <w:rFonts w:ascii="Consolas" w:hAnsi="Consolas"/>
      <w:b/>
      <w:i w:val="0"/>
      <w:color w:val="8F5902"/>
      <w:kern w:val="0"/>
      <w:sz w:val="22"/>
      <w:shd w:val="clear" w:color="auto" w:fill="F8F8F8"/>
      <w:lang w:val="en-US"/>
      <w14:ligatures w14:val="none"/>
    </w:rPr>
  </w:style>
  <w:style w:type="character" w:customStyle="1" w:styleId="AnnotationTok">
    <w:name w:val="AnnotationTok"/>
    <w:basedOn w:val="VerbatimChar"/>
    <w:rsid w:val="003E3602"/>
    <w:rPr>
      <w:rFonts w:ascii="Consolas" w:hAnsi="Consolas"/>
      <w:b/>
      <w:i w:val="0"/>
      <w:color w:val="8F5902"/>
      <w:kern w:val="0"/>
      <w:sz w:val="22"/>
      <w:shd w:val="clear" w:color="auto" w:fill="F8F8F8"/>
      <w:lang w:val="en-US"/>
      <w14:ligatures w14:val="none"/>
    </w:rPr>
  </w:style>
  <w:style w:type="character" w:customStyle="1" w:styleId="CommentVarTok">
    <w:name w:val="CommentVarTok"/>
    <w:basedOn w:val="VerbatimChar"/>
    <w:rsid w:val="003E3602"/>
    <w:rPr>
      <w:rFonts w:ascii="Consolas" w:hAnsi="Consolas"/>
      <w:b/>
      <w:i w:val="0"/>
      <w:color w:val="8F5902"/>
      <w:kern w:val="0"/>
      <w:sz w:val="22"/>
      <w:shd w:val="clear" w:color="auto" w:fill="F8F8F8"/>
      <w:lang w:val="en-US"/>
      <w14:ligatures w14:val="none"/>
    </w:rPr>
  </w:style>
  <w:style w:type="character" w:customStyle="1" w:styleId="OtherTok">
    <w:name w:val="OtherTok"/>
    <w:basedOn w:val="VerbatimChar"/>
    <w:rsid w:val="003E3602"/>
    <w:rPr>
      <w:rFonts w:ascii="Consolas" w:hAnsi="Consolas"/>
      <w:i/>
      <w:color w:val="8F5902"/>
      <w:kern w:val="0"/>
      <w:sz w:val="22"/>
      <w:shd w:val="clear" w:color="auto" w:fill="F8F8F8"/>
      <w:lang w:val="en-US"/>
      <w14:ligatures w14:val="none"/>
    </w:rPr>
  </w:style>
  <w:style w:type="character" w:customStyle="1" w:styleId="FunctionTok">
    <w:name w:val="FunctionTok"/>
    <w:basedOn w:val="VerbatimChar"/>
    <w:rsid w:val="003E3602"/>
    <w:rPr>
      <w:rFonts w:ascii="Consolas" w:hAnsi="Consolas"/>
      <w:b/>
      <w:i/>
      <w:color w:val="204A87"/>
      <w:kern w:val="0"/>
      <w:sz w:val="22"/>
      <w:shd w:val="clear" w:color="auto" w:fill="F8F8F8"/>
      <w:lang w:val="en-US"/>
      <w14:ligatures w14:val="none"/>
    </w:rPr>
  </w:style>
  <w:style w:type="character" w:customStyle="1" w:styleId="VariableTok">
    <w:name w:val="VariableTok"/>
    <w:basedOn w:val="VerbatimChar"/>
    <w:rsid w:val="003E3602"/>
    <w:rPr>
      <w:rFonts w:ascii="Consolas" w:hAnsi="Consolas"/>
      <w:i/>
      <w:color w:val="000000"/>
      <w:kern w:val="0"/>
      <w:sz w:val="22"/>
      <w:shd w:val="clear" w:color="auto" w:fill="F8F8F8"/>
      <w:lang w:val="en-US"/>
      <w14:ligatures w14:val="none"/>
    </w:rPr>
  </w:style>
  <w:style w:type="character" w:customStyle="1" w:styleId="ControlFlowTok">
    <w:name w:val="ControlFlowTok"/>
    <w:basedOn w:val="VerbatimChar"/>
    <w:rsid w:val="003E3602"/>
    <w:rPr>
      <w:rFonts w:ascii="Consolas" w:hAnsi="Consolas"/>
      <w:b/>
      <w:i/>
      <w:color w:val="204A87"/>
      <w:kern w:val="0"/>
      <w:sz w:val="22"/>
      <w:shd w:val="clear" w:color="auto" w:fill="F8F8F8"/>
      <w:lang w:val="en-US"/>
      <w14:ligatures w14:val="none"/>
    </w:rPr>
  </w:style>
  <w:style w:type="character" w:customStyle="1" w:styleId="OperatorTok">
    <w:name w:val="OperatorTok"/>
    <w:basedOn w:val="VerbatimChar"/>
    <w:rsid w:val="003E3602"/>
    <w:rPr>
      <w:rFonts w:ascii="Consolas" w:hAnsi="Consolas"/>
      <w:b/>
      <w:i/>
      <w:color w:val="CE5C00"/>
      <w:kern w:val="0"/>
      <w:sz w:val="22"/>
      <w:shd w:val="clear" w:color="auto" w:fill="F8F8F8"/>
      <w:lang w:val="en-US"/>
      <w14:ligatures w14:val="none"/>
    </w:rPr>
  </w:style>
  <w:style w:type="character" w:customStyle="1" w:styleId="BuiltInTok">
    <w:name w:val="BuiltInTok"/>
    <w:basedOn w:val="VerbatimChar"/>
    <w:rsid w:val="003E3602"/>
    <w:rPr>
      <w:rFonts w:ascii="Consolas" w:hAnsi="Consolas"/>
      <w:i/>
      <w:kern w:val="0"/>
      <w:sz w:val="22"/>
      <w:shd w:val="clear" w:color="auto" w:fill="F8F8F8"/>
      <w:lang w:val="en-US"/>
      <w14:ligatures w14:val="none"/>
    </w:rPr>
  </w:style>
  <w:style w:type="character" w:customStyle="1" w:styleId="ExtensionTok">
    <w:name w:val="ExtensionTok"/>
    <w:basedOn w:val="VerbatimChar"/>
    <w:rsid w:val="003E3602"/>
    <w:rPr>
      <w:rFonts w:ascii="Consolas" w:hAnsi="Consolas"/>
      <w:i/>
      <w:kern w:val="0"/>
      <w:sz w:val="22"/>
      <w:shd w:val="clear" w:color="auto" w:fill="F8F8F8"/>
      <w:lang w:val="en-US"/>
      <w14:ligatures w14:val="none"/>
    </w:rPr>
  </w:style>
  <w:style w:type="character" w:customStyle="1" w:styleId="PreprocessorTok">
    <w:name w:val="PreprocessorTok"/>
    <w:basedOn w:val="VerbatimChar"/>
    <w:rsid w:val="003E3602"/>
    <w:rPr>
      <w:rFonts w:ascii="Consolas" w:hAnsi="Consolas"/>
      <w:i w:val="0"/>
      <w:color w:val="8F5902"/>
      <w:kern w:val="0"/>
      <w:sz w:val="22"/>
      <w:shd w:val="clear" w:color="auto" w:fill="F8F8F8"/>
      <w:lang w:val="en-US"/>
      <w14:ligatures w14:val="none"/>
    </w:rPr>
  </w:style>
  <w:style w:type="character" w:customStyle="1" w:styleId="AttributeTok">
    <w:name w:val="AttributeTok"/>
    <w:basedOn w:val="VerbatimChar"/>
    <w:rsid w:val="003E3602"/>
    <w:rPr>
      <w:rFonts w:ascii="Consolas" w:hAnsi="Consolas"/>
      <w:i/>
      <w:color w:val="204A87"/>
      <w:kern w:val="0"/>
      <w:sz w:val="22"/>
      <w:shd w:val="clear" w:color="auto" w:fill="F8F8F8"/>
      <w:lang w:val="en-US"/>
      <w14:ligatures w14:val="none"/>
    </w:rPr>
  </w:style>
  <w:style w:type="character" w:customStyle="1" w:styleId="RegionMarkerTok">
    <w:name w:val="RegionMarkerTok"/>
    <w:basedOn w:val="VerbatimChar"/>
    <w:rsid w:val="003E3602"/>
    <w:rPr>
      <w:rFonts w:ascii="Consolas" w:hAnsi="Consolas"/>
      <w:i/>
      <w:kern w:val="0"/>
      <w:sz w:val="22"/>
      <w:shd w:val="clear" w:color="auto" w:fill="F8F8F8"/>
      <w:lang w:val="en-US"/>
      <w14:ligatures w14:val="none"/>
    </w:rPr>
  </w:style>
  <w:style w:type="character" w:customStyle="1" w:styleId="InformationTok">
    <w:name w:val="InformationTok"/>
    <w:basedOn w:val="VerbatimChar"/>
    <w:rsid w:val="003E3602"/>
    <w:rPr>
      <w:rFonts w:ascii="Consolas" w:hAnsi="Consolas"/>
      <w:b/>
      <w:i w:val="0"/>
      <w:color w:val="8F5902"/>
      <w:kern w:val="0"/>
      <w:sz w:val="22"/>
      <w:shd w:val="clear" w:color="auto" w:fill="F8F8F8"/>
      <w:lang w:val="en-US"/>
      <w14:ligatures w14:val="none"/>
    </w:rPr>
  </w:style>
  <w:style w:type="character" w:customStyle="1" w:styleId="WarningTok">
    <w:name w:val="WarningTok"/>
    <w:basedOn w:val="VerbatimChar"/>
    <w:rsid w:val="003E3602"/>
    <w:rPr>
      <w:rFonts w:ascii="Consolas" w:hAnsi="Consolas"/>
      <w:b/>
      <w:i w:val="0"/>
      <w:color w:val="8F5902"/>
      <w:kern w:val="0"/>
      <w:sz w:val="22"/>
      <w:shd w:val="clear" w:color="auto" w:fill="F8F8F8"/>
      <w:lang w:val="en-US"/>
      <w14:ligatures w14:val="none"/>
    </w:rPr>
  </w:style>
  <w:style w:type="character" w:customStyle="1" w:styleId="AlertTok">
    <w:name w:val="AlertTok"/>
    <w:basedOn w:val="VerbatimChar"/>
    <w:rsid w:val="003E3602"/>
    <w:rPr>
      <w:rFonts w:ascii="Consolas" w:hAnsi="Consolas"/>
      <w:i/>
      <w:color w:val="EF2929"/>
      <w:kern w:val="0"/>
      <w:sz w:val="22"/>
      <w:shd w:val="clear" w:color="auto" w:fill="F8F8F8"/>
      <w:lang w:val="en-US"/>
      <w14:ligatures w14:val="none"/>
    </w:rPr>
  </w:style>
  <w:style w:type="character" w:customStyle="1" w:styleId="ErrorTok">
    <w:name w:val="ErrorTok"/>
    <w:basedOn w:val="VerbatimChar"/>
    <w:rsid w:val="003E3602"/>
    <w:rPr>
      <w:rFonts w:ascii="Consolas" w:hAnsi="Consolas"/>
      <w:b/>
      <w:i/>
      <w:color w:val="A40000"/>
      <w:kern w:val="0"/>
      <w:sz w:val="22"/>
      <w:shd w:val="clear" w:color="auto" w:fill="F8F8F8"/>
      <w:lang w:val="en-US"/>
      <w14:ligatures w14:val="none"/>
    </w:rPr>
  </w:style>
  <w:style w:type="character" w:customStyle="1" w:styleId="NormalTok">
    <w:name w:val="NormalTok"/>
    <w:basedOn w:val="VerbatimChar"/>
    <w:rsid w:val="003E3602"/>
    <w:rPr>
      <w:rFonts w:ascii="Consolas" w:hAnsi="Consolas"/>
      <w:i/>
      <w:kern w:val="0"/>
      <w:sz w:val="22"/>
      <w:shd w:val="clear" w:color="auto" w:fill="F8F8F8"/>
      <w:lang w:val="en-US"/>
      <w14:ligatures w14:val="none"/>
    </w:rPr>
  </w:style>
  <w:style w:type="paragraph" w:styleId="Header">
    <w:name w:val="header"/>
    <w:basedOn w:val="Normal"/>
    <w:link w:val="HeaderChar"/>
    <w:rsid w:val="003E360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3E3602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rsid w:val="003E360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E3602"/>
    <w:rPr>
      <w:kern w:val="0"/>
      <w:lang w:val="en-US"/>
      <w14:ligatures w14:val="none"/>
    </w:rPr>
  </w:style>
  <w:style w:type="character" w:customStyle="1" w:styleId="apple-converted-space">
    <w:name w:val="apple-converted-space"/>
    <w:basedOn w:val="DefaultParagraphFont"/>
    <w:rsid w:val="003E3602"/>
  </w:style>
  <w:style w:type="character" w:styleId="Emphasis">
    <w:name w:val="Emphasis"/>
    <w:basedOn w:val="DefaultParagraphFont"/>
    <w:uiPriority w:val="20"/>
    <w:qFormat/>
    <w:rsid w:val="003E3602"/>
    <w:rPr>
      <w:i/>
      <w:iCs/>
    </w:rPr>
  </w:style>
  <w:style w:type="character" w:styleId="PlaceholderText">
    <w:name w:val="Placeholder Text"/>
    <w:basedOn w:val="DefaultParagraphFont"/>
    <w:rsid w:val="003E3602"/>
    <w:rPr>
      <w:color w:val="808080"/>
    </w:rPr>
  </w:style>
  <w:style w:type="paragraph" w:styleId="NormalWeb">
    <w:name w:val="Normal (Web)"/>
    <w:basedOn w:val="Normal"/>
    <w:uiPriority w:val="99"/>
    <w:unhideWhenUsed/>
    <w:rsid w:val="003E36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3E3602"/>
    <w:rPr>
      <w:b/>
      <w:bCs/>
    </w:rPr>
  </w:style>
  <w:style w:type="table" w:styleId="TableGrid">
    <w:name w:val="Table Grid"/>
    <w:basedOn w:val="TableNormal"/>
    <w:uiPriority w:val="59"/>
    <w:rsid w:val="003E3602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E3602"/>
    <w:rPr>
      <w:color w:val="605E5C"/>
      <w:shd w:val="clear" w:color="auto" w:fill="E1DFDD"/>
    </w:rPr>
  </w:style>
  <w:style w:type="character" w:styleId="LineNumber">
    <w:name w:val="line number"/>
    <w:basedOn w:val="DefaultParagraphFont"/>
    <w:rsid w:val="003E3602"/>
  </w:style>
  <w:style w:type="character" w:styleId="PageNumber">
    <w:name w:val="page number"/>
    <w:basedOn w:val="DefaultParagraphFont"/>
    <w:rsid w:val="003E3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1024</Words>
  <Characters>5839</Characters>
  <Application>Microsoft Office Word</Application>
  <DocSecurity>0</DocSecurity>
  <Lines>48</Lines>
  <Paragraphs>13</Paragraphs>
  <ScaleCrop>false</ScaleCrop>
  <Company/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2026-06-18T12:23:00Z</dcterms:created>
  <dcterms:modified xsi:type="dcterms:W3CDTF">2026-06-18T12:24:00Z</dcterms:modified>
</cp:coreProperties>
</file>