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9F8" w:rsidRDefault="001409F8" w:rsidP="001409F8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Supplementary Table 1: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Results of the linear mixed effect models estimating the interaction between session and group in (a) the VR-based pointing task, (b) map drawing test, and (c) the VWLT.</w:t>
      </w:r>
    </w:p>
    <w:tbl>
      <w:tblPr>
        <w:tblpPr w:leftFromText="141" w:rightFromText="141" w:vertAnchor="text" w:tblpX="7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1080"/>
        <w:gridCol w:w="855"/>
        <w:gridCol w:w="435"/>
        <w:gridCol w:w="270"/>
        <w:gridCol w:w="855"/>
        <w:gridCol w:w="990"/>
        <w:gridCol w:w="615"/>
        <w:gridCol w:w="105"/>
        <w:gridCol w:w="1020"/>
        <w:gridCol w:w="825"/>
        <w:gridCol w:w="690"/>
        <w:gridCol w:w="105"/>
      </w:tblGrid>
      <w:tr w:rsidR="001409F8" w:rsidTr="00F34F8F">
        <w:trPr>
          <w:gridAfter w:val="1"/>
          <w:wAfter w:w="105" w:type="dxa"/>
          <w:trHeight w:val="346"/>
        </w:trPr>
        <w:tc>
          <w:tcPr>
            <w:tcW w:w="17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color w:val="202020"/>
                <w:highlight w:val="white"/>
              </w:rPr>
            </w:pPr>
          </w:p>
        </w:tc>
        <w:tc>
          <w:tcPr>
            <w:tcW w:w="237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jc w:val="center"/>
              <w:rPr>
                <w:color w:val="202020"/>
                <w:highlight w:val="white"/>
              </w:rPr>
            </w:pPr>
            <w:r>
              <w:rPr>
                <w:b/>
                <w:bCs/>
                <w:sz w:val="16"/>
                <w:szCs w:val="16"/>
              </w:rPr>
              <w:t>(a) VR-based pointing task</w:t>
            </w:r>
          </w:p>
        </w:tc>
        <w:tc>
          <w:tcPr>
            <w:tcW w:w="273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jc w:val="center"/>
              <w:rPr>
                <w:color w:val="202020"/>
                <w:highlight w:val="white"/>
              </w:rPr>
            </w:pPr>
            <w:r>
              <w:rPr>
                <w:b/>
                <w:bCs/>
                <w:sz w:val="16"/>
                <w:szCs w:val="16"/>
              </w:rPr>
              <w:t>(b) Map drawing</w:t>
            </w:r>
          </w:p>
        </w:tc>
        <w:tc>
          <w:tcPr>
            <w:tcW w:w="264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(c) VWLT</w:t>
            </w:r>
          </w:p>
        </w:tc>
      </w:tr>
      <w:tr w:rsidR="001409F8" w:rsidTr="00F34F8F">
        <w:trPr>
          <w:trHeight w:val="223"/>
        </w:trPr>
        <w:tc>
          <w:tcPr>
            <w:tcW w:w="17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color w:val="202020"/>
                <w:sz w:val="16"/>
                <w:szCs w:val="16"/>
                <w:highlight w:val="whit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Est/β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95% CI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i/>
                <w:iCs/>
                <w:color w:val="202020"/>
                <w:highlight w:val="white"/>
              </w:rPr>
            </w:pPr>
            <w:r>
              <w:rPr>
                <w:i/>
                <w:iCs/>
                <w:sz w:val="16"/>
                <w:szCs w:val="16"/>
              </w:rPr>
              <w:t xml:space="preserve">p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Est/β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95% CI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Est/β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95% CI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 </w:t>
            </w:r>
          </w:p>
        </w:tc>
      </w:tr>
      <w:tr w:rsidR="001409F8" w:rsidTr="00F34F8F">
        <w:trPr>
          <w:trHeight w:val="237"/>
        </w:trPr>
        <w:tc>
          <w:tcPr>
            <w:tcW w:w="17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(Intercept)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75.812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59.304;  92.319</w:t>
            </w:r>
          </w:p>
        </w:tc>
        <w:tc>
          <w:tcPr>
            <w:tcW w:w="70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-0.032; 0.105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.296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88.082</w:t>
            </w:r>
          </w:p>
        </w:tc>
        <w:tc>
          <w:tcPr>
            <w:tcW w:w="8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78.964; 97.120</w:t>
            </w:r>
          </w:p>
        </w:tc>
        <w:tc>
          <w:tcPr>
            <w:tcW w:w="79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</w:tr>
      <w:tr w:rsidR="001409F8" w:rsidTr="00F34F8F">
        <w:trPr>
          <w:trHeight w:val="237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-6.244;  10.389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.627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0.006; 0.032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-4.743; 9.943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.491</w:t>
            </w:r>
          </w:p>
        </w:tc>
      </w:tr>
      <w:tr w:rsidR="001409F8" w:rsidTr="00F34F8F">
        <w:trPr>
          <w:trHeight w:val="237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Group: training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34.808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17.736; 51.880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-0.001; 0.098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.059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-2.077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-11.582; 7.428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.670</w:t>
            </w:r>
          </w:p>
        </w:tc>
      </w:tr>
      <w:tr w:rsidR="001409F8" w:rsidTr="00F34F8F">
        <w:trPr>
          <w:trHeight w:val="237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 x group (training)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-39.370; -18.830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0.079; 0.112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4.637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-4.435; 13.708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.321</w:t>
            </w:r>
          </w:p>
        </w:tc>
      </w:tr>
      <w:tr w:rsidR="001409F8" w:rsidTr="00F34F8F">
        <w:trPr>
          <w:trHeight w:val="237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 (centered)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0.986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0.340; 1.633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.004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-0.004; 0.005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.873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-0.269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-1.017;0.480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.485</w:t>
            </w:r>
          </w:p>
        </w:tc>
      </w:tr>
      <w:tr w:rsidR="001409F8" w:rsidTr="00F34F8F">
        <w:trPr>
          <w:trHeight w:val="237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Sex: female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1.570; 17.316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.023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-0.064; 0.038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.619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5.523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-3.3201; 14.248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.220</w:t>
            </w:r>
          </w:p>
        </w:tc>
      </w:tr>
      <w:tr w:rsidR="001409F8" w:rsidTr="00F34F8F">
        <w:trPr>
          <w:trHeight w:val="237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Years of education (centered)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-1.509; 1.868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.836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-0.008; 0.015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.539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-0.205; 3.706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.085</w:t>
            </w:r>
          </w:p>
        </w:tc>
      </w:tr>
      <w:tr w:rsidR="001409F8" w:rsidTr="00F34F8F">
        <w:trPr>
          <w:trHeight w:val="237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Environmental familiarity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-38.479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-57.128; -19.830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0.851; 1.093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—</w:t>
            </w:r>
          </w:p>
        </w:tc>
      </w:tr>
      <w:tr w:rsidR="001409F8" w:rsidTr="00F34F8F">
        <w:trPr>
          <w:gridAfter w:val="1"/>
          <w:wAfter w:w="105" w:type="dxa"/>
          <w:trHeight w:val="237"/>
        </w:trPr>
        <w:tc>
          <w:tcPr>
            <w:tcW w:w="9495" w:type="dxa"/>
            <w:gridSpan w:val="1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Random effects</w:t>
            </w:r>
          </w:p>
        </w:tc>
      </w:tr>
      <w:tr w:rsidR="001409F8" w:rsidTr="00F34F8F">
        <w:trPr>
          <w:trHeight w:val="223"/>
        </w:trPr>
        <w:tc>
          <w:tcPr>
            <w:tcW w:w="175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Variance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</w:t>
            </w:r>
          </w:p>
        </w:tc>
        <w:tc>
          <w:tcPr>
            <w:tcW w:w="70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Variance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Variance</w:t>
            </w:r>
          </w:p>
        </w:tc>
        <w:tc>
          <w:tcPr>
            <w:tcW w:w="8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</w:t>
            </w:r>
          </w:p>
        </w:tc>
        <w:tc>
          <w:tcPr>
            <w:tcW w:w="79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409F8" w:rsidTr="00F34F8F">
        <w:trPr>
          <w:trHeight w:val="223"/>
        </w:trPr>
        <w:tc>
          <w:tcPr>
            <w:tcW w:w="17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Participant (intercept)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517.7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22.75</w:t>
            </w:r>
          </w:p>
        </w:tc>
        <w:tc>
          <w:tcPr>
            <w:tcW w:w="70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0.040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162.9</w:t>
            </w:r>
          </w:p>
        </w:tc>
        <w:tc>
          <w:tcPr>
            <w:tcW w:w="8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12.76</w:t>
            </w:r>
          </w:p>
        </w:tc>
        <w:tc>
          <w:tcPr>
            <w:tcW w:w="79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409F8" w:rsidTr="00F34F8F">
        <w:trPr>
          <w:trHeight w:val="223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Participant (slope)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409F8" w:rsidTr="00F34F8F">
        <w:trPr>
          <w:trHeight w:val="223"/>
        </w:trPr>
        <w:tc>
          <w:tcPr>
            <w:tcW w:w="17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Landmark combination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409F8" w:rsidTr="00F34F8F">
        <w:trPr>
          <w:gridAfter w:val="1"/>
          <w:wAfter w:w="105" w:type="dxa"/>
          <w:trHeight w:val="223"/>
        </w:trPr>
        <w:tc>
          <w:tcPr>
            <w:tcW w:w="9495" w:type="dxa"/>
            <w:gridSpan w:val="1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Model fit</w:t>
            </w:r>
          </w:p>
        </w:tc>
      </w:tr>
      <w:tr w:rsidR="001409F8" w:rsidTr="00F34F8F">
        <w:trPr>
          <w:trHeight w:val="223"/>
        </w:trPr>
        <w:tc>
          <w:tcPr>
            <w:tcW w:w="17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Delta AIC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-135.890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-1.36</w:t>
            </w:r>
          </w:p>
        </w:tc>
        <w:tc>
          <w:tcPr>
            <w:tcW w:w="8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409F8" w:rsidTr="00F34F8F">
        <w:trPr>
          <w:trHeight w:val="237"/>
        </w:trPr>
        <w:tc>
          <w:tcPr>
            <w:tcW w:w="17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Marginal R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0.770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409F8" w:rsidRDefault="001409F8" w:rsidP="00F34F8F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7C629A" w:rsidRDefault="007C629A"/>
    <w:sectPr w:rsidR="007C62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F8"/>
    <w:rsid w:val="001409F8"/>
    <w:rsid w:val="003432A1"/>
    <w:rsid w:val="004134BD"/>
    <w:rsid w:val="006A7C82"/>
    <w:rsid w:val="007C629A"/>
    <w:rsid w:val="00980633"/>
    <w:rsid w:val="00A2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14748B"/>
  <w15:chartTrackingRefBased/>
  <w15:docId w15:val="{020163EB-E543-9744-87FD-F8F59839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09F8"/>
    <w:pPr>
      <w:spacing w:before="240" w:after="0" w:line="240" w:lineRule="auto"/>
      <w:jc w:val="both"/>
    </w:pPr>
    <w:rPr>
      <w:sz w:val="20"/>
      <w:szCs w:val="20"/>
      <w:lang w:val="en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7C82"/>
    <w:pPr>
      <w:keepNext/>
      <w:keepLines/>
      <w:spacing w:line="36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6A7C8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7C82"/>
    <w:pPr>
      <w:keepNext/>
      <w:keepLines/>
      <w:spacing w:before="280" w:after="80" w:line="360" w:lineRule="auto"/>
      <w:jc w:val="left"/>
      <w:outlineLvl w:val="2"/>
    </w:pPr>
    <w:rPr>
      <w:b/>
      <w:sz w:val="28"/>
      <w:szCs w:val="28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7C82"/>
    <w:pPr>
      <w:keepNext/>
      <w:keepLines/>
      <w:spacing w:after="40" w:line="360" w:lineRule="auto"/>
      <w:jc w:val="left"/>
      <w:outlineLvl w:val="3"/>
    </w:pPr>
    <w:rPr>
      <w:b/>
      <w:sz w:val="24"/>
      <w:szCs w:val="24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7C82"/>
    <w:pPr>
      <w:keepNext/>
      <w:keepLines/>
      <w:spacing w:before="220" w:after="40" w:line="360" w:lineRule="auto"/>
      <w:jc w:val="left"/>
      <w:outlineLvl w:val="4"/>
    </w:pPr>
    <w:rPr>
      <w:b/>
      <w:sz w:val="22"/>
      <w:szCs w:val="22"/>
      <w:lang w:val="en-US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7C82"/>
    <w:pPr>
      <w:keepNext/>
      <w:keepLines/>
      <w:spacing w:before="200" w:after="40" w:line="360" w:lineRule="auto"/>
      <w:jc w:val="left"/>
      <w:outlineLvl w:val="5"/>
    </w:pPr>
    <w:rPr>
      <w:b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7C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7C82"/>
    <w:rPr>
      <w:b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7C82"/>
    <w:rPr>
      <w:b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7C82"/>
    <w:rPr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7C82"/>
    <w:rPr>
      <w:b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6A7C82"/>
    <w:pPr>
      <w:spacing w:before="0" w:after="200"/>
      <w:jc w:val="left"/>
    </w:pPr>
    <w:rPr>
      <w:i/>
      <w:iCs/>
      <w:color w:val="44546A" w:themeColor="text2"/>
      <w:sz w:val="18"/>
      <w:szCs w:val="18"/>
      <w:lang w:val="en-US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A7C82"/>
    <w:pPr>
      <w:keepNext/>
      <w:keepLines/>
      <w:spacing w:before="480" w:after="120" w:line="360" w:lineRule="auto"/>
      <w:jc w:val="left"/>
    </w:pPr>
    <w:rPr>
      <w:b/>
      <w:sz w:val="72"/>
      <w:szCs w:val="72"/>
      <w:lang w:val="en-US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A7C82"/>
    <w:rPr>
      <w:b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C82"/>
    <w:pPr>
      <w:keepNext/>
      <w:keepLines/>
      <w:spacing w:before="360" w:after="80" w:line="360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C82"/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6A7C82"/>
    <w:pPr>
      <w:spacing w:before="0" w:after="160" w:line="360" w:lineRule="auto"/>
      <w:ind w:left="720"/>
      <w:contextualSpacing/>
      <w:jc w:val="left"/>
    </w:pPr>
    <w:rPr>
      <w:sz w:val="22"/>
      <w:szCs w:val="22"/>
      <w:lang w:val="en-US" w:eastAsia="en-US"/>
    </w:rPr>
  </w:style>
  <w:style w:type="character" w:styleId="Zeilennummer">
    <w:name w:val="line number"/>
    <w:basedOn w:val="Absatz-Standardschriftart"/>
    <w:uiPriority w:val="99"/>
    <w:semiHidden/>
    <w:unhideWhenUsed/>
    <w:rsid w:val="00140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Marquardt</dc:creator>
  <cp:keywords/>
  <dc:description/>
  <cp:lastModifiedBy>Jonas Marquardt</cp:lastModifiedBy>
  <cp:revision>1</cp:revision>
  <dcterms:created xsi:type="dcterms:W3CDTF">2026-05-26T20:54:00Z</dcterms:created>
  <dcterms:modified xsi:type="dcterms:W3CDTF">2026-05-26T20:54:00Z</dcterms:modified>
</cp:coreProperties>
</file>