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952" w14:textId="77777777" w:rsidR="00FA2538" w:rsidRDefault="00000000">
      <w:pPr>
        <w:spacing w:after="160"/>
        <w:jc w:val="center"/>
      </w:pPr>
      <w:r>
        <w:rPr>
          <w:b/>
          <w:bCs/>
          <w:color w:val="1F3864"/>
          <w:sz w:val="22"/>
          <w:szCs w:val="22"/>
        </w:rPr>
        <w:t>STROBE Statement — Checklist of Items for Observational Studies</w:t>
      </w:r>
    </w:p>
    <w:p w14:paraId="448FA1C5" w14:textId="77777777" w:rsidR="00FA2538" w:rsidRDefault="00000000">
      <w:pPr>
        <w:spacing w:after="80"/>
        <w:jc w:val="center"/>
      </w:pPr>
      <w:r>
        <w:rPr>
          <w:b/>
          <w:bCs/>
          <w:color w:val="2E75B6"/>
          <w:sz w:val="16"/>
          <w:szCs w:val="16"/>
        </w:rPr>
        <w:t>Manuscript: Prevalence, Temporal Trends and Characteristics of Colonic Diverticulosis: A Ten-Year Retrospective Colonoscopy Based Study</w:t>
      </w:r>
    </w:p>
    <w:p w14:paraId="553DDA62" w14:textId="77777777" w:rsidR="00FA2538" w:rsidRDefault="00000000">
      <w:pPr>
        <w:spacing w:after="160"/>
        <w:jc w:val="center"/>
      </w:pPr>
      <w:r>
        <w:rPr>
          <w:color w:val="595959"/>
        </w:rPr>
        <w:t>Saddique MU, Barjas HH, Hassan MA  |  Hamad Medical Corporation, Doha, Qatar</w:t>
      </w:r>
    </w:p>
    <w:tbl>
      <w:tblPr>
        <w:tblW w:w="1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7"/>
        <w:gridCol w:w="500"/>
        <w:gridCol w:w="4498"/>
        <w:gridCol w:w="600"/>
        <w:gridCol w:w="8495"/>
      </w:tblGrid>
      <w:tr w:rsidR="00FA2538" w14:paraId="28C9CA3C" w14:textId="77777777">
        <w:trPr>
          <w:tblHeader/>
        </w:trPr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EFB6F2" w14:textId="77777777" w:rsidR="00FA2538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Section / Topic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4A377B" w14:textId="77777777" w:rsidR="00FA2538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Item No.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3F5429" w14:textId="77777777" w:rsidR="00FA2538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Recommendation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8C60A4" w14:textId="77777777" w:rsidR="00FA2538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Page No.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6452D0" w14:textId="77777777" w:rsidR="00FA2538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Relevant Text from Manuscript</w:t>
            </w:r>
          </w:p>
        </w:tc>
      </w:tr>
      <w:tr w:rsidR="00FA2538" w14:paraId="6245E54A" w14:textId="77777777">
        <w:tc>
          <w:tcPr>
            <w:tcW w:w="0" w:type="auto"/>
            <w:gridSpan w:val="5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BDD7EE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601D03" w14:textId="77777777" w:rsidR="00FA2538" w:rsidRDefault="00000000">
            <w:r>
              <w:rPr>
                <w:b/>
                <w:bCs/>
                <w:color w:val="1F3864"/>
                <w:sz w:val="16"/>
                <w:szCs w:val="16"/>
              </w:rPr>
              <w:t>TITLE AND ABSTRACT</w:t>
            </w:r>
          </w:p>
        </w:tc>
      </w:tr>
      <w:tr w:rsidR="00FA2538" w14:paraId="5EBA2C26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7A229F" w14:textId="77777777" w:rsidR="00FA2538" w:rsidRDefault="00000000">
            <w:r>
              <w:rPr>
                <w:color w:val="000000"/>
              </w:rPr>
              <w:t>Title and abstract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8F0654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1a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F292D0" w14:textId="77777777" w:rsidR="00FA2538" w:rsidRDefault="00000000">
            <w:r>
              <w:rPr>
                <w:color w:val="000000"/>
              </w:rPr>
              <w:t>Indicate the study's design with a commonly used term in the title or abstract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F72EA5" w14:textId="77777777" w:rsidR="00FA2538" w:rsidRDefault="00000000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C55E29" w14:textId="77777777" w:rsidR="00FA2538" w:rsidRDefault="00000000">
            <w:r>
              <w:rPr>
                <w:color w:val="000000"/>
                <w:sz w:val="14"/>
                <w:szCs w:val="14"/>
              </w:rPr>
              <w:t>"A Ten-Year Retrospective Colonoscopy Based Study" (title). Abstract Methods: "This retrospective study included all patients..." Study design clearly stated in both title and abstract.</w:t>
            </w:r>
          </w:p>
        </w:tc>
      </w:tr>
      <w:tr w:rsidR="00FA2538" w14:paraId="288BADE6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3CA52B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9923A8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1b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F9D758" w14:textId="77777777" w:rsidR="00FA2538" w:rsidRDefault="00000000">
            <w:r>
              <w:rPr>
                <w:color w:val="000000"/>
              </w:rPr>
              <w:t>Provide an informative and balanced summary of what was done and what was found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C739B8" w14:textId="77777777" w:rsidR="00FA2538" w:rsidRDefault="00000000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FDE6C9" w14:textId="77777777" w:rsidR="00FA2538" w:rsidRDefault="00000000">
            <w:r>
              <w:rPr>
                <w:color w:val="000000"/>
                <w:sz w:val="14"/>
                <w:szCs w:val="14"/>
              </w:rPr>
              <w:t>Abstract provides: background (scarce Gulf-region data), methods (36,735 patients; registry-based classification; audit; logistic regression), results (prevalence 9.83%, audit-adjusted 11.43%, temporal trend, aOR 4.23 age ≥50), and conclusions (one in nine, nationality-based phenotypes).</w:t>
            </w:r>
          </w:p>
        </w:tc>
      </w:tr>
      <w:tr w:rsidR="00FA2538" w14:paraId="071E08BB" w14:textId="77777777">
        <w:tc>
          <w:tcPr>
            <w:tcW w:w="0" w:type="auto"/>
            <w:gridSpan w:val="5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BDD7EE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9B1FC2" w14:textId="77777777" w:rsidR="00FA2538" w:rsidRDefault="00000000">
            <w:r>
              <w:rPr>
                <w:b/>
                <w:bCs/>
                <w:color w:val="1F3864"/>
                <w:sz w:val="16"/>
                <w:szCs w:val="16"/>
              </w:rPr>
              <w:t>INTRODUCTION</w:t>
            </w:r>
          </w:p>
        </w:tc>
      </w:tr>
      <w:tr w:rsidR="00FA2538" w14:paraId="6A8DE79C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41AAB4" w14:textId="77777777" w:rsidR="00FA2538" w:rsidRDefault="00000000">
            <w:r>
              <w:rPr>
                <w:color w:val="000000"/>
              </w:rPr>
              <w:t>Background / rationale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3E7AC8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F917C2" w14:textId="77777777" w:rsidR="00FA2538" w:rsidRDefault="00000000">
            <w:r>
              <w:rPr>
                <w:color w:val="000000"/>
              </w:rPr>
              <w:t>Explain the scientific background and rationale for the investigation being reported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1143CB" w14:textId="77777777" w:rsidR="00FA2538" w:rsidRDefault="00000000">
            <w:pPr>
              <w:jc w:val="center"/>
            </w:pPr>
            <w:r>
              <w:rPr>
                <w:color w:val="000000"/>
              </w:rPr>
              <w:t>1–2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62A62D" w14:textId="77777777" w:rsidR="00FA2538" w:rsidRDefault="00000000">
            <w:r>
              <w:rPr>
                <w:color w:val="000000"/>
                <w:sz w:val="14"/>
                <w:szCs w:val="14"/>
              </w:rPr>
              <w:t>"Epidemiological data on colonic diverticulosis remain scarce from the Gulf region... colonoscopy-based epidemiological data from Qatar and the GCC region remain sparse, with most published studies limited to small single-centre cohorts." (Introduction, paragraphs 1–4)</w:t>
            </w:r>
          </w:p>
        </w:tc>
      </w:tr>
      <w:tr w:rsidR="00FA2538" w14:paraId="582FC5DE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FB2EA7" w14:textId="77777777" w:rsidR="00FA2538" w:rsidRDefault="00000000">
            <w:r>
              <w:rPr>
                <w:color w:val="000000"/>
              </w:rPr>
              <w:t>Objectives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39947C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022E63" w14:textId="77777777" w:rsidR="00FA2538" w:rsidRDefault="00000000">
            <w:r>
              <w:rPr>
                <w:color w:val="000000"/>
              </w:rPr>
              <w:t>State specific objectives, including any prespecified hypotheses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BA87E6" w14:textId="77777777" w:rsidR="00FA2538" w:rsidRDefault="0000000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FC46AA" w14:textId="77777777" w:rsidR="00FA2538" w:rsidRDefault="00000000">
            <w:r>
              <w:rPr>
                <w:color w:val="000000"/>
                <w:sz w:val="14"/>
                <w:szCs w:val="14"/>
              </w:rPr>
              <w:t>"The objectives of this study were to determine the prevalence of colonoscopy-confirmed colonic diverticulosis, evaluate temporal trends between 2015 and 2024, and describe the endoscopic and demographic characteristics of affected patients, including age-specific prevalence and nationality-based analysis." (Introduction, final paragraph)</w:t>
            </w:r>
          </w:p>
        </w:tc>
      </w:tr>
      <w:tr w:rsidR="00FA2538" w14:paraId="511616C5" w14:textId="77777777">
        <w:tc>
          <w:tcPr>
            <w:tcW w:w="0" w:type="auto"/>
            <w:gridSpan w:val="5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BDD7EE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C6B4E2" w14:textId="77777777" w:rsidR="00FA2538" w:rsidRDefault="00000000">
            <w:r>
              <w:rPr>
                <w:b/>
                <w:bCs/>
                <w:color w:val="1F3864"/>
                <w:sz w:val="16"/>
                <w:szCs w:val="16"/>
              </w:rPr>
              <w:t>METHODS</w:t>
            </w:r>
          </w:p>
        </w:tc>
      </w:tr>
      <w:tr w:rsidR="00FA2538" w14:paraId="714CC832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746725" w14:textId="77777777" w:rsidR="00FA2538" w:rsidRDefault="00000000">
            <w:r>
              <w:rPr>
                <w:color w:val="000000"/>
              </w:rPr>
              <w:t>Study design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A5DFA4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1817152" w14:textId="77777777" w:rsidR="00FA2538" w:rsidRDefault="00000000">
            <w:r>
              <w:rPr>
                <w:color w:val="000000"/>
              </w:rPr>
              <w:t>Present key elements of study design early in the paper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E508FD" w14:textId="77777777" w:rsidR="00FA2538" w:rsidRDefault="0000000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96C693" w14:textId="77777777" w:rsidR="00FA2538" w:rsidRDefault="00000000">
            <w:r>
              <w:rPr>
                <w:color w:val="000000"/>
                <w:sz w:val="14"/>
                <w:szCs w:val="14"/>
              </w:rPr>
              <w:t>"This retrospective study was conducted at the Gastroenterology and Endoscopy Unit, Ambulatory Care Center, Hamad Medical Corporation (HMC), Doha, Qatar." (Section 2.1)</w:t>
            </w:r>
          </w:p>
        </w:tc>
      </w:tr>
      <w:tr w:rsidR="00FA2538" w14:paraId="064D16C9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A91B5B" w14:textId="77777777" w:rsidR="00FA2538" w:rsidRDefault="00000000">
            <w:r>
              <w:rPr>
                <w:color w:val="000000"/>
              </w:rPr>
              <w:t>Setting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8B28D4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AA44C1" w14:textId="77777777" w:rsidR="00FA2538" w:rsidRDefault="00000000">
            <w:r>
              <w:rPr>
                <w:color w:val="00000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1C5DA0" w14:textId="77777777" w:rsidR="00FA2538" w:rsidRDefault="0000000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40C833" w14:textId="77777777" w:rsidR="00FA2538" w:rsidRDefault="00000000">
            <w:r>
              <w:rPr>
                <w:color w:val="000000"/>
                <w:sz w:val="14"/>
                <w:szCs w:val="14"/>
              </w:rPr>
              <w:t>"Gastroenterology and Endoscopy Unit, Ambulatory Care Center, HMC, Doha, Qatar. All colonoscopies performed between 1 January 2015 and 31 December 2024 were included." (Section 2.1)</w:t>
            </w:r>
          </w:p>
        </w:tc>
      </w:tr>
      <w:tr w:rsidR="00FA2538" w14:paraId="4E82074C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6FD0B8" w14:textId="77777777" w:rsidR="00FA2538" w:rsidRDefault="00000000">
            <w:r>
              <w:rPr>
                <w:color w:val="000000"/>
              </w:rPr>
              <w:t>Participants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A7096C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6a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214143" w14:textId="77777777" w:rsidR="00FA2538" w:rsidRDefault="00000000">
            <w:r>
              <w:rPr>
                <w:color w:val="000000"/>
              </w:rPr>
              <w:t>Cross-sectional — Give eligibility criteria, sources and methods of selection of participants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D176B1" w14:textId="77777777" w:rsidR="00FA2538" w:rsidRDefault="00000000">
            <w:pPr>
              <w:jc w:val="center"/>
            </w:pPr>
            <w:r>
              <w:rPr>
                <w:color w:val="000000"/>
              </w:rPr>
              <w:t>2–3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C3257C" w14:textId="77777777" w:rsidR="00FA2538" w:rsidRDefault="00000000">
            <w:r>
              <w:rPr>
                <w:color w:val="000000"/>
                <w:sz w:val="14"/>
                <w:szCs w:val="14"/>
              </w:rPr>
              <w:t>"Patients aged ≥14 years (the institutional threshold for adult endoscopy at HMC)... Exclusion criteria: prior total colectomy and colonoscopy not advancing beyond the rectum due to inadequate bowel preparation." (Section 2.2)</w:t>
            </w:r>
          </w:p>
        </w:tc>
      </w:tr>
      <w:tr w:rsidR="00FA2538" w14:paraId="3E626991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5ED52F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255F76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6b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CC2795" w14:textId="77777777" w:rsidR="00FA2538" w:rsidRDefault="00000000">
            <w:r>
              <w:rPr>
                <w:color w:val="000000"/>
              </w:rPr>
              <w:t>Cohort/Case-control — For matched studies, give matching criteria (not applicable)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174051" w14:textId="77777777" w:rsidR="00FA2538" w:rsidRDefault="00000000">
            <w:pPr>
              <w:jc w:val="center"/>
            </w:pPr>
            <w:r>
              <w:rPr>
                <w:color w:val="000000"/>
              </w:rPr>
              <w:t>N/A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0B3E51" w14:textId="77777777" w:rsidR="00FA2538" w:rsidRDefault="00000000">
            <w:r>
              <w:rPr>
                <w:color w:val="000000"/>
                <w:sz w:val="14"/>
                <w:szCs w:val="14"/>
              </w:rPr>
              <w:t>Not applicable — no matching used. This is a cross-sectional registry study.</w:t>
            </w:r>
          </w:p>
        </w:tc>
      </w:tr>
      <w:tr w:rsidR="00FA2538" w14:paraId="479FA4E8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78A5BB" w14:textId="77777777" w:rsidR="00FA2538" w:rsidRDefault="00000000">
            <w:r>
              <w:rPr>
                <w:color w:val="000000"/>
              </w:rPr>
              <w:t>Variables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7AF0C5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737660" w14:textId="77777777" w:rsidR="00FA2538" w:rsidRDefault="00000000">
            <w:r>
              <w:rPr>
                <w:color w:val="000000"/>
              </w:rPr>
              <w:t>Clearly define all outcomes, exposures, predictors, potential confounders, and effect modifiers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9145A6" w14:textId="77777777" w:rsidR="00FA2538" w:rsidRDefault="00000000">
            <w:pPr>
              <w:jc w:val="center"/>
            </w:pPr>
            <w:r>
              <w:rPr>
                <w:color w:val="000000"/>
              </w:rPr>
              <w:t>3–4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29C60C" w14:textId="77777777" w:rsidR="00FA2538" w:rsidRDefault="00000000">
            <w:r>
              <w:rPr>
                <w:color w:val="000000"/>
                <w:sz w:val="14"/>
                <w:szCs w:val="14"/>
              </w:rPr>
              <w:t>"Demographic: sex, age, age group (&lt;50/≥50), nationality. Procedural: year, 18 indication categories, extent of examination. Diverticulosis-related: anatomical location, diverticulitis, colonoscopically confirmed bleeding (active bleeding or stigmata of recent haemorrhage), SCAD. Concomitant: polyps, haemorrhoids." (Section 2.5)</w:t>
            </w:r>
          </w:p>
        </w:tc>
      </w:tr>
      <w:tr w:rsidR="00FA2538" w14:paraId="2FD6CBF8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863D5C" w14:textId="77777777" w:rsidR="00FA2538" w:rsidRDefault="00000000">
            <w:r>
              <w:rPr>
                <w:color w:val="000000"/>
              </w:rPr>
              <w:t>Data sources / measurement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ECCD8A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95D5D0" w14:textId="77777777" w:rsidR="00FA2538" w:rsidRDefault="00000000">
            <w:r>
              <w:rPr>
                <w:color w:val="000000"/>
              </w:rPr>
              <w:t>For each variable of interest, give sources of data and details of methods of assessment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386C9F" w14:textId="77777777" w:rsidR="00FA2538" w:rsidRDefault="00000000">
            <w:pPr>
              <w:jc w:val="center"/>
            </w:pPr>
            <w:r>
              <w:rPr>
                <w:color w:val="000000"/>
              </w:rPr>
              <w:t>2–4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ABFB5C" w14:textId="77777777" w:rsidR="00FA2538" w:rsidRDefault="00000000">
            <w:r>
              <w:rPr>
                <w:color w:val="000000"/>
                <w:sz w:val="14"/>
                <w:szCs w:val="14"/>
              </w:rPr>
              <w:t>"Data extracted from EndoVault® endoscopy reporting system... linked via unique hospital chart number (HC#)... 18 predefined indication categories using rule-based text analysis... demographic variables extracted from HMC electronic health record." (Sections 2.2, 2.3, 2.5)</w:t>
            </w:r>
          </w:p>
        </w:tc>
      </w:tr>
      <w:tr w:rsidR="00FA2538" w14:paraId="20A6D3B0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5BB0E0" w14:textId="77777777" w:rsidR="00FA2538" w:rsidRDefault="00000000">
            <w:r>
              <w:rPr>
                <w:color w:val="000000"/>
              </w:rPr>
              <w:t>Bias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9D5BA9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D25DE0" w14:textId="77777777" w:rsidR="00FA2538" w:rsidRDefault="00000000">
            <w:r>
              <w:rPr>
                <w:color w:val="000000"/>
              </w:rPr>
              <w:t>Describe any efforts to address potential sources of bias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684167" w14:textId="77777777" w:rsidR="00FA2538" w:rsidRDefault="00000000">
            <w:pPr>
              <w:jc w:val="center"/>
            </w:pPr>
            <w:r>
              <w:rPr>
                <w:color w:val="000000"/>
              </w:rPr>
              <w:t>3–4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A1DCF8" w14:textId="77777777" w:rsidR="00FA2538" w:rsidRDefault="00000000">
            <w:r>
              <w:rPr>
                <w:color w:val="000000"/>
                <w:sz w:val="14"/>
                <w:szCs w:val="14"/>
              </w:rPr>
              <w:t>"Keyword search incorporating known spelling variants (e.g., diverticulosis, diverticulusis, divertuclosis) and excluding false-positive terms (e.g., diverting)... Stratified random audit of 200 unclassified records to assess documentation-related misclassification... bootstrap resampling (10,000 iterations)." (Sections 2.3, 2.4)</w:t>
            </w:r>
          </w:p>
        </w:tc>
      </w:tr>
      <w:tr w:rsidR="00FA2538" w14:paraId="5A695870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13C641" w14:textId="77777777" w:rsidR="00FA2538" w:rsidRDefault="00000000">
            <w:r>
              <w:rPr>
                <w:color w:val="000000"/>
              </w:rPr>
              <w:t>Study size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A971C0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7D86D2" w14:textId="77777777" w:rsidR="00FA2538" w:rsidRDefault="00000000">
            <w:r>
              <w:rPr>
                <w:color w:val="000000"/>
              </w:rPr>
              <w:t>Explain how the study size was arrived at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AA2FB6" w14:textId="77777777" w:rsidR="00FA2538" w:rsidRDefault="00000000">
            <w:pPr>
              <w:jc w:val="center"/>
            </w:pPr>
            <w:r>
              <w:rPr>
                <w:color w:val="000000"/>
              </w:rPr>
              <w:t>2–5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F51D14" w14:textId="77777777" w:rsidR="00FA2538" w:rsidRDefault="00000000">
            <w:r>
              <w:rPr>
                <w:color w:val="000000"/>
                <w:sz w:val="14"/>
                <w:szCs w:val="14"/>
              </w:rPr>
              <w:t>Registry-based census: all eligible colonoscopies at HMC over 10 years (2015–2024). Final cohort: 36,735 unique patients after de-duplication and exclusions (n=129). Audit sub-study: n=200, calculated a priori (minimum n=188 at ±5% margin of error, 95% CI, p=15%; FPC applied). (Sections 2.2, 2.4, 3.1)</w:t>
            </w:r>
          </w:p>
        </w:tc>
      </w:tr>
      <w:tr w:rsidR="00FA2538" w14:paraId="1665B8F6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72A82B" w14:textId="77777777" w:rsidR="00FA2538" w:rsidRDefault="00000000">
            <w:r>
              <w:rPr>
                <w:color w:val="000000"/>
              </w:rPr>
              <w:t>Quantitative variables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AA272D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ADD3F8" w14:textId="77777777" w:rsidR="00FA2538" w:rsidRDefault="00000000">
            <w:r>
              <w:rPr>
                <w:color w:val="000000"/>
              </w:rPr>
              <w:t>Explain how quantitative variables were handled in the analyses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A9BD24" w14:textId="77777777" w:rsidR="00FA2538" w:rsidRDefault="0000000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C9E513" w14:textId="77777777" w:rsidR="00FA2538" w:rsidRDefault="00000000">
            <w:r>
              <w:rPr>
                <w:color w:val="000000"/>
                <w:sz w:val="14"/>
                <w:szCs w:val="14"/>
              </w:rPr>
              <w:t>"Age group (&lt;50 and ≥50 years)" — clinically established diverticulosis risk threshold. Age and year of procedure also entered as continuous variables in univariate logistic regression (per 1-year increase). (Sections 2.5, 2.6)</w:t>
            </w:r>
          </w:p>
        </w:tc>
      </w:tr>
      <w:tr w:rsidR="00FA2538" w14:paraId="4A2053E3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756B8B" w14:textId="77777777" w:rsidR="00FA2538" w:rsidRDefault="00000000">
            <w:r>
              <w:rPr>
                <w:color w:val="000000"/>
              </w:rPr>
              <w:t>Statistical methods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AB8A7D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12a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ECB2D5" w14:textId="77777777" w:rsidR="00FA2538" w:rsidRDefault="00000000">
            <w:r>
              <w:rPr>
                <w:color w:val="000000"/>
              </w:rPr>
              <w:t>Describe all statistical methods, including those used to control for confounding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954B8E" w14:textId="77777777" w:rsidR="00FA2538" w:rsidRDefault="00000000">
            <w:pPr>
              <w:jc w:val="center"/>
            </w:pPr>
            <w:r>
              <w:rPr>
                <w:color w:val="000000"/>
              </w:rPr>
              <w:t>4–5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804692" w14:textId="77777777" w:rsidR="00FA2538" w:rsidRDefault="00000000">
            <w:r>
              <w:rPr>
                <w:color w:val="000000"/>
                <w:sz w:val="14"/>
                <w:szCs w:val="14"/>
              </w:rPr>
              <w:t>"Python 3.12, verified in SPSS v29.0 and Stata v18.0. Prevalence: 95% Wilson score CIs. Continuous: Mann–Whitney U; categorical: Pearson chi-square. Temporal: Pearson r, Mann–Kendall τ, joinpoint regression. Multivariable logistic regression: age group, sex, year, 18 indications simultaneously; n=31,480 complete cases; Nagelkerke R²." (Section 2.6)</w:t>
            </w:r>
          </w:p>
        </w:tc>
      </w:tr>
      <w:tr w:rsidR="00FA2538" w14:paraId="42493B8B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3F0740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060FA5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12b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930E45" w14:textId="77777777" w:rsidR="00FA2538" w:rsidRDefault="00000000">
            <w:r>
              <w:rPr>
                <w:color w:val="000000"/>
              </w:rPr>
              <w:t>Describe any methods used to examine subgroups and interactions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976B79" w14:textId="77777777" w:rsidR="00FA2538" w:rsidRDefault="00000000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02C4EA" w14:textId="77777777" w:rsidR="00FA2538" w:rsidRDefault="00000000">
            <w:r>
              <w:rPr>
                <w:color w:val="000000"/>
                <w:sz w:val="14"/>
                <w:szCs w:val="14"/>
              </w:rPr>
              <w:t>Pre-specified subgroup analyses by age (&lt;50 vs ≥50), sex, anatomical location, and nationality. Pre-specified sensitivity analyses: screening-only prevalence; joinpoint trend; completion-stratified; audit-adjusted with bootstrap. (Sections 2.6, 3.7, 3.8)</w:t>
            </w:r>
          </w:p>
        </w:tc>
      </w:tr>
      <w:tr w:rsidR="00FA2538" w14:paraId="24CFD699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7E2AFA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436661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12c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BB5B7F" w14:textId="77777777" w:rsidR="00FA2538" w:rsidRDefault="00000000">
            <w:r>
              <w:rPr>
                <w:color w:val="000000"/>
              </w:rPr>
              <w:t>Explain how missing data were addressed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B2032F" w14:textId="77777777" w:rsidR="00FA2538" w:rsidRDefault="00000000">
            <w:pPr>
              <w:jc w:val="center"/>
            </w:pPr>
            <w:r>
              <w:rPr>
                <w:color w:val="000000"/>
              </w:rPr>
              <w:t>4–5, 7–8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30F911" w14:textId="77777777" w:rsidR="00FA2538" w:rsidRDefault="00000000">
            <w:r>
              <w:rPr>
                <w:color w:val="000000"/>
                <w:sz w:val="14"/>
                <w:szCs w:val="14"/>
              </w:rPr>
              <w:t>Complete-case analysis for multivariable model (n=31,480). Anatomical location missing in 54.2% — reported as "unspecified," not imputed. Nationality missing in 1/3,611 (0.03%). Unclassified diagnosis records (n=4,508) retained in denominator as conservative approach; formally quantified via stratified random audit. (Sections 2.6, 3.4, 3.7)</w:t>
            </w:r>
          </w:p>
        </w:tc>
      </w:tr>
      <w:tr w:rsidR="00FA2538" w14:paraId="415E6286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6861C1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7B0F77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12d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0D26B7" w14:textId="77777777" w:rsidR="00FA2538" w:rsidRDefault="00000000">
            <w:r>
              <w:rPr>
                <w:color w:val="000000"/>
              </w:rPr>
              <w:t>Cross-sectional — Describe analytical methods accounting for sampling strategy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931632" w14:textId="77777777" w:rsidR="00FA2538" w:rsidRDefault="00000000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C73C3A" w14:textId="77777777" w:rsidR="00FA2538" w:rsidRDefault="00000000">
            <w:r>
              <w:rPr>
                <w:color w:val="000000"/>
                <w:sz w:val="14"/>
                <w:szCs w:val="14"/>
              </w:rPr>
              <w:t>"Each patient was represented by their index (earliest recorded) colonoscopy." All eligible patients included (census design). Unclassified records included in denominator to give conservative lower-bound prevalence. (Section 2.2)</w:t>
            </w:r>
          </w:p>
        </w:tc>
      </w:tr>
      <w:tr w:rsidR="00FA2538" w14:paraId="7B8A96D4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F68645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89EBDD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12e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2A8594" w14:textId="77777777" w:rsidR="00FA2538" w:rsidRDefault="00000000">
            <w:r>
              <w:rPr>
                <w:color w:val="000000"/>
              </w:rPr>
              <w:t>Describe any sensitivity analyses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536831" w14:textId="77777777" w:rsidR="00FA2538" w:rsidRDefault="00000000">
            <w:pPr>
              <w:jc w:val="center"/>
            </w:pPr>
            <w:r>
              <w:rPr>
                <w:color w:val="000000"/>
              </w:rPr>
              <w:t>5, 8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D0E915" w14:textId="77777777" w:rsidR="00FA2538" w:rsidRDefault="00000000">
            <w:r>
              <w:rPr>
                <w:color w:val="000000"/>
                <w:sz w:val="14"/>
                <w:szCs w:val="14"/>
              </w:rPr>
              <w:t>"Four pre-specified sensitivity analyses: (1) screening-only prevalence 15.02% (95% CI 14.19–15.88%); (2) joinpoint trend analysis (breakpoint 2019, +0.807 pp/year); (3) completion-stratified analysis (right-sided detection: 16.0% vs 8.5%, ~60 missed cases); (4) audit-adjusted prevalence 11.43% (bootstrap 95% CI 10.87–11.98%)." (Sections 2.6, 3.8; Supp. Tables 6–9)</w:t>
            </w:r>
          </w:p>
        </w:tc>
      </w:tr>
      <w:tr w:rsidR="00FA2538" w14:paraId="5894FEFE" w14:textId="77777777">
        <w:tc>
          <w:tcPr>
            <w:tcW w:w="0" w:type="auto"/>
            <w:gridSpan w:val="5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BDD7EE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C938CE" w14:textId="77777777" w:rsidR="00FA2538" w:rsidRDefault="00000000">
            <w:r>
              <w:rPr>
                <w:b/>
                <w:bCs/>
                <w:color w:val="1F3864"/>
                <w:sz w:val="16"/>
                <w:szCs w:val="16"/>
              </w:rPr>
              <w:t>RESULTS</w:t>
            </w:r>
          </w:p>
        </w:tc>
      </w:tr>
      <w:tr w:rsidR="00FA2538" w14:paraId="7EAE14AF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7072D0A" w14:textId="77777777" w:rsidR="00FA2538" w:rsidRDefault="00000000">
            <w:r>
              <w:rPr>
                <w:color w:val="000000"/>
              </w:rPr>
              <w:t>Participants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57BF83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13a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5AC720" w14:textId="77777777" w:rsidR="00FA2538" w:rsidRDefault="00000000">
            <w:r>
              <w:rPr>
                <w:color w:val="000000"/>
              </w:rPr>
              <w:t>Report numbers of individuals at each stage of study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95FBDA" w14:textId="77777777" w:rsidR="00FA2538" w:rsidRDefault="00000000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EBC33E" w14:textId="77777777" w:rsidR="00FA2538" w:rsidRDefault="00000000">
            <w:r>
              <w:rPr>
                <w:color w:val="000000"/>
                <w:sz w:val="14"/>
                <w:szCs w:val="14"/>
              </w:rPr>
              <w:t>"47,249 procedures → 36,864 unique patients (de-duplicated) → 36,735 after exclusions (n=129). Of these: 31,481 (85.7%) classifiable; 4,508 (12.3%) unclassified; 711 (1.9%) diverticulosis at later colonoscopy only; 35 (0.1%) registry linkage failure." (Section 3.1; Fig. 1)</w:t>
            </w:r>
          </w:p>
        </w:tc>
      </w:tr>
      <w:tr w:rsidR="00FA2538" w14:paraId="1F0F28BD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5C84BE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5D60F0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13b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5CB107" w14:textId="77777777" w:rsidR="00FA2538" w:rsidRDefault="00000000">
            <w:r>
              <w:rPr>
                <w:color w:val="000000"/>
              </w:rPr>
              <w:t>Give reasons for non-participation at each stage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002B38" w14:textId="77777777" w:rsidR="00FA2538" w:rsidRDefault="00000000">
            <w:pPr>
              <w:jc w:val="center"/>
            </w:pPr>
            <w:r>
              <w:rPr>
                <w:color w:val="000000"/>
              </w:rPr>
              <w:t>2–3, 5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86B65E" w14:textId="77777777" w:rsidR="00FA2538" w:rsidRDefault="00000000">
            <w:r>
              <w:rPr>
                <w:color w:val="000000"/>
                <w:sz w:val="14"/>
                <w:szCs w:val="14"/>
              </w:rPr>
              <w:t>"Exclusion criteria: prior total colectomy and colonoscopy not advancing beyond the rectum due to inadequate bowel preparation (total n=129). 35 patients unclassifiable due to registry linkage failure." (Sections 2.2, 3.1)</w:t>
            </w:r>
          </w:p>
        </w:tc>
      </w:tr>
      <w:tr w:rsidR="00FA2538" w14:paraId="625056FC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9AA66A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EEFC7B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13c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15901EE" w14:textId="77777777" w:rsidR="00FA2538" w:rsidRDefault="00000000">
            <w:r>
              <w:rPr>
                <w:color w:val="000000"/>
              </w:rPr>
              <w:t>Consider use of a flow diagram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ABDC0E" w14:textId="77777777" w:rsidR="00FA2538" w:rsidRDefault="00000000">
            <w:pPr>
              <w:jc w:val="center"/>
            </w:pPr>
            <w:r>
              <w:rPr>
                <w:color w:val="000000"/>
              </w:rPr>
              <w:t>Fig. 1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25E1B2" w14:textId="77777777" w:rsidR="00FA2538" w:rsidRDefault="00000000">
            <w:r>
              <w:rPr>
                <w:color w:val="000000"/>
                <w:sz w:val="14"/>
                <w:szCs w:val="14"/>
              </w:rPr>
              <w:t>"Figure 1. Study population flow diagram, HMC Endoscopy Unit, Qatar (2015–2024)." Includes all stages: procedures → unique patients → exclusions → classifiable/unclassified split → diverticulosis/non-diverticulosis. Flow diagram submitted as Fig. 1.</w:t>
            </w:r>
          </w:p>
        </w:tc>
      </w:tr>
      <w:tr w:rsidR="00FA2538" w14:paraId="5B9D77DF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25DBE9" w14:textId="77777777" w:rsidR="00FA2538" w:rsidRDefault="00000000">
            <w:r>
              <w:rPr>
                <w:color w:val="000000"/>
              </w:rPr>
              <w:t>Descriptive data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7255BC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14a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4FC9D6" w14:textId="77777777" w:rsidR="00FA2538" w:rsidRDefault="00000000">
            <w:r>
              <w:rPr>
                <w:color w:val="000000"/>
              </w:rPr>
              <w:t>Give characteristics of study participants and information on exposures and potential confounders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FF0DF4" w14:textId="77777777" w:rsidR="00FA2538" w:rsidRDefault="00000000">
            <w:pPr>
              <w:jc w:val="center"/>
            </w:pPr>
            <w:r>
              <w:rPr>
                <w:color w:val="000000"/>
              </w:rPr>
              <w:t>5–6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C7232D" w14:textId="77777777" w:rsidR="00FA2538" w:rsidRDefault="00000000">
            <w:r>
              <w:rPr>
                <w:color w:val="000000"/>
                <w:sz w:val="14"/>
                <w:szCs w:val="14"/>
              </w:rPr>
              <w:t>"Diverticulosis patients significantly older (57.6±11.6 vs 47.4±13.9 years; p&lt;0.001); higher proportion ≥50 years (78.2% vs 47.0%; p&lt;0.001); male predominance (63.2% vs 60.9%; p=0.007); most common indication: screening (28.2%)." (Section 3.3; Tables 1–2)</w:t>
            </w:r>
          </w:p>
        </w:tc>
      </w:tr>
      <w:tr w:rsidR="00FA2538" w14:paraId="637A57CD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0C8FE3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F8C431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14b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8B65A5" w14:textId="77777777" w:rsidR="00FA2538" w:rsidRDefault="00000000">
            <w:r>
              <w:rPr>
                <w:color w:val="000000"/>
              </w:rPr>
              <w:t>Indicate number of participants with missing data for each variable of interest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C71640" w14:textId="77777777" w:rsidR="00FA2538" w:rsidRDefault="00000000">
            <w:pPr>
              <w:jc w:val="center"/>
            </w:pPr>
            <w:r>
              <w:rPr>
                <w:color w:val="000000"/>
              </w:rPr>
              <w:t>6–8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AD6EA4" w14:textId="77777777" w:rsidR="00FA2538" w:rsidRDefault="00000000">
            <w:r>
              <w:rPr>
                <w:color w:val="000000"/>
                <w:sz w:val="14"/>
                <w:szCs w:val="14"/>
              </w:rPr>
              <w:t>"Anatomical location documented in 1,654/3,611 (45.8%) [unspecified: 54.2%]. Nationality complete in 3,610/3,611 (99.97%). Logistic regression: n=31,480 complete cases (missing indication excluded). Year of procedure: complete for all." (Sections 3.4, 3.6, 3.7; Table 2)</w:t>
            </w:r>
          </w:p>
        </w:tc>
      </w:tr>
      <w:tr w:rsidR="00FA2538" w14:paraId="389455C1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7874596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857DD5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14c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393543" w14:textId="77777777" w:rsidR="00FA2538" w:rsidRDefault="00000000">
            <w:r>
              <w:rPr>
                <w:color w:val="000000"/>
              </w:rPr>
              <w:t>Cohort — Summarise follow-up time (not applicable)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BD1FDC" w14:textId="77777777" w:rsidR="00FA2538" w:rsidRDefault="00000000">
            <w:pPr>
              <w:jc w:val="center"/>
            </w:pPr>
            <w:r>
              <w:rPr>
                <w:color w:val="000000"/>
              </w:rPr>
              <w:t>N/A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7C1091" w14:textId="77777777" w:rsidR="00FA2538" w:rsidRDefault="00000000">
            <w:r>
              <w:rPr>
                <w:color w:val="000000"/>
                <w:sz w:val="14"/>
                <w:szCs w:val="14"/>
              </w:rPr>
              <w:t>Not applicable — retrospective cross-sectional registry study with no longitudinal individual follow-up.</w:t>
            </w:r>
          </w:p>
        </w:tc>
      </w:tr>
      <w:tr w:rsidR="00FA2538" w14:paraId="75983AB5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AAA71B" w14:textId="77777777" w:rsidR="00FA2538" w:rsidRDefault="00000000">
            <w:r>
              <w:rPr>
                <w:color w:val="000000"/>
              </w:rPr>
              <w:t>Outcome data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D9700F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AC9A3B" w14:textId="77777777" w:rsidR="00FA2538" w:rsidRDefault="00000000">
            <w:r>
              <w:rPr>
                <w:color w:val="000000"/>
              </w:rPr>
              <w:t>Cross-sectional — Report numbers of outcome events or summary measures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A5BEC6" w14:textId="77777777" w:rsidR="00FA2538" w:rsidRDefault="00000000">
            <w:pPr>
              <w:jc w:val="center"/>
            </w:pPr>
            <w:r>
              <w:rPr>
                <w:color w:val="000000"/>
              </w:rPr>
              <w:t>5–6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9476A3" w14:textId="77777777" w:rsidR="00FA2538" w:rsidRDefault="00000000">
            <w:r>
              <w:rPr>
                <w:color w:val="000000"/>
                <w:sz w:val="14"/>
                <w:szCs w:val="14"/>
              </w:rPr>
              <w:t>"Diverticulosis confirmed in 3,611/36,735 patients; primary prevalence 9.83% (95% CI 9.53–10.14%). Classified-only: 11.47% (11.12–11.83%). Cumulative (index + later): 11.77% (11.44–12.10%). Audit-adjusted: 11.43% (10.87–11.98%). Screening-only: 15.02% (14.19–15.88%)." (Sections 3.2, 3.8; Supp. Table 1)</w:t>
            </w:r>
          </w:p>
        </w:tc>
      </w:tr>
      <w:tr w:rsidR="00FA2538" w14:paraId="2A6A1AD3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111661" w14:textId="77777777" w:rsidR="00FA2538" w:rsidRDefault="00000000">
            <w:r>
              <w:rPr>
                <w:color w:val="000000"/>
              </w:rPr>
              <w:t>Main results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948557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16a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CC4F6B" w14:textId="77777777" w:rsidR="00FA2538" w:rsidRDefault="00000000">
            <w:r>
              <w:rPr>
                <w:color w:val="000000"/>
              </w:rPr>
              <w:t>Give unadjusted and confounder-adjusted estimates and their precision. Make clear which confounders were adjusted for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0F9C87" w14:textId="77777777" w:rsidR="00FA2538" w:rsidRDefault="00000000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F4CD05" w14:textId="77777777" w:rsidR="00FA2538" w:rsidRDefault="00000000">
            <w:r>
              <w:rPr>
                <w:color w:val="000000"/>
                <w:sz w:val="14"/>
                <w:szCs w:val="14"/>
              </w:rPr>
              <w:t>"Age ≥50: OR 4.04 (3.72–4.39) → aOR 4.23 (3.86–4.63); p&lt;0.001. Calendar year: OR 1.046 → aOR 1.051/year (p&lt;0.001). Male sex: OR 1.11 (p=0.007) → aOR 1.07 (p=0.086, NS). Prior diverticulosis: aOR 40.02 (p&lt;0.001). Model adjusted for: age group, sex, year, 18 indications simultaneously." (Tables 3–4; Section 3.6)</w:t>
            </w:r>
          </w:p>
        </w:tc>
      </w:tr>
      <w:tr w:rsidR="00FA2538" w14:paraId="78752B7C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93DA9B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3650DD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16b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C8FEFC" w14:textId="77777777" w:rsidR="00FA2538" w:rsidRDefault="00000000">
            <w:r>
              <w:rPr>
                <w:color w:val="000000"/>
              </w:rPr>
              <w:t>Report category boundaries when continuous variables were categorized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EAD514" w14:textId="77777777" w:rsidR="00FA2538" w:rsidRDefault="0000000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FD1757" w14:textId="77777777" w:rsidR="00FA2538" w:rsidRDefault="00000000">
            <w:r>
              <w:rPr>
                <w:color w:val="000000"/>
                <w:sz w:val="14"/>
                <w:szCs w:val="14"/>
              </w:rPr>
              <w:t>"age group (&lt;50 and ≥50 years)" — threshold of 50 years (Section 2.5). Indication: 18 predefined categories using rule-based text analysis (Section 2.5).</w:t>
            </w:r>
          </w:p>
        </w:tc>
      </w:tr>
      <w:tr w:rsidR="00FA2538" w14:paraId="5E5BB1AB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122DCE" w14:textId="77777777" w:rsidR="00FA2538" w:rsidRDefault="00FA2538"/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74181E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16c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CE2065" w14:textId="77777777" w:rsidR="00FA2538" w:rsidRDefault="00000000">
            <w:r>
              <w:rPr>
                <w:color w:val="000000"/>
              </w:rPr>
              <w:t>If relevant, consider translating relative risk into absolute risk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BDB94E" w14:textId="77777777" w:rsidR="00FA2538" w:rsidRDefault="00000000">
            <w:pPr>
              <w:jc w:val="center"/>
            </w:pPr>
            <w:r>
              <w:rPr>
                <w:color w:val="000000"/>
              </w:rPr>
              <w:t>1, 5–6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7AAD6A" w14:textId="77777777" w:rsidR="00FA2538" w:rsidRDefault="00000000">
            <w:r>
              <w:rPr>
                <w:color w:val="000000"/>
                <w:sz w:val="14"/>
                <w:szCs w:val="14"/>
              </w:rPr>
              <w:t>"Approximately one in nine patients undergoing colonoscopy in Qatar had diverticulosis." Multiple prevalence estimates across denominator assumptions provided in Supplementary Table 1. (Abstract; Section 3.2)</w:t>
            </w:r>
          </w:p>
        </w:tc>
      </w:tr>
      <w:tr w:rsidR="00FA2538" w14:paraId="0F49F89A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BBD81D" w14:textId="77777777" w:rsidR="00FA2538" w:rsidRDefault="00000000">
            <w:r>
              <w:rPr>
                <w:color w:val="000000"/>
              </w:rPr>
              <w:t>Other analyses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75EDF6D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AE1B0F" w14:textId="77777777" w:rsidR="00FA2538" w:rsidRDefault="00000000">
            <w:r>
              <w:rPr>
                <w:color w:val="000000"/>
              </w:rPr>
              <w:t>Report other analyses — subgroups, interactions, sensitivity analyses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50ECB5" w14:textId="77777777" w:rsidR="00FA2538" w:rsidRDefault="00000000">
            <w:pPr>
              <w:jc w:val="center"/>
            </w:pPr>
            <w:r>
              <w:rPr>
                <w:color w:val="000000"/>
              </w:rPr>
              <w:t>7–8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95C8EC" w14:textId="77777777" w:rsidR="00FA2538" w:rsidRDefault="00000000">
            <w:r>
              <w:rPr>
                <w:color w:val="000000"/>
                <w:sz w:val="14"/>
                <w:szCs w:val="14"/>
              </w:rPr>
              <w:t>Subgroups: age (&lt;50 vs ≥50), sex, location (right/left/multi-segment), nationality (Qatari vs Non-Qatari). (Section 3.7; Supp. Tables 4–5). Sensitivity: screening-only (15.02%); completion-stratified (~60 right-sided missed); audit-adjusted (11.43%); joinpoint (breakpoint 2019). (Section 3.8; Supp. Tables 6–9; Supp. Fig. 2)</w:t>
            </w:r>
          </w:p>
        </w:tc>
      </w:tr>
      <w:tr w:rsidR="00FA2538" w14:paraId="6E6FC5C5" w14:textId="77777777">
        <w:tc>
          <w:tcPr>
            <w:tcW w:w="0" w:type="auto"/>
            <w:gridSpan w:val="5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BDD7EE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D2F0E2" w14:textId="77777777" w:rsidR="00FA2538" w:rsidRDefault="00000000">
            <w:r>
              <w:rPr>
                <w:b/>
                <w:bCs/>
                <w:color w:val="1F3864"/>
                <w:sz w:val="16"/>
                <w:szCs w:val="16"/>
              </w:rPr>
              <w:t>DISCUSSION</w:t>
            </w:r>
          </w:p>
        </w:tc>
      </w:tr>
      <w:tr w:rsidR="00FA2538" w14:paraId="30734F5A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031532" w14:textId="77777777" w:rsidR="00FA2538" w:rsidRDefault="00000000">
            <w:r>
              <w:rPr>
                <w:color w:val="000000"/>
              </w:rPr>
              <w:t>Key results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50F7F3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452EDA" w14:textId="77777777" w:rsidR="00FA2538" w:rsidRDefault="00000000">
            <w:r>
              <w:rPr>
                <w:color w:val="000000"/>
              </w:rPr>
              <w:t>Summarise key results with reference to study objectives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230131" w14:textId="77777777" w:rsidR="00FA2538" w:rsidRDefault="00000000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F17DC9" w14:textId="77777777" w:rsidR="00FA2538" w:rsidRDefault="00000000">
            <w:r>
              <w:rPr>
                <w:color w:val="000000"/>
                <w:sz w:val="14"/>
                <w:szCs w:val="14"/>
              </w:rPr>
              <w:t>"The largest colonoscopy-based study of diverticulosis from the GCC region. Prevalence 9.83%, audit-adjusted 11.43%, screening 15.02%. Oldest independent predictor: age ≥50 (aOR 4.23). Sustained prevalence rise from 2019 (aOR 1.051/year). Distinct right-sided (Non-Qatari) and left-sided (Qatari) phenotypes." (Discussion paragraph 1)</w:t>
            </w:r>
          </w:p>
        </w:tc>
      </w:tr>
      <w:tr w:rsidR="00FA2538" w14:paraId="7B275A77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B80689" w14:textId="77777777" w:rsidR="00FA2538" w:rsidRDefault="00000000">
            <w:r>
              <w:rPr>
                <w:color w:val="000000"/>
              </w:rPr>
              <w:t>Limitations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DFA39C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94A2D1" w14:textId="77777777" w:rsidR="00FA2538" w:rsidRDefault="00000000">
            <w:r>
              <w:rPr>
                <w:color w:val="000000"/>
              </w:rPr>
              <w:t>Discuss limitations of the study, taking into account sources of potential bias or imprecision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36EB3D" w14:textId="77777777" w:rsidR="00FA2538" w:rsidRDefault="00000000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EB6FA7" w14:textId="77777777" w:rsidR="00FA2538" w:rsidRDefault="00000000">
            <w:r>
              <w:rPr>
                <w:color w:val="000000"/>
                <w:sz w:val="14"/>
                <w:szCs w:val="14"/>
              </w:rPr>
              <w:t>"Single-centre; 35 patients (0.1%) unclassifiable due to registry linkage failure; 12.3% unclassified rate due to documentation variability (quantified via audit: bounded 10.87–11.98%); BMI, diet, physical activity, medication use unavailable, limiting adjustment for known risk factors; nationality data limited generalisability." (Discussion, Limitations paragraph)</w:t>
            </w:r>
          </w:p>
        </w:tc>
      </w:tr>
      <w:tr w:rsidR="00FA2538" w14:paraId="38381A89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C690BA" w14:textId="77777777" w:rsidR="00FA2538" w:rsidRDefault="00000000">
            <w:r>
              <w:rPr>
                <w:color w:val="000000"/>
              </w:rPr>
              <w:t>Interpretation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AAEF08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A10058" w14:textId="77777777" w:rsidR="00FA2538" w:rsidRDefault="00000000">
            <w:r>
              <w:rPr>
                <w:color w:val="000000"/>
              </w:rPr>
              <w:t>Give cautious overall interpretation considering objectives, limitations, multiplicity, and similar studies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96DBCD" w14:textId="77777777" w:rsidR="00FA2538" w:rsidRDefault="00000000">
            <w:pPr>
              <w:jc w:val="center"/>
            </w:pPr>
            <w:r>
              <w:rPr>
                <w:color w:val="000000"/>
              </w:rPr>
              <w:t>8–10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87B2B47" w14:textId="77777777" w:rsidR="00FA2538" w:rsidRDefault="00000000">
            <w:r>
              <w:rPr>
                <w:color w:val="000000"/>
                <w:sz w:val="14"/>
                <w:szCs w:val="14"/>
              </w:rPr>
              <w:t>"Findings broadly consistent with international colonoscopy-based studies after accounting for differences in population and referral patterns." Compared with CORI study [3], Wlodarczyk [14], Azzam [15], Delveus [16], Shahedi [17]. Calendar year effect independent of case mix. (Discussion paragraphs 2–4)</w:t>
            </w:r>
          </w:p>
        </w:tc>
      </w:tr>
      <w:tr w:rsidR="00FA2538" w14:paraId="42766FBE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5EC825" w14:textId="77777777" w:rsidR="00FA2538" w:rsidRDefault="00000000">
            <w:r>
              <w:rPr>
                <w:color w:val="000000"/>
              </w:rPr>
              <w:t>Generalisability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310D21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D19517" w14:textId="77777777" w:rsidR="00FA2538" w:rsidRDefault="00000000">
            <w:r>
              <w:rPr>
                <w:color w:val="000000"/>
              </w:rPr>
              <w:t>Discuss the generalisability (external validity) of the study results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514E9F" w14:textId="77777777" w:rsidR="00FA2538" w:rsidRDefault="00000000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421D9A" w14:textId="77777777" w:rsidR="00FA2538" w:rsidRDefault="00000000">
            <w:r>
              <w:rPr>
                <w:color w:val="000000"/>
                <w:sz w:val="14"/>
                <w:szCs w:val="14"/>
              </w:rPr>
              <w:t>"As this was a single-centre study, the findings may not be fully generalisable to the entire population." Partially mitigated: HMC serves the majority of Qatar's population. Nationality diversity limits extrapolation to ethnically homogeneous cohorts. (Discussion, Limitations paragraph)</w:t>
            </w:r>
          </w:p>
        </w:tc>
      </w:tr>
      <w:tr w:rsidR="00FA2538" w14:paraId="09A653F9" w14:textId="77777777">
        <w:tc>
          <w:tcPr>
            <w:tcW w:w="0" w:type="auto"/>
            <w:gridSpan w:val="5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BDD7EE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A99AD9" w14:textId="77777777" w:rsidR="00FA2538" w:rsidRDefault="00000000">
            <w:r>
              <w:rPr>
                <w:b/>
                <w:bCs/>
                <w:color w:val="1F3864"/>
                <w:sz w:val="16"/>
                <w:szCs w:val="16"/>
              </w:rPr>
              <w:t>OTHER INFORMATION</w:t>
            </w:r>
          </w:p>
        </w:tc>
      </w:tr>
      <w:tr w:rsidR="00FA2538" w14:paraId="5F89AFD6" w14:textId="77777777">
        <w:tc>
          <w:tcPr>
            <w:tcW w:w="11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F02277" w14:textId="77777777" w:rsidR="00FA2538" w:rsidRDefault="00000000">
            <w:r>
              <w:rPr>
                <w:color w:val="000000"/>
              </w:rPr>
              <w:t>Funding</w:t>
            </w:r>
          </w:p>
        </w:tc>
        <w:tc>
          <w:tcPr>
            <w:tcW w:w="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67131C" w14:textId="77777777" w:rsidR="00FA2538" w:rsidRDefault="00000000">
            <w:pPr>
              <w:jc w:val="center"/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4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54F7E2" w14:textId="77777777" w:rsidR="00FA2538" w:rsidRDefault="00000000">
            <w:r>
              <w:rPr>
                <w:color w:val="000000"/>
              </w:rPr>
              <w:t>Give the source of funding and the role of the funders</w:t>
            </w:r>
          </w:p>
        </w:tc>
        <w:tc>
          <w:tcPr>
            <w:tcW w:w="6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B6635C" w14:textId="77777777" w:rsidR="00FA2538" w:rsidRDefault="00000000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850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0E741F" w14:textId="77777777" w:rsidR="00FA2538" w:rsidRDefault="00000000">
            <w:r>
              <w:rPr>
                <w:color w:val="000000"/>
                <w:sz w:val="14"/>
                <w:szCs w:val="14"/>
              </w:rPr>
              <w:t>"No external funding was received for this study." (Statements and Declarations — Funding)</w:t>
            </w:r>
          </w:p>
        </w:tc>
      </w:tr>
    </w:tbl>
    <w:p w14:paraId="402B9822" w14:textId="77777777" w:rsidR="00FA2538" w:rsidRDefault="00000000">
      <w:pPr>
        <w:spacing w:before="120"/>
      </w:pPr>
      <w:r>
        <w:rPr>
          <w:i/>
          <w:iCs/>
          <w:color w:val="595959"/>
          <w:sz w:val="13"/>
          <w:szCs w:val="13"/>
        </w:rPr>
        <w:t>* N/A = Not applicable to this cross-sectional registry study design.  |  Page numbers are approximate; verify against final formatted manuscript.  |  STROBE information: www.strobe-statement.org</w:t>
      </w:r>
    </w:p>
    <w:sectPr w:rsidR="00FA2538">
      <w:pgSz w:w="16838" w:h="11906"/>
      <w:pgMar w:top="500" w:right="500" w:bottom="5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06DEC"/>
    <w:multiLevelType w:val="hybridMultilevel"/>
    <w:tmpl w:val="84BECF92"/>
    <w:lvl w:ilvl="0" w:tplc="A4EEDEAA">
      <w:start w:val="1"/>
      <w:numFmt w:val="bullet"/>
      <w:lvlText w:val="●"/>
      <w:lvlJc w:val="left"/>
      <w:pPr>
        <w:ind w:left="720" w:hanging="360"/>
      </w:pPr>
    </w:lvl>
    <w:lvl w:ilvl="1" w:tplc="A7223638">
      <w:start w:val="1"/>
      <w:numFmt w:val="bullet"/>
      <w:lvlText w:val="○"/>
      <w:lvlJc w:val="left"/>
      <w:pPr>
        <w:ind w:left="1440" w:hanging="360"/>
      </w:pPr>
    </w:lvl>
    <w:lvl w:ilvl="2" w:tplc="8C2E6518">
      <w:start w:val="1"/>
      <w:numFmt w:val="bullet"/>
      <w:lvlText w:val="■"/>
      <w:lvlJc w:val="left"/>
      <w:pPr>
        <w:ind w:left="2160" w:hanging="360"/>
      </w:pPr>
    </w:lvl>
    <w:lvl w:ilvl="3" w:tplc="CF8A5DC8">
      <w:start w:val="1"/>
      <w:numFmt w:val="bullet"/>
      <w:lvlText w:val="●"/>
      <w:lvlJc w:val="left"/>
      <w:pPr>
        <w:ind w:left="2880" w:hanging="360"/>
      </w:pPr>
    </w:lvl>
    <w:lvl w:ilvl="4" w:tplc="388EF5B6">
      <w:start w:val="1"/>
      <w:numFmt w:val="bullet"/>
      <w:lvlText w:val="○"/>
      <w:lvlJc w:val="left"/>
      <w:pPr>
        <w:ind w:left="3600" w:hanging="360"/>
      </w:pPr>
    </w:lvl>
    <w:lvl w:ilvl="5" w:tplc="D28AA81A">
      <w:start w:val="1"/>
      <w:numFmt w:val="bullet"/>
      <w:lvlText w:val="■"/>
      <w:lvlJc w:val="left"/>
      <w:pPr>
        <w:ind w:left="4320" w:hanging="360"/>
      </w:pPr>
    </w:lvl>
    <w:lvl w:ilvl="6" w:tplc="A23C7E0C">
      <w:start w:val="1"/>
      <w:numFmt w:val="bullet"/>
      <w:lvlText w:val="●"/>
      <w:lvlJc w:val="left"/>
      <w:pPr>
        <w:ind w:left="5040" w:hanging="360"/>
      </w:pPr>
    </w:lvl>
    <w:lvl w:ilvl="7" w:tplc="399C7E00">
      <w:start w:val="1"/>
      <w:numFmt w:val="bullet"/>
      <w:lvlText w:val="●"/>
      <w:lvlJc w:val="left"/>
      <w:pPr>
        <w:ind w:left="5760" w:hanging="360"/>
      </w:pPr>
    </w:lvl>
    <w:lvl w:ilvl="8" w:tplc="37007362">
      <w:start w:val="1"/>
      <w:numFmt w:val="bullet"/>
      <w:lvlText w:val="●"/>
      <w:lvlJc w:val="left"/>
      <w:pPr>
        <w:ind w:left="6480" w:hanging="360"/>
      </w:pPr>
    </w:lvl>
  </w:abstractNum>
  <w:num w:numId="1" w16cid:durableId="738403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538"/>
    <w:rsid w:val="000A16C0"/>
    <w:rsid w:val="001C7905"/>
    <w:rsid w:val="00BB014E"/>
    <w:rsid w:val="00FA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237A2B"/>
  <w15:docId w15:val="{33A08EF9-6E61-F84D-A9CF-7B0B1C44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5"/>
        <w:szCs w:val="15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1651</Words>
  <Characters>10839</Characters>
  <Application>Microsoft Office Word</Application>
  <DocSecurity>0</DocSecurity>
  <Lines>256</Lines>
  <Paragraphs>173</Paragraphs>
  <ScaleCrop>false</ScaleCrop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Dr. Muhammad Umar Saddique</cp:lastModifiedBy>
  <cp:revision>3</cp:revision>
  <dcterms:created xsi:type="dcterms:W3CDTF">2026-05-23T11:31:00Z</dcterms:created>
  <dcterms:modified xsi:type="dcterms:W3CDTF">2026-05-23T15:51:00Z</dcterms:modified>
</cp:coreProperties>
</file>