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43062" w:rsidRPr="00943062" w:rsidRDefault="00943062">
      <w:pPr>
        <w:rPr>
          <w:rFonts w:eastAsiaTheme="minorHAnsi"/>
        </w:rPr>
      </w:pPr>
      <w:r w:rsidRPr="00943062">
        <w:rPr>
          <w:rFonts w:eastAsiaTheme="minorHAnsi"/>
          <w:noProof/>
        </w:rPr>
        <w:drawing>
          <wp:inline distT="0" distB="0" distL="0" distR="0">
            <wp:extent cx="7846423" cy="4835486"/>
            <wp:effectExtent l="0" t="0" r="0" b="0"/>
            <wp:docPr id="186296582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296582" name="그림 186296582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49636" cy="48374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3062" w:rsidRPr="00943062" w:rsidRDefault="00943062">
      <w:pPr>
        <w:rPr>
          <w:rFonts w:eastAsiaTheme="minorHAnsi"/>
        </w:rPr>
      </w:pPr>
      <w:r w:rsidRPr="00943062">
        <w:rPr>
          <w:rStyle w:val="aa"/>
          <w:rFonts w:eastAsiaTheme="minorHAnsi"/>
          <w:b w:val="0"/>
          <w:bCs w:val="0"/>
        </w:rPr>
        <w:t>Supplementary Figure. 1.</w:t>
      </w:r>
      <w:r w:rsidRPr="00943062">
        <w:rPr>
          <w:rFonts w:eastAsiaTheme="minorHAnsi"/>
        </w:rPr>
        <w:t xml:space="preserve"> Pod pubescence color of eight soybean genotypes used in this study. Tawny pubescence: (a) SS2-2, (b) </w:t>
      </w:r>
      <w:proofErr w:type="spellStart"/>
      <w:r w:rsidRPr="00943062">
        <w:rPr>
          <w:rFonts w:eastAsiaTheme="minorHAnsi"/>
        </w:rPr>
        <w:t>Sinpaldal</w:t>
      </w:r>
      <w:proofErr w:type="spellEnd"/>
      <w:r w:rsidRPr="00943062">
        <w:rPr>
          <w:rFonts w:eastAsiaTheme="minorHAnsi"/>
        </w:rPr>
        <w:t xml:space="preserve">, (c) IT109098, (d) </w:t>
      </w:r>
      <w:proofErr w:type="spellStart"/>
      <w:r w:rsidRPr="00943062">
        <w:rPr>
          <w:rFonts w:eastAsiaTheme="minorHAnsi"/>
        </w:rPr>
        <w:t>Cheongja</w:t>
      </w:r>
      <w:proofErr w:type="spellEnd"/>
      <w:r w:rsidRPr="00943062">
        <w:rPr>
          <w:rFonts w:eastAsiaTheme="minorHAnsi"/>
        </w:rPr>
        <w:t xml:space="preserve"> 3. Grey pubescence: (e) </w:t>
      </w:r>
      <w:proofErr w:type="spellStart"/>
      <w:r w:rsidRPr="00943062">
        <w:rPr>
          <w:rFonts w:eastAsiaTheme="minorHAnsi"/>
        </w:rPr>
        <w:t>Jinpung</w:t>
      </w:r>
      <w:proofErr w:type="spellEnd"/>
      <w:r w:rsidRPr="00943062">
        <w:rPr>
          <w:rFonts w:eastAsiaTheme="minorHAnsi"/>
        </w:rPr>
        <w:t xml:space="preserve">, (f) </w:t>
      </w:r>
      <w:proofErr w:type="spellStart"/>
      <w:r w:rsidRPr="00943062">
        <w:rPr>
          <w:rFonts w:eastAsiaTheme="minorHAnsi"/>
        </w:rPr>
        <w:t>Keunol</w:t>
      </w:r>
      <w:proofErr w:type="spellEnd"/>
      <w:r w:rsidRPr="00943062">
        <w:rPr>
          <w:rFonts w:eastAsiaTheme="minorHAnsi"/>
        </w:rPr>
        <w:t xml:space="preserve">, (g) </w:t>
      </w:r>
      <w:proofErr w:type="spellStart"/>
      <w:r w:rsidRPr="00943062">
        <w:rPr>
          <w:rFonts w:eastAsiaTheme="minorHAnsi"/>
        </w:rPr>
        <w:t>Danbaek</w:t>
      </w:r>
      <w:proofErr w:type="spellEnd"/>
      <w:r w:rsidRPr="00943062">
        <w:rPr>
          <w:rFonts w:eastAsiaTheme="minorHAnsi"/>
        </w:rPr>
        <w:t xml:space="preserve">, (h) </w:t>
      </w:r>
      <w:proofErr w:type="spellStart"/>
      <w:r w:rsidRPr="00943062">
        <w:rPr>
          <w:rFonts w:eastAsiaTheme="minorHAnsi"/>
        </w:rPr>
        <w:t>Taekwangkong</w:t>
      </w:r>
      <w:proofErr w:type="spellEnd"/>
      <w:r w:rsidRPr="00943062">
        <w:rPr>
          <w:rFonts w:eastAsiaTheme="minorHAnsi"/>
        </w:rPr>
        <w:t>.</w:t>
      </w:r>
    </w:p>
    <w:p w:rsidR="00B85CC0" w:rsidRPr="00943062" w:rsidRDefault="00943062">
      <w:pPr>
        <w:rPr>
          <w:rFonts w:eastAsiaTheme="minorHAnsi"/>
        </w:rPr>
      </w:pPr>
      <w:r w:rsidRPr="00943062">
        <w:rPr>
          <w:rFonts w:eastAsiaTheme="minorHAnsi"/>
          <w:noProof/>
        </w:rPr>
        <w:lastRenderedPageBreak/>
        <w:drawing>
          <wp:inline distT="0" distB="0" distL="0" distR="0">
            <wp:extent cx="7053943" cy="4702629"/>
            <wp:effectExtent l="0" t="0" r="0" b="0"/>
            <wp:docPr id="1194221147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4221147" name="그림 1194221147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70022" cy="47133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3062" w:rsidRPr="00943062" w:rsidRDefault="00943062">
      <w:pPr>
        <w:rPr>
          <w:rFonts w:eastAsiaTheme="minorHAnsi"/>
        </w:rPr>
      </w:pPr>
      <w:r w:rsidRPr="00943062">
        <w:rPr>
          <w:rFonts w:eastAsiaTheme="minorHAnsi" w:hint="eastAsia"/>
        </w:rPr>
        <w:t>S</w:t>
      </w:r>
      <w:r w:rsidRPr="00943062">
        <w:rPr>
          <w:rFonts w:eastAsiaTheme="minorHAnsi"/>
        </w:rPr>
        <w:t xml:space="preserve">upplementary Figure 2. Temporal variation in leaf </w:t>
      </w:r>
      <w:proofErr w:type="spellStart"/>
      <w:r w:rsidRPr="00943062">
        <w:rPr>
          <w:rFonts w:eastAsiaTheme="minorHAnsi"/>
        </w:rPr>
        <w:t>flavonol</w:t>
      </w:r>
      <w:proofErr w:type="spellEnd"/>
      <w:r w:rsidRPr="00943062">
        <w:rPr>
          <w:rFonts w:eastAsiaTheme="minorHAnsi"/>
        </w:rPr>
        <w:t xml:space="preserve"> accumulation across developmental stages in soybean cv. Williams 82. Mean peak areas of individual </w:t>
      </w:r>
      <w:proofErr w:type="spellStart"/>
      <w:r w:rsidRPr="00943062">
        <w:rPr>
          <w:rFonts w:eastAsiaTheme="minorHAnsi"/>
        </w:rPr>
        <w:t>flavonols</w:t>
      </w:r>
      <w:proofErr w:type="spellEnd"/>
      <w:r w:rsidRPr="00943062">
        <w:rPr>
          <w:rFonts w:eastAsiaTheme="minorHAnsi"/>
        </w:rPr>
        <w:t xml:space="preserve"> detected by LC–MS are shown for leaves sampled from V4 to R6. Values represent means of three biological replicates.</w:t>
      </w:r>
    </w:p>
    <w:p w:rsidR="00943062" w:rsidRPr="00943062" w:rsidRDefault="00943062">
      <w:pPr>
        <w:rPr>
          <w:rFonts w:eastAsiaTheme="minorHAnsi"/>
        </w:rPr>
      </w:pPr>
      <w:r w:rsidRPr="00943062">
        <w:rPr>
          <w:rFonts w:eastAsiaTheme="minorHAnsi"/>
          <w:noProof/>
        </w:rPr>
        <w:lastRenderedPageBreak/>
        <w:drawing>
          <wp:inline distT="0" distB="0" distL="0" distR="0">
            <wp:extent cx="7315200" cy="4572000"/>
            <wp:effectExtent l="0" t="0" r="0" b="0"/>
            <wp:docPr id="1864290997" name="그림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4290997" name="그림 1864290997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152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3062" w:rsidRDefault="00943062">
      <w:pPr>
        <w:rPr>
          <w:rFonts w:eastAsiaTheme="minorHAnsi"/>
        </w:rPr>
      </w:pPr>
      <w:r w:rsidRPr="00943062">
        <w:rPr>
          <w:rFonts w:eastAsiaTheme="minorHAnsi" w:hint="eastAsia"/>
        </w:rPr>
        <w:t>S</w:t>
      </w:r>
      <w:r w:rsidRPr="00943062">
        <w:rPr>
          <w:rFonts w:eastAsiaTheme="minorHAnsi"/>
        </w:rPr>
        <w:t xml:space="preserve">upplementary Figure </w:t>
      </w:r>
      <w:r w:rsidR="00774AC9">
        <w:rPr>
          <w:rFonts w:eastAsiaTheme="minorHAnsi"/>
        </w:rPr>
        <w:t>3</w:t>
      </w:r>
      <w:r w:rsidRPr="00943062">
        <w:rPr>
          <w:rFonts w:eastAsiaTheme="minorHAnsi"/>
        </w:rPr>
        <w:t xml:space="preserve">. Spatial variation in leaf </w:t>
      </w:r>
      <w:proofErr w:type="spellStart"/>
      <w:r w:rsidRPr="00943062">
        <w:rPr>
          <w:rFonts w:eastAsiaTheme="minorHAnsi"/>
        </w:rPr>
        <w:t>flavonol</w:t>
      </w:r>
      <w:proofErr w:type="spellEnd"/>
      <w:r w:rsidRPr="00943062">
        <w:rPr>
          <w:rFonts w:eastAsiaTheme="minorHAnsi"/>
        </w:rPr>
        <w:t xml:space="preserve"> accumulation across nodal positions at the R4 stage in soybean cv. Williams 82. Mean peak areas of individual </w:t>
      </w:r>
      <w:proofErr w:type="spellStart"/>
      <w:r w:rsidRPr="00943062">
        <w:rPr>
          <w:rFonts w:eastAsiaTheme="minorHAnsi"/>
        </w:rPr>
        <w:t>flavonols</w:t>
      </w:r>
      <w:proofErr w:type="spellEnd"/>
      <w:r w:rsidRPr="00943062">
        <w:rPr>
          <w:rFonts w:eastAsiaTheme="minorHAnsi"/>
        </w:rPr>
        <w:t xml:space="preserve"> detected by LC–MS are presented on a log scale for upper, middle, and lower nodes. Values represent means of three biological replicates. Error bars indicate standard deviation.</w:t>
      </w:r>
    </w:p>
    <w:p w:rsidR="00415144" w:rsidRDefault="00415144">
      <w:pPr>
        <w:rPr>
          <w:rFonts w:eastAsiaTheme="minorHAnsi"/>
        </w:rPr>
      </w:pPr>
      <w:r>
        <w:rPr>
          <w:rFonts w:eastAsiaTheme="minorHAnsi"/>
          <w:noProof/>
        </w:rPr>
        <w:lastRenderedPageBreak/>
        <w:drawing>
          <wp:inline distT="0" distB="0" distL="0" distR="0">
            <wp:extent cx="5448924" cy="4364826"/>
            <wp:effectExtent l="0" t="0" r="0" b="4445"/>
            <wp:docPr id="1407183367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7183367" name="그림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57754" cy="43718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05E7" w:rsidRPr="001905E7" w:rsidRDefault="001905E7" w:rsidP="001905E7">
      <w:pPr>
        <w:rPr>
          <w:rFonts w:hint="eastAsia"/>
        </w:rPr>
      </w:pPr>
      <w:r w:rsidRPr="001905E7">
        <w:rPr>
          <w:rStyle w:val="aa"/>
          <w:b w:val="0"/>
          <w:bCs w:val="0"/>
        </w:rPr>
        <w:t xml:space="preserve">Figure S4. Simplified </w:t>
      </w:r>
      <w:proofErr w:type="spellStart"/>
      <w:r w:rsidRPr="001905E7">
        <w:rPr>
          <w:rStyle w:val="aa"/>
          <w:b w:val="0"/>
          <w:bCs w:val="0"/>
        </w:rPr>
        <w:t>flavonol</w:t>
      </w:r>
      <w:proofErr w:type="spellEnd"/>
      <w:r w:rsidRPr="001905E7">
        <w:rPr>
          <w:rStyle w:val="aa"/>
          <w:b w:val="0"/>
          <w:bCs w:val="0"/>
        </w:rPr>
        <w:t xml:space="preserve"> biosynthesis pathway illustrating the roles of F3'H and FG3 in </w:t>
      </w:r>
      <w:proofErr w:type="spellStart"/>
      <w:r w:rsidRPr="001905E7">
        <w:rPr>
          <w:rStyle w:val="aa"/>
          <w:b w:val="0"/>
          <w:bCs w:val="0"/>
        </w:rPr>
        <w:t>rutinoside</w:t>
      </w:r>
      <w:proofErr w:type="spellEnd"/>
      <w:r w:rsidRPr="001905E7">
        <w:rPr>
          <w:rStyle w:val="aa"/>
          <w:b w:val="0"/>
          <w:bCs w:val="0"/>
        </w:rPr>
        <w:t xml:space="preserve"> accumulation.</w:t>
      </w:r>
      <w:r>
        <w:rPr>
          <w:rStyle w:val="aa"/>
          <w:rFonts w:hint="eastAsia"/>
          <w:b w:val="0"/>
          <w:bCs w:val="0"/>
        </w:rPr>
        <w:t xml:space="preserve"> </w:t>
      </w:r>
      <w:r w:rsidRPr="001905E7">
        <w:rPr>
          <w:rStyle w:val="aa"/>
          <w:b w:val="0"/>
          <w:bCs w:val="0"/>
        </w:rPr>
        <w:t xml:space="preserve">F3'H converts dihydrokaempferol and </w:t>
      </w:r>
      <w:proofErr w:type="spellStart"/>
      <w:r w:rsidRPr="001905E7">
        <w:rPr>
          <w:rStyle w:val="aa"/>
          <w:b w:val="0"/>
          <w:bCs w:val="0"/>
        </w:rPr>
        <w:t>dihydroquercetin</w:t>
      </w:r>
      <w:proofErr w:type="spellEnd"/>
      <w:r w:rsidRPr="001905E7">
        <w:rPr>
          <w:rStyle w:val="aa"/>
          <w:b w:val="0"/>
          <w:bCs w:val="0"/>
        </w:rPr>
        <w:t xml:space="preserve"> to kaempferol and quercetin, respectively. Fd3GlcT subsequently adds a glucose moiety to form flavonol-3-O-glucosides, which are </w:t>
      </w:r>
      <w:proofErr w:type="spellStart"/>
      <w:r w:rsidRPr="001905E7">
        <w:rPr>
          <w:rStyle w:val="aa"/>
          <w:b w:val="0"/>
          <w:bCs w:val="0"/>
        </w:rPr>
        <w:t>rhamnosylated</w:t>
      </w:r>
      <w:proofErr w:type="spellEnd"/>
      <w:r w:rsidRPr="001905E7">
        <w:rPr>
          <w:rStyle w:val="aa"/>
          <w:b w:val="0"/>
          <w:bCs w:val="0"/>
        </w:rPr>
        <w:t xml:space="preserve"> by FG2 to produce </w:t>
      </w:r>
      <w:proofErr w:type="spellStart"/>
      <w:r w:rsidRPr="001905E7">
        <w:rPr>
          <w:rStyle w:val="aa"/>
          <w:b w:val="0"/>
          <w:bCs w:val="0"/>
        </w:rPr>
        <w:t>rutinosides</w:t>
      </w:r>
      <w:proofErr w:type="spellEnd"/>
      <w:r w:rsidRPr="001905E7">
        <w:rPr>
          <w:rStyle w:val="aa"/>
          <w:b w:val="0"/>
          <w:bCs w:val="0"/>
        </w:rPr>
        <w:t xml:space="preserve"> (</w:t>
      </w:r>
      <w:proofErr w:type="spellStart"/>
      <w:r w:rsidRPr="001905E7">
        <w:rPr>
          <w:rStyle w:val="aa"/>
          <w:b w:val="0"/>
          <w:bCs w:val="0"/>
        </w:rPr>
        <w:t>nicotiflorin</w:t>
      </w:r>
      <w:proofErr w:type="spellEnd"/>
      <w:r w:rsidRPr="001905E7">
        <w:rPr>
          <w:rStyle w:val="aa"/>
          <w:b w:val="0"/>
          <w:bCs w:val="0"/>
        </w:rPr>
        <w:t xml:space="preserve"> and </w:t>
      </w:r>
      <w:proofErr w:type="spellStart"/>
      <w:r w:rsidRPr="001905E7">
        <w:rPr>
          <w:rStyle w:val="aa"/>
          <w:b w:val="0"/>
          <w:bCs w:val="0"/>
        </w:rPr>
        <w:t>rutin</w:t>
      </w:r>
      <w:proofErr w:type="spellEnd"/>
      <w:r w:rsidRPr="001905E7">
        <w:rPr>
          <w:rStyle w:val="aa"/>
          <w:b w:val="0"/>
          <w:bCs w:val="0"/>
        </w:rPr>
        <w:t>). FG3 catalyzes an additional 2″-</w:t>
      </w:r>
      <w:proofErr w:type="spellStart"/>
      <w:r w:rsidRPr="001905E7">
        <w:rPr>
          <w:rStyle w:val="aa"/>
          <w:b w:val="0"/>
          <w:bCs w:val="0"/>
        </w:rPr>
        <w:t>glucosylation</w:t>
      </w:r>
      <w:proofErr w:type="spellEnd"/>
      <w:r w:rsidRPr="001905E7">
        <w:rPr>
          <w:rStyle w:val="aa"/>
          <w:b w:val="0"/>
          <w:bCs w:val="0"/>
        </w:rPr>
        <w:t xml:space="preserve"> of </w:t>
      </w:r>
      <w:proofErr w:type="spellStart"/>
      <w:r w:rsidRPr="001905E7">
        <w:rPr>
          <w:rStyle w:val="aa"/>
          <w:b w:val="0"/>
          <w:bCs w:val="0"/>
        </w:rPr>
        <w:t>rutinosides</w:t>
      </w:r>
      <w:proofErr w:type="spellEnd"/>
      <w:r w:rsidRPr="001905E7">
        <w:rPr>
          <w:rStyle w:val="aa"/>
          <w:b w:val="0"/>
          <w:bCs w:val="0"/>
        </w:rPr>
        <w:t xml:space="preserve"> to form </w:t>
      </w:r>
      <w:proofErr w:type="spellStart"/>
      <w:r w:rsidRPr="001905E7">
        <w:rPr>
          <w:rStyle w:val="aa"/>
          <w:b w:val="0"/>
          <w:bCs w:val="0"/>
        </w:rPr>
        <w:t>triglycosylated</w:t>
      </w:r>
      <w:proofErr w:type="spellEnd"/>
      <w:r w:rsidRPr="001905E7">
        <w:rPr>
          <w:rStyle w:val="aa"/>
          <w:b w:val="0"/>
          <w:bCs w:val="0"/>
        </w:rPr>
        <w:t xml:space="preserve"> </w:t>
      </w:r>
      <w:proofErr w:type="spellStart"/>
      <w:r w:rsidRPr="001905E7">
        <w:rPr>
          <w:rStyle w:val="aa"/>
          <w:b w:val="0"/>
          <w:bCs w:val="0"/>
        </w:rPr>
        <w:t>sophorosides</w:t>
      </w:r>
      <w:proofErr w:type="spellEnd"/>
      <w:r w:rsidRPr="001905E7">
        <w:rPr>
          <w:rStyle w:val="aa"/>
          <w:b w:val="0"/>
          <w:bCs w:val="0"/>
        </w:rPr>
        <w:t xml:space="preserve">; loss of FG3 activity therefore terminates glycosylation at the </w:t>
      </w:r>
      <w:proofErr w:type="spellStart"/>
      <w:r w:rsidRPr="001905E7">
        <w:rPr>
          <w:rStyle w:val="aa"/>
          <w:b w:val="0"/>
          <w:bCs w:val="0"/>
        </w:rPr>
        <w:t>rutinoside</w:t>
      </w:r>
      <w:proofErr w:type="spellEnd"/>
      <w:r w:rsidRPr="001905E7">
        <w:rPr>
          <w:rStyle w:val="aa"/>
          <w:b w:val="0"/>
          <w:bCs w:val="0"/>
        </w:rPr>
        <w:t xml:space="preserve"> stage. QTL intervals identified in this study (qFG_6 and qFR_6) are indicated in red.</w:t>
      </w:r>
    </w:p>
    <w:sectPr w:rsidR="001905E7" w:rsidRPr="001905E7" w:rsidSect="00943062">
      <w:pgSz w:w="16838" w:h="11906" w:orient="landscape"/>
      <w:pgMar w:top="1440" w:right="1440" w:bottom="1440" w:left="1701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3062"/>
    <w:rsid w:val="00027362"/>
    <w:rsid w:val="000371E0"/>
    <w:rsid w:val="00060BDC"/>
    <w:rsid w:val="000933AC"/>
    <w:rsid w:val="000954FD"/>
    <w:rsid w:val="001032B4"/>
    <w:rsid w:val="00115C09"/>
    <w:rsid w:val="00136173"/>
    <w:rsid w:val="001905E7"/>
    <w:rsid w:val="00223EBA"/>
    <w:rsid w:val="002263A3"/>
    <w:rsid w:val="00242762"/>
    <w:rsid w:val="002F3AB4"/>
    <w:rsid w:val="00347295"/>
    <w:rsid w:val="00347963"/>
    <w:rsid w:val="00365279"/>
    <w:rsid w:val="003674EA"/>
    <w:rsid w:val="003A5574"/>
    <w:rsid w:val="00415144"/>
    <w:rsid w:val="004211C9"/>
    <w:rsid w:val="0042679A"/>
    <w:rsid w:val="004B61DB"/>
    <w:rsid w:val="005817BF"/>
    <w:rsid w:val="005C2C44"/>
    <w:rsid w:val="005E1919"/>
    <w:rsid w:val="00621B85"/>
    <w:rsid w:val="00660DC4"/>
    <w:rsid w:val="006954E6"/>
    <w:rsid w:val="0076624E"/>
    <w:rsid w:val="00774AC9"/>
    <w:rsid w:val="007B5942"/>
    <w:rsid w:val="007D28C5"/>
    <w:rsid w:val="007E735D"/>
    <w:rsid w:val="00801A97"/>
    <w:rsid w:val="00810B95"/>
    <w:rsid w:val="008344F3"/>
    <w:rsid w:val="00847C36"/>
    <w:rsid w:val="00897579"/>
    <w:rsid w:val="008C02AF"/>
    <w:rsid w:val="00900B21"/>
    <w:rsid w:val="00902307"/>
    <w:rsid w:val="00910776"/>
    <w:rsid w:val="00943062"/>
    <w:rsid w:val="00953B58"/>
    <w:rsid w:val="00971312"/>
    <w:rsid w:val="00995AB0"/>
    <w:rsid w:val="009A7EE7"/>
    <w:rsid w:val="009E032B"/>
    <w:rsid w:val="00A37855"/>
    <w:rsid w:val="00B85AE5"/>
    <w:rsid w:val="00B85B5C"/>
    <w:rsid w:val="00B85CC0"/>
    <w:rsid w:val="00B87BFA"/>
    <w:rsid w:val="00BC6AD0"/>
    <w:rsid w:val="00C321EB"/>
    <w:rsid w:val="00C33FBE"/>
    <w:rsid w:val="00C62A97"/>
    <w:rsid w:val="00C66711"/>
    <w:rsid w:val="00C934D5"/>
    <w:rsid w:val="00DB5599"/>
    <w:rsid w:val="00DB7FD6"/>
    <w:rsid w:val="00DC3C1A"/>
    <w:rsid w:val="00E14C0D"/>
    <w:rsid w:val="00E16466"/>
    <w:rsid w:val="00E43A17"/>
    <w:rsid w:val="00F43E84"/>
    <w:rsid w:val="00FB523D"/>
    <w:rsid w:val="00FC7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8106BD5"/>
  <w15:chartTrackingRefBased/>
  <w15:docId w15:val="{3355FEF1-5B01-CB4F-94B9-511ABDC14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943062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9430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94306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943062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943062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943062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943062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943062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943062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94306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94306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943062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943062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943062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943062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943062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943062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943062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94306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9430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943062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94306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9430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943062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943062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943062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9430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943062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943062"/>
    <w:rPr>
      <w:b/>
      <w:bCs/>
      <w:smallCaps/>
      <w:color w:val="0F4761" w:themeColor="accent1" w:themeShade="BF"/>
      <w:spacing w:val="5"/>
    </w:rPr>
  </w:style>
  <w:style w:type="character" w:styleId="aa">
    <w:name w:val="Strong"/>
    <w:basedOn w:val="a0"/>
    <w:uiPriority w:val="22"/>
    <w:qFormat/>
    <w:rsid w:val="0094306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226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2026-05-21T06:54:00Z</dcterms:created>
  <dcterms:modified xsi:type="dcterms:W3CDTF">2026-05-21T06:54:00Z</dcterms:modified>
</cp:coreProperties>
</file>