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E811" w14:textId="77777777" w:rsidR="00911046" w:rsidRPr="0081327C" w:rsidRDefault="00911046" w:rsidP="00911046">
      <w:pPr>
        <w:widowControl/>
        <w:spacing w:after="160" w:line="480" w:lineRule="auto"/>
        <w:jc w:val="left"/>
        <w:rPr>
          <w:rFonts w:ascii="Times New Roman" w:eastAsia="等线" w:hAnsi="Times New Roman" w:cs="Times New Roman"/>
          <w:b/>
          <w:bCs/>
          <w:sz w:val="32"/>
          <w:szCs w:val="32"/>
        </w:rPr>
      </w:pPr>
      <w:r>
        <w:rPr>
          <w:rFonts w:ascii="Times New Roman" w:eastAsia="等线" w:hAnsi="Times New Roman" w:cs="Times New Roman"/>
          <w:b/>
          <w:bCs/>
          <w:sz w:val="32"/>
          <w:szCs w:val="32"/>
        </w:rPr>
        <w:t>S</w:t>
      </w:r>
      <w:r w:rsidRPr="0081327C">
        <w:rPr>
          <w:rFonts w:ascii="Times New Roman" w:eastAsia="等线" w:hAnsi="Times New Roman" w:cs="Times New Roman"/>
          <w:b/>
          <w:bCs/>
          <w:sz w:val="32"/>
          <w:szCs w:val="32"/>
        </w:rPr>
        <w:t>upplement</w:t>
      </w:r>
    </w:p>
    <w:p w14:paraId="0935B12A" w14:textId="77777777" w:rsidR="00911046" w:rsidRPr="0081327C" w:rsidRDefault="00911046" w:rsidP="00911046">
      <w:pPr>
        <w:spacing w:line="480" w:lineRule="auto"/>
        <w:rPr>
          <w:rFonts w:ascii="Times New Roman" w:hAnsi="Times New Roman" w:cs="Times New Roman"/>
        </w:rPr>
      </w:pPr>
      <w:r w:rsidRPr="0081327C">
        <w:rPr>
          <w:rFonts w:ascii="Times New Roman" w:hAnsi="Times New Roman" w:cs="Times New Roman"/>
          <w:b/>
          <w:bCs/>
        </w:rPr>
        <w:t>Table S1.</w:t>
      </w:r>
      <w:r w:rsidRPr="0081327C">
        <w:rPr>
          <w:rFonts w:ascii="Times New Roman" w:hAnsi="Times New Roman" w:cs="Times New Roman"/>
        </w:rPr>
        <w:t xml:space="preserve"> Spearman correlation coefficients (</w:t>
      </w:r>
      <w:r w:rsidRPr="00652A78">
        <w:rPr>
          <w:rFonts w:ascii="Times New Roman" w:hAnsi="Times New Roman" w:cs="Times New Roman"/>
        </w:rPr>
        <w:t>ρ</w:t>
      </w:r>
      <w:r w:rsidRPr="0081327C">
        <w:rPr>
          <w:rFonts w:ascii="Times New Roman" w:hAnsi="Times New Roman" w:cs="Times New Roman"/>
        </w:rPr>
        <w:t>) and P</w:t>
      </w:r>
      <w:r w:rsidRPr="00652A78">
        <w:rPr>
          <w:rFonts w:ascii="Times New Roman" w:hAnsi="Times New Roman" w:cs="Times New Roman"/>
        </w:rPr>
        <w:t xml:space="preserve"> </w:t>
      </w:r>
      <w:r w:rsidRPr="0081327C">
        <w:rPr>
          <w:rFonts w:ascii="Times New Roman" w:hAnsi="Times New Roman" w:cs="Times New Roman"/>
        </w:rPr>
        <w:t>values between Barthel Index and NOSIE total</w:t>
      </w:r>
      <w:r w:rsidRPr="00652A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n</w:t>
      </w:r>
      <w:r w:rsidRPr="0081327C">
        <w:rPr>
          <w:rFonts w:ascii="Times New Roman" w:hAnsi="Times New Roman" w:cs="Times New Roman"/>
        </w:rPr>
        <w:t>egative</w:t>
      </w:r>
      <w:r w:rsidRPr="00652A78">
        <w:rPr>
          <w:rFonts w:ascii="Times New Roman" w:hAnsi="Times New Roman" w:cs="Times New Roman"/>
        </w:rPr>
        <w:t xml:space="preserve"> score and </w:t>
      </w:r>
      <w:r w:rsidRPr="00D42D5E">
        <w:rPr>
          <w:rFonts w:ascii="Times New Roman" w:hAnsi="Times New Roman" w:cs="Times New Roman"/>
        </w:rPr>
        <w:t>subscales</w:t>
      </w:r>
      <w:r w:rsidRPr="0081327C">
        <w:rPr>
          <w:rFonts w:ascii="Times New Roman" w:hAnsi="Times New Roman" w:cs="Times New Roman"/>
        </w:rPr>
        <w:t>.</w:t>
      </w:r>
    </w:p>
    <w:tbl>
      <w:tblPr>
        <w:tblW w:w="4783" w:type="pct"/>
        <w:jc w:val="center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990"/>
        <w:gridCol w:w="2412"/>
      </w:tblGrid>
      <w:tr w:rsidR="00911046" w:rsidRPr="0081327C" w14:paraId="77113154" w14:textId="77777777" w:rsidTr="002F1464">
        <w:trPr>
          <w:tblHeader/>
          <w:jc w:val="center"/>
        </w:trPr>
        <w:tc>
          <w:tcPr>
            <w:tcW w:w="2230" w:type="pct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A5BB1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327C">
              <w:rPr>
                <w:rFonts w:ascii="Times New Roman" w:hAnsi="Times New Roman" w:cs="Times New Roman"/>
                <w:b/>
                <w:bCs/>
              </w:rPr>
              <w:t>Behavior domain</w:t>
            </w:r>
          </w:p>
        </w:tc>
        <w:tc>
          <w:tcPr>
            <w:tcW w:w="1252" w:type="pct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FC816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327C">
              <w:rPr>
                <w:rFonts w:ascii="Times New Roman" w:hAnsi="Times New Roman" w:cs="Times New Roman"/>
                <w:b/>
                <w:bCs/>
              </w:rPr>
              <w:t>Spearman’s ρ</w:t>
            </w:r>
          </w:p>
        </w:tc>
        <w:tc>
          <w:tcPr>
            <w:tcW w:w="1518" w:type="pct"/>
            <w:tcBorders>
              <w:top w:val="single" w:sz="8" w:space="0" w:color="auto"/>
              <w:bottom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FDEA46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32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81327C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911046" w:rsidRPr="0081327C" w14:paraId="34EEF53F" w14:textId="77777777" w:rsidTr="002F1464">
        <w:trPr>
          <w:jc w:val="center"/>
        </w:trPr>
        <w:tc>
          <w:tcPr>
            <w:tcW w:w="2230" w:type="pct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E62AB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NOSIE Total Negative Score</w:t>
            </w:r>
          </w:p>
        </w:tc>
        <w:tc>
          <w:tcPr>
            <w:tcW w:w="1252" w:type="pct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3C1D66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1518" w:type="pct"/>
            <w:tcBorders>
              <w:top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0C5BF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0.001</w:t>
            </w:r>
          </w:p>
        </w:tc>
      </w:tr>
      <w:tr w:rsidR="00911046" w:rsidRPr="0081327C" w14:paraId="18ED6EBC" w14:textId="77777777" w:rsidTr="002F1464">
        <w:trPr>
          <w:jc w:val="center"/>
        </w:trPr>
        <w:tc>
          <w:tcPr>
            <w:tcW w:w="22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4348F4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Social Competence</w:t>
            </w:r>
          </w:p>
        </w:tc>
        <w:tc>
          <w:tcPr>
            <w:tcW w:w="12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529508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51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2C05F6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</w:tr>
      <w:tr w:rsidR="00911046" w:rsidRPr="0081327C" w14:paraId="578FCB82" w14:textId="77777777" w:rsidTr="002F1464">
        <w:trPr>
          <w:jc w:val="center"/>
        </w:trPr>
        <w:tc>
          <w:tcPr>
            <w:tcW w:w="22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BDD6E5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Social Interest</w:t>
            </w:r>
          </w:p>
        </w:tc>
        <w:tc>
          <w:tcPr>
            <w:tcW w:w="12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E9FCA9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51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8EC7B2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0.157</w:t>
            </w:r>
          </w:p>
        </w:tc>
      </w:tr>
      <w:tr w:rsidR="00911046" w:rsidRPr="0081327C" w14:paraId="7065F27E" w14:textId="77777777" w:rsidTr="002F1464">
        <w:trPr>
          <w:jc w:val="center"/>
        </w:trPr>
        <w:tc>
          <w:tcPr>
            <w:tcW w:w="22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7F1DE2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Personal Neatness</w:t>
            </w:r>
          </w:p>
        </w:tc>
        <w:tc>
          <w:tcPr>
            <w:tcW w:w="12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A30E8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51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230AE7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</w:tr>
      <w:tr w:rsidR="00911046" w:rsidRPr="0081327C" w14:paraId="0CA06283" w14:textId="77777777" w:rsidTr="002F1464">
        <w:trPr>
          <w:jc w:val="center"/>
        </w:trPr>
        <w:tc>
          <w:tcPr>
            <w:tcW w:w="22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14BCEB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Irritability</w:t>
            </w:r>
          </w:p>
        </w:tc>
        <w:tc>
          <w:tcPr>
            <w:tcW w:w="12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041A3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51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02E1E1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0.333</w:t>
            </w:r>
          </w:p>
        </w:tc>
      </w:tr>
      <w:tr w:rsidR="00911046" w:rsidRPr="0081327C" w14:paraId="4E74A98D" w14:textId="77777777" w:rsidTr="002F1464">
        <w:trPr>
          <w:jc w:val="center"/>
        </w:trPr>
        <w:tc>
          <w:tcPr>
            <w:tcW w:w="22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EFF309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Manifest Psychosis</w:t>
            </w:r>
          </w:p>
        </w:tc>
        <w:tc>
          <w:tcPr>
            <w:tcW w:w="12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4B89FF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151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F9BA80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0.300</w:t>
            </w:r>
          </w:p>
        </w:tc>
      </w:tr>
      <w:tr w:rsidR="00911046" w:rsidRPr="0081327C" w14:paraId="7E2878C6" w14:textId="77777777" w:rsidTr="002F1464">
        <w:trPr>
          <w:jc w:val="center"/>
        </w:trPr>
        <w:tc>
          <w:tcPr>
            <w:tcW w:w="22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99532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Retardation</w:t>
            </w:r>
          </w:p>
        </w:tc>
        <w:tc>
          <w:tcPr>
            <w:tcW w:w="12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18ADBA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-0.52</w:t>
            </w:r>
          </w:p>
        </w:tc>
        <w:tc>
          <w:tcPr>
            <w:tcW w:w="151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CDA465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</w:tr>
      <w:tr w:rsidR="00911046" w:rsidRPr="0081327C" w14:paraId="3FB79F85" w14:textId="77777777" w:rsidTr="002F1464">
        <w:trPr>
          <w:trHeight w:val="20"/>
          <w:jc w:val="center"/>
        </w:trPr>
        <w:tc>
          <w:tcPr>
            <w:tcW w:w="223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AE4C12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2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95064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51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7DDDE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0.392</w:t>
            </w:r>
          </w:p>
        </w:tc>
      </w:tr>
    </w:tbl>
    <w:p w14:paraId="026F83AB" w14:textId="77777777" w:rsidR="00911046" w:rsidRPr="0081327C" w:rsidRDefault="00911046" w:rsidP="00911046">
      <w:pPr>
        <w:spacing w:line="480" w:lineRule="auto"/>
        <w:rPr>
          <w:rFonts w:ascii="Times New Roman" w:hAnsi="Times New Roman" w:cs="Times New Roman"/>
        </w:rPr>
      </w:pPr>
      <w:r w:rsidRPr="0081327C">
        <w:rPr>
          <w:rFonts w:ascii="Times New Roman" w:hAnsi="Times New Roman" w:cs="Times New Roman"/>
        </w:rPr>
        <w:t xml:space="preserve">ρ = Spearman’s correlation coefficient; </w:t>
      </w:r>
      <w:r w:rsidRPr="00396015">
        <w:rPr>
          <w:rFonts w:ascii="Times New Roman" w:hAnsi="Times New Roman" w:cs="Times New Roman"/>
          <w:i/>
          <w:iCs/>
        </w:rPr>
        <w:t>P</w:t>
      </w:r>
      <w:r w:rsidRPr="0081327C">
        <w:rPr>
          <w:rFonts w:ascii="Times New Roman" w:hAnsi="Times New Roman" w:cs="Times New Roman"/>
        </w:rPr>
        <w:t xml:space="preserve"> &lt; 0.05 was considered statistically significant.</w:t>
      </w:r>
    </w:p>
    <w:p w14:paraId="0B1ADC24" w14:textId="77777777" w:rsidR="00911046" w:rsidRPr="0081327C" w:rsidRDefault="00911046" w:rsidP="009110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07BFA38" w14:textId="77777777" w:rsidR="00911046" w:rsidRPr="0081327C" w:rsidRDefault="00911046" w:rsidP="00911046">
      <w:pPr>
        <w:spacing w:line="480" w:lineRule="auto"/>
        <w:rPr>
          <w:b/>
          <w:bCs/>
        </w:rPr>
      </w:pPr>
      <w:r w:rsidRPr="0081327C">
        <w:rPr>
          <w:rFonts w:ascii="Times New Roman" w:hAnsi="Times New Roman" w:cs="Times New Roman"/>
          <w:b/>
          <w:bCs/>
        </w:rPr>
        <w:t xml:space="preserve">Table S2. </w:t>
      </w:r>
      <w:r w:rsidRPr="00F7573F">
        <w:rPr>
          <w:rFonts w:ascii="Times New Roman" w:hAnsi="Times New Roman" w:cs="Times New Roman"/>
          <w:b/>
          <w:bCs/>
        </w:rPr>
        <w:t xml:space="preserve">Subtype </w:t>
      </w:r>
      <w:r>
        <w:rPr>
          <w:rFonts w:ascii="Times New Roman" w:hAnsi="Times New Roman" w:cs="Times New Roman"/>
          <w:b/>
          <w:bCs/>
        </w:rPr>
        <w:t>d</w:t>
      </w:r>
      <w:r w:rsidRPr="00F7573F">
        <w:rPr>
          <w:rFonts w:ascii="Times New Roman" w:hAnsi="Times New Roman" w:cs="Times New Roman"/>
          <w:b/>
          <w:bCs/>
        </w:rPr>
        <w:t xml:space="preserve">iscrimination </w:t>
      </w:r>
      <w:r>
        <w:rPr>
          <w:rFonts w:ascii="Times New Roman" w:hAnsi="Times New Roman" w:cs="Times New Roman"/>
          <w:b/>
          <w:bCs/>
        </w:rPr>
        <w:t>p</w:t>
      </w:r>
      <w:r w:rsidRPr="00F7573F">
        <w:rPr>
          <w:rFonts w:ascii="Times New Roman" w:hAnsi="Times New Roman" w:cs="Times New Roman"/>
          <w:b/>
          <w:bCs/>
        </w:rPr>
        <w:t xml:space="preserve">ower </w:t>
      </w:r>
      <w:r>
        <w:rPr>
          <w:rFonts w:ascii="Times New Roman" w:hAnsi="Times New Roman" w:cs="Times New Roman"/>
          <w:b/>
          <w:bCs/>
        </w:rPr>
        <w:t>a</w:t>
      </w:r>
      <w:r w:rsidRPr="00F7573F">
        <w:rPr>
          <w:rFonts w:ascii="Times New Roman" w:hAnsi="Times New Roman" w:cs="Times New Roman"/>
          <w:b/>
          <w:bCs/>
        </w:rPr>
        <w:t>nalysis</w:t>
      </w:r>
    </w:p>
    <w:tbl>
      <w:tblPr>
        <w:tblStyle w:val="af2"/>
        <w:tblW w:w="8359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984"/>
        <w:gridCol w:w="1980"/>
      </w:tblGrid>
      <w:tr w:rsidR="00911046" w:rsidRPr="0081327C" w14:paraId="3C834DB5" w14:textId="77777777" w:rsidTr="002F1464"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3AF619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327C">
              <w:rPr>
                <w:rFonts w:ascii="Times New Roman" w:hAnsi="Times New Roman" w:cs="Times New Roman"/>
                <w:b/>
                <w:bCs/>
              </w:rPr>
              <w:t>Indicator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FFFDC7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327C">
              <w:rPr>
                <w:rFonts w:ascii="Times New Roman" w:hAnsi="Times New Roman" w:cs="Times New Roman"/>
                <w:b/>
                <w:bCs/>
              </w:rPr>
              <w:t>F value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B7919D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327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81327C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59F11A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81327C">
              <w:rPr>
                <w:rFonts w:ascii="Times New Roman" w:hAnsi="Times New Roman" w:cs="Times New Roman"/>
                <w:b/>
                <w:bCs/>
              </w:rPr>
              <w:t>Contribution Rank</w:t>
            </w:r>
          </w:p>
        </w:tc>
      </w:tr>
      <w:tr w:rsidR="00911046" w:rsidRPr="0081327C" w14:paraId="112427D0" w14:textId="77777777" w:rsidTr="002F1464"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14:paraId="1448FBBD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 xml:space="preserve">Barthel Index 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4EEE331D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58.9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232BB4E1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5EC6F14E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1</w:t>
            </w:r>
          </w:p>
        </w:tc>
      </w:tr>
      <w:tr w:rsidR="00911046" w:rsidRPr="0081327C" w14:paraId="330E7AF8" w14:textId="77777777" w:rsidTr="002F1464">
        <w:tc>
          <w:tcPr>
            <w:tcW w:w="2552" w:type="dxa"/>
            <w:vAlign w:val="center"/>
          </w:tcPr>
          <w:p w14:paraId="33180E4F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Retardation</w:t>
            </w:r>
          </w:p>
        </w:tc>
        <w:tc>
          <w:tcPr>
            <w:tcW w:w="1843" w:type="dxa"/>
            <w:vAlign w:val="center"/>
          </w:tcPr>
          <w:p w14:paraId="3CE9CBEF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39.4</w:t>
            </w:r>
          </w:p>
        </w:tc>
        <w:tc>
          <w:tcPr>
            <w:tcW w:w="1984" w:type="dxa"/>
            <w:vAlign w:val="center"/>
          </w:tcPr>
          <w:p w14:paraId="7041647E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0" w:type="dxa"/>
            <w:vAlign w:val="center"/>
          </w:tcPr>
          <w:p w14:paraId="17B9195B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2</w:t>
            </w:r>
          </w:p>
        </w:tc>
      </w:tr>
      <w:tr w:rsidR="00911046" w:rsidRPr="0081327C" w14:paraId="5B15F590" w14:textId="77777777" w:rsidTr="002F1464">
        <w:tc>
          <w:tcPr>
            <w:tcW w:w="2552" w:type="dxa"/>
            <w:vAlign w:val="center"/>
          </w:tcPr>
          <w:p w14:paraId="4D905DCD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lastRenderedPageBreak/>
              <w:t>Manifest Psychosis</w:t>
            </w:r>
          </w:p>
        </w:tc>
        <w:tc>
          <w:tcPr>
            <w:tcW w:w="1843" w:type="dxa"/>
            <w:vAlign w:val="center"/>
          </w:tcPr>
          <w:p w14:paraId="366B55EB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39.0</w:t>
            </w:r>
          </w:p>
        </w:tc>
        <w:tc>
          <w:tcPr>
            <w:tcW w:w="1984" w:type="dxa"/>
            <w:vAlign w:val="center"/>
          </w:tcPr>
          <w:p w14:paraId="4ECBE70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0" w:type="dxa"/>
            <w:vAlign w:val="center"/>
          </w:tcPr>
          <w:p w14:paraId="7F6B868E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3</w:t>
            </w:r>
          </w:p>
        </w:tc>
      </w:tr>
      <w:tr w:rsidR="00911046" w:rsidRPr="0081327C" w14:paraId="2DD6E413" w14:textId="77777777" w:rsidTr="002F1464">
        <w:tc>
          <w:tcPr>
            <w:tcW w:w="2552" w:type="dxa"/>
            <w:vAlign w:val="center"/>
          </w:tcPr>
          <w:p w14:paraId="747A7871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Social Competence</w:t>
            </w:r>
          </w:p>
        </w:tc>
        <w:tc>
          <w:tcPr>
            <w:tcW w:w="1843" w:type="dxa"/>
            <w:vAlign w:val="center"/>
          </w:tcPr>
          <w:p w14:paraId="196B6CCE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1984" w:type="dxa"/>
            <w:vAlign w:val="center"/>
          </w:tcPr>
          <w:p w14:paraId="4939E816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0" w:type="dxa"/>
            <w:vAlign w:val="center"/>
          </w:tcPr>
          <w:p w14:paraId="4D89783F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4</w:t>
            </w:r>
          </w:p>
        </w:tc>
      </w:tr>
      <w:tr w:rsidR="00911046" w:rsidRPr="0081327C" w14:paraId="07692798" w14:textId="77777777" w:rsidTr="002F1464">
        <w:tc>
          <w:tcPr>
            <w:tcW w:w="2552" w:type="dxa"/>
            <w:vAlign w:val="center"/>
          </w:tcPr>
          <w:p w14:paraId="27F888EB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Social Interest</w:t>
            </w:r>
          </w:p>
        </w:tc>
        <w:tc>
          <w:tcPr>
            <w:tcW w:w="1843" w:type="dxa"/>
            <w:vAlign w:val="center"/>
          </w:tcPr>
          <w:p w14:paraId="04A954F3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1984" w:type="dxa"/>
            <w:vAlign w:val="center"/>
          </w:tcPr>
          <w:p w14:paraId="6F2C9CE1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0" w:type="dxa"/>
            <w:vAlign w:val="center"/>
          </w:tcPr>
          <w:p w14:paraId="1D8B6332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5</w:t>
            </w:r>
          </w:p>
        </w:tc>
      </w:tr>
      <w:tr w:rsidR="00911046" w:rsidRPr="0081327C" w14:paraId="416F5C25" w14:textId="77777777" w:rsidTr="002F1464">
        <w:tc>
          <w:tcPr>
            <w:tcW w:w="2552" w:type="dxa"/>
            <w:vAlign w:val="center"/>
          </w:tcPr>
          <w:p w14:paraId="6820AF0F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Personal Neatness</w:t>
            </w:r>
          </w:p>
        </w:tc>
        <w:tc>
          <w:tcPr>
            <w:tcW w:w="1843" w:type="dxa"/>
            <w:vAlign w:val="center"/>
          </w:tcPr>
          <w:p w14:paraId="48E8BF2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1984" w:type="dxa"/>
            <w:vAlign w:val="center"/>
          </w:tcPr>
          <w:p w14:paraId="23FAC3F7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0" w:type="dxa"/>
            <w:vAlign w:val="center"/>
          </w:tcPr>
          <w:p w14:paraId="663CB16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6</w:t>
            </w:r>
          </w:p>
        </w:tc>
      </w:tr>
      <w:tr w:rsidR="00911046" w:rsidRPr="0081327C" w14:paraId="70E9C403" w14:textId="77777777" w:rsidTr="002F1464">
        <w:tc>
          <w:tcPr>
            <w:tcW w:w="2552" w:type="dxa"/>
            <w:vAlign w:val="center"/>
          </w:tcPr>
          <w:p w14:paraId="682EBE19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Irritability</w:t>
            </w:r>
          </w:p>
        </w:tc>
        <w:tc>
          <w:tcPr>
            <w:tcW w:w="1843" w:type="dxa"/>
            <w:vAlign w:val="center"/>
          </w:tcPr>
          <w:p w14:paraId="643FA9EF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1984" w:type="dxa"/>
            <w:vAlign w:val="center"/>
          </w:tcPr>
          <w:p w14:paraId="79672264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0" w:type="dxa"/>
            <w:vAlign w:val="center"/>
          </w:tcPr>
          <w:p w14:paraId="049F5E1A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7</w:t>
            </w:r>
          </w:p>
        </w:tc>
      </w:tr>
      <w:tr w:rsidR="00911046" w:rsidRPr="0081327C" w14:paraId="00216B9D" w14:textId="77777777" w:rsidTr="002F1464">
        <w:tc>
          <w:tcPr>
            <w:tcW w:w="2552" w:type="dxa"/>
            <w:vAlign w:val="center"/>
          </w:tcPr>
          <w:p w14:paraId="5311AC9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843" w:type="dxa"/>
            <w:vAlign w:val="center"/>
          </w:tcPr>
          <w:p w14:paraId="6817D0E2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984" w:type="dxa"/>
            <w:vAlign w:val="center"/>
          </w:tcPr>
          <w:p w14:paraId="74B563BC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1980" w:type="dxa"/>
            <w:vAlign w:val="center"/>
          </w:tcPr>
          <w:p w14:paraId="6DC02A3E" w14:textId="77777777" w:rsidR="00911046" w:rsidRPr="0081327C" w:rsidRDefault="00911046" w:rsidP="002F14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1327C">
              <w:rPr>
                <w:rFonts w:ascii="Times New Roman" w:hAnsi="Times New Roman" w:cs="Times New Roman"/>
              </w:rPr>
              <w:t>8</w:t>
            </w:r>
          </w:p>
        </w:tc>
      </w:tr>
    </w:tbl>
    <w:p w14:paraId="4EEFAA9C" w14:textId="3820B7EC" w:rsidR="00F04175" w:rsidRPr="00911046" w:rsidRDefault="00911046" w:rsidP="00911046">
      <w:pPr>
        <w:spacing w:line="480" w:lineRule="auto"/>
        <w:rPr>
          <w:rFonts w:ascii="Times New Roman" w:hAnsi="Times New Roman" w:cs="Times New Roman" w:hint="eastAsia"/>
        </w:rPr>
      </w:pPr>
      <w:r w:rsidRPr="00662458">
        <w:rPr>
          <w:rFonts w:ascii="Times New Roman" w:hAnsi="Times New Roman" w:cs="Times New Roman"/>
        </w:rPr>
        <w:t>Indicators are ranked based on their contribution to subtype differentiation, as assessed by one-way ANOVA F values. Higher F values indicate greater discriminatory power. Contribution rank reflects the relative importance of each variable.</w:t>
      </w:r>
      <w:r>
        <w:rPr>
          <w:rFonts w:ascii="Times New Roman" w:hAnsi="Times New Roman" w:cs="Times New Roman"/>
        </w:rPr>
        <w:t xml:space="preserve"> </w:t>
      </w:r>
      <w:r w:rsidRPr="0081327C">
        <w:rPr>
          <w:rFonts w:ascii="Times New Roman" w:hAnsi="Times New Roman" w:cs="Times New Roman"/>
          <w:i/>
          <w:iCs/>
        </w:rPr>
        <w:t>P</w:t>
      </w:r>
      <w:r w:rsidRPr="0081327C">
        <w:rPr>
          <w:rFonts w:ascii="Times New Roman" w:hAnsi="Times New Roman" w:cs="Times New Roman"/>
        </w:rPr>
        <w:t xml:space="preserve"> &lt; 0.05 was considered statistically significant</w:t>
      </w:r>
      <w:r w:rsidRPr="00B654C1">
        <w:rPr>
          <w:rFonts w:ascii="Times New Roman" w:hAnsi="Times New Roman" w:cs="Times New Roman"/>
          <w:lang w:val="en-GB"/>
        </w:rPr>
        <w:t>.</w:t>
      </w:r>
      <w:r w:rsidRPr="0081327C">
        <w:rPr>
          <w:rFonts w:ascii="Times New Roman" w:hAnsi="Times New Roman" w:cs="Times New Roman"/>
        </w:rPr>
        <w:t xml:space="preserve"> Core </w:t>
      </w:r>
      <w:r w:rsidRPr="00B654C1">
        <w:rPr>
          <w:rFonts w:ascii="Times New Roman" w:hAnsi="Times New Roman" w:cs="Times New Roman"/>
          <w:lang w:val="en-GB"/>
        </w:rPr>
        <w:t>indicators are defined as the</w:t>
      </w:r>
      <w:r w:rsidRPr="0081327C">
        <w:rPr>
          <w:rFonts w:ascii="Times New Roman" w:hAnsi="Times New Roman" w:cs="Times New Roman"/>
        </w:rPr>
        <w:t xml:space="preserve"> top </w:t>
      </w:r>
      <w:r w:rsidRPr="00B654C1">
        <w:rPr>
          <w:rFonts w:ascii="Times New Roman" w:hAnsi="Times New Roman" w:cs="Times New Roman"/>
          <w:lang w:val="en-GB"/>
        </w:rPr>
        <w:t>four</w:t>
      </w:r>
      <w:r w:rsidRPr="0081327C">
        <w:rPr>
          <w:rFonts w:ascii="Times New Roman" w:hAnsi="Times New Roman" w:cs="Times New Roman"/>
        </w:rPr>
        <w:t xml:space="preserve"> contributors </w:t>
      </w:r>
      <w:r w:rsidRPr="00B654C1">
        <w:rPr>
          <w:rFonts w:ascii="Times New Roman" w:hAnsi="Times New Roman" w:cs="Times New Roman"/>
          <w:lang w:val="en-GB"/>
        </w:rPr>
        <w:t>based on</w:t>
      </w:r>
      <w:r w:rsidRPr="0081327C">
        <w:rPr>
          <w:rFonts w:ascii="Times New Roman" w:hAnsi="Times New Roman" w:cs="Times New Roman"/>
        </w:rPr>
        <w:t xml:space="preserve"> F value.</w:t>
      </w:r>
    </w:p>
    <w:sectPr w:rsidR="00F04175" w:rsidRPr="00911046" w:rsidSect="009110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478E" w14:textId="77777777" w:rsidR="00C96F3D" w:rsidRDefault="00C96F3D" w:rsidP="00911046">
      <w:pPr>
        <w:rPr>
          <w:rFonts w:hint="eastAsia"/>
        </w:rPr>
      </w:pPr>
      <w:r>
        <w:separator/>
      </w:r>
    </w:p>
  </w:endnote>
  <w:endnote w:type="continuationSeparator" w:id="0">
    <w:p w14:paraId="05936D1A" w14:textId="77777777" w:rsidR="00C96F3D" w:rsidRDefault="00C96F3D" w:rsidP="009110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D5BC" w14:textId="77777777" w:rsidR="00911046" w:rsidRDefault="0091104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842741"/>
      <w:docPartObj>
        <w:docPartGallery w:val="Page Numbers (Bottom of Page)"/>
        <w:docPartUnique/>
      </w:docPartObj>
    </w:sdtPr>
    <w:sdtContent>
      <w:p w14:paraId="55D5755E" w14:textId="77777777" w:rsidR="00911046" w:rsidRDefault="0091104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046EF6" w14:textId="77777777" w:rsidR="00911046" w:rsidRDefault="00911046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0B2D" w14:textId="77777777" w:rsidR="00911046" w:rsidRDefault="0091104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21B4" w14:textId="77777777" w:rsidR="00C96F3D" w:rsidRDefault="00C96F3D" w:rsidP="00911046">
      <w:pPr>
        <w:rPr>
          <w:rFonts w:hint="eastAsia"/>
        </w:rPr>
      </w:pPr>
      <w:r>
        <w:separator/>
      </w:r>
    </w:p>
  </w:footnote>
  <w:footnote w:type="continuationSeparator" w:id="0">
    <w:p w14:paraId="12EA4BBB" w14:textId="77777777" w:rsidR="00C96F3D" w:rsidRDefault="00C96F3D" w:rsidP="0091104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691C" w14:textId="77777777" w:rsidR="00911046" w:rsidRDefault="0091104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766E7" w14:textId="77777777" w:rsidR="00911046" w:rsidRDefault="00911046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E18C" w14:textId="77777777" w:rsidR="00911046" w:rsidRDefault="0091104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0F"/>
    <w:rsid w:val="00096029"/>
    <w:rsid w:val="0010509A"/>
    <w:rsid w:val="00210383"/>
    <w:rsid w:val="006F470C"/>
    <w:rsid w:val="0070190F"/>
    <w:rsid w:val="007252AD"/>
    <w:rsid w:val="0082686B"/>
    <w:rsid w:val="00911046"/>
    <w:rsid w:val="00C96F3D"/>
    <w:rsid w:val="00F0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941E01"/>
  <w15:chartTrackingRefBased/>
  <w15:docId w15:val="{65B8950B-9EA0-4E15-A317-A2FE1E8D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04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9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9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90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90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90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90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90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90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9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1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1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19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190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19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19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19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19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19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1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9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19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1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19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19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19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1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19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0190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10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10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1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1046"/>
    <w:rPr>
      <w:sz w:val="18"/>
      <w:szCs w:val="18"/>
    </w:rPr>
  </w:style>
  <w:style w:type="table" w:styleId="af2">
    <w:name w:val="Table Grid"/>
    <w:basedOn w:val="a1"/>
    <w:uiPriority w:val="39"/>
    <w:rsid w:val="0091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911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1044</Characters>
  <Application>Microsoft Office Word</Application>
  <DocSecurity>0</DocSecurity>
  <Lines>23</Lines>
  <Paragraphs>11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文燕 揭</dc:creator>
  <cp:keywords/>
  <dc:description/>
  <cp:lastModifiedBy>文燕 揭</cp:lastModifiedBy>
  <cp:revision>2</cp:revision>
  <dcterms:created xsi:type="dcterms:W3CDTF">2026-05-02T05:01:00Z</dcterms:created>
  <dcterms:modified xsi:type="dcterms:W3CDTF">2026-05-02T05:02:00Z</dcterms:modified>
</cp:coreProperties>
</file>