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03182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Bahnschrift" w:cs="Times New Roman"/>
          <w:b/>
          <w:bCs/>
          <w:i w:val="0"/>
          <w:iCs w:val="0"/>
          <w:color w:val="1B1B1B"/>
          <w:spacing w:val="0"/>
          <w:sz w:val="20"/>
          <w:szCs w:val="20"/>
          <w:shd w:val="clear" w:fill="FFFFFF"/>
          <w:lang w:val="en-US" w:eastAsia="zh-CN"/>
        </w:rPr>
      </w:pPr>
    </w:p>
    <w:p w14:paraId="1F078E0E"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Bahnschrift" w:cs="Times New Roman"/>
          <w:b/>
          <w:bCs/>
          <w:i w:val="0"/>
          <w:iCs w:val="0"/>
          <w:color w:val="1B1B1B"/>
          <w:spacing w:val="0"/>
          <w:sz w:val="20"/>
          <w:szCs w:val="20"/>
          <w:shd w:val="clear" w:fill="FFFFFF"/>
          <w:lang w:val="en-US" w:eastAsia="zh-CN"/>
        </w:rPr>
      </w:pPr>
    </w:p>
    <w:p w14:paraId="26322A7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Bahnschrift" w:cs="Times New Roman"/>
          <w:b/>
          <w:bCs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Times New Roman" w:hAnsi="Times New Roman" w:eastAsia="Bahnschrift" w:cs="Times New Roman"/>
          <w:b/>
          <w:bCs/>
          <w:i w:val="0"/>
          <w:iCs w:val="0"/>
          <w:color w:val="1B1B1B"/>
          <w:spacing w:val="0"/>
          <w:sz w:val="20"/>
          <w:szCs w:val="20"/>
          <w:shd w:val="clear" w:fill="FFFFFF"/>
          <w:lang w:val="en-US" w:eastAsia="zh-CN"/>
        </w:rPr>
        <w:t>T</w:t>
      </w:r>
      <w:r>
        <w:rPr>
          <w:rFonts w:hint="eastAsia" w:ascii="Times New Roman" w:hAnsi="Times New Roman" w:eastAsia="Bahnschrift" w:cs="Times New Roman"/>
          <w:b/>
          <w:bCs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  <w:t>able S1 Comprehensive Performance Evaluation of Each Model</w:t>
      </w:r>
    </w:p>
    <w:tbl>
      <w:tblPr>
        <w:tblStyle w:val="3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04"/>
        <w:gridCol w:w="804"/>
        <w:gridCol w:w="804"/>
        <w:gridCol w:w="805"/>
        <w:gridCol w:w="805"/>
        <w:gridCol w:w="805"/>
        <w:gridCol w:w="805"/>
        <w:gridCol w:w="805"/>
        <w:gridCol w:w="805"/>
      </w:tblGrid>
      <w:tr w14:paraId="372E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FD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Model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178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ACC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62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SEN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6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SPE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8B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PPV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93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NPV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32F4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F1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3C1E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MCC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8EB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Brier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391E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AUC</w:t>
            </w:r>
          </w:p>
        </w:tc>
      </w:tr>
      <w:tr w14:paraId="5759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0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Train</w:t>
            </w: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C3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14A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EB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2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C7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D9D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5071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186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4" w:type="pct"/>
            <w:tcBorders>
              <w:top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2F3B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ABCF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F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4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0.8085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0.5436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0.8153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A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0.3611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0.1783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2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0.7628</w:t>
            </w:r>
          </w:p>
        </w:tc>
      </w:tr>
      <w:tr w14:paraId="16297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4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SVM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9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0.4041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0.4836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A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0.7704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4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0.4403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2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0.2018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1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0.7126</w:t>
            </w:r>
          </w:p>
        </w:tc>
      </w:tr>
      <w:tr w14:paraId="2081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49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0.6208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0.6438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3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0.6113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0.4052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0.4974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1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0.2272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0.6996</w:t>
            </w:r>
          </w:p>
        </w:tc>
      </w:tr>
      <w:tr w14:paraId="2FF2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9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3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0.7329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0.6197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3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0.4421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0.8494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B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0.5515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0.2109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0.7338</w:t>
            </w:r>
          </w:p>
        </w:tc>
      </w:tr>
      <w:tr w14:paraId="734C2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2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RBF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0.7046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0.7239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F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0.8371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0.5647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0.3559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0.1968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0.7546</w:t>
            </w:r>
          </w:p>
        </w:tc>
      </w:tr>
      <w:tr w14:paraId="5746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7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PLS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0.6487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6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A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0.6197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0.8429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5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0.3083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0.2059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7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0.7549</w:t>
            </w:r>
          </w:p>
        </w:tc>
      </w:tr>
      <w:tr w14:paraId="63153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6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GRU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0.6766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0.4646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0.8509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F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0.3455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0.1991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F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0.7617</w:t>
            </w:r>
          </w:p>
        </w:tc>
      </w:tr>
      <w:tr w14:paraId="1F1E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8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LSTM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0.6826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0.7123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0.6704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64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0.5668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1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0.3503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0.745</w:t>
            </w:r>
          </w:p>
        </w:tc>
      </w:tr>
      <w:tr w14:paraId="1BB20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1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LR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D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0.7123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5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0.6338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E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0.4444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0.5474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0.3153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5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0.7538</w:t>
            </w:r>
          </w:p>
        </w:tc>
      </w:tr>
      <w:tr w14:paraId="4991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8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0.6307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0.7603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1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0.4253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0.8542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0.5455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0.3072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0.2607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0.7205</w:t>
            </w:r>
          </w:p>
        </w:tc>
      </w:tr>
      <w:tr w14:paraId="1C3C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8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KNN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A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0.6188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0.6451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3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0.3913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0.7789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0.4589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0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0.1844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9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0.2556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0.6474</w:t>
            </w:r>
          </w:p>
        </w:tc>
      </w:tr>
      <w:tr w14:paraId="7B4B4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4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0.6487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9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0.6233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B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0.8097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6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0.5084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0.2598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0.2355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0.6434</w:t>
            </w:r>
          </w:p>
        </w:tc>
      </w:tr>
      <w:tr w14:paraId="3BC4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LSSVM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0.2914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0.2914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0.4513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C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2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0.6262</w:t>
            </w:r>
          </w:p>
        </w:tc>
      </w:tr>
      <w:tr w14:paraId="735FD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A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CNN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0.7066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0.4969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0.8077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0.5243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0.3141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0.7321</w:t>
            </w:r>
          </w:p>
        </w:tc>
      </w:tr>
      <w:tr w14:paraId="3720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A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BiLSTM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0.6849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6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0.4785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9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0.5634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7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0.3482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0.1959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0.764</w:t>
            </w:r>
          </w:p>
        </w:tc>
      </w:tr>
      <w:tr w14:paraId="0F9D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A5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  <w:t>Valid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66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5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C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37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EE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3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228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10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8D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0C4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4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0.7212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0.4662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0.8088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0.4559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0.8151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D7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0.1844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0.7223</w:t>
            </w:r>
          </w:p>
        </w:tc>
      </w:tr>
      <w:tr w14:paraId="0DC27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C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SVM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9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0.7481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0.0576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0.1018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A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0.7355</w:t>
            </w:r>
          </w:p>
        </w:tc>
      </w:tr>
      <w:tr w14:paraId="0280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5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BP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C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0.6111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0.1457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2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0.1542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0.2361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0.7984</w:t>
            </w:r>
          </w:p>
        </w:tc>
      </w:tr>
      <w:tr w14:paraId="3FFD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D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0.0752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4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0.1342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0.1508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0.2422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0.5383</w:t>
            </w:r>
          </w:p>
        </w:tc>
      </w:tr>
      <w:tr w14:paraId="07FA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A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RBF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0.9922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0.7515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0.2377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0.539</w:t>
            </w:r>
          </w:p>
        </w:tc>
      </w:tr>
      <w:tr w14:paraId="33B24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D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PLS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0.6471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B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0.1649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0.2356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0.545</w:t>
            </w:r>
          </w:p>
        </w:tc>
      </w:tr>
      <w:tr w14:paraId="7C0C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GRU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B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0.9897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0.6923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0.7554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0.1233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0.1602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0.2362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0.7629</w:t>
            </w:r>
          </w:p>
        </w:tc>
      </w:tr>
      <w:tr w14:paraId="0B79F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15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LSTM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0.7558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0.9871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0.1477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0.1763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0.2366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0.7677</w:t>
            </w:r>
          </w:p>
        </w:tc>
      </w:tr>
      <w:tr w14:paraId="6CD7D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F2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LR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0.9845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0.6471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B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0.1649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0.7661</w:t>
            </w:r>
          </w:p>
        </w:tc>
      </w:tr>
      <w:tr w14:paraId="733B7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8A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0.6962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0.4286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0.7881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0.4101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0.8005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1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0.4191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0.2136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0.2163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0.6635</w:t>
            </w:r>
          </w:p>
        </w:tc>
      </w:tr>
      <w:tr w14:paraId="016C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A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KNN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A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0.7442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0.9767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0.1192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0.106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0.2471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7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0.5895</w:t>
            </w:r>
          </w:p>
        </w:tc>
      </w:tr>
      <w:tr w14:paraId="41863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5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0.6808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0.4737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0.7519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0.3962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0.8061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0.4315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4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0.2137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4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0.598</w:t>
            </w:r>
          </w:p>
        </w:tc>
      </w:tr>
      <w:tr w14:paraId="041B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0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LSSVM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0.2558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0.2558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9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0.4074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0.5236</w:t>
            </w:r>
          </w:p>
        </w:tc>
      </w:tr>
      <w:tr w14:paraId="0878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06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CNN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0.7154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0.3008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26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0.8579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0.4211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0.7812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C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0.3509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0.1791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0.2348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0.6644</w:t>
            </w:r>
          </w:p>
        </w:tc>
      </w:tr>
      <w:tr w14:paraId="321A1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36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0F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b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BiLSTM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F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0.0677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0.9845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0.7545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4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0.1216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3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0.136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0.2377</w:t>
            </w:r>
          </w:p>
        </w:tc>
        <w:tc>
          <w:tcPr>
            <w:tcW w:w="484" w:type="pct"/>
            <w:tcBorders>
              <w:bottom w:val="single" w:color="auto" w:sz="1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0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0.7532</w:t>
            </w:r>
          </w:p>
        </w:tc>
      </w:tr>
    </w:tbl>
    <w:p w14:paraId="0698661D"/>
    <w:p w14:paraId="139E086C"/>
    <w:p w14:paraId="6F632C7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350635"/>
            <wp:effectExtent l="0" t="0" r="3810" b="12065"/>
            <wp:docPr id="2" name="图片 2" descr="Layou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yout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35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3791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0"/>
        <w:jc w:val="center"/>
        <w:textAlignment w:val="auto"/>
        <w:rPr>
          <w:rFonts w:hint="default" w:ascii="Times New Roman" w:hAnsi="Times New Roman" w:eastAsia="Bahnschrift" w:cs="Times New Roman"/>
          <w:b/>
          <w:bCs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Times New Roman" w:hAnsi="Times New Roman" w:eastAsia="Bahnschrift" w:cs="Times New Roman"/>
          <w:b/>
          <w:bCs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  <w:t>Figure S2 ROC curves, calibration curves, and decision curve analysis (DCA) of all models</w:t>
      </w:r>
    </w:p>
    <w:p w14:paraId="1FBBC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Bahnschrift" w:cs="Times New Roman"/>
          <w:b/>
          <w:bCs/>
          <w:i w:val="0"/>
          <w:iCs w:val="0"/>
          <w:caps w:val="0"/>
          <w:color w:val="1B1B1B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A, 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Test set ROC comparison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 External validation set ROC comparison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 xml:space="preserve"> Test set DCA comparison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 External validation set DCA comparison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E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Test set Calibration Curve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F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External validation Calibration Curve</w:t>
      </w:r>
    </w:p>
    <w:p w14:paraId="43134D45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9C"/>
    <w:rsid w:val="00BC759C"/>
    <w:rsid w:val="3B58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  <w:lang w:val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2026-04-13T03:29:00Z</dcterms:created>
  <dc:creator>林奕勃</dc:creator>
  <cp:lastModifiedBy>林奕勃</cp:lastModifiedBy>
  <dcterms:modified xsi:type="dcterms:W3CDTF">2026-04-13T05:34:11Z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00A717E829DD4AB8971F138C007A9AF6_11</vt:lpwstr>
  </property>
  <property fmtid="{D5CDD505-2E9C-101B-9397-08002B2CF9AE}" pid="4" name="KSOTemplateDocerSaveRecord">
    <vt:lpwstr>eyJoZGlkIjoiMjY2MjM2NDU2ZWVjMmZhZGQ0ZmZhZjVjZmQwZjk0NmEiLCJ1c2VySWQiOiIxNjA5OTQ3NDk5In0=</vt:lpwstr>
  </property>
</Properties>
</file>