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385E" w14:textId="45146DCA" w:rsidR="00C921E4" w:rsidRPr="00C921E4" w:rsidRDefault="00C921E4" w:rsidP="007C322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Declaration of Competing Interest</w:t>
      </w:r>
    </w:p>
    <w:p w14:paraId="26512463" w14:textId="72E9E68A" w:rsidR="00176F15" w:rsidRPr="007C3222" w:rsidRDefault="007C3222" w:rsidP="007C3222">
      <w:pPr>
        <w:jc w:val="both"/>
        <w:rPr>
          <w:rFonts w:ascii="Times New Roman" w:hAnsi="Times New Roman" w:cs="Times New Roman"/>
        </w:rPr>
      </w:pPr>
      <w:r w:rsidRPr="007C3222">
        <w:rPr>
          <w:rFonts w:ascii="Times New Roman" w:hAnsi="Times New Roman" w:cs="Times New Roman"/>
        </w:rPr>
        <w:t>The authors declare that they have no competing interests. This research received no external funding and was conducted independently based on academic research objectives.</w:t>
      </w:r>
    </w:p>
    <w:sectPr w:rsidR="00176F15" w:rsidRPr="007C3222" w:rsidSect="00176F15">
      <w:pgSz w:w="12242" w:h="20163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51E7"/>
    <w:multiLevelType w:val="multilevel"/>
    <w:tmpl w:val="80CC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65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-1"/>
    <w:docVar w:name="TrinkaDocId" w:val="6c92bc91-4a96-4f09-bb6d-9b72c04f1528"/>
  </w:docVars>
  <w:rsids>
    <w:rsidRoot w:val="00176F15"/>
    <w:rsid w:val="00176F15"/>
    <w:rsid w:val="001B6A72"/>
    <w:rsid w:val="003F10A7"/>
    <w:rsid w:val="007C3222"/>
    <w:rsid w:val="008426CA"/>
    <w:rsid w:val="00C921E4"/>
    <w:rsid w:val="00C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8BBF"/>
  <w15:chartTrackingRefBased/>
  <w15:docId w15:val="{3E67E9F3-338D-49B3-9762-597190CE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Nurmahmudah</dc:creator>
  <cp:keywords/>
  <dc:description/>
  <cp:lastModifiedBy>Fitri Nurmahmudah</cp:lastModifiedBy>
  <cp:revision>4</cp:revision>
  <dcterms:created xsi:type="dcterms:W3CDTF">2026-02-18T00:13:00Z</dcterms:created>
  <dcterms:modified xsi:type="dcterms:W3CDTF">2026-03-22T00:58:00Z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c290f9f2-923e-4da4-86e5-457e05a76886</vt:lpwstr>
  </property>
</Properties>
</file>