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A6401" w14:textId="3CA076FC" w:rsidR="00F170A3" w:rsidRPr="00E73E47" w:rsidRDefault="00A749F7" w:rsidP="00A749F7">
      <w:pPr>
        <w:jc w:val="center"/>
        <w:rPr>
          <w:rFonts w:ascii="Times New Roman" w:hAnsi="Times New Roman" w:cs="Times New Roman"/>
          <w:b/>
          <w:bCs/>
          <w:sz w:val="40"/>
          <w:szCs w:val="40"/>
          <w:lang w:val="en-US"/>
        </w:rPr>
      </w:pPr>
      <w:r w:rsidRPr="00E73E47">
        <w:rPr>
          <w:rFonts w:ascii="Times New Roman" w:hAnsi="Times New Roman" w:cs="Times New Roman"/>
          <w:b/>
          <w:bCs/>
          <w:sz w:val="40"/>
          <w:szCs w:val="40"/>
          <w:lang w:val="en-US"/>
        </w:rPr>
        <w:t>Supplementary material</w:t>
      </w:r>
    </w:p>
    <w:p w14:paraId="188D5358" w14:textId="77777777" w:rsidR="00E73E47" w:rsidRPr="009641FA" w:rsidRDefault="00E73E47" w:rsidP="00E73E47">
      <w:pPr>
        <w:jc w:val="center"/>
        <w:rPr>
          <w:rFonts w:ascii="Times New Roman" w:hAnsi="Times New Roman" w:cs="Times New Roman"/>
          <w:sz w:val="32"/>
          <w:szCs w:val="32"/>
        </w:rPr>
      </w:pPr>
      <w:r w:rsidRPr="007E08EA">
        <w:rPr>
          <w:rFonts w:ascii="Times New Roman" w:hAnsi="Times New Roman" w:cs="Times New Roman"/>
          <w:b/>
          <w:bCs/>
          <w:sz w:val="32"/>
          <w:szCs w:val="32"/>
        </w:rPr>
        <w:t xml:space="preserve">Maximising the economic value </w:t>
      </w:r>
      <w:r>
        <w:rPr>
          <w:rFonts w:ascii="Times New Roman" w:hAnsi="Times New Roman" w:cs="Times New Roman"/>
          <w:b/>
          <w:bCs/>
          <w:sz w:val="32"/>
          <w:szCs w:val="32"/>
        </w:rPr>
        <w:t xml:space="preserve">of </w:t>
      </w:r>
      <w:r w:rsidRPr="007E08EA">
        <w:rPr>
          <w:rFonts w:ascii="Times New Roman" w:hAnsi="Times New Roman" w:cs="Times New Roman"/>
          <w:b/>
          <w:bCs/>
          <w:sz w:val="32"/>
          <w:szCs w:val="32"/>
        </w:rPr>
        <w:t xml:space="preserve">water </w:t>
      </w:r>
      <w:r>
        <w:rPr>
          <w:rFonts w:ascii="Times New Roman" w:hAnsi="Times New Roman" w:cs="Times New Roman"/>
          <w:b/>
          <w:bCs/>
          <w:sz w:val="32"/>
          <w:szCs w:val="32"/>
        </w:rPr>
        <w:t>through adaptive, climate-informed irrigation scheduling</w:t>
      </w:r>
      <w:r w:rsidRPr="007E08EA">
        <w:rPr>
          <w:rFonts w:ascii="Times New Roman" w:hAnsi="Times New Roman" w:cs="Times New Roman"/>
          <w:b/>
          <w:bCs/>
          <w:sz w:val="32"/>
          <w:szCs w:val="32"/>
        </w:rPr>
        <w:t xml:space="preserve"> for sugarcane</w:t>
      </w:r>
      <w:r w:rsidRPr="009641FA">
        <w:rPr>
          <w:rFonts w:ascii="Times New Roman" w:hAnsi="Times New Roman" w:cs="Times New Roman"/>
          <w:sz w:val="32"/>
          <w:szCs w:val="32"/>
        </w:rPr>
        <w:t xml:space="preserve"> </w:t>
      </w:r>
    </w:p>
    <w:p w14:paraId="6567CB34" w14:textId="609C2037" w:rsidR="00E611AC" w:rsidRPr="00B96ACA" w:rsidRDefault="00E73E47" w:rsidP="00E611AC">
      <w:pPr>
        <w:jc w:val="center"/>
        <w:rPr>
          <w:rFonts w:ascii="Times New Roman" w:hAnsi="Times New Roman" w:cs="Times New Roman"/>
          <w:i/>
          <w:iCs/>
          <w:sz w:val="24"/>
          <w:szCs w:val="24"/>
          <w:vertAlign w:val="superscript"/>
        </w:rPr>
      </w:pPr>
      <w:r w:rsidRPr="009641FA">
        <w:rPr>
          <w:rFonts w:ascii="Times New Roman" w:hAnsi="Times New Roman" w:cs="Times New Roman"/>
          <w:sz w:val="24"/>
          <w:szCs w:val="24"/>
        </w:rPr>
        <w:t>Suhaib Ababneh</w:t>
      </w:r>
      <w:r>
        <w:rPr>
          <w:rFonts w:ascii="Times New Roman" w:hAnsi="Times New Roman" w:cs="Times New Roman"/>
          <w:sz w:val="24"/>
          <w:szCs w:val="24"/>
          <w:vertAlign w:val="superscript"/>
        </w:rPr>
        <w:t>a</w:t>
      </w:r>
      <w:r>
        <w:rPr>
          <w:rFonts w:ascii="Times New Roman" w:hAnsi="Times New Roman" w:cs="Times New Roman"/>
          <w:sz w:val="24"/>
          <w:szCs w:val="24"/>
        </w:rPr>
        <w:t>, Duc-Anh An-</w:t>
      </w:r>
      <w:proofErr w:type="spellStart"/>
      <w:proofErr w:type="gramStart"/>
      <w:r>
        <w:rPr>
          <w:rFonts w:ascii="Times New Roman" w:hAnsi="Times New Roman" w:cs="Times New Roman"/>
          <w:sz w:val="24"/>
          <w:szCs w:val="24"/>
        </w:rPr>
        <w:t>Vo</w:t>
      </w:r>
      <w:r>
        <w:rPr>
          <w:rFonts w:ascii="Times New Roman" w:hAnsi="Times New Roman" w:cs="Times New Roman"/>
          <w:sz w:val="24"/>
          <w:szCs w:val="24"/>
          <w:vertAlign w:val="superscript"/>
        </w:rPr>
        <w:t>a</w:t>
      </w:r>
      <w:proofErr w:type="spellEnd"/>
      <w:r>
        <w:rPr>
          <w:rFonts w:ascii="Times New Roman" w:hAnsi="Times New Roman" w:cs="Times New Roman"/>
          <w:sz w:val="24"/>
          <w:szCs w:val="24"/>
          <w:vertAlign w:val="superscript"/>
        </w:rPr>
        <w:t>,*</w:t>
      </w:r>
      <w:proofErr w:type="gramEnd"/>
      <w:r>
        <w:rPr>
          <w:rFonts w:ascii="Times New Roman" w:hAnsi="Times New Roman" w:cs="Times New Roman"/>
          <w:sz w:val="24"/>
          <w:szCs w:val="24"/>
        </w:rPr>
        <w:t xml:space="preserve">, </w:t>
      </w:r>
      <w:r w:rsidR="00985CD4">
        <w:rPr>
          <w:rFonts w:ascii="Times New Roman" w:hAnsi="Times New Roman" w:cs="Times New Roman"/>
          <w:sz w:val="24"/>
          <w:szCs w:val="24"/>
        </w:rPr>
        <w:t xml:space="preserve">Malcolm </w:t>
      </w:r>
      <w:proofErr w:type="spellStart"/>
      <w:proofErr w:type="gramStart"/>
      <w:r w:rsidR="00985CD4">
        <w:rPr>
          <w:rFonts w:ascii="Times New Roman" w:hAnsi="Times New Roman" w:cs="Times New Roman"/>
          <w:sz w:val="24"/>
          <w:szCs w:val="24"/>
        </w:rPr>
        <w:t>Gillies</w:t>
      </w:r>
      <w:r w:rsidR="00985CD4" w:rsidRPr="00473100">
        <w:rPr>
          <w:rFonts w:ascii="Times New Roman" w:hAnsi="Times New Roman" w:cs="Times New Roman"/>
          <w:sz w:val="24"/>
          <w:szCs w:val="24"/>
          <w:vertAlign w:val="superscript"/>
        </w:rPr>
        <w:t>c</w:t>
      </w:r>
      <w:r w:rsidR="00985CD4">
        <w:rPr>
          <w:rFonts w:ascii="Times New Roman" w:hAnsi="Times New Roman" w:cs="Times New Roman"/>
          <w:sz w:val="24"/>
          <w:szCs w:val="24"/>
          <w:vertAlign w:val="superscript"/>
        </w:rPr>
        <w:t>,d</w:t>
      </w:r>
      <w:proofErr w:type="spellEnd"/>
      <w:proofErr w:type="gramEnd"/>
      <w:r w:rsidR="00985CD4">
        <w:rPr>
          <w:rFonts w:ascii="Times New Roman" w:hAnsi="Times New Roman" w:cs="Times New Roman"/>
          <w:sz w:val="24"/>
          <w:szCs w:val="24"/>
        </w:rPr>
        <w:t xml:space="preserve">, Louis </w:t>
      </w:r>
      <w:proofErr w:type="spellStart"/>
      <w:proofErr w:type="gramStart"/>
      <w:r w:rsidR="00985CD4">
        <w:rPr>
          <w:rFonts w:ascii="Times New Roman" w:hAnsi="Times New Roman" w:cs="Times New Roman"/>
          <w:sz w:val="24"/>
          <w:szCs w:val="24"/>
        </w:rPr>
        <w:t>Kouadio</w:t>
      </w:r>
      <w:r w:rsidR="00985CD4">
        <w:rPr>
          <w:rFonts w:ascii="Times New Roman" w:hAnsi="Times New Roman" w:cs="Times New Roman"/>
          <w:sz w:val="24"/>
          <w:szCs w:val="24"/>
          <w:vertAlign w:val="superscript"/>
        </w:rPr>
        <w:t>b,e</w:t>
      </w:r>
      <w:proofErr w:type="spellEnd"/>
      <w:proofErr w:type="gramEnd"/>
      <w:r w:rsidR="00985CD4">
        <w:rPr>
          <w:rFonts w:ascii="Times New Roman" w:hAnsi="Times New Roman" w:cs="Times New Roman"/>
          <w:sz w:val="24"/>
          <w:szCs w:val="24"/>
        </w:rPr>
        <w:t>,</w:t>
      </w:r>
      <w:r w:rsidR="00985CD4">
        <w:rPr>
          <w:rFonts w:ascii="Times New Roman" w:hAnsi="Times New Roman" w:cs="Times New Roman"/>
          <w:sz w:val="24"/>
          <w:szCs w:val="24"/>
        </w:rPr>
        <w:t xml:space="preserve"> </w:t>
      </w:r>
      <w:r>
        <w:rPr>
          <w:rFonts w:ascii="Times New Roman" w:hAnsi="Times New Roman" w:cs="Times New Roman"/>
          <w:sz w:val="24"/>
          <w:szCs w:val="24"/>
        </w:rPr>
        <w:t>Shahbaz Mushtaq</w:t>
      </w:r>
      <w:r w:rsidRPr="00C66322">
        <w:rPr>
          <w:rFonts w:ascii="Times New Roman" w:hAnsi="Times New Roman" w:cs="Times New Roman"/>
          <w:sz w:val="24"/>
          <w:szCs w:val="24"/>
          <w:vertAlign w:val="superscript"/>
        </w:rPr>
        <w:t>b</w:t>
      </w:r>
      <w:r>
        <w:rPr>
          <w:rFonts w:ascii="Times New Roman" w:hAnsi="Times New Roman" w:cs="Times New Roman"/>
          <w:sz w:val="24"/>
          <w:szCs w:val="24"/>
        </w:rPr>
        <w:t xml:space="preserve">, </w:t>
      </w:r>
      <w:r w:rsidR="00E611AC">
        <w:rPr>
          <w:rFonts w:ascii="Times New Roman" w:hAnsi="Times New Roman" w:cs="Times New Roman"/>
          <w:sz w:val="24"/>
          <w:szCs w:val="24"/>
        </w:rPr>
        <w:t xml:space="preserve">Michael </w:t>
      </w:r>
      <w:proofErr w:type="spellStart"/>
      <w:proofErr w:type="gramStart"/>
      <w:r w:rsidR="00E611AC">
        <w:rPr>
          <w:rFonts w:ascii="Times New Roman" w:hAnsi="Times New Roman" w:cs="Times New Roman"/>
          <w:sz w:val="24"/>
          <w:szCs w:val="24"/>
        </w:rPr>
        <w:t>Scobie</w:t>
      </w:r>
      <w:r w:rsidR="00E611AC">
        <w:rPr>
          <w:rFonts w:ascii="Times New Roman" w:hAnsi="Times New Roman" w:cs="Times New Roman"/>
          <w:sz w:val="24"/>
          <w:szCs w:val="24"/>
          <w:vertAlign w:val="superscript"/>
        </w:rPr>
        <w:t>c,d</w:t>
      </w:r>
      <w:proofErr w:type="spellEnd"/>
      <w:proofErr w:type="gramEnd"/>
    </w:p>
    <w:p w14:paraId="59CFD6E8" w14:textId="77777777" w:rsidR="00E73E47" w:rsidRPr="009641FA" w:rsidRDefault="00E73E47" w:rsidP="00E73E47">
      <w:pPr>
        <w:jc w:val="center"/>
        <w:rPr>
          <w:rFonts w:ascii="Times New Roman" w:hAnsi="Times New Roman" w:cs="Times New Roman"/>
          <w:sz w:val="24"/>
          <w:szCs w:val="24"/>
        </w:rPr>
      </w:pPr>
    </w:p>
    <w:p w14:paraId="157467F7" w14:textId="54F57D43" w:rsidR="00E73E47" w:rsidRDefault="00825DDA" w:rsidP="00E73E47">
      <w:pPr>
        <w:rPr>
          <w:rFonts w:ascii="Times New Roman" w:hAnsi="Times New Roman" w:cs="Times New Roman"/>
          <w:sz w:val="24"/>
          <w:szCs w:val="24"/>
        </w:rPr>
      </w:pPr>
      <w:proofErr w:type="spellStart"/>
      <w:r w:rsidRPr="00825DDA">
        <w:rPr>
          <w:rFonts w:ascii="Times New Roman" w:hAnsi="Times New Roman" w:cs="Times New Roman"/>
          <w:sz w:val="24"/>
          <w:szCs w:val="24"/>
          <w:vertAlign w:val="superscript"/>
          <w:lang w:val="en-US"/>
        </w:rPr>
        <w:t>a</w:t>
      </w:r>
      <w:r w:rsidRPr="00825DDA">
        <w:rPr>
          <w:rFonts w:ascii="Times New Roman" w:hAnsi="Times New Roman" w:cs="Times New Roman"/>
          <w:sz w:val="24"/>
          <w:szCs w:val="24"/>
          <w:lang w:val="en-US"/>
        </w:rPr>
        <w:t>School</w:t>
      </w:r>
      <w:proofErr w:type="spellEnd"/>
      <w:r w:rsidRPr="00825DDA">
        <w:rPr>
          <w:rFonts w:ascii="Times New Roman" w:hAnsi="Times New Roman" w:cs="Times New Roman"/>
          <w:sz w:val="24"/>
          <w:szCs w:val="24"/>
          <w:lang w:val="en-US"/>
        </w:rPr>
        <w:t xml:space="preserve"> of Business, Law, Humanities and Pathways</w:t>
      </w:r>
      <w:r w:rsidR="00E73E47" w:rsidRPr="2A20E267">
        <w:rPr>
          <w:rFonts w:ascii="Times New Roman" w:hAnsi="Times New Roman" w:cs="Times New Roman"/>
          <w:sz w:val="24"/>
          <w:szCs w:val="24"/>
        </w:rPr>
        <w:t>, Universit</w:t>
      </w:r>
      <w:r w:rsidR="00634BB0">
        <w:rPr>
          <w:rFonts w:ascii="Times New Roman" w:hAnsi="Times New Roman" w:cs="Times New Roman"/>
          <w:sz w:val="24"/>
          <w:szCs w:val="24"/>
        </w:rPr>
        <w:t>y</w:t>
      </w:r>
      <w:r w:rsidR="00E73E47" w:rsidRPr="2A20E267">
        <w:rPr>
          <w:rFonts w:ascii="Times New Roman" w:hAnsi="Times New Roman" w:cs="Times New Roman"/>
          <w:sz w:val="24"/>
          <w:szCs w:val="24"/>
        </w:rPr>
        <w:t xml:space="preserve"> of Southern Queensland (UniSQ)</w:t>
      </w:r>
      <w:r w:rsidR="00E73E47" w:rsidRPr="2A20E267">
        <w:rPr>
          <w:rFonts w:ascii="Times New Roman" w:hAnsi="Times New Roman" w:cs="Times New Roman"/>
          <w:sz w:val="24"/>
          <w:szCs w:val="24"/>
        </w:rPr>
        <w:t>, Toowoomba QLD 4350, Australia</w:t>
      </w:r>
    </w:p>
    <w:p w14:paraId="25A54E3C" w14:textId="3747A622" w:rsidR="006078A2" w:rsidRPr="006078A2" w:rsidRDefault="006078A2" w:rsidP="006078A2">
      <w:pPr>
        <w:rPr>
          <w:rFonts w:ascii="Times New Roman" w:hAnsi="Times New Roman" w:cs="Times New Roman"/>
          <w:sz w:val="24"/>
          <w:szCs w:val="24"/>
        </w:rPr>
      </w:pPr>
      <w:proofErr w:type="spellStart"/>
      <w:r w:rsidRPr="006078A2">
        <w:rPr>
          <w:rFonts w:ascii="Times New Roman" w:hAnsi="Times New Roman" w:cs="Times New Roman"/>
          <w:sz w:val="24"/>
          <w:szCs w:val="24"/>
          <w:vertAlign w:val="superscript"/>
        </w:rPr>
        <w:t>b</w:t>
      </w:r>
      <w:r w:rsidRPr="006078A2">
        <w:rPr>
          <w:rFonts w:ascii="Times New Roman" w:hAnsi="Times New Roman" w:cs="Times New Roman"/>
          <w:sz w:val="24"/>
          <w:szCs w:val="24"/>
        </w:rPr>
        <w:t>Centre</w:t>
      </w:r>
      <w:proofErr w:type="spellEnd"/>
      <w:r w:rsidRPr="006078A2">
        <w:rPr>
          <w:rFonts w:ascii="Times New Roman" w:hAnsi="Times New Roman" w:cs="Times New Roman"/>
          <w:sz w:val="24"/>
          <w:szCs w:val="24"/>
        </w:rPr>
        <w:t xml:space="preserve"> for Applied Climate Sciences, Institute for Agriculture, Climate and the Environment, UniSQ, Toowoomba QLD 4350, Australia.</w:t>
      </w:r>
    </w:p>
    <w:p w14:paraId="51B72DA3" w14:textId="77777777" w:rsidR="006078A2" w:rsidRPr="006078A2" w:rsidRDefault="006078A2" w:rsidP="006078A2">
      <w:pPr>
        <w:rPr>
          <w:rFonts w:ascii="Times New Roman" w:hAnsi="Times New Roman" w:cs="Times New Roman"/>
          <w:sz w:val="24"/>
          <w:szCs w:val="24"/>
        </w:rPr>
      </w:pPr>
      <w:proofErr w:type="spellStart"/>
      <w:r w:rsidRPr="006078A2">
        <w:rPr>
          <w:rFonts w:ascii="Times New Roman" w:hAnsi="Times New Roman" w:cs="Times New Roman"/>
          <w:sz w:val="24"/>
          <w:szCs w:val="24"/>
          <w:vertAlign w:val="superscript"/>
        </w:rPr>
        <w:t>c</w:t>
      </w:r>
      <w:r w:rsidRPr="006078A2">
        <w:rPr>
          <w:rFonts w:ascii="Times New Roman" w:hAnsi="Times New Roman" w:cs="Times New Roman"/>
          <w:sz w:val="24"/>
          <w:szCs w:val="24"/>
        </w:rPr>
        <w:t>Centre</w:t>
      </w:r>
      <w:proofErr w:type="spellEnd"/>
      <w:r w:rsidRPr="006078A2">
        <w:rPr>
          <w:rFonts w:ascii="Times New Roman" w:hAnsi="Times New Roman" w:cs="Times New Roman"/>
          <w:sz w:val="24"/>
          <w:szCs w:val="24"/>
        </w:rPr>
        <w:t xml:space="preserve"> for Agricultural Engineering, Institute for Agriculture, Climate and the Environment, UniSQ, Toowoomba QLD 4350, Australia. </w:t>
      </w:r>
    </w:p>
    <w:p w14:paraId="7B5E97E2" w14:textId="77777777" w:rsidR="006078A2" w:rsidRPr="006078A2" w:rsidRDefault="006078A2" w:rsidP="006078A2">
      <w:pPr>
        <w:rPr>
          <w:rFonts w:ascii="Times New Roman" w:hAnsi="Times New Roman" w:cs="Times New Roman"/>
          <w:sz w:val="24"/>
          <w:szCs w:val="24"/>
        </w:rPr>
      </w:pPr>
      <w:proofErr w:type="spellStart"/>
      <w:r w:rsidRPr="006078A2">
        <w:rPr>
          <w:rFonts w:ascii="Times New Roman" w:hAnsi="Times New Roman" w:cs="Times New Roman"/>
          <w:sz w:val="24"/>
          <w:szCs w:val="24"/>
          <w:vertAlign w:val="superscript"/>
        </w:rPr>
        <w:t>d</w:t>
      </w:r>
      <w:r w:rsidRPr="006078A2">
        <w:rPr>
          <w:rFonts w:ascii="Times New Roman" w:hAnsi="Times New Roman" w:cs="Times New Roman"/>
          <w:sz w:val="24"/>
          <w:szCs w:val="24"/>
        </w:rPr>
        <w:t>School</w:t>
      </w:r>
      <w:proofErr w:type="spellEnd"/>
      <w:r w:rsidRPr="006078A2">
        <w:rPr>
          <w:rFonts w:ascii="Times New Roman" w:hAnsi="Times New Roman" w:cs="Times New Roman"/>
          <w:sz w:val="24"/>
          <w:szCs w:val="24"/>
        </w:rPr>
        <w:t xml:space="preserve"> of Science, Engineering and Digital Technologies, UniSQ, Toowoomba QLD 4350, Australia.</w:t>
      </w:r>
    </w:p>
    <w:p w14:paraId="76F5B8DA" w14:textId="77777777" w:rsidR="006078A2" w:rsidRPr="006078A2" w:rsidRDefault="006078A2" w:rsidP="006078A2">
      <w:pPr>
        <w:rPr>
          <w:rFonts w:ascii="Times New Roman" w:hAnsi="Times New Roman" w:cs="Times New Roman"/>
          <w:sz w:val="24"/>
          <w:szCs w:val="24"/>
          <w:lang w:val="en-US"/>
        </w:rPr>
      </w:pPr>
      <w:proofErr w:type="spellStart"/>
      <w:r w:rsidRPr="006078A2">
        <w:rPr>
          <w:rFonts w:ascii="Times New Roman" w:hAnsi="Times New Roman" w:cs="Times New Roman"/>
          <w:sz w:val="24"/>
          <w:szCs w:val="24"/>
          <w:vertAlign w:val="superscript"/>
          <w:lang w:val="en-US"/>
        </w:rPr>
        <w:t>e</w:t>
      </w:r>
      <w:r w:rsidRPr="006078A2">
        <w:rPr>
          <w:rFonts w:ascii="Times New Roman" w:hAnsi="Times New Roman" w:cs="Times New Roman"/>
          <w:sz w:val="24"/>
          <w:szCs w:val="24"/>
          <w:lang w:val="en-US"/>
        </w:rPr>
        <w:t>Africa</w:t>
      </w:r>
      <w:proofErr w:type="spellEnd"/>
      <w:r w:rsidRPr="006078A2">
        <w:rPr>
          <w:rFonts w:ascii="Times New Roman" w:hAnsi="Times New Roman" w:cs="Times New Roman"/>
          <w:sz w:val="24"/>
          <w:szCs w:val="24"/>
          <w:lang w:val="en-US"/>
        </w:rPr>
        <w:t xml:space="preserve"> Rice Center (AfricaRice), Bouake 01, Côte d’Ivoire.</w:t>
      </w:r>
    </w:p>
    <w:p w14:paraId="00A4D869" w14:textId="77777777" w:rsidR="00E73E47" w:rsidRPr="002328D0" w:rsidRDefault="00E73E47" w:rsidP="00E73E47">
      <w:pPr>
        <w:rPr>
          <w:rFonts w:ascii="Times New Roman" w:hAnsi="Times New Roman" w:cs="Times New Roman"/>
          <w:sz w:val="24"/>
          <w:szCs w:val="24"/>
        </w:rPr>
      </w:pPr>
    </w:p>
    <w:p w14:paraId="4F0EE453" w14:textId="77777777" w:rsidR="00E73E47" w:rsidRPr="001E0BCC" w:rsidRDefault="00E73E47" w:rsidP="00E73E47">
      <w:pPr>
        <w:rPr>
          <w:rFonts w:ascii="Times New Roman" w:hAnsi="Times New Roman" w:cs="Times New Roman"/>
          <w:sz w:val="24"/>
          <w:szCs w:val="24"/>
        </w:rPr>
      </w:pPr>
      <w:r w:rsidRPr="001E0BCC">
        <w:rPr>
          <w:rFonts w:ascii="Times New Roman" w:hAnsi="Times New Roman" w:cs="Times New Roman"/>
          <w:sz w:val="24"/>
          <w:szCs w:val="24"/>
          <w:vertAlign w:val="superscript"/>
        </w:rPr>
        <w:t>*</w:t>
      </w:r>
      <w:r w:rsidRPr="001E0BCC">
        <w:rPr>
          <w:rFonts w:ascii="Times New Roman" w:hAnsi="Times New Roman" w:cs="Times New Roman"/>
          <w:sz w:val="24"/>
          <w:szCs w:val="24"/>
        </w:rPr>
        <w:t xml:space="preserve">Corresponding author: </w:t>
      </w:r>
      <w:hyperlink r:id="rId8" w:history="1">
        <w:r w:rsidRPr="001E0BCC">
          <w:rPr>
            <w:rStyle w:val="Hyperlink"/>
            <w:rFonts w:ascii="Times New Roman" w:hAnsi="Times New Roman" w:cs="Times New Roman"/>
            <w:sz w:val="24"/>
            <w:szCs w:val="24"/>
          </w:rPr>
          <w:t>duc-anh.an-vo@unisq.edu.au</w:t>
        </w:r>
      </w:hyperlink>
      <w:r w:rsidRPr="001E0BCC">
        <w:rPr>
          <w:rFonts w:ascii="Times New Roman" w:hAnsi="Times New Roman" w:cs="Times New Roman"/>
          <w:sz w:val="24"/>
          <w:szCs w:val="24"/>
        </w:rPr>
        <w:t xml:space="preserve"> (ORCID = 0000-0001-7528-7139)</w:t>
      </w:r>
    </w:p>
    <w:p w14:paraId="6F9A9685" w14:textId="77777777" w:rsidR="00E73E47" w:rsidRPr="00497CF4" w:rsidRDefault="00E73E47" w:rsidP="00A749F7">
      <w:pPr>
        <w:jc w:val="center"/>
        <w:rPr>
          <w:rFonts w:ascii="Times New Roman" w:hAnsi="Times New Roman" w:cs="Times New Roman"/>
          <w:b/>
          <w:bCs/>
          <w:sz w:val="32"/>
          <w:szCs w:val="32"/>
          <w:lang w:val="en-US"/>
        </w:rPr>
      </w:pPr>
    </w:p>
    <w:p w14:paraId="505FD8D8" w14:textId="77777777" w:rsidR="00A749F7" w:rsidRDefault="00A749F7" w:rsidP="00A749F7">
      <w:pPr>
        <w:jc w:val="center"/>
        <w:rPr>
          <w:rFonts w:ascii="Times New Roman" w:hAnsi="Times New Roman" w:cs="Times New Roman"/>
          <w:b/>
          <w:bCs/>
          <w:sz w:val="28"/>
          <w:szCs w:val="28"/>
          <w:lang w:val="en-US"/>
        </w:rPr>
      </w:pPr>
    </w:p>
    <w:p w14:paraId="3A0F7006" w14:textId="77777777" w:rsidR="00A749F7" w:rsidRDefault="00A749F7" w:rsidP="00A749F7">
      <w:pPr>
        <w:jc w:val="center"/>
        <w:rPr>
          <w:rFonts w:ascii="Times New Roman" w:hAnsi="Times New Roman" w:cs="Times New Roman"/>
          <w:b/>
          <w:bCs/>
          <w:sz w:val="28"/>
          <w:szCs w:val="28"/>
          <w:lang w:val="en-US"/>
        </w:rPr>
      </w:pPr>
    </w:p>
    <w:p w14:paraId="02532469" w14:textId="77777777" w:rsidR="00A749F7" w:rsidRDefault="00A749F7" w:rsidP="00A749F7">
      <w:pPr>
        <w:jc w:val="center"/>
        <w:rPr>
          <w:rFonts w:ascii="Times New Roman" w:hAnsi="Times New Roman" w:cs="Times New Roman"/>
          <w:b/>
          <w:bCs/>
          <w:sz w:val="28"/>
          <w:szCs w:val="28"/>
          <w:lang w:val="en-US"/>
        </w:rPr>
      </w:pPr>
    </w:p>
    <w:p w14:paraId="3DC2BCF4" w14:textId="77777777" w:rsidR="00A749F7" w:rsidRDefault="00A749F7" w:rsidP="00A749F7">
      <w:pPr>
        <w:jc w:val="center"/>
        <w:rPr>
          <w:rFonts w:ascii="Times New Roman" w:hAnsi="Times New Roman" w:cs="Times New Roman"/>
          <w:b/>
          <w:bCs/>
          <w:sz w:val="28"/>
          <w:szCs w:val="28"/>
          <w:lang w:val="en-US"/>
        </w:rPr>
      </w:pPr>
    </w:p>
    <w:p w14:paraId="589A3D31" w14:textId="77777777" w:rsidR="00A749F7" w:rsidRDefault="00A749F7" w:rsidP="00A749F7">
      <w:pPr>
        <w:jc w:val="center"/>
        <w:rPr>
          <w:rFonts w:ascii="Times New Roman" w:hAnsi="Times New Roman" w:cs="Times New Roman"/>
          <w:b/>
          <w:bCs/>
          <w:sz w:val="28"/>
          <w:szCs w:val="28"/>
          <w:lang w:val="en-US"/>
        </w:rPr>
      </w:pPr>
    </w:p>
    <w:p w14:paraId="640695B2" w14:textId="77777777" w:rsidR="00A749F7" w:rsidRDefault="00A749F7" w:rsidP="00A749F7">
      <w:pPr>
        <w:jc w:val="center"/>
        <w:rPr>
          <w:rFonts w:ascii="Times New Roman" w:hAnsi="Times New Roman" w:cs="Times New Roman"/>
          <w:b/>
          <w:bCs/>
          <w:sz w:val="28"/>
          <w:szCs w:val="28"/>
          <w:lang w:val="en-US"/>
        </w:rPr>
      </w:pPr>
    </w:p>
    <w:p w14:paraId="6A90E33C" w14:textId="77777777" w:rsidR="00A749F7" w:rsidRDefault="00A749F7" w:rsidP="00A749F7">
      <w:pPr>
        <w:jc w:val="center"/>
        <w:rPr>
          <w:rFonts w:ascii="Times New Roman" w:hAnsi="Times New Roman" w:cs="Times New Roman"/>
          <w:b/>
          <w:bCs/>
          <w:sz w:val="28"/>
          <w:szCs w:val="28"/>
          <w:lang w:val="en-US"/>
        </w:rPr>
      </w:pPr>
    </w:p>
    <w:p w14:paraId="336571B6" w14:textId="77777777" w:rsidR="00A749F7" w:rsidRDefault="00A749F7" w:rsidP="00A749F7">
      <w:pPr>
        <w:jc w:val="center"/>
        <w:rPr>
          <w:rFonts w:ascii="Times New Roman" w:hAnsi="Times New Roman" w:cs="Times New Roman"/>
          <w:b/>
          <w:bCs/>
          <w:sz w:val="28"/>
          <w:szCs w:val="28"/>
          <w:lang w:val="en-US"/>
        </w:rPr>
      </w:pPr>
    </w:p>
    <w:p w14:paraId="7A1E53EF" w14:textId="77777777" w:rsidR="00A749F7" w:rsidRDefault="00A749F7" w:rsidP="00A749F7">
      <w:pPr>
        <w:jc w:val="center"/>
        <w:rPr>
          <w:rFonts w:ascii="Times New Roman" w:hAnsi="Times New Roman" w:cs="Times New Roman"/>
          <w:b/>
          <w:bCs/>
          <w:sz w:val="28"/>
          <w:szCs w:val="28"/>
          <w:lang w:val="en-US"/>
        </w:rPr>
      </w:pPr>
    </w:p>
    <w:p w14:paraId="6AF78C88" w14:textId="77777777" w:rsidR="00A749F7" w:rsidRDefault="00A749F7" w:rsidP="00A749F7">
      <w:pPr>
        <w:jc w:val="center"/>
        <w:rPr>
          <w:rFonts w:ascii="Times New Roman" w:hAnsi="Times New Roman" w:cs="Times New Roman"/>
          <w:b/>
          <w:bCs/>
          <w:sz w:val="28"/>
          <w:szCs w:val="28"/>
          <w:lang w:val="en-US"/>
        </w:rPr>
      </w:pPr>
    </w:p>
    <w:p w14:paraId="1B5DF2B3" w14:textId="77777777" w:rsidR="00A749F7" w:rsidRDefault="00A749F7" w:rsidP="00A749F7">
      <w:pPr>
        <w:jc w:val="center"/>
        <w:rPr>
          <w:rFonts w:ascii="Times New Roman" w:hAnsi="Times New Roman" w:cs="Times New Roman"/>
          <w:b/>
          <w:bCs/>
          <w:sz w:val="28"/>
          <w:szCs w:val="28"/>
          <w:lang w:val="en-US"/>
        </w:rPr>
      </w:pPr>
    </w:p>
    <w:p w14:paraId="3FB5550A" w14:textId="77777777" w:rsidR="00A749F7" w:rsidRDefault="00A749F7" w:rsidP="00A749F7">
      <w:pPr>
        <w:jc w:val="center"/>
        <w:rPr>
          <w:rFonts w:ascii="Times New Roman" w:hAnsi="Times New Roman" w:cs="Times New Roman"/>
          <w:b/>
          <w:bCs/>
          <w:sz w:val="28"/>
          <w:szCs w:val="28"/>
          <w:lang w:val="en-US"/>
        </w:rPr>
      </w:pPr>
    </w:p>
    <w:p w14:paraId="18FBD8AB" w14:textId="77777777" w:rsidR="00E73E47" w:rsidRDefault="00E73E47" w:rsidP="00A749F7">
      <w:pPr>
        <w:jc w:val="center"/>
        <w:rPr>
          <w:rFonts w:ascii="Times New Roman" w:hAnsi="Times New Roman" w:cs="Times New Roman"/>
          <w:b/>
          <w:bCs/>
          <w:sz w:val="28"/>
          <w:szCs w:val="28"/>
          <w:lang w:val="en-US"/>
        </w:rPr>
        <w:sectPr w:rsidR="00E73E47" w:rsidSect="00E73E47">
          <w:pgSz w:w="11906" w:h="16838"/>
          <w:pgMar w:top="1440" w:right="1440" w:bottom="1440" w:left="1440" w:header="708" w:footer="708" w:gutter="0"/>
          <w:cols w:space="708"/>
          <w:docGrid w:linePitch="360"/>
        </w:sectPr>
      </w:pPr>
    </w:p>
    <w:p w14:paraId="724067B7" w14:textId="77777777" w:rsidR="00A749F7" w:rsidRDefault="00A749F7" w:rsidP="00A749F7">
      <w:pPr>
        <w:jc w:val="center"/>
        <w:rPr>
          <w:rFonts w:ascii="Times New Roman" w:hAnsi="Times New Roman" w:cs="Times New Roman"/>
          <w:b/>
          <w:bCs/>
          <w:sz w:val="28"/>
          <w:szCs w:val="28"/>
          <w:lang w:val="en-US"/>
        </w:rPr>
      </w:pPr>
    </w:p>
    <w:p w14:paraId="65F845AD" w14:textId="425B59A6" w:rsidR="00A749F7" w:rsidRPr="00721C77" w:rsidRDefault="00A749F7" w:rsidP="00A749F7">
      <w:pPr>
        <w:rPr>
          <w:rFonts w:ascii="Times New Roman" w:hAnsi="Times New Roman" w:cs="Times New Roman"/>
          <w:sz w:val="24"/>
          <w:szCs w:val="24"/>
        </w:rPr>
      </w:pPr>
      <w:r w:rsidRPr="009A4A76">
        <w:rPr>
          <w:rFonts w:ascii="Times New Roman" w:hAnsi="Times New Roman" w:cs="Times New Roman"/>
          <w:b/>
          <w:sz w:val="24"/>
          <w:szCs w:val="24"/>
        </w:rPr>
        <w:t>Table</w:t>
      </w:r>
      <w:r>
        <w:rPr>
          <w:rFonts w:ascii="Times New Roman" w:hAnsi="Times New Roman" w:cs="Times New Roman"/>
          <w:b/>
          <w:sz w:val="24"/>
          <w:szCs w:val="24"/>
        </w:rPr>
        <w:t xml:space="preserve"> S1</w:t>
      </w:r>
      <w:r w:rsidRPr="00721C77">
        <w:rPr>
          <w:rFonts w:ascii="Times New Roman" w:hAnsi="Times New Roman" w:cs="Times New Roman"/>
          <w:sz w:val="24"/>
          <w:szCs w:val="24"/>
        </w:rPr>
        <w:t>. Soil parameters used for sugarcane growth simulations at Burdekin (</w:t>
      </w:r>
      <w:proofErr w:type="spellStart"/>
      <w:r w:rsidRPr="00721C77">
        <w:rPr>
          <w:rFonts w:ascii="Times New Roman" w:hAnsi="Times New Roman" w:cs="Times New Roman"/>
          <w:sz w:val="24"/>
          <w:szCs w:val="24"/>
        </w:rPr>
        <w:t>APSoil</w:t>
      </w:r>
      <w:proofErr w:type="spellEnd"/>
      <w:r w:rsidRPr="00721C77">
        <w:rPr>
          <w:rFonts w:ascii="Times New Roman" w:hAnsi="Times New Roman" w:cs="Times New Roman"/>
          <w:sz w:val="24"/>
          <w:szCs w:val="24"/>
        </w:rPr>
        <w:t xml:space="preserve"> No 682)</w:t>
      </w:r>
      <w:r w:rsidR="00E2306F">
        <w:rPr>
          <w:rFonts w:ascii="Times New Roman" w:hAnsi="Times New Roman" w:cs="Times New Roman"/>
          <w:sz w:val="24"/>
          <w:szCs w:val="24"/>
        </w:rPr>
        <w:t>.</w:t>
      </w:r>
    </w:p>
    <w:tbl>
      <w:tblPr>
        <w:tblW w:w="13891" w:type="dxa"/>
        <w:tblLook w:val="04A0" w:firstRow="1" w:lastRow="0" w:firstColumn="1" w:lastColumn="0" w:noHBand="0" w:noVBand="1"/>
      </w:tblPr>
      <w:tblGrid>
        <w:gridCol w:w="1320"/>
        <w:gridCol w:w="822"/>
        <w:gridCol w:w="1267"/>
        <w:gridCol w:w="1267"/>
        <w:gridCol w:w="1267"/>
        <w:gridCol w:w="1267"/>
        <w:gridCol w:w="1470"/>
        <w:gridCol w:w="1243"/>
        <w:gridCol w:w="1134"/>
        <w:gridCol w:w="1417"/>
        <w:gridCol w:w="1417"/>
      </w:tblGrid>
      <w:tr w:rsidR="00A749F7" w:rsidRPr="00721C77" w14:paraId="3A851670" w14:textId="77777777" w:rsidTr="00730EF3">
        <w:trPr>
          <w:trHeight w:val="300"/>
        </w:trPr>
        <w:tc>
          <w:tcPr>
            <w:tcW w:w="1320" w:type="dxa"/>
            <w:tcBorders>
              <w:top w:val="single" w:sz="4" w:space="0" w:color="auto"/>
              <w:left w:val="nil"/>
              <w:bottom w:val="single" w:sz="8" w:space="0" w:color="auto"/>
              <w:right w:val="nil"/>
            </w:tcBorders>
            <w:noWrap/>
            <w:vAlign w:val="center"/>
            <w:hideMark/>
          </w:tcPr>
          <w:p w14:paraId="0095DE82"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Depth (cm)</w:t>
            </w:r>
          </w:p>
        </w:tc>
        <w:tc>
          <w:tcPr>
            <w:tcW w:w="822" w:type="dxa"/>
            <w:tcBorders>
              <w:top w:val="single" w:sz="4" w:space="0" w:color="auto"/>
              <w:left w:val="nil"/>
              <w:bottom w:val="single" w:sz="8" w:space="0" w:color="auto"/>
              <w:right w:val="nil"/>
            </w:tcBorders>
            <w:noWrap/>
            <w:vAlign w:val="center"/>
            <w:hideMark/>
          </w:tcPr>
          <w:p w14:paraId="1085E0D8"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BD (g/cc)</w:t>
            </w:r>
          </w:p>
        </w:tc>
        <w:tc>
          <w:tcPr>
            <w:tcW w:w="1267" w:type="dxa"/>
            <w:tcBorders>
              <w:top w:val="single" w:sz="4" w:space="0" w:color="auto"/>
              <w:left w:val="nil"/>
              <w:bottom w:val="single" w:sz="8" w:space="0" w:color="auto"/>
              <w:right w:val="nil"/>
            </w:tcBorders>
            <w:noWrap/>
            <w:vAlign w:val="center"/>
            <w:hideMark/>
          </w:tcPr>
          <w:p w14:paraId="7B0F7A1C" w14:textId="77777777" w:rsidR="00A749F7" w:rsidRPr="00721C77" w:rsidRDefault="00A749F7" w:rsidP="00730EF3">
            <w:pPr>
              <w:spacing w:after="0" w:line="240" w:lineRule="auto"/>
              <w:jc w:val="center"/>
              <w:rPr>
                <w:rFonts w:ascii="Times New Roman" w:hAnsi="Times New Roman" w:cs="Times New Roman"/>
                <w:sz w:val="24"/>
                <w:szCs w:val="24"/>
              </w:rPr>
            </w:pPr>
            <w:proofErr w:type="spellStart"/>
            <w:r w:rsidRPr="00721C77">
              <w:rPr>
                <w:rFonts w:ascii="Times New Roman" w:hAnsi="Times New Roman" w:cs="Times New Roman"/>
                <w:sz w:val="24"/>
                <w:szCs w:val="24"/>
              </w:rPr>
              <w:t>AirDry</w:t>
            </w:r>
            <w:proofErr w:type="spellEnd"/>
            <w:r w:rsidRPr="00721C77">
              <w:rPr>
                <w:rFonts w:ascii="Times New Roman" w:hAnsi="Times New Roman" w:cs="Times New Roman"/>
                <w:sz w:val="24"/>
                <w:szCs w:val="24"/>
              </w:rPr>
              <w:t xml:space="preserve"> (mm/mm)</w:t>
            </w:r>
          </w:p>
        </w:tc>
        <w:tc>
          <w:tcPr>
            <w:tcW w:w="1267" w:type="dxa"/>
            <w:tcBorders>
              <w:top w:val="single" w:sz="4" w:space="0" w:color="auto"/>
              <w:left w:val="nil"/>
              <w:bottom w:val="single" w:sz="8" w:space="0" w:color="auto"/>
              <w:right w:val="nil"/>
            </w:tcBorders>
            <w:noWrap/>
            <w:vAlign w:val="center"/>
            <w:hideMark/>
          </w:tcPr>
          <w:p w14:paraId="1BCC7FFE"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LL (mm/mm)</w:t>
            </w:r>
          </w:p>
        </w:tc>
        <w:tc>
          <w:tcPr>
            <w:tcW w:w="1267" w:type="dxa"/>
            <w:tcBorders>
              <w:top w:val="single" w:sz="4" w:space="0" w:color="auto"/>
              <w:left w:val="nil"/>
              <w:bottom w:val="single" w:sz="8" w:space="0" w:color="auto"/>
              <w:right w:val="nil"/>
            </w:tcBorders>
            <w:noWrap/>
            <w:vAlign w:val="center"/>
            <w:hideMark/>
          </w:tcPr>
          <w:p w14:paraId="0F57003A"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DUL (mm/mm)</w:t>
            </w:r>
          </w:p>
        </w:tc>
        <w:tc>
          <w:tcPr>
            <w:tcW w:w="1267" w:type="dxa"/>
            <w:tcBorders>
              <w:top w:val="single" w:sz="4" w:space="0" w:color="auto"/>
              <w:left w:val="nil"/>
              <w:bottom w:val="single" w:sz="8" w:space="0" w:color="auto"/>
              <w:right w:val="nil"/>
            </w:tcBorders>
            <w:noWrap/>
            <w:vAlign w:val="center"/>
            <w:hideMark/>
          </w:tcPr>
          <w:p w14:paraId="17B07974"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SAT (mm/mm)</w:t>
            </w:r>
          </w:p>
        </w:tc>
        <w:tc>
          <w:tcPr>
            <w:tcW w:w="1470" w:type="dxa"/>
            <w:tcBorders>
              <w:top w:val="single" w:sz="4" w:space="0" w:color="auto"/>
              <w:left w:val="nil"/>
              <w:bottom w:val="single" w:sz="8" w:space="0" w:color="auto"/>
              <w:right w:val="nil"/>
            </w:tcBorders>
            <w:noWrap/>
            <w:vAlign w:val="center"/>
            <w:hideMark/>
          </w:tcPr>
          <w:p w14:paraId="68301C72" w14:textId="77777777" w:rsidR="00A749F7" w:rsidRPr="00721C77" w:rsidRDefault="00A749F7" w:rsidP="00730EF3">
            <w:pPr>
              <w:spacing w:after="0" w:line="240" w:lineRule="auto"/>
              <w:ind w:left="203" w:hanging="203"/>
              <w:jc w:val="center"/>
              <w:rPr>
                <w:rFonts w:ascii="Times New Roman" w:hAnsi="Times New Roman" w:cs="Times New Roman"/>
                <w:sz w:val="24"/>
                <w:szCs w:val="24"/>
              </w:rPr>
            </w:pPr>
            <w:r w:rsidRPr="00721C77">
              <w:rPr>
                <w:rFonts w:ascii="Times New Roman" w:hAnsi="Times New Roman" w:cs="Times New Roman"/>
                <w:sz w:val="24"/>
                <w:szCs w:val="24"/>
              </w:rPr>
              <w:t>Sugar LL (mm/mm)</w:t>
            </w:r>
          </w:p>
        </w:tc>
        <w:tc>
          <w:tcPr>
            <w:tcW w:w="1243" w:type="dxa"/>
            <w:tcBorders>
              <w:top w:val="single" w:sz="4" w:space="0" w:color="auto"/>
              <w:left w:val="nil"/>
              <w:bottom w:val="single" w:sz="8" w:space="0" w:color="auto"/>
              <w:right w:val="nil"/>
            </w:tcBorders>
            <w:noWrap/>
            <w:vAlign w:val="center"/>
            <w:hideMark/>
          </w:tcPr>
          <w:p w14:paraId="18C0424B"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Sugar PAWC (162 mm)</w:t>
            </w:r>
          </w:p>
        </w:tc>
        <w:tc>
          <w:tcPr>
            <w:tcW w:w="1134" w:type="dxa"/>
            <w:tcBorders>
              <w:top w:val="single" w:sz="4" w:space="0" w:color="auto"/>
              <w:left w:val="nil"/>
              <w:bottom w:val="single" w:sz="8" w:space="0" w:color="auto"/>
              <w:right w:val="nil"/>
            </w:tcBorders>
            <w:noWrap/>
            <w:vAlign w:val="center"/>
            <w:hideMark/>
          </w:tcPr>
          <w:p w14:paraId="22BBFAE9"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Sugar Kl (/day)</w:t>
            </w:r>
          </w:p>
        </w:tc>
        <w:tc>
          <w:tcPr>
            <w:tcW w:w="1417" w:type="dxa"/>
            <w:tcBorders>
              <w:top w:val="single" w:sz="4" w:space="0" w:color="auto"/>
              <w:left w:val="nil"/>
              <w:bottom w:val="single" w:sz="8" w:space="0" w:color="auto"/>
              <w:right w:val="nil"/>
            </w:tcBorders>
          </w:tcPr>
          <w:p w14:paraId="209570F2"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 xml:space="preserve">pH </w:t>
            </w:r>
          </w:p>
          <w:p w14:paraId="201AC583"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(1:5 water)</w:t>
            </w:r>
          </w:p>
        </w:tc>
        <w:tc>
          <w:tcPr>
            <w:tcW w:w="1417" w:type="dxa"/>
            <w:tcBorders>
              <w:top w:val="single" w:sz="4" w:space="0" w:color="auto"/>
              <w:left w:val="nil"/>
              <w:bottom w:val="single" w:sz="8" w:space="0" w:color="auto"/>
              <w:right w:val="nil"/>
            </w:tcBorders>
          </w:tcPr>
          <w:p w14:paraId="3E180503"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Organic Carbon (%)</w:t>
            </w:r>
          </w:p>
        </w:tc>
      </w:tr>
      <w:tr w:rsidR="00A749F7" w:rsidRPr="00721C77" w14:paraId="087574D7" w14:textId="77777777" w:rsidTr="00730EF3">
        <w:trPr>
          <w:trHeight w:val="285"/>
        </w:trPr>
        <w:tc>
          <w:tcPr>
            <w:tcW w:w="1320" w:type="dxa"/>
            <w:tcBorders>
              <w:top w:val="nil"/>
              <w:left w:val="nil"/>
              <w:bottom w:val="nil"/>
              <w:right w:val="nil"/>
            </w:tcBorders>
            <w:vAlign w:val="center"/>
            <w:hideMark/>
          </w:tcPr>
          <w:p w14:paraId="1EBA9211"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0-15</w:t>
            </w:r>
          </w:p>
        </w:tc>
        <w:tc>
          <w:tcPr>
            <w:tcW w:w="822" w:type="dxa"/>
            <w:tcBorders>
              <w:top w:val="nil"/>
              <w:left w:val="nil"/>
              <w:bottom w:val="nil"/>
              <w:right w:val="nil"/>
            </w:tcBorders>
            <w:vAlign w:val="center"/>
            <w:hideMark/>
          </w:tcPr>
          <w:p w14:paraId="768265AC"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1.351</w:t>
            </w:r>
          </w:p>
        </w:tc>
        <w:tc>
          <w:tcPr>
            <w:tcW w:w="1267" w:type="dxa"/>
            <w:tcBorders>
              <w:top w:val="nil"/>
              <w:left w:val="nil"/>
              <w:bottom w:val="nil"/>
              <w:right w:val="nil"/>
            </w:tcBorders>
            <w:vAlign w:val="center"/>
            <w:hideMark/>
          </w:tcPr>
          <w:p w14:paraId="03836CFA"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0.05</w:t>
            </w:r>
          </w:p>
        </w:tc>
        <w:tc>
          <w:tcPr>
            <w:tcW w:w="1267" w:type="dxa"/>
            <w:tcBorders>
              <w:top w:val="nil"/>
              <w:left w:val="nil"/>
              <w:bottom w:val="nil"/>
              <w:right w:val="nil"/>
            </w:tcBorders>
            <w:vAlign w:val="center"/>
            <w:hideMark/>
          </w:tcPr>
          <w:p w14:paraId="63F85F1A"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0.21</w:t>
            </w:r>
          </w:p>
        </w:tc>
        <w:tc>
          <w:tcPr>
            <w:tcW w:w="1267" w:type="dxa"/>
            <w:tcBorders>
              <w:top w:val="nil"/>
              <w:left w:val="nil"/>
              <w:bottom w:val="nil"/>
              <w:right w:val="nil"/>
            </w:tcBorders>
            <w:vAlign w:val="center"/>
            <w:hideMark/>
          </w:tcPr>
          <w:p w14:paraId="4A654FB2"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0.24</w:t>
            </w:r>
          </w:p>
        </w:tc>
        <w:tc>
          <w:tcPr>
            <w:tcW w:w="1267" w:type="dxa"/>
            <w:tcBorders>
              <w:top w:val="nil"/>
              <w:left w:val="nil"/>
              <w:bottom w:val="nil"/>
              <w:right w:val="nil"/>
            </w:tcBorders>
            <w:vAlign w:val="center"/>
            <w:hideMark/>
          </w:tcPr>
          <w:p w14:paraId="2BAF450B"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0.49</w:t>
            </w:r>
          </w:p>
        </w:tc>
        <w:tc>
          <w:tcPr>
            <w:tcW w:w="1470" w:type="dxa"/>
            <w:tcBorders>
              <w:top w:val="nil"/>
              <w:left w:val="nil"/>
              <w:bottom w:val="nil"/>
              <w:right w:val="nil"/>
            </w:tcBorders>
            <w:vAlign w:val="center"/>
            <w:hideMark/>
          </w:tcPr>
          <w:p w14:paraId="7DF8879E"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0.21</w:t>
            </w:r>
          </w:p>
        </w:tc>
        <w:tc>
          <w:tcPr>
            <w:tcW w:w="1243" w:type="dxa"/>
            <w:tcBorders>
              <w:top w:val="nil"/>
              <w:left w:val="nil"/>
              <w:bottom w:val="nil"/>
              <w:right w:val="nil"/>
            </w:tcBorders>
            <w:vAlign w:val="center"/>
            <w:hideMark/>
          </w:tcPr>
          <w:p w14:paraId="4277A352"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4.5</w:t>
            </w:r>
          </w:p>
        </w:tc>
        <w:tc>
          <w:tcPr>
            <w:tcW w:w="1134" w:type="dxa"/>
            <w:tcBorders>
              <w:top w:val="nil"/>
              <w:left w:val="nil"/>
              <w:bottom w:val="nil"/>
              <w:right w:val="nil"/>
            </w:tcBorders>
            <w:vAlign w:val="center"/>
            <w:hideMark/>
          </w:tcPr>
          <w:p w14:paraId="02C1626D"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0.1</w:t>
            </w:r>
          </w:p>
        </w:tc>
        <w:tc>
          <w:tcPr>
            <w:tcW w:w="1417" w:type="dxa"/>
            <w:tcBorders>
              <w:top w:val="nil"/>
              <w:left w:val="nil"/>
              <w:bottom w:val="nil"/>
              <w:right w:val="nil"/>
            </w:tcBorders>
          </w:tcPr>
          <w:p w14:paraId="4FE996B6"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8.15</w:t>
            </w:r>
          </w:p>
        </w:tc>
        <w:tc>
          <w:tcPr>
            <w:tcW w:w="1417" w:type="dxa"/>
            <w:tcBorders>
              <w:top w:val="nil"/>
              <w:left w:val="nil"/>
              <w:bottom w:val="nil"/>
              <w:right w:val="nil"/>
            </w:tcBorders>
          </w:tcPr>
          <w:p w14:paraId="4F4796EA"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1.16</w:t>
            </w:r>
          </w:p>
        </w:tc>
      </w:tr>
      <w:tr w:rsidR="00A749F7" w:rsidRPr="00721C77" w14:paraId="27F11D75" w14:textId="77777777" w:rsidTr="00730EF3">
        <w:trPr>
          <w:trHeight w:val="285"/>
        </w:trPr>
        <w:tc>
          <w:tcPr>
            <w:tcW w:w="1320" w:type="dxa"/>
            <w:tcBorders>
              <w:top w:val="nil"/>
              <w:left w:val="nil"/>
              <w:bottom w:val="nil"/>
              <w:right w:val="nil"/>
            </w:tcBorders>
            <w:vAlign w:val="center"/>
            <w:hideMark/>
          </w:tcPr>
          <w:p w14:paraId="1D1009D0"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15-30</w:t>
            </w:r>
          </w:p>
        </w:tc>
        <w:tc>
          <w:tcPr>
            <w:tcW w:w="822" w:type="dxa"/>
            <w:tcBorders>
              <w:top w:val="nil"/>
              <w:left w:val="nil"/>
              <w:bottom w:val="nil"/>
              <w:right w:val="nil"/>
            </w:tcBorders>
            <w:vAlign w:val="center"/>
            <w:hideMark/>
          </w:tcPr>
          <w:p w14:paraId="0B5542C3"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1.377</w:t>
            </w:r>
          </w:p>
        </w:tc>
        <w:tc>
          <w:tcPr>
            <w:tcW w:w="1267" w:type="dxa"/>
            <w:tcBorders>
              <w:top w:val="nil"/>
              <w:left w:val="nil"/>
              <w:bottom w:val="nil"/>
              <w:right w:val="nil"/>
            </w:tcBorders>
            <w:vAlign w:val="center"/>
            <w:hideMark/>
          </w:tcPr>
          <w:p w14:paraId="60EEF048"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0.05</w:t>
            </w:r>
          </w:p>
        </w:tc>
        <w:tc>
          <w:tcPr>
            <w:tcW w:w="1267" w:type="dxa"/>
            <w:tcBorders>
              <w:top w:val="nil"/>
              <w:left w:val="nil"/>
              <w:bottom w:val="nil"/>
              <w:right w:val="nil"/>
            </w:tcBorders>
            <w:vAlign w:val="center"/>
            <w:hideMark/>
          </w:tcPr>
          <w:p w14:paraId="4984D1E6"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0.24</w:t>
            </w:r>
          </w:p>
        </w:tc>
        <w:tc>
          <w:tcPr>
            <w:tcW w:w="1267" w:type="dxa"/>
            <w:tcBorders>
              <w:top w:val="nil"/>
              <w:left w:val="nil"/>
              <w:bottom w:val="nil"/>
              <w:right w:val="nil"/>
            </w:tcBorders>
            <w:vAlign w:val="center"/>
            <w:hideMark/>
          </w:tcPr>
          <w:p w14:paraId="077532EF"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0.27</w:t>
            </w:r>
          </w:p>
        </w:tc>
        <w:tc>
          <w:tcPr>
            <w:tcW w:w="1267" w:type="dxa"/>
            <w:tcBorders>
              <w:top w:val="nil"/>
              <w:left w:val="nil"/>
              <w:bottom w:val="nil"/>
              <w:right w:val="nil"/>
            </w:tcBorders>
            <w:vAlign w:val="center"/>
            <w:hideMark/>
          </w:tcPr>
          <w:p w14:paraId="362FAE27"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0.48</w:t>
            </w:r>
          </w:p>
        </w:tc>
        <w:tc>
          <w:tcPr>
            <w:tcW w:w="1470" w:type="dxa"/>
            <w:tcBorders>
              <w:top w:val="nil"/>
              <w:left w:val="nil"/>
              <w:bottom w:val="nil"/>
              <w:right w:val="nil"/>
            </w:tcBorders>
            <w:vAlign w:val="center"/>
            <w:hideMark/>
          </w:tcPr>
          <w:p w14:paraId="5E38D1E7"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0.24</w:t>
            </w:r>
          </w:p>
        </w:tc>
        <w:tc>
          <w:tcPr>
            <w:tcW w:w="1243" w:type="dxa"/>
            <w:tcBorders>
              <w:top w:val="nil"/>
              <w:left w:val="nil"/>
              <w:bottom w:val="nil"/>
              <w:right w:val="nil"/>
            </w:tcBorders>
            <w:vAlign w:val="center"/>
            <w:hideMark/>
          </w:tcPr>
          <w:p w14:paraId="44D96C8D"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4.5</w:t>
            </w:r>
          </w:p>
        </w:tc>
        <w:tc>
          <w:tcPr>
            <w:tcW w:w="1134" w:type="dxa"/>
            <w:tcBorders>
              <w:top w:val="nil"/>
              <w:left w:val="nil"/>
              <w:bottom w:val="nil"/>
              <w:right w:val="nil"/>
            </w:tcBorders>
            <w:vAlign w:val="center"/>
            <w:hideMark/>
          </w:tcPr>
          <w:p w14:paraId="64262AB2"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0.08</w:t>
            </w:r>
          </w:p>
        </w:tc>
        <w:tc>
          <w:tcPr>
            <w:tcW w:w="1417" w:type="dxa"/>
            <w:tcBorders>
              <w:top w:val="nil"/>
              <w:left w:val="nil"/>
              <w:bottom w:val="nil"/>
              <w:right w:val="nil"/>
            </w:tcBorders>
          </w:tcPr>
          <w:p w14:paraId="2740E7D3"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8.24</w:t>
            </w:r>
          </w:p>
        </w:tc>
        <w:tc>
          <w:tcPr>
            <w:tcW w:w="1417" w:type="dxa"/>
            <w:tcBorders>
              <w:top w:val="nil"/>
              <w:left w:val="nil"/>
              <w:bottom w:val="nil"/>
              <w:right w:val="nil"/>
            </w:tcBorders>
          </w:tcPr>
          <w:p w14:paraId="000A587B"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1.11</w:t>
            </w:r>
          </w:p>
        </w:tc>
      </w:tr>
      <w:tr w:rsidR="00A749F7" w:rsidRPr="00721C77" w14:paraId="5BD6FBFA" w14:textId="77777777" w:rsidTr="00730EF3">
        <w:trPr>
          <w:trHeight w:val="285"/>
        </w:trPr>
        <w:tc>
          <w:tcPr>
            <w:tcW w:w="1320" w:type="dxa"/>
            <w:tcBorders>
              <w:top w:val="nil"/>
              <w:left w:val="nil"/>
              <w:bottom w:val="nil"/>
              <w:right w:val="nil"/>
            </w:tcBorders>
            <w:vAlign w:val="center"/>
            <w:hideMark/>
          </w:tcPr>
          <w:p w14:paraId="6803E2E0"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30-60</w:t>
            </w:r>
          </w:p>
        </w:tc>
        <w:tc>
          <w:tcPr>
            <w:tcW w:w="822" w:type="dxa"/>
            <w:tcBorders>
              <w:top w:val="nil"/>
              <w:left w:val="nil"/>
              <w:bottom w:val="nil"/>
              <w:right w:val="nil"/>
            </w:tcBorders>
            <w:vAlign w:val="center"/>
            <w:hideMark/>
          </w:tcPr>
          <w:p w14:paraId="78239CE3"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1.457</w:t>
            </w:r>
          </w:p>
        </w:tc>
        <w:tc>
          <w:tcPr>
            <w:tcW w:w="1267" w:type="dxa"/>
            <w:tcBorders>
              <w:top w:val="nil"/>
              <w:left w:val="nil"/>
              <w:bottom w:val="nil"/>
              <w:right w:val="nil"/>
            </w:tcBorders>
            <w:vAlign w:val="center"/>
            <w:hideMark/>
          </w:tcPr>
          <w:p w14:paraId="0946B7CA"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0.05</w:t>
            </w:r>
          </w:p>
        </w:tc>
        <w:tc>
          <w:tcPr>
            <w:tcW w:w="1267" w:type="dxa"/>
            <w:tcBorders>
              <w:top w:val="nil"/>
              <w:left w:val="nil"/>
              <w:bottom w:val="nil"/>
              <w:right w:val="nil"/>
            </w:tcBorders>
            <w:vAlign w:val="center"/>
            <w:hideMark/>
          </w:tcPr>
          <w:p w14:paraId="790575A7"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0.24</w:t>
            </w:r>
          </w:p>
        </w:tc>
        <w:tc>
          <w:tcPr>
            <w:tcW w:w="1267" w:type="dxa"/>
            <w:tcBorders>
              <w:top w:val="nil"/>
              <w:left w:val="nil"/>
              <w:bottom w:val="nil"/>
              <w:right w:val="nil"/>
            </w:tcBorders>
            <w:vAlign w:val="center"/>
            <w:hideMark/>
          </w:tcPr>
          <w:p w14:paraId="617F8D7D"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0.35</w:t>
            </w:r>
          </w:p>
        </w:tc>
        <w:tc>
          <w:tcPr>
            <w:tcW w:w="1267" w:type="dxa"/>
            <w:tcBorders>
              <w:top w:val="nil"/>
              <w:left w:val="nil"/>
              <w:bottom w:val="nil"/>
              <w:right w:val="nil"/>
            </w:tcBorders>
            <w:vAlign w:val="center"/>
            <w:hideMark/>
          </w:tcPr>
          <w:p w14:paraId="7563DE22"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0.45</w:t>
            </w:r>
          </w:p>
        </w:tc>
        <w:tc>
          <w:tcPr>
            <w:tcW w:w="1470" w:type="dxa"/>
            <w:tcBorders>
              <w:top w:val="nil"/>
              <w:left w:val="nil"/>
              <w:bottom w:val="nil"/>
              <w:right w:val="nil"/>
            </w:tcBorders>
            <w:vAlign w:val="center"/>
            <w:hideMark/>
          </w:tcPr>
          <w:p w14:paraId="134DA382"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0.24</w:t>
            </w:r>
          </w:p>
        </w:tc>
        <w:tc>
          <w:tcPr>
            <w:tcW w:w="1243" w:type="dxa"/>
            <w:tcBorders>
              <w:top w:val="nil"/>
              <w:left w:val="nil"/>
              <w:bottom w:val="nil"/>
              <w:right w:val="nil"/>
            </w:tcBorders>
            <w:vAlign w:val="center"/>
            <w:hideMark/>
          </w:tcPr>
          <w:p w14:paraId="24866E19"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33</w:t>
            </w:r>
          </w:p>
        </w:tc>
        <w:tc>
          <w:tcPr>
            <w:tcW w:w="1134" w:type="dxa"/>
            <w:tcBorders>
              <w:top w:val="nil"/>
              <w:left w:val="nil"/>
              <w:bottom w:val="nil"/>
              <w:right w:val="nil"/>
            </w:tcBorders>
            <w:vAlign w:val="center"/>
            <w:hideMark/>
          </w:tcPr>
          <w:p w14:paraId="543A6D94"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0.05</w:t>
            </w:r>
          </w:p>
        </w:tc>
        <w:tc>
          <w:tcPr>
            <w:tcW w:w="1417" w:type="dxa"/>
            <w:tcBorders>
              <w:top w:val="nil"/>
              <w:left w:val="nil"/>
              <w:bottom w:val="nil"/>
              <w:right w:val="nil"/>
            </w:tcBorders>
          </w:tcPr>
          <w:p w14:paraId="608A9EF4"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8.14</w:t>
            </w:r>
          </w:p>
        </w:tc>
        <w:tc>
          <w:tcPr>
            <w:tcW w:w="1417" w:type="dxa"/>
            <w:tcBorders>
              <w:top w:val="nil"/>
              <w:left w:val="nil"/>
              <w:bottom w:val="nil"/>
              <w:right w:val="nil"/>
            </w:tcBorders>
          </w:tcPr>
          <w:p w14:paraId="4100EED3"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0.98</w:t>
            </w:r>
          </w:p>
        </w:tc>
      </w:tr>
      <w:tr w:rsidR="00A749F7" w:rsidRPr="00721C77" w14:paraId="74B67724" w14:textId="77777777" w:rsidTr="00730EF3">
        <w:trPr>
          <w:trHeight w:val="285"/>
        </w:trPr>
        <w:tc>
          <w:tcPr>
            <w:tcW w:w="1320" w:type="dxa"/>
            <w:tcBorders>
              <w:top w:val="nil"/>
              <w:left w:val="nil"/>
              <w:bottom w:val="nil"/>
              <w:right w:val="nil"/>
            </w:tcBorders>
            <w:vAlign w:val="center"/>
            <w:hideMark/>
          </w:tcPr>
          <w:p w14:paraId="618D922A"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60-100</w:t>
            </w:r>
          </w:p>
        </w:tc>
        <w:tc>
          <w:tcPr>
            <w:tcW w:w="822" w:type="dxa"/>
            <w:tcBorders>
              <w:top w:val="nil"/>
              <w:left w:val="nil"/>
              <w:bottom w:val="nil"/>
              <w:right w:val="nil"/>
            </w:tcBorders>
            <w:vAlign w:val="center"/>
            <w:hideMark/>
          </w:tcPr>
          <w:p w14:paraId="0F2D4820"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1.563</w:t>
            </w:r>
          </w:p>
        </w:tc>
        <w:tc>
          <w:tcPr>
            <w:tcW w:w="1267" w:type="dxa"/>
            <w:tcBorders>
              <w:top w:val="nil"/>
              <w:left w:val="nil"/>
              <w:bottom w:val="nil"/>
              <w:right w:val="nil"/>
            </w:tcBorders>
            <w:vAlign w:val="center"/>
            <w:hideMark/>
          </w:tcPr>
          <w:p w14:paraId="5734B88F"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0.05</w:t>
            </w:r>
          </w:p>
        </w:tc>
        <w:tc>
          <w:tcPr>
            <w:tcW w:w="1267" w:type="dxa"/>
            <w:tcBorders>
              <w:top w:val="nil"/>
              <w:left w:val="nil"/>
              <w:bottom w:val="nil"/>
              <w:right w:val="nil"/>
            </w:tcBorders>
            <w:vAlign w:val="center"/>
            <w:hideMark/>
          </w:tcPr>
          <w:p w14:paraId="1C9923FD"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0.26</w:t>
            </w:r>
          </w:p>
        </w:tc>
        <w:tc>
          <w:tcPr>
            <w:tcW w:w="1267" w:type="dxa"/>
            <w:tcBorders>
              <w:top w:val="nil"/>
              <w:left w:val="nil"/>
              <w:bottom w:val="nil"/>
              <w:right w:val="nil"/>
            </w:tcBorders>
            <w:vAlign w:val="center"/>
            <w:hideMark/>
          </w:tcPr>
          <w:p w14:paraId="3A0652D0"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0.31</w:t>
            </w:r>
          </w:p>
        </w:tc>
        <w:tc>
          <w:tcPr>
            <w:tcW w:w="1267" w:type="dxa"/>
            <w:tcBorders>
              <w:top w:val="nil"/>
              <w:left w:val="nil"/>
              <w:bottom w:val="nil"/>
              <w:right w:val="nil"/>
            </w:tcBorders>
            <w:vAlign w:val="center"/>
            <w:hideMark/>
          </w:tcPr>
          <w:p w14:paraId="1FA3CE5B"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0.41</w:t>
            </w:r>
          </w:p>
        </w:tc>
        <w:tc>
          <w:tcPr>
            <w:tcW w:w="1470" w:type="dxa"/>
            <w:tcBorders>
              <w:top w:val="nil"/>
              <w:left w:val="nil"/>
              <w:bottom w:val="nil"/>
              <w:right w:val="nil"/>
            </w:tcBorders>
            <w:vAlign w:val="center"/>
            <w:hideMark/>
          </w:tcPr>
          <w:p w14:paraId="6A3035E6"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0.26</w:t>
            </w:r>
          </w:p>
        </w:tc>
        <w:tc>
          <w:tcPr>
            <w:tcW w:w="1243" w:type="dxa"/>
            <w:tcBorders>
              <w:top w:val="nil"/>
              <w:left w:val="nil"/>
              <w:bottom w:val="nil"/>
              <w:right w:val="nil"/>
            </w:tcBorders>
            <w:vAlign w:val="center"/>
            <w:hideMark/>
          </w:tcPr>
          <w:p w14:paraId="5690A546"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20</w:t>
            </w:r>
          </w:p>
        </w:tc>
        <w:tc>
          <w:tcPr>
            <w:tcW w:w="1134" w:type="dxa"/>
            <w:tcBorders>
              <w:top w:val="nil"/>
              <w:left w:val="nil"/>
              <w:bottom w:val="nil"/>
              <w:right w:val="nil"/>
            </w:tcBorders>
            <w:vAlign w:val="center"/>
            <w:hideMark/>
          </w:tcPr>
          <w:p w14:paraId="06215DC7"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0.04</w:t>
            </w:r>
          </w:p>
        </w:tc>
        <w:tc>
          <w:tcPr>
            <w:tcW w:w="1417" w:type="dxa"/>
            <w:tcBorders>
              <w:top w:val="nil"/>
              <w:left w:val="nil"/>
              <w:bottom w:val="nil"/>
              <w:right w:val="nil"/>
            </w:tcBorders>
          </w:tcPr>
          <w:p w14:paraId="49174B9F"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7.75</w:t>
            </w:r>
          </w:p>
        </w:tc>
        <w:tc>
          <w:tcPr>
            <w:tcW w:w="1417" w:type="dxa"/>
            <w:tcBorders>
              <w:top w:val="nil"/>
              <w:left w:val="nil"/>
              <w:bottom w:val="nil"/>
              <w:right w:val="nil"/>
            </w:tcBorders>
          </w:tcPr>
          <w:p w14:paraId="1DBCF2AC"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0.79</w:t>
            </w:r>
          </w:p>
        </w:tc>
      </w:tr>
      <w:tr w:rsidR="00A749F7" w:rsidRPr="00721C77" w14:paraId="6CBD36E9" w14:textId="77777777" w:rsidTr="00730EF3">
        <w:trPr>
          <w:trHeight w:val="285"/>
        </w:trPr>
        <w:tc>
          <w:tcPr>
            <w:tcW w:w="1320" w:type="dxa"/>
            <w:tcBorders>
              <w:top w:val="nil"/>
              <w:left w:val="nil"/>
              <w:right w:val="nil"/>
            </w:tcBorders>
            <w:vAlign w:val="center"/>
            <w:hideMark/>
          </w:tcPr>
          <w:p w14:paraId="170584EF"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100-150</w:t>
            </w:r>
          </w:p>
        </w:tc>
        <w:tc>
          <w:tcPr>
            <w:tcW w:w="822" w:type="dxa"/>
            <w:tcBorders>
              <w:top w:val="nil"/>
              <w:left w:val="nil"/>
              <w:right w:val="nil"/>
            </w:tcBorders>
            <w:vAlign w:val="center"/>
            <w:hideMark/>
          </w:tcPr>
          <w:p w14:paraId="49C98B2E"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1.589</w:t>
            </w:r>
          </w:p>
        </w:tc>
        <w:tc>
          <w:tcPr>
            <w:tcW w:w="1267" w:type="dxa"/>
            <w:tcBorders>
              <w:top w:val="nil"/>
              <w:left w:val="nil"/>
              <w:right w:val="nil"/>
            </w:tcBorders>
            <w:vAlign w:val="center"/>
            <w:hideMark/>
          </w:tcPr>
          <w:p w14:paraId="53ED530E"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0.05</w:t>
            </w:r>
          </w:p>
        </w:tc>
        <w:tc>
          <w:tcPr>
            <w:tcW w:w="1267" w:type="dxa"/>
            <w:tcBorders>
              <w:top w:val="nil"/>
              <w:left w:val="nil"/>
              <w:right w:val="nil"/>
            </w:tcBorders>
            <w:vAlign w:val="center"/>
            <w:hideMark/>
          </w:tcPr>
          <w:p w14:paraId="529816C7"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0.23</w:t>
            </w:r>
          </w:p>
        </w:tc>
        <w:tc>
          <w:tcPr>
            <w:tcW w:w="1267" w:type="dxa"/>
            <w:tcBorders>
              <w:top w:val="nil"/>
              <w:left w:val="nil"/>
              <w:right w:val="nil"/>
            </w:tcBorders>
            <w:vAlign w:val="center"/>
            <w:hideMark/>
          </w:tcPr>
          <w:p w14:paraId="2FAEB034"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0.34</w:t>
            </w:r>
          </w:p>
        </w:tc>
        <w:tc>
          <w:tcPr>
            <w:tcW w:w="1267" w:type="dxa"/>
            <w:tcBorders>
              <w:top w:val="nil"/>
              <w:left w:val="nil"/>
              <w:right w:val="nil"/>
            </w:tcBorders>
            <w:vAlign w:val="center"/>
            <w:hideMark/>
          </w:tcPr>
          <w:p w14:paraId="5BAA818C"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0.4</w:t>
            </w:r>
          </w:p>
        </w:tc>
        <w:tc>
          <w:tcPr>
            <w:tcW w:w="1470" w:type="dxa"/>
            <w:tcBorders>
              <w:top w:val="nil"/>
              <w:left w:val="nil"/>
              <w:right w:val="nil"/>
            </w:tcBorders>
            <w:vAlign w:val="center"/>
            <w:hideMark/>
          </w:tcPr>
          <w:p w14:paraId="3738BCB7"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0.23</w:t>
            </w:r>
          </w:p>
        </w:tc>
        <w:tc>
          <w:tcPr>
            <w:tcW w:w="1243" w:type="dxa"/>
            <w:tcBorders>
              <w:top w:val="nil"/>
              <w:left w:val="nil"/>
              <w:right w:val="nil"/>
            </w:tcBorders>
            <w:vAlign w:val="center"/>
            <w:hideMark/>
          </w:tcPr>
          <w:p w14:paraId="16AC7EB1"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55</w:t>
            </w:r>
          </w:p>
        </w:tc>
        <w:tc>
          <w:tcPr>
            <w:tcW w:w="1134" w:type="dxa"/>
            <w:tcBorders>
              <w:top w:val="nil"/>
              <w:left w:val="nil"/>
              <w:right w:val="nil"/>
            </w:tcBorders>
            <w:vAlign w:val="center"/>
            <w:hideMark/>
          </w:tcPr>
          <w:p w14:paraId="72850757"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0.03</w:t>
            </w:r>
          </w:p>
        </w:tc>
        <w:tc>
          <w:tcPr>
            <w:tcW w:w="1417" w:type="dxa"/>
            <w:tcBorders>
              <w:top w:val="nil"/>
              <w:left w:val="nil"/>
              <w:right w:val="nil"/>
            </w:tcBorders>
          </w:tcPr>
          <w:p w14:paraId="747799E6"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8.12</w:t>
            </w:r>
          </w:p>
        </w:tc>
        <w:tc>
          <w:tcPr>
            <w:tcW w:w="1417" w:type="dxa"/>
            <w:tcBorders>
              <w:top w:val="nil"/>
              <w:left w:val="nil"/>
              <w:right w:val="nil"/>
            </w:tcBorders>
          </w:tcPr>
          <w:p w14:paraId="2B581227"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0.48</w:t>
            </w:r>
          </w:p>
        </w:tc>
      </w:tr>
      <w:tr w:rsidR="00A749F7" w:rsidRPr="00721C77" w14:paraId="19CA438F" w14:textId="77777777" w:rsidTr="00730EF3">
        <w:trPr>
          <w:trHeight w:val="285"/>
        </w:trPr>
        <w:tc>
          <w:tcPr>
            <w:tcW w:w="1320" w:type="dxa"/>
            <w:tcBorders>
              <w:top w:val="nil"/>
              <w:left w:val="nil"/>
              <w:bottom w:val="single" w:sz="4" w:space="0" w:color="auto"/>
              <w:right w:val="nil"/>
            </w:tcBorders>
            <w:vAlign w:val="center"/>
            <w:hideMark/>
          </w:tcPr>
          <w:p w14:paraId="31F07332"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150-200</w:t>
            </w:r>
          </w:p>
        </w:tc>
        <w:tc>
          <w:tcPr>
            <w:tcW w:w="822" w:type="dxa"/>
            <w:tcBorders>
              <w:top w:val="nil"/>
              <w:left w:val="nil"/>
              <w:bottom w:val="single" w:sz="4" w:space="0" w:color="auto"/>
              <w:right w:val="nil"/>
            </w:tcBorders>
            <w:vAlign w:val="center"/>
            <w:hideMark/>
          </w:tcPr>
          <w:p w14:paraId="70800407"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1.695</w:t>
            </w:r>
          </w:p>
        </w:tc>
        <w:tc>
          <w:tcPr>
            <w:tcW w:w="1267" w:type="dxa"/>
            <w:tcBorders>
              <w:top w:val="nil"/>
              <w:left w:val="nil"/>
              <w:bottom w:val="single" w:sz="4" w:space="0" w:color="auto"/>
              <w:right w:val="nil"/>
            </w:tcBorders>
            <w:vAlign w:val="center"/>
            <w:hideMark/>
          </w:tcPr>
          <w:p w14:paraId="7A276997"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0.05</w:t>
            </w:r>
          </w:p>
        </w:tc>
        <w:tc>
          <w:tcPr>
            <w:tcW w:w="1267" w:type="dxa"/>
            <w:tcBorders>
              <w:top w:val="nil"/>
              <w:left w:val="nil"/>
              <w:bottom w:val="single" w:sz="4" w:space="0" w:color="auto"/>
              <w:right w:val="nil"/>
            </w:tcBorders>
            <w:vAlign w:val="center"/>
            <w:hideMark/>
          </w:tcPr>
          <w:p w14:paraId="550AB92B"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0.21</w:t>
            </w:r>
          </w:p>
        </w:tc>
        <w:tc>
          <w:tcPr>
            <w:tcW w:w="1267" w:type="dxa"/>
            <w:tcBorders>
              <w:top w:val="nil"/>
              <w:left w:val="nil"/>
              <w:bottom w:val="single" w:sz="4" w:space="0" w:color="auto"/>
              <w:right w:val="nil"/>
            </w:tcBorders>
            <w:vAlign w:val="center"/>
            <w:hideMark/>
          </w:tcPr>
          <w:p w14:paraId="176E9571"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0.3</w:t>
            </w:r>
          </w:p>
        </w:tc>
        <w:tc>
          <w:tcPr>
            <w:tcW w:w="1267" w:type="dxa"/>
            <w:tcBorders>
              <w:top w:val="nil"/>
              <w:left w:val="nil"/>
              <w:bottom w:val="single" w:sz="4" w:space="0" w:color="auto"/>
              <w:right w:val="nil"/>
            </w:tcBorders>
            <w:vAlign w:val="center"/>
            <w:hideMark/>
          </w:tcPr>
          <w:p w14:paraId="0867DC55"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0.36</w:t>
            </w:r>
          </w:p>
        </w:tc>
        <w:tc>
          <w:tcPr>
            <w:tcW w:w="1470" w:type="dxa"/>
            <w:tcBorders>
              <w:top w:val="nil"/>
              <w:left w:val="nil"/>
              <w:bottom w:val="single" w:sz="4" w:space="0" w:color="auto"/>
              <w:right w:val="nil"/>
            </w:tcBorders>
            <w:vAlign w:val="center"/>
            <w:hideMark/>
          </w:tcPr>
          <w:p w14:paraId="137C58E9"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0.21</w:t>
            </w:r>
          </w:p>
        </w:tc>
        <w:tc>
          <w:tcPr>
            <w:tcW w:w="1243" w:type="dxa"/>
            <w:tcBorders>
              <w:top w:val="nil"/>
              <w:left w:val="nil"/>
              <w:bottom w:val="single" w:sz="4" w:space="0" w:color="auto"/>
              <w:right w:val="nil"/>
            </w:tcBorders>
            <w:vAlign w:val="center"/>
            <w:hideMark/>
          </w:tcPr>
          <w:p w14:paraId="246BA6AE"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45</w:t>
            </w:r>
          </w:p>
        </w:tc>
        <w:tc>
          <w:tcPr>
            <w:tcW w:w="1134" w:type="dxa"/>
            <w:tcBorders>
              <w:top w:val="nil"/>
              <w:left w:val="nil"/>
              <w:bottom w:val="single" w:sz="4" w:space="0" w:color="auto"/>
              <w:right w:val="nil"/>
            </w:tcBorders>
            <w:vAlign w:val="center"/>
            <w:hideMark/>
          </w:tcPr>
          <w:p w14:paraId="50E6385A"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0.02</w:t>
            </w:r>
          </w:p>
        </w:tc>
        <w:tc>
          <w:tcPr>
            <w:tcW w:w="1417" w:type="dxa"/>
            <w:tcBorders>
              <w:top w:val="nil"/>
              <w:left w:val="nil"/>
              <w:bottom w:val="single" w:sz="4" w:space="0" w:color="auto"/>
              <w:right w:val="nil"/>
            </w:tcBorders>
          </w:tcPr>
          <w:p w14:paraId="2B0CB80D"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8.53</w:t>
            </w:r>
          </w:p>
        </w:tc>
        <w:tc>
          <w:tcPr>
            <w:tcW w:w="1417" w:type="dxa"/>
            <w:tcBorders>
              <w:top w:val="nil"/>
              <w:left w:val="nil"/>
              <w:bottom w:val="single" w:sz="4" w:space="0" w:color="auto"/>
              <w:right w:val="nil"/>
            </w:tcBorders>
          </w:tcPr>
          <w:p w14:paraId="21FD9F05" w14:textId="77777777" w:rsidR="00A749F7" w:rsidRPr="00721C77" w:rsidRDefault="00A749F7" w:rsidP="00730EF3">
            <w:pPr>
              <w:spacing w:after="0" w:line="240" w:lineRule="auto"/>
              <w:jc w:val="center"/>
              <w:rPr>
                <w:rFonts w:ascii="Times New Roman" w:hAnsi="Times New Roman" w:cs="Times New Roman"/>
                <w:sz w:val="24"/>
                <w:szCs w:val="24"/>
              </w:rPr>
            </w:pPr>
            <w:r w:rsidRPr="00721C77">
              <w:rPr>
                <w:rFonts w:ascii="Times New Roman" w:hAnsi="Times New Roman" w:cs="Times New Roman"/>
                <w:sz w:val="24"/>
                <w:szCs w:val="24"/>
              </w:rPr>
              <w:t>0.26</w:t>
            </w:r>
          </w:p>
        </w:tc>
      </w:tr>
    </w:tbl>
    <w:p w14:paraId="7F8E7606" w14:textId="77777777" w:rsidR="00A749F7" w:rsidRDefault="00A749F7" w:rsidP="00A749F7">
      <w:pPr>
        <w:rPr>
          <w:rFonts w:ascii="Times New Roman" w:hAnsi="Times New Roman" w:cs="Times New Roman"/>
          <w:sz w:val="24"/>
          <w:szCs w:val="24"/>
        </w:rPr>
      </w:pPr>
    </w:p>
    <w:p w14:paraId="1752C369" w14:textId="77777777" w:rsidR="00A749F7" w:rsidRDefault="00A749F7" w:rsidP="00A749F7">
      <w:pPr>
        <w:rPr>
          <w:rFonts w:ascii="Times New Roman" w:hAnsi="Times New Roman" w:cs="Times New Roman"/>
          <w:sz w:val="24"/>
          <w:szCs w:val="24"/>
        </w:rPr>
      </w:pPr>
      <w:r w:rsidRPr="00721C77">
        <w:rPr>
          <w:rFonts w:ascii="Times New Roman" w:hAnsi="Times New Roman" w:cs="Times New Roman"/>
          <w:sz w:val="24"/>
          <w:szCs w:val="24"/>
        </w:rPr>
        <w:t xml:space="preserve">BD: bulk density; </w:t>
      </w:r>
      <w:proofErr w:type="spellStart"/>
      <w:r w:rsidRPr="00721C77">
        <w:rPr>
          <w:rFonts w:ascii="Times New Roman" w:hAnsi="Times New Roman" w:cs="Times New Roman"/>
          <w:sz w:val="24"/>
          <w:szCs w:val="24"/>
        </w:rPr>
        <w:t>AirDry</w:t>
      </w:r>
      <w:proofErr w:type="spellEnd"/>
      <w:r w:rsidRPr="00721C77">
        <w:rPr>
          <w:rFonts w:ascii="Times New Roman" w:hAnsi="Times New Roman" w:cs="Times New Roman"/>
          <w:sz w:val="24"/>
          <w:szCs w:val="24"/>
        </w:rPr>
        <w:t>: air dry mm water/ mm soil; LL15: lower limit of plant-extractable soil water (i.e., water content at 15 bar); DUL: volumetric water content at drained upper limit; SAT: volumetric water content at saturation; PAWC: plant available water capacity; KL: root water extraction rate.</w:t>
      </w:r>
    </w:p>
    <w:p w14:paraId="75B11A30" w14:textId="77777777" w:rsidR="006B5F9D" w:rsidRDefault="006B5F9D" w:rsidP="00A749F7">
      <w:pPr>
        <w:rPr>
          <w:rFonts w:ascii="Times New Roman" w:hAnsi="Times New Roman" w:cs="Times New Roman"/>
          <w:sz w:val="24"/>
          <w:szCs w:val="24"/>
        </w:rPr>
      </w:pPr>
    </w:p>
    <w:p w14:paraId="7C8DF884" w14:textId="77777777" w:rsidR="006B5F9D" w:rsidRDefault="006B5F9D" w:rsidP="00A749F7">
      <w:pPr>
        <w:rPr>
          <w:rFonts w:ascii="Times New Roman" w:hAnsi="Times New Roman" w:cs="Times New Roman"/>
          <w:sz w:val="24"/>
          <w:szCs w:val="24"/>
        </w:rPr>
      </w:pPr>
    </w:p>
    <w:p w14:paraId="74DCAB7D" w14:textId="77777777" w:rsidR="006B5F9D" w:rsidRDefault="006B5F9D" w:rsidP="00A749F7">
      <w:pPr>
        <w:rPr>
          <w:rFonts w:ascii="Times New Roman" w:hAnsi="Times New Roman" w:cs="Times New Roman"/>
          <w:sz w:val="24"/>
          <w:szCs w:val="24"/>
        </w:rPr>
      </w:pPr>
    </w:p>
    <w:p w14:paraId="69F4A18B" w14:textId="77777777" w:rsidR="006B5F9D" w:rsidRDefault="006B5F9D" w:rsidP="00A749F7">
      <w:pPr>
        <w:rPr>
          <w:rFonts w:ascii="Times New Roman" w:hAnsi="Times New Roman" w:cs="Times New Roman"/>
          <w:sz w:val="24"/>
          <w:szCs w:val="24"/>
        </w:rPr>
      </w:pPr>
    </w:p>
    <w:p w14:paraId="61896EDE" w14:textId="77777777" w:rsidR="006B5F9D" w:rsidRDefault="006B5F9D" w:rsidP="00A749F7">
      <w:pPr>
        <w:rPr>
          <w:rFonts w:ascii="Times New Roman" w:hAnsi="Times New Roman" w:cs="Times New Roman"/>
          <w:sz w:val="24"/>
          <w:szCs w:val="24"/>
        </w:rPr>
      </w:pPr>
    </w:p>
    <w:p w14:paraId="75097C2F" w14:textId="77777777" w:rsidR="006B5F9D" w:rsidRDefault="006B5F9D" w:rsidP="00A749F7">
      <w:pPr>
        <w:rPr>
          <w:rFonts w:ascii="Times New Roman" w:hAnsi="Times New Roman" w:cs="Times New Roman"/>
          <w:sz w:val="24"/>
          <w:szCs w:val="24"/>
        </w:rPr>
      </w:pPr>
    </w:p>
    <w:p w14:paraId="54504CEB" w14:textId="77777777" w:rsidR="006B5F9D" w:rsidRDefault="006B5F9D" w:rsidP="00A749F7">
      <w:pPr>
        <w:rPr>
          <w:rFonts w:ascii="Times New Roman" w:hAnsi="Times New Roman" w:cs="Times New Roman"/>
          <w:sz w:val="24"/>
          <w:szCs w:val="24"/>
        </w:rPr>
      </w:pPr>
    </w:p>
    <w:p w14:paraId="4E27578E" w14:textId="77777777" w:rsidR="006B5F9D" w:rsidRDefault="006B5F9D" w:rsidP="00A749F7">
      <w:pPr>
        <w:rPr>
          <w:rFonts w:ascii="Times New Roman" w:hAnsi="Times New Roman" w:cs="Times New Roman"/>
          <w:sz w:val="24"/>
          <w:szCs w:val="24"/>
        </w:rPr>
      </w:pPr>
    </w:p>
    <w:p w14:paraId="69030940" w14:textId="77777777" w:rsidR="00896CE2" w:rsidRDefault="00896CE2" w:rsidP="00A749F7">
      <w:pPr>
        <w:rPr>
          <w:rFonts w:ascii="Times New Roman" w:hAnsi="Times New Roman" w:cs="Times New Roman"/>
          <w:sz w:val="24"/>
          <w:szCs w:val="24"/>
        </w:rPr>
        <w:sectPr w:rsidR="00896CE2" w:rsidSect="00E73E47">
          <w:pgSz w:w="16838" w:h="11906" w:orient="landscape"/>
          <w:pgMar w:top="1440" w:right="1440" w:bottom="1440" w:left="1440" w:header="708" w:footer="708" w:gutter="0"/>
          <w:cols w:space="708"/>
          <w:docGrid w:linePitch="360"/>
        </w:sectPr>
      </w:pPr>
    </w:p>
    <w:p w14:paraId="167374B1" w14:textId="503D32EF" w:rsidR="00DE0A1D" w:rsidRPr="002172FF" w:rsidRDefault="00DE0A1D" w:rsidP="00DE0A1D">
      <w:pPr>
        <w:spacing w:line="240" w:lineRule="auto"/>
        <w:jc w:val="both"/>
        <w:rPr>
          <w:rFonts w:ascii="Times New Roman" w:hAnsi="Times New Roman" w:cs="Times New Roman"/>
          <w:sz w:val="24"/>
          <w:szCs w:val="24"/>
        </w:rPr>
      </w:pPr>
      <w:r w:rsidRPr="009A4A76">
        <w:rPr>
          <w:rFonts w:ascii="Times New Roman" w:hAnsi="Times New Roman" w:cs="Times New Roman"/>
          <w:b/>
          <w:sz w:val="24"/>
          <w:szCs w:val="24"/>
        </w:rPr>
        <w:lastRenderedPageBreak/>
        <w:t>Table S</w:t>
      </w:r>
      <w:r>
        <w:rPr>
          <w:rFonts w:ascii="Times New Roman" w:hAnsi="Times New Roman" w:cs="Times New Roman"/>
          <w:b/>
          <w:sz w:val="24"/>
          <w:szCs w:val="24"/>
        </w:rPr>
        <w:t>2.</w:t>
      </w:r>
      <w:r w:rsidRPr="009F6793">
        <w:rPr>
          <w:rFonts w:ascii="Times New Roman" w:hAnsi="Times New Roman" w:cs="Times New Roman"/>
          <w:sz w:val="24"/>
          <w:szCs w:val="24"/>
        </w:rPr>
        <w:t xml:space="preserve"> </w:t>
      </w:r>
      <w:r>
        <w:rPr>
          <w:rFonts w:ascii="Times New Roman" w:hAnsi="Times New Roman" w:cs="Times New Roman"/>
          <w:sz w:val="24"/>
          <w:szCs w:val="24"/>
        </w:rPr>
        <w:t>Plausible r</w:t>
      </w:r>
      <w:r w:rsidRPr="009F6793">
        <w:rPr>
          <w:rFonts w:ascii="Times New Roman" w:hAnsi="Times New Roman" w:cs="Times New Roman"/>
          <w:sz w:val="24"/>
          <w:szCs w:val="24"/>
        </w:rPr>
        <w:t>anges</w:t>
      </w:r>
      <w:r w:rsidRPr="002172FF">
        <w:rPr>
          <w:rFonts w:ascii="Times New Roman" w:hAnsi="Times New Roman" w:cs="Times New Roman"/>
          <w:sz w:val="24"/>
          <w:szCs w:val="24"/>
        </w:rPr>
        <w:t xml:space="preserve"> of selected variety parameters as reported in the </w:t>
      </w:r>
      <w:r>
        <w:rPr>
          <w:rFonts w:ascii="Times New Roman" w:hAnsi="Times New Roman" w:cs="Times New Roman"/>
          <w:sz w:val="24"/>
          <w:szCs w:val="24"/>
        </w:rPr>
        <w:t>literature</w:t>
      </w:r>
      <w:r w:rsidRPr="002172FF">
        <w:rPr>
          <w:rFonts w:ascii="Times New Roman" w:hAnsi="Times New Roman" w:cs="Times New Roman"/>
          <w:sz w:val="24"/>
          <w:szCs w:val="24"/>
        </w:rPr>
        <w:t xml:space="preserve">, and modifications performed </w:t>
      </w:r>
      <w:r>
        <w:rPr>
          <w:rFonts w:ascii="Times New Roman" w:hAnsi="Times New Roman" w:cs="Times New Roman"/>
          <w:sz w:val="24"/>
          <w:szCs w:val="24"/>
        </w:rPr>
        <w:t>after sensitivity analysis</w:t>
      </w:r>
      <w:r w:rsidRPr="002172FF">
        <w:rPr>
          <w:rFonts w:ascii="Times New Roman" w:hAnsi="Times New Roman" w:cs="Times New Roman"/>
          <w:sz w:val="24"/>
          <w:szCs w:val="24"/>
        </w:rPr>
        <w:t>. The modifications applied both to the plant crop and ratoons.</w:t>
      </w:r>
      <w:r>
        <w:rPr>
          <w:rFonts w:ascii="Times New Roman" w:hAnsi="Times New Roman" w:cs="Times New Roman"/>
          <w:sz w:val="24"/>
          <w:szCs w:val="24"/>
        </w:rPr>
        <w:t xml:space="preserve"> q117n is the cultivar with modified parameters values obtained after the sensitivity analysis.</w:t>
      </w:r>
    </w:p>
    <w:tbl>
      <w:tblPr>
        <w:tblW w:w="9498" w:type="dxa"/>
        <w:tblLook w:val="04A0" w:firstRow="1" w:lastRow="0" w:firstColumn="1" w:lastColumn="0" w:noHBand="0" w:noVBand="1"/>
      </w:tblPr>
      <w:tblGrid>
        <w:gridCol w:w="2376"/>
        <w:gridCol w:w="2869"/>
        <w:gridCol w:w="816"/>
        <w:gridCol w:w="1216"/>
        <w:gridCol w:w="1096"/>
        <w:gridCol w:w="1125"/>
      </w:tblGrid>
      <w:tr w:rsidR="00DE0A1D" w:rsidRPr="002172FF" w14:paraId="74F2975B" w14:textId="77777777" w:rsidTr="00EA042C">
        <w:trPr>
          <w:trHeight w:val="285"/>
        </w:trPr>
        <w:tc>
          <w:tcPr>
            <w:tcW w:w="2376" w:type="dxa"/>
            <w:tcBorders>
              <w:top w:val="single" w:sz="4" w:space="0" w:color="auto"/>
              <w:left w:val="nil"/>
              <w:bottom w:val="single" w:sz="4" w:space="0" w:color="auto"/>
            </w:tcBorders>
            <w:noWrap/>
            <w:vAlign w:val="bottom"/>
            <w:hideMark/>
          </w:tcPr>
          <w:p w14:paraId="6650784D" w14:textId="77777777" w:rsidR="00DE0A1D" w:rsidRPr="001D77F6" w:rsidRDefault="00DE0A1D" w:rsidP="00EA042C">
            <w:pPr>
              <w:spacing w:after="0" w:line="240" w:lineRule="auto"/>
              <w:rPr>
                <w:rFonts w:ascii="Times New Roman" w:eastAsia="Times New Roman" w:hAnsi="Times New Roman" w:cs="Times New Roman"/>
                <w:b/>
                <w:bCs/>
                <w:color w:val="000000"/>
                <w:sz w:val="24"/>
                <w:szCs w:val="24"/>
                <w:lang w:eastAsia="en-AU"/>
              </w:rPr>
            </w:pPr>
            <w:r w:rsidRPr="001D77F6">
              <w:rPr>
                <w:rFonts w:ascii="Times New Roman" w:eastAsia="Times New Roman" w:hAnsi="Times New Roman" w:cs="Times New Roman"/>
                <w:b/>
                <w:bCs/>
                <w:color w:val="000000"/>
                <w:sz w:val="24"/>
                <w:szCs w:val="24"/>
                <w:lang w:eastAsia="en-AU"/>
              </w:rPr>
              <w:t>Parameter</w:t>
            </w:r>
          </w:p>
        </w:tc>
        <w:tc>
          <w:tcPr>
            <w:tcW w:w="2869" w:type="dxa"/>
            <w:tcBorders>
              <w:top w:val="single" w:sz="4" w:space="0" w:color="auto"/>
              <w:bottom w:val="single" w:sz="4" w:space="0" w:color="auto"/>
            </w:tcBorders>
            <w:noWrap/>
            <w:vAlign w:val="bottom"/>
            <w:hideMark/>
          </w:tcPr>
          <w:p w14:paraId="3823FF2F" w14:textId="77777777" w:rsidR="00DE0A1D" w:rsidRPr="001D77F6" w:rsidRDefault="00DE0A1D" w:rsidP="00EA042C">
            <w:pPr>
              <w:spacing w:after="0" w:line="240" w:lineRule="auto"/>
              <w:rPr>
                <w:rFonts w:ascii="Times New Roman" w:eastAsia="Times New Roman" w:hAnsi="Times New Roman" w:cs="Times New Roman"/>
                <w:b/>
                <w:bCs/>
                <w:color w:val="000000"/>
                <w:sz w:val="24"/>
                <w:szCs w:val="24"/>
                <w:lang w:eastAsia="en-AU"/>
              </w:rPr>
            </w:pPr>
            <w:r w:rsidRPr="001D77F6">
              <w:rPr>
                <w:rFonts w:ascii="Times New Roman" w:eastAsia="Times New Roman" w:hAnsi="Times New Roman" w:cs="Times New Roman"/>
                <w:b/>
                <w:bCs/>
                <w:color w:val="000000"/>
                <w:sz w:val="24"/>
                <w:szCs w:val="24"/>
                <w:lang w:eastAsia="en-AU"/>
              </w:rPr>
              <w:t>Description</w:t>
            </w:r>
          </w:p>
        </w:tc>
        <w:tc>
          <w:tcPr>
            <w:tcW w:w="816" w:type="dxa"/>
            <w:tcBorders>
              <w:top w:val="single" w:sz="4" w:space="0" w:color="auto"/>
              <w:bottom w:val="single" w:sz="4" w:space="0" w:color="auto"/>
            </w:tcBorders>
          </w:tcPr>
          <w:p w14:paraId="5801866A" w14:textId="77777777" w:rsidR="00DE0A1D" w:rsidRPr="001D77F6" w:rsidRDefault="00DE0A1D" w:rsidP="00EA042C">
            <w:pPr>
              <w:spacing w:after="0" w:line="240" w:lineRule="auto"/>
              <w:rPr>
                <w:rFonts w:ascii="Times New Roman" w:eastAsia="Times New Roman" w:hAnsi="Times New Roman" w:cs="Times New Roman"/>
                <w:b/>
                <w:bCs/>
                <w:color w:val="000000"/>
                <w:sz w:val="24"/>
                <w:szCs w:val="24"/>
                <w:lang w:eastAsia="en-AU"/>
              </w:rPr>
            </w:pPr>
            <w:r w:rsidRPr="001D77F6">
              <w:rPr>
                <w:rFonts w:ascii="Times New Roman" w:eastAsia="Times New Roman" w:hAnsi="Times New Roman" w:cs="Times New Roman"/>
                <w:b/>
                <w:bCs/>
                <w:color w:val="000000"/>
                <w:sz w:val="24"/>
                <w:szCs w:val="24"/>
                <w:lang w:eastAsia="en-AU"/>
              </w:rPr>
              <w:t>Unit</w:t>
            </w:r>
          </w:p>
        </w:tc>
        <w:tc>
          <w:tcPr>
            <w:tcW w:w="1216" w:type="dxa"/>
            <w:tcBorders>
              <w:top w:val="single" w:sz="4" w:space="0" w:color="auto"/>
              <w:bottom w:val="single" w:sz="4" w:space="0" w:color="auto"/>
            </w:tcBorders>
            <w:noWrap/>
            <w:vAlign w:val="bottom"/>
            <w:hideMark/>
          </w:tcPr>
          <w:p w14:paraId="4D8E7044" w14:textId="77777777" w:rsidR="00DE0A1D" w:rsidRPr="001D77F6" w:rsidRDefault="00DE0A1D" w:rsidP="00EA042C">
            <w:pPr>
              <w:spacing w:after="0" w:line="240" w:lineRule="auto"/>
              <w:rPr>
                <w:rFonts w:ascii="Times New Roman" w:eastAsia="Times New Roman" w:hAnsi="Times New Roman" w:cs="Times New Roman"/>
                <w:b/>
                <w:bCs/>
                <w:color w:val="000000"/>
                <w:sz w:val="24"/>
                <w:szCs w:val="24"/>
                <w:lang w:eastAsia="en-AU"/>
              </w:rPr>
            </w:pPr>
            <w:r w:rsidRPr="001D77F6">
              <w:rPr>
                <w:rFonts w:ascii="Times New Roman" w:eastAsia="Times New Roman" w:hAnsi="Times New Roman" w:cs="Times New Roman"/>
                <w:b/>
                <w:bCs/>
                <w:color w:val="000000"/>
                <w:sz w:val="24"/>
                <w:szCs w:val="24"/>
                <w:lang w:eastAsia="en-AU"/>
              </w:rPr>
              <w:t>Range</w:t>
            </w:r>
          </w:p>
        </w:tc>
        <w:tc>
          <w:tcPr>
            <w:tcW w:w="1096" w:type="dxa"/>
            <w:tcBorders>
              <w:top w:val="single" w:sz="4" w:space="0" w:color="auto"/>
              <w:bottom w:val="single" w:sz="4" w:space="0" w:color="auto"/>
            </w:tcBorders>
            <w:noWrap/>
            <w:vAlign w:val="bottom"/>
            <w:hideMark/>
          </w:tcPr>
          <w:p w14:paraId="6C75BFC9" w14:textId="77777777" w:rsidR="00DE0A1D" w:rsidRPr="001D77F6" w:rsidRDefault="00DE0A1D" w:rsidP="00EA042C">
            <w:pPr>
              <w:spacing w:after="0" w:line="240" w:lineRule="auto"/>
              <w:rPr>
                <w:rFonts w:ascii="Times New Roman" w:eastAsia="Times New Roman" w:hAnsi="Times New Roman" w:cs="Times New Roman"/>
                <w:b/>
                <w:bCs/>
                <w:color w:val="000000"/>
                <w:sz w:val="24"/>
                <w:szCs w:val="24"/>
                <w:lang w:eastAsia="en-AU"/>
              </w:rPr>
            </w:pPr>
            <w:r w:rsidRPr="001D77F6">
              <w:rPr>
                <w:rFonts w:ascii="Times New Roman" w:eastAsia="Times New Roman" w:hAnsi="Times New Roman" w:cs="Times New Roman"/>
                <w:b/>
                <w:bCs/>
                <w:color w:val="000000"/>
                <w:sz w:val="24"/>
                <w:szCs w:val="24"/>
                <w:lang w:eastAsia="en-AU"/>
              </w:rPr>
              <w:t>q117</w:t>
            </w:r>
          </w:p>
        </w:tc>
        <w:tc>
          <w:tcPr>
            <w:tcW w:w="1125" w:type="dxa"/>
            <w:tcBorders>
              <w:top w:val="single" w:sz="4" w:space="0" w:color="auto"/>
              <w:bottom w:val="single" w:sz="4" w:space="0" w:color="auto"/>
              <w:right w:val="nil"/>
            </w:tcBorders>
          </w:tcPr>
          <w:p w14:paraId="7C4B6F1D" w14:textId="77777777" w:rsidR="00DE0A1D" w:rsidRPr="001D77F6" w:rsidRDefault="00DE0A1D" w:rsidP="00EA042C">
            <w:pPr>
              <w:spacing w:after="0" w:line="240" w:lineRule="auto"/>
              <w:rPr>
                <w:rFonts w:ascii="Times New Roman" w:eastAsia="Times New Roman" w:hAnsi="Times New Roman" w:cs="Times New Roman"/>
                <w:b/>
                <w:bCs/>
                <w:color w:val="000000"/>
                <w:sz w:val="24"/>
                <w:szCs w:val="24"/>
                <w:lang w:eastAsia="en-AU"/>
              </w:rPr>
            </w:pPr>
            <w:r w:rsidRPr="001D77F6">
              <w:rPr>
                <w:rFonts w:ascii="Times New Roman" w:eastAsia="Times New Roman" w:hAnsi="Times New Roman" w:cs="Times New Roman"/>
                <w:b/>
                <w:bCs/>
                <w:color w:val="000000"/>
                <w:sz w:val="24"/>
                <w:szCs w:val="24"/>
                <w:lang w:eastAsia="en-AU"/>
              </w:rPr>
              <w:t>q117n</w:t>
            </w:r>
          </w:p>
        </w:tc>
      </w:tr>
      <w:tr w:rsidR="00DE0A1D" w:rsidRPr="002172FF" w14:paraId="43F73118" w14:textId="77777777" w:rsidTr="00EA042C">
        <w:trPr>
          <w:trHeight w:val="285"/>
        </w:trPr>
        <w:tc>
          <w:tcPr>
            <w:tcW w:w="2376" w:type="dxa"/>
            <w:tcBorders>
              <w:top w:val="single" w:sz="4" w:space="0" w:color="auto"/>
              <w:left w:val="nil"/>
              <w:bottom w:val="nil"/>
            </w:tcBorders>
            <w:noWrap/>
            <w:hideMark/>
          </w:tcPr>
          <w:p w14:paraId="19A56696" w14:textId="77777777" w:rsidR="00DE0A1D" w:rsidRPr="002172FF" w:rsidRDefault="00DE0A1D" w:rsidP="00EA042C">
            <w:pPr>
              <w:spacing w:after="0" w:line="240" w:lineRule="auto"/>
              <w:rPr>
                <w:rFonts w:ascii="Times New Roman" w:eastAsia="Times New Roman" w:hAnsi="Times New Roman" w:cs="Times New Roman"/>
                <w:color w:val="000000"/>
                <w:sz w:val="24"/>
                <w:szCs w:val="24"/>
                <w:lang w:eastAsia="en-AU"/>
              </w:rPr>
            </w:pPr>
            <w:proofErr w:type="spellStart"/>
            <w:r w:rsidRPr="002172FF">
              <w:rPr>
                <w:rFonts w:ascii="Times New Roman" w:eastAsia="Times New Roman" w:hAnsi="Times New Roman" w:cs="Times New Roman"/>
                <w:color w:val="000000"/>
                <w:sz w:val="24"/>
                <w:szCs w:val="24"/>
                <w:lang w:eastAsia="en-AU"/>
              </w:rPr>
              <w:t>cane_fraction</w:t>
            </w:r>
            <w:proofErr w:type="spellEnd"/>
          </w:p>
        </w:tc>
        <w:tc>
          <w:tcPr>
            <w:tcW w:w="2869" w:type="dxa"/>
            <w:tcBorders>
              <w:top w:val="single" w:sz="4" w:space="0" w:color="auto"/>
              <w:bottom w:val="nil"/>
            </w:tcBorders>
            <w:noWrap/>
            <w:vAlign w:val="bottom"/>
            <w:hideMark/>
          </w:tcPr>
          <w:p w14:paraId="795D4AF3" w14:textId="77777777" w:rsidR="00DE0A1D" w:rsidRDefault="00DE0A1D" w:rsidP="00EA042C">
            <w:pPr>
              <w:spacing w:after="0" w:line="240" w:lineRule="auto"/>
              <w:rPr>
                <w:rFonts w:ascii="Times New Roman" w:eastAsia="Times New Roman" w:hAnsi="Times New Roman" w:cs="Times New Roman"/>
                <w:color w:val="000000"/>
                <w:sz w:val="24"/>
                <w:szCs w:val="24"/>
                <w:lang w:eastAsia="en-AU"/>
              </w:rPr>
            </w:pPr>
            <w:r w:rsidRPr="002172FF">
              <w:rPr>
                <w:rFonts w:ascii="Times New Roman" w:eastAsia="Times New Roman" w:hAnsi="Times New Roman" w:cs="Times New Roman"/>
                <w:color w:val="000000"/>
                <w:sz w:val="24"/>
                <w:szCs w:val="24"/>
                <w:lang w:eastAsia="en-AU"/>
              </w:rPr>
              <w:t>Fraction of accumulated biomass partitioned to cane</w:t>
            </w:r>
          </w:p>
          <w:p w14:paraId="0B1150E7" w14:textId="77777777" w:rsidR="00DE0A1D" w:rsidRPr="002172FF" w:rsidRDefault="00DE0A1D" w:rsidP="00EA042C">
            <w:pPr>
              <w:spacing w:after="0" w:line="240" w:lineRule="auto"/>
              <w:rPr>
                <w:rFonts w:ascii="Times New Roman" w:eastAsia="Times New Roman" w:hAnsi="Times New Roman" w:cs="Times New Roman"/>
                <w:color w:val="000000"/>
                <w:sz w:val="24"/>
                <w:szCs w:val="24"/>
                <w:lang w:eastAsia="en-AU"/>
              </w:rPr>
            </w:pPr>
          </w:p>
        </w:tc>
        <w:tc>
          <w:tcPr>
            <w:tcW w:w="816" w:type="dxa"/>
            <w:tcBorders>
              <w:top w:val="single" w:sz="4" w:space="0" w:color="auto"/>
              <w:bottom w:val="nil"/>
            </w:tcBorders>
          </w:tcPr>
          <w:p w14:paraId="325974E0"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g g</w:t>
            </w:r>
            <w:r w:rsidRPr="002172FF">
              <w:rPr>
                <w:rFonts w:ascii="Times New Roman" w:eastAsia="Times New Roman" w:hAnsi="Times New Roman" w:cs="Times New Roman"/>
                <w:sz w:val="24"/>
                <w:szCs w:val="24"/>
                <w:vertAlign w:val="superscript"/>
                <w:lang w:eastAsia="en-AU"/>
              </w:rPr>
              <w:t>-1</w:t>
            </w:r>
          </w:p>
        </w:tc>
        <w:tc>
          <w:tcPr>
            <w:tcW w:w="1216" w:type="dxa"/>
            <w:tcBorders>
              <w:top w:val="single" w:sz="4" w:space="0" w:color="auto"/>
              <w:bottom w:val="nil"/>
            </w:tcBorders>
            <w:noWrap/>
            <w:hideMark/>
          </w:tcPr>
          <w:p w14:paraId="2CE58FBD"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0.65</w:t>
            </w:r>
            <w:r>
              <w:rPr>
                <w:rFonts w:ascii="Times New Roman" w:eastAsia="Times New Roman" w:hAnsi="Times New Roman" w:cs="Times New Roman"/>
                <w:sz w:val="24"/>
                <w:szCs w:val="24"/>
                <w:lang w:eastAsia="en-AU"/>
              </w:rPr>
              <w:t>–</w:t>
            </w:r>
            <w:r w:rsidRPr="002172FF">
              <w:rPr>
                <w:rFonts w:ascii="Times New Roman" w:eastAsia="Times New Roman" w:hAnsi="Times New Roman" w:cs="Times New Roman"/>
                <w:sz w:val="24"/>
                <w:szCs w:val="24"/>
                <w:lang w:eastAsia="en-AU"/>
              </w:rPr>
              <w:t>0.86</w:t>
            </w:r>
          </w:p>
        </w:tc>
        <w:tc>
          <w:tcPr>
            <w:tcW w:w="1096" w:type="dxa"/>
            <w:tcBorders>
              <w:top w:val="single" w:sz="4" w:space="0" w:color="auto"/>
              <w:bottom w:val="nil"/>
            </w:tcBorders>
            <w:noWrap/>
            <w:hideMark/>
          </w:tcPr>
          <w:p w14:paraId="7DC821BE"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0.70</w:t>
            </w:r>
          </w:p>
        </w:tc>
        <w:tc>
          <w:tcPr>
            <w:tcW w:w="1125" w:type="dxa"/>
            <w:tcBorders>
              <w:top w:val="single" w:sz="4" w:space="0" w:color="auto"/>
              <w:bottom w:val="nil"/>
              <w:right w:val="nil"/>
            </w:tcBorders>
          </w:tcPr>
          <w:p w14:paraId="01C37F4C"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0.75</w:t>
            </w:r>
          </w:p>
        </w:tc>
      </w:tr>
      <w:tr w:rsidR="00DE0A1D" w:rsidRPr="002172FF" w14:paraId="4F8593F0" w14:textId="77777777" w:rsidTr="00EA042C">
        <w:trPr>
          <w:trHeight w:val="285"/>
        </w:trPr>
        <w:tc>
          <w:tcPr>
            <w:tcW w:w="2376" w:type="dxa"/>
            <w:tcBorders>
              <w:top w:val="nil"/>
              <w:left w:val="nil"/>
              <w:bottom w:val="nil"/>
            </w:tcBorders>
            <w:noWrap/>
            <w:hideMark/>
          </w:tcPr>
          <w:p w14:paraId="7D233F2F" w14:textId="77777777" w:rsidR="00DE0A1D" w:rsidRPr="002172FF" w:rsidRDefault="00DE0A1D" w:rsidP="00EA042C">
            <w:pPr>
              <w:spacing w:after="0" w:line="240" w:lineRule="auto"/>
              <w:rPr>
                <w:rFonts w:ascii="Times New Roman" w:eastAsia="Times New Roman" w:hAnsi="Times New Roman" w:cs="Times New Roman"/>
                <w:color w:val="000000"/>
                <w:sz w:val="24"/>
                <w:szCs w:val="24"/>
                <w:lang w:eastAsia="en-AU"/>
              </w:rPr>
            </w:pPr>
            <w:proofErr w:type="spellStart"/>
            <w:r w:rsidRPr="002172FF">
              <w:rPr>
                <w:rFonts w:ascii="Times New Roman" w:eastAsia="Times New Roman" w:hAnsi="Times New Roman" w:cs="Times New Roman"/>
                <w:color w:val="000000"/>
                <w:sz w:val="24"/>
                <w:szCs w:val="24"/>
                <w:lang w:eastAsia="en-AU"/>
              </w:rPr>
              <w:t>sucrose_fraction_stalk</w:t>
            </w:r>
            <w:proofErr w:type="spellEnd"/>
          </w:p>
        </w:tc>
        <w:tc>
          <w:tcPr>
            <w:tcW w:w="2869" w:type="dxa"/>
            <w:tcBorders>
              <w:top w:val="nil"/>
              <w:bottom w:val="nil"/>
            </w:tcBorders>
            <w:noWrap/>
            <w:vAlign w:val="bottom"/>
            <w:hideMark/>
          </w:tcPr>
          <w:p w14:paraId="4C3BDA45" w14:textId="77777777" w:rsidR="00DE0A1D" w:rsidRDefault="00DE0A1D" w:rsidP="00EA042C">
            <w:pPr>
              <w:spacing w:after="0" w:line="240" w:lineRule="auto"/>
              <w:rPr>
                <w:rFonts w:ascii="Times New Roman" w:eastAsia="Times New Roman" w:hAnsi="Times New Roman" w:cs="Times New Roman"/>
                <w:color w:val="000000"/>
                <w:sz w:val="24"/>
                <w:szCs w:val="24"/>
                <w:lang w:eastAsia="en-AU"/>
              </w:rPr>
            </w:pPr>
            <w:r w:rsidRPr="002172FF">
              <w:rPr>
                <w:rFonts w:ascii="Times New Roman" w:eastAsia="Times New Roman" w:hAnsi="Times New Roman" w:cs="Times New Roman"/>
                <w:color w:val="000000"/>
                <w:sz w:val="24"/>
                <w:szCs w:val="24"/>
                <w:lang w:eastAsia="en-AU"/>
              </w:rPr>
              <w:t>Fraction of accumulated biomass partitioned to sucrose</w:t>
            </w:r>
          </w:p>
          <w:p w14:paraId="2F316DFF" w14:textId="77777777" w:rsidR="00DE0A1D" w:rsidRPr="002172FF" w:rsidRDefault="00DE0A1D" w:rsidP="00EA042C">
            <w:pPr>
              <w:spacing w:after="0" w:line="240" w:lineRule="auto"/>
              <w:rPr>
                <w:rFonts w:ascii="Times New Roman" w:eastAsia="Times New Roman" w:hAnsi="Times New Roman" w:cs="Times New Roman"/>
                <w:color w:val="000000"/>
                <w:sz w:val="24"/>
                <w:szCs w:val="24"/>
                <w:lang w:eastAsia="en-AU"/>
              </w:rPr>
            </w:pPr>
          </w:p>
        </w:tc>
        <w:tc>
          <w:tcPr>
            <w:tcW w:w="816" w:type="dxa"/>
            <w:tcBorders>
              <w:top w:val="nil"/>
              <w:bottom w:val="nil"/>
            </w:tcBorders>
          </w:tcPr>
          <w:p w14:paraId="16559CD1"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g g</w:t>
            </w:r>
            <w:r w:rsidRPr="002172FF">
              <w:rPr>
                <w:rFonts w:ascii="Times New Roman" w:eastAsia="Times New Roman" w:hAnsi="Times New Roman" w:cs="Times New Roman"/>
                <w:sz w:val="24"/>
                <w:szCs w:val="24"/>
                <w:vertAlign w:val="superscript"/>
                <w:lang w:eastAsia="en-AU"/>
              </w:rPr>
              <w:t>-1</w:t>
            </w:r>
          </w:p>
        </w:tc>
        <w:tc>
          <w:tcPr>
            <w:tcW w:w="1216" w:type="dxa"/>
            <w:tcBorders>
              <w:top w:val="nil"/>
              <w:bottom w:val="nil"/>
            </w:tcBorders>
            <w:noWrap/>
            <w:hideMark/>
          </w:tcPr>
          <w:p w14:paraId="6D6DB4D9"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1.0··0.55</w:t>
            </w:r>
            <w:r>
              <w:rPr>
                <w:rFonts w:ascii="Times New Roman" w:eastAsia="Times New Roman" w:hAnsi="Times New Roman" w:cs="Times New Roman"/>
                <w:sz w:val="24"/>
                <w:szCs w:val="24"/>
                <w:lang w:eastAsia="en-AU"/>
              </w:rPr>
              <w:t>–</w:t>
            </w:r>
            <w:r w:rsidRPr="002172FF">
              <w:rPr>
                <w:rFonts w:ascii="Times New Roman" w:eastAsia="Times New Roman" w:hAnsi="Times New Roman" w:cs="Times New Roman"/>
                <w:sz w:val="24"/>
                <w:szCs w:val="24"/>
                <w:lang w:eastAsia="en-AU"/>
              </w:rPr>
              <w:t>1.0··0.64</w:t>
            </w:r>
          </w:p>
        </w:tc>
        <w:tc>
          <w:tcPr>
            <w:tcW w:w="1096" w:type="dxa"/>
            <w:tcBorders>
              <w:top w:val="nil"/>
              <w:bottom w:val="nil"/>
            </w:tcBorders>
            <w:noWrap/>
            <w:hideMark/>
          </w:tcPr>
          <w:p w14:paraId="24BFC825"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1.0··0.55</w:t>
            </w:r>
          </w:p>
        </w:tc>
        <w:tc>
          <w:tcPr>
            <w:tcW w:w="1125" w:type="dxa"/>
            <w:tcBorders>
              <w:top w:val="nil"/>
              <w:bottom w:val="nil"/>
              <w:right w:val="nil"/>
            </w:tcBorders>
          </w:tcPr>
          <w:p w14:paraId="6C6DE8B7"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1.0··0.59</w:t>
            </w:r>
          </w:p>
        </w:tc>
      </w:tr>
      <w:tr w:rsidR="00DE0A1D" w:rsidRPr="002172FF" w14:paraId="4997FA0C" w14:textId="77777777" w:rsidTr="00EA042C">
        <w:trPr>
          <w:trHeight w:val="285"/>
        </w:trPr>
        <w:tc>
          <w:tcPr>
            <w:tcW w:w="2376" w:type="dxa"/>
            <w:tcBorders>
              <w:top w:val="nil"/>
              <w:left w:val="nil"/>
            </w:tcBorders>
            <w:noWrap/>
            <w:hideMark/>
          </w:tcPr>
          <w:p w14:paraId="528947E9" w14:textId="77777777" w:rsidR="00DE0A1D" w:rsidRPr="002172FF" w:rsidRDefault="00DE0A1D" w:rsidP="00EA042C">
            <w:pPr>
              <w:spacing w:after="0" w:line="240" w:lineRule="auto"/>
              <w:rPr>
                <w:rFonts w:ascii="Times New Roman" w:eastAsia="Times New Roman" w:hAnsi="Times New Roman" w:cs="Times New Roman"/>
                <w:color w:val="000000"/>
                <w:sz w:val="24"/>
                <w:szCs w:val="24"/>
                <w:lang w:eastAsia="en-AU"/>
              </w:rPr>
            </w:pPr>
            <w:proofErr w:type="spellStart"/>
            <w:r w:rsidRPr="002172FF">
              <w:rPr>
                <w:rFonts w:ascii="Times New Roman" w:eastAsia="Times New Roman" w:hAnsi="Times New Roman" w:cs="Times New Roman"/>
                <w:color w:val="000000"/>
                <w:sz w:val="24"/>
                <w:szCs w:val="24"/>
                <w:lang w:eastAsia="en-AU"/>
              </w:rPr>
              <w:t>min_sstem_sucrose</w:t>
            </w:r>
            <w:proofErr w:type="spellEnd"/>
          </w:p>
        </w:tc>
        <w:tc>
          <w:tcPr>
            <w:tcW w:w="2869" w:type="dxa"/>
            <w:tcBorders>
              <w:top w:val="nil"/>
            </w:tcBorders>
            <w:noWrap/>
            <w:vAlign w:val="bottom"/>
            <w:hideMark/>
          </w:tcPr>
          <w:p w14:paraId="77989ACB" w14:textId="77777777" w:rsidR="00DE0A1D" w:rsidRDefault="00DE0A1D" w:rsidP="00EA042C">
            <w:pPr>
              <w:spacing w:after="0" w:line="240" w:lineRule="auto"/>
              <w:rPr>
                <w:rFonts w:ascii="Times New Roman" w:eastAsia="Times New Roman" w:hAnsi="Times New Roman" w:cs="Times New Roman"/>
                <w:color w:val="000000"/>
                <w:sz w:val="24"/>
                <w:szCs w:val="24"/>
                <w:lang w:eastAsia="en-AU"/>
              </w:rPr>
            </w:pPr>
            <w:r w:rsidRPr="002172FF">
              <w:rPr>
                <w:rFonts w:ascii="Times New Roman" w:eastAsia="Times New Roman" w:hAnsi="Times New Roman" w:cs="Times New Roman"/>
                <w:color w:val="000000"/>
                <w:sz w:val="24"/>
                <w:szCs w:val="24"/>
                <w:lang w:eastAsia="en-AU"/>
              </w:rPr>
              <w:t>Minimum stem biomass before partitioning to sucrose commences</w:t>
            </w:r>
          </w:p>
          <w:p w14:paraId="34776631" w14:textId="77777777" w:rsidR="00DE0A1D" w:rsidRPr="002172FF" w:rsidRDefault="00DE0A1D" w:rsidP="00EA042C">
            <w:pPr>
              <w:spacing w:after="0" w:line="240" w:lineRule="auto"/>
              <w:rPr>
                <w:rFonts w:ascii="Times New Roman" w:eastAsia="Times New Roman" w:hAnsi="Times New Roman" w:cs="Times New Roman"/>
                <w:color w:val="000000"/>
                <w:sz w:val="24"/>
                <w:szCs w:val="24"/>
                <w:lang w:eastAsia="en-AU"/>
              </w:rPr>
            </w:pPr>
          </w:p>
        </w:tc>
        <w:tc>
          <w:tcPr>
            <w:tcW w:w="816" w:type="dxa"/>
            <w:tcBorders>
              <w:top w:val="nil"/>
            </w:tcBorders>
          </w:tcPr>
          <w:p w14:paraId="639836CC"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g m</w:t>
            </w:r>
            <w:r w:rsidRPr="002172FF">
              <w:rPr>
                <w:rFonts w:ascii="Times New Roman" w:eastAsia="Times New Roman" w:hAnsi="Times New Roman" w:cs="Times New Roman"/>
                <w:sz w:val="24"/>
                <w:szCs w:val="24"/>
                <w:vertAlign w:val="superscript"/>
                <w:lang w:eastAsia="en-AU"/>
              </w:rPr>
              <w:t>-2</w:t>
            </w:r>
          </w:p>
        </w:tc>
        <w:tc>
          <w:tcPr>
            <w:tcW w:w="1216" w:type="dxa"/>
            <w:tcBorders>
              <w:top w:val="nil"/>
            </w:tcBorders>
            <w:noWrap/>
            <w:hideMark/>
          </w:tcPr>
          <w:p w14:paraId="617B1782"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800</w:t>
            </w:r>
            <w:r>
              <w:rPr>
                <w:rFonts w:ascii="Times New Roman" w:eastAsia="Times New Roman" w:hAnsi="Times New Roman" w:cs="Times New Roman"/>
                <w:sz w:val="24"/>
                <w:szCs w:val="24"/>
                <w:lang w:eastAsia="en-AU"/>
              </w:rPr>
              <w:t>–</w:t>
            </w:r>
            <w:r w:rsidRPr="002172FF">
              <w:rPr>
                <w:rFonts w:ascii="Times New Roman" w:eastAsia="Times New Roman" w:hAnsi="Times New Roman" w:cs="Times New Roman"/>
                <w:sz w:val="24"/>
                <w:szCs w:val="24"/>
                <w:lang w:eastAsia="en-AU"/>
              </w:rPr>
              <w:t>1500</w:t>
            </w:r>
          </w:p>
        </w:tc>
        <w:tc>
          <w:tcPr>
            <w:tcW w:w="1096" w:type="dxa"/>
            <w:tcBorders>
              <w:top w:val="nil"/>
            </w:tcBorders>
            <w:noWrap/>
            <w:hideMark/>
          </w:tcPr>
          <w:p w14:paraId="4A41C98A"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800</w:t>
            </w:r>
          </w:p>
        </w:tc>
        <w:tc>
          <w:tcPr>
            <w:tcW w:w="1125" w:type="dxa"/>
            <w:tcBorders>
              <w:top w:val="nil"/>
              <w:right w:val="nil"/>
            </w:tcBorders>
          </w:tcPr>
          <w:p w14:paraId="58DDA1E0"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1500</w:t>
            </w:r>
          </w:p>
        </w:tc>
      </w:tr>
      <w:tr w:rsidR="00DE0A1D" w:rsidRPr="002172FF" w14:paraId="65686081" w14:textId="77777777" w:rsidTr="00EA042C">
        <w:trPr>
          <w:trHeight w:val="285"/>
        </w:trPr>
        <w:tc>
          <w:tcPr>
            <w:tcW w:w="2376" w:type="dxa"/>
            <w:tcBorders>
              <w:top w:val="nil"/>
              <w:left w:val="nil"/>
              <w:bottom w:val="single" w:sz="4" w:space="0" w:color="auto"/>
            </w:tcBorders>
            <w:noWrap/>
            <w:hideMark/>
          </w:tcPr>
          <w:p w14:paraId="666078DF" w14:textId="77777777" w:rsidR="00DE0A1D" w:rsidRPr="002172FF" w:rsidRDefault="00DE0A1D" w:rsidP="00EA042C">
            <w:pPr>
              <w:spacing w:after="0" w:line="240" w:lineRule="auto"/>
              <w:rPr>
                <w:rFonts w:ascii="Times New Roman" w:eastAsia="Times New Roman" w:hAnsi="Times New Roman" w:cs="Times New Roman"/>
                <w:color w:val="000000"/>
                <w:sz w:val="24"/>
                <w:szCs w:val="24"/>
                <w:lang w:eastAsia="en-AU"/>
              </w:rPr>
            </w:pPr>
            <w:proofErr w:type="spellStart"/>
            <w:r w:rsidRPr="002172FF">
              <w:rPr>
                <w:rFonts w:ascii="Times New Roman" w:eastAsia="Times New Roman" w:hAnsi="Times New Roman" w:cs="Times New Roman"/>
                <w:color w:val="000000"/>
                <w:sz w:val="24"/>
                <w:szCs w:val="24"/>
                <w:lang w:eastAsia="en-AU"/>
              </w:rPr>
              <w:t>green_leaf_no</w:t>
            </w:r>
            <w:proofErr w:type="spellEnd"/>
          </w:p>
        </w:tc>
        <w:tc>
          <w:tcPr>
            <w:tcW w:w="2869" w:type="dxa"/>
            <w:tcBorders>
              <w:top w:val="nil"/>
              <w:bottom w:val="single" w:sz="4" w:space="0" w:color="auto"/>
            </w:tcBorders>
            <w:noWrap/>
            <w:hideMark/>
          </w:tcPr>
          <w:p w14:paraId="1E09ED0A" w14:textId="77777777" w:rsidR="00DE0A1D" w:rsidRPr="002172FF" w:rsidRDefault="00DE0A1D" w:rsidP="00EA042C">
            <w:pPr>
              <w:spacing w:after="0" w:line="240" w:lineRule="auto"/>
              <w:rPr>
                <w:rFonts w:ascii="Times New Roman" w:eastAsia="Times New Roman" w:hAnsi="Times New Roman" w:cs="Times New Roman"/>
                <w:color w:val="000000"/>
                <w:sz w:val="24"/>
                <w:szCs w:val="24"/>
                <w:lang w:eastAsia="en-AU"/>
              </w:rPr>
            </w:pPr>
            <w:r w:rsidRPr="002172FF">
              <w:rPr>
                <w:rFonts w:ascii="Times New Roman" w:eastAsia="Times New Roman" w:hAnsi="Times New Roman" w:cs="Times New Roman"/>
                <w:color w:val="000000"/>
                <w:sz w:val="24"/>
                <w:szCs w:val="24"/>
                <w:lang w:eastAsia="en-AU"/>
              </w:rPr>
              <w:t>Green leaf number</w:t>
            </w:r>
          </w:p>
        </w:tc>
        <w:tc>
          <w:tcPr>
            <w:tcW w:w="816" w:type="dxa"/>
            <w:tcBorders>
              <w:top w:val="nil"/>
              <w:bottom w:val="single" w:sz="4" w:space="0" w:color="auto"/>
            </w:tcBorders>
          </w:tcPr>
          <w:p w14:paraId="7DD74CEE"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leaves</w:t>
            </w:r>
          </w:p>
        </w:tc>
        <w:tc>
          <w:tcPr>
            <w:tcW w:w="1216" w:type="dxa"/>
            <w:tcBorders>
              <w:top w:val="nil"/>
              <w:bottom w:val="single" w:sz="4" w:space="0" w:color="auto"/>
            </w:tcBorders>
            <w:noWrap/>
            <w:hideMark/>
          </w:tcPr>
          <w:p w14:paraId="47AF3E6C"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10</w:t>
            </w:r>
            <w:r>
              <w:rPr>
                <w:rFonts w:ascii="Times New Roman" w:eastAsia="Times New Roman" w:hAnsi="Times New Roman" w:cs="Times New Roman"/>
                <w:sz w:val="24"/>
                <w:szCs w:val="24"/>
                <w:lang w:eastAsia="en-AU"/>
              </w:rPr>
              <w:t>–</w:t>
            </w:r>
            <w:r w:rsidRPr="002172FF">
              <w:rPr>
                <w:rFonts w:ascii="Times New Roman" w:eastAsia="Times New Roman" w:hAnsi="Times New Roman" w:cs="Times New Roman"/>
                <w:sz w:val="24"/>
                <w:szCs w:val="24"/>
                <w:lang w:eastAsia="en-AU"/>
              </w:rPr>
              <w:t>13</w:t>
            </w:r>
          </w:p>
        </w:tc>
        <w:tc>
          <w:tcPr>
            <w:tcW w:w="1096" w:type="dxa"/>
            <w:tcBorders>
              <w:top w:val="nil"/>
              <w:bottom w:val="single" w:sz="4" w:space="0" w:color="auto"/>
            </w:tcBorders>
            <w:noWrap/>
            <w:hideMark/>
          </w:tcPr>
          <w:p w14:paraId="28FA87BB"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13</w:t>
            </w:r>
          </w:p>
        </w:tc>
        <w:tc>
          <w:tcPr>
            <w:tcW w:w="1125" w:type="dxa"/>
            <w:tcBorders>
              <w:top w:val="nil"/>
              <w:bottom w:val="single" w:sz="4" w:space="0" w:color="auto"/>
              <w:right w:val="nil"/>
            </w:tcBorders>
          </w:tcPr>
          <w:p w14:paraId="2E35EA40" w14:textId="77777777" w:rsidR="00DE0A1D" w:rsidRPr="002172FF" w:rsidRDefault="00DE0A1D" w:rsidP="00EA042C">
            <w:pPr>
              <w:spacing w:after="0" w:line="240" w:lineRule="auto"/>
              <w:rPr>
                <w:rFonts w:ascii="Times New Roman" w:eastAsia="Times New Roman" w:hAnsi="Times New Roman" w:cs="Times New Roman"/>
                <w:sz w:val="24"/>
                <w:szCs w:val="24"/>
                <w:lang w:eastAsia="en-AU"/>
              </w:rPr>
            </w:pPr>
            <w:r w:rsidRPr="002172FF">
              <w:rPr>
                <w:rFonts w:ascii="Times New Roman" w:eastAsia="Times New Roman" w:hAnsi="Times New Roman" w:cs="Times New Roman"/>
                <w:sz w:val="24"/>
                <w:szCs w:val="24"/>
                <w:lang w:eastAsia="en-AU"/>
              </w:rPr>
              <w:t>10</w:t>
            </w:r>
          </w:p>
        </w:tc>
      </w:tr>
    </w:tbl>
    <w:p w14:paraId="704B2B19" w14:textId="77777777" w:rsidR="00DE0A1D" w:rsidRDefault="00DE0A1D" w:rsidP="00DE0A1D"/>
    <w:p w14:paraId="62473D3E" w14:textId="2899287D" w:rsidR="00E46DFA" w:rsidRDefault="00E46DFA" w:rsidP="00E46DFA">
      <w:pPr>
        <w:spacing w:line="240" w:lineRule="auto"/>
        <w:jc w:val="both"/>
        <w:rPr>
          <w:rFonts w:ascii="Times New Roman" w:hAnsi="Times New Roman" w:cs="Times New Roman"/>
          <w:sz w:val="24"/>
        </w:rPr>
      </w:pPr>
      <w:r w:rsidRPr="009A4A76">
        <w:rPr>
          <w:rFonts w:ascii="Times New Roman" w:hAnsi="Times New Roman" w:cs="Times New Roman"/>
          <w:b/>
          <w:sz w:val="24"/>
          <w:szCs w:val="24"/>
        </w:rPr>
        <w:t>Table S</w:t>
      </w:r>
      <w:r>
        <w:rPr>
          <w:rFonts w:ascii="Times New Roman" w:hAnsi="Times New Roman" w:cs="Times New Roman"/>
          <w:b/>
          <w:sz w:val="24"/>
          <w:szCs w:val="24"/>
        </w:rPr>
        <w:t>3.</w:t>
      </w:r>
      <w:r w:rsidRPr="009F6793">
        <w:rPr>
          <w:rFonts w:ascii="Times New Roman" w:hAnsi="Times New Roman" w:cs="Times New Roman"/>
          <w:sz w:val="24"/>
          <w:szCs w:val="24"/>
        </w:rPr>
        <w:t xml:space="preserve"> </w:t>
      </w:r>
      <w:r>
        <w:rPr>
          <w:rFonts w:ascii="Times New Roman" w:hAnsi="Times New Roman" w:cs="Times New Roman"/>
          <w:sz w:val="24"/>
          <w:szCs w:val="24"/>
        </w:rPr>
        <w:t>C</w:t>
      </w:r>
      <w:r w:rsidRPr="001D77F6">
        <w:rPr>
          <w:rFonts w:ascii="Times New Roman" w:hAnsi="Times New Roman" w:cs="Times New Roman"/>
          <w:sz w:val="24"/>
          <w:szCs w:val="24"/>
        </w:rPr>
        <w:t>omparison</w:t>
      </w:r>
      <w:r>
        <w:rPr>
          <w:rFonts w:ascii="Times New Roman" w:hAnsi="Times New Roman" w:cs="Times New Roman"/>
          <w:sz w:val="24"/>
          <w:szCs w:val="24"/>
        </w:rPr>
        <w:t>s</w:t>
      </w:r>
      <w:r w:rsidRPr="001D77F6">
        <w:rPr>
          <w:rFonts w:ascii="Times New Roman" w:hAnsi="Times New Roman" w:cs="Times New Roman"/>
          <w:sz w:val="24"/>
          <w:szCs w:val="24"/>
        </w:rPr>
        <w:t xml:space="preserve"> between observed and predicted cane yield and commercial cane sugar for default cultivars q117, q124, q138 and nco376 and </w:t>
      </w:r>
      <w:r>
        <w:rPr>
          <w:rFonts w:ascii="Times New Roman" w:hAnsi="Times New Roman" w:cs="Times New Roman"/>
          <w:sz w:val="24"/>
          <w:szCs w:val="24"/>
        </w:rPr>
        <w:t xml:space="preserve">the ‘modified’ cultivar </w:t>
      </w:r>
      <w:r w:rsidRPr="001D77F6">
        <w:rPr>
          <w:rFonts w:ascii="Times New Roman" w:hAnsi="Times New Roman" w:cs="Times New Roman"/>
          <w:sz w:val="24"/>
          <w:szCs w:val="24"/>
        </w:rPr>
        <w:t>q117n</w:t>
      </w:r>
      <w:r>
        <w:rPr>
          <w:rFonts w:ascii="Times New Roman" w:hAnsi="Times New Roman" w:cs="Times New Roman"/>
          <w:sz w:val="24"/>
          <w:szCs w:val="24"/>
        </w:rPr>
        <w:t>.</w:t>
      </w:r>
      <w:r w:rsidRPr="001D77F6">
        <w:rPr>
          <w:rFonts w:ascii="Times New Roman" w:hAnsi="Times New Roman" w:cs="Times New Roman"/>
          <w:sz w:val="24"/>
          <w:szCs w:val="24"/>
        </w:rPr>
        <w:t xml:space="preserve"> </w:t>
      </w:r>
      <w:r>
        <w:rPr>
          <w:rFonts w:ascii="Times New Roman" w:hAnsi="Times New Roman" w:cs="Times New Roman"/>
          <w:sz w:val="24"/>
          <w:szCs w:val="24"/>
        </w:rPr>
        <w:t>MAE and RMSE refer to m</w:t>
      </w:r>
      <w:r w:rsidRPr="006D5298">
        <w:rPr>
          <w:rFonts w:ascii="Times New Roman" w:hAnsi="Times New Roman" w:cs="Times New Roman"/>
          <w:sz w:val="24"/>
        </w:rPr>
        <w:t>ean absolute error and root mean square error</w:t>
      </w:r>
      <w:r>
        <w:rPr>
          <w:rFonts w:ascii="Times New Roman" w:hAnsi="Times New Roman" w:cs="Times New Roman"/>
          <w:sz w:val="24"/>
        </w:rPr>
        <w:t xml:space="preserve">, respectively. </w:t>
      </w:r>
      <w:r>
        <w:rPr>
          <w:rFonts w:ascii="Times New Roman" w:hAnsi="Times New Roman" w:cs="Times New Roman"/>
          <w:sz w:val="24"/>
          <w:szCs w:val="24"/>
        </w:rPr>
        <w:t>q117n is the cultivar with modified parameters values obtained after the sensitivity analysis.</w:t>
      </w:r>
    </w:p>
    <w:tbl>
      <w:tblPr>
        <w:tblW w:w="8364" w:type="dxa"/>
        <w:tblLook w:val="04A0" w:firstRow="1" w:lastRow="0" w:firstColumn="1" w:lastColumn="0" w:noHBand="0" w:noVBand="1"/>
      </w:tblPr>
      <w:tblGrid>
        <w:gridCol w:w="1160"/>
        <w:gridCol w:w="1534"/>
        <w:gridCol w:w="1559"/>
        <w:gridCol w:w="1984"/>
        <w:gridCol w:w="2127"/>
      </w:tblGrid>
      <w:tr w:rsidR="00E46DFA" w:rsidRPr="001D77F6" w14:paraId="00E7DD8F" w14:textId="77777777" w:rsidTr="00EA042C">
        <w:trPr>
          <w:trHeight w:val="276"/>
        </w:trPr>
        <w:tc>
          <w:tcPr>
            <w:tcW w:w="1160" w:type="dxa"/>
            <w:vMerge w:val="restart"/>
            <w:tcBorders>
              <w:top w:val="single" w:sz="4" w:space="0" w:color="auto"/>
              <w:left w:val="nil"/>
              <w:right w:val="nil"/>
            </w:tcBorders>
            <w:noWrap/>
            <w:vAlign w:val="center"/>
            <w:hideMark/>
          </w:tcPr>
          <w:p w14:paraId="62055BD2" w14:textId="77777777" w:rsidR="00E46DFA" w:rsidRPr="001D77F6" w:rsidRDefault="00E46DFA" w:rsidP="00EA042C">
            <w:pPr>
              <w:spacing w:after="0" w:line="240" w:lineRule="auto"/>
              <w:rPr>
                <w:rFonts w:ascii="Times New Roman" w:eastAsia="Times New Roman" w:hAnsi="Times New Roman" w:cs="Times New Roman"/>
                <w:b/>
                <w:bCs/>
                <w:sz w:val="24"/>
                <w:szCs w:val="24"/>
                <w:lang w:val="en-US"/>
              </w:rPr>
            </w:pPr>
            <w:r w:rsidRPr="001D77F6">
              <w:rPr>
                <w:rFonts w:ascii="Times New Roman" w:eastAsia="Times New Roman" w:hAnsi="Times New Roman" w:cs="Times New Roman"/>
                <w:b/>
                <w:bCs/>
                <w:sz w:val="24"/>
                <w:szCs w:val="24"/>
                <w:lang w:val="en-US"/>
              </w:rPr>
              <w:t>Cultivar</w:t>
            </w:r>
          </w:p>
        </w:tc>
        <w:tc>
          <w:tcPr>
            <w:tcW w:w="3093" w:type="dxa"/>
            <w:gridSpan w:val="2"/>
            <w:tcBorders>
              <w:top w:val="single" w:sz="4" w:space="0" w:color="auto"/>
              <w:left w:val="nil"/>
              <w:bottom w:val="single" w:sz="4" w:space="0" w:color="auto"/>
              <w:right w:val="nil"/>
            </w:tcBorders>
            <w:noWrap/>
            <w:vAlign w:val="center"/>
            <w:hideMark/>
          </w:tcPr>
          <w:p w14:paraId="02A08180" w14:textId="77777777" w:rsidR="00E46DFA" w:rsidRPr="001D77F6" w:rsidRDefault="00E46DFA" w:rsidP="00EA042C">
            <w:pPr>
              <w:spacing w:after="0" w:line="240" w:lineRule="auto"/>
              <w:rPr>
                <w:rFonts w:ascii="Times New Roman" w:eastAsia="Times New Roman" w:hAnsi="Times New Roman" w:cs="Times New Roman"/>
                <w:b/>
                <w:bCs/>
                <w:color w:val="000000"/>
                <w:sz w:val="24"/>
                <w:szCs w:val="24"/>
                <w:lang w:val="en-US"/>
              </w:rPr>
            </w:pPr>
            <w:r w:rsidRPr="001D77F6">
              <w:rPr>
                <w:rFonts w:ascii="Times New Roman" w:eastAsia="Times New Roman" w:hAnsi="Times New Roman" w:cs="Times New Roman"/>
                <w:b/>
                <w:bCs/>
                <w:color w:val="000000"/>
                <w:sz w:val="24"/>
                <w:szCs w:val="24"/>
                <w:lang w:val="en-US"/>
              </w:rPr>
              <w:t>Cane yield</w:t>
            </w:r>
          </w:p>
        </w:tc>
        <w:tc>
          <w:tcPr>
            <w:tcW w:w="4111" w:type="dxa"/>
            <w:gridSpan w:val="2"/>
            <w:tcBorders>
              <w:top w:val="single" w:sz="4" w:space="0" w:color="auto"/>
              <w:left w:val="nil"/>
              <w:bottom w:val="single" w:sz="4" w:space="0" w:color="auto"/>
              <w:right w:val="nil"/>
            </w:tcBorders>
            <w:noWrap/>
            <w:vAlign w:val="center"/>
            <w:hideMark/>
          </w:tcPr>
          <w:p w14:paraId="6294C8CA" w14:textId="77777777" w:rsidR="00E46DFA" w:rsidRPr="001D77F6" w:rsidRDefault="00E46DFA" w:rsidP="00EA042C">
            <w:pPr>
              <w:spacing w:after="0" w:line="240" w:lineRule="auto"/>
              <w:rPr>
                <w:rFonts w:ascii="Times New Roman" w:eastAsia="Times New Roman" w:hAnsi="Times New Roman" w:cs="Times New Roman"/>
                <w:b/>
                <w:bCs/>
                <w:color w:val="000000"/>
                <w:sz w:val="24"/>
                <w:szCs w:val="24"/>
                <w:lang w:val="en-US"/>
              </w:rPr>
            </w:pPr>
            <w:r w:rsidRPr="001D77F6">
              <w:rPr>
                <w:rFonts w:ascii="Times New Roman" w:eastAsia="Times New Roman" w:hAnsi="Times New Roman" w:cs="Times New Roman"/>
                <w:b/>
                <w:bCs/>
                <w:color w:val="000000"/>
                <w:sz w:val="24"/>
                <w:szCs w:val="24"/>
                <w:lang w:val="en-US"/>
              </w:rPr>
              <w:t>Commercial cane sugar</w:t>
            </w:r>
          </w:p>
        </w:tc>
      </w:tr>
      <w:tr w:rsidR="00E46DFA" w:rsidRPr="001D77F6" w14:paraId="1256A625" w14:textId="77777777" w:rsidTr="00EA042C">
        <w:trPr>
          <w:trHeight w:val="276"/>
        </w:trPr>
        <w:tc>
          <w:tcPr>
            <w:tcW w:w="1160" w:type="dxa"/>
            <w:vMerge/>
            <w:tcBorders>
              <w:left w:val="nil"/>
              <w:bottom w:val="single" w:sz="4" w:space="0" w:color="auto"/>
              <w:right w:val="nil"/>
            </w:tcBorders>
            <w:noWrap/>
            <w:vAlign w:val="bottom"/>
            <w:hideMark/>
          </w:tcPr>
          <w:p w14:paraId="5A2B57D7" w14:textId="77777777" w:rsidR="00E46DFA" w:rsidRPr="001D77F6" w:rsidRDefault="00E46DFA" w:rsidP="00EA042C">
            <w:pPr>
              <w:spacing w:after="0" w:line="240" w:lineRule="auto"/>
              <w:rPr>
                <w:rFonts w:ascii="Times New Roman" w:eastAsia="Times New Roman" w:hAnsi="Times New Roman" w:cs="Times New Roman"/>
                <w:sz w:val="24"/>
                <w:szCs w:val="24"/>
                <w:lang w:val="en-US"/>
              </w:rPr>
            </w:pPr>
          </w:p>
        </w:tc>
        <w:tc>
          <w:tcPr>
            <w:tcW w:w="1534" w:type="dxa"/>
            <w:tcBorders>
              <w:top w:val="single" w:sz="4" w:space="0" w:color="auto"/>
              <w:left w:val="nil"/>
              <w:bottom w:val="single" w:sz="4" w:space="0" w:color="auto"/>
              <w:right w:val="nil"/>
            </w:tcBorders>
            <w:noWrap/>
            <w:vAlign w:val="center"/>
            <w:hideMark/>
          </w:tcPr>
          <w:p w14:paraId="4BD5C958"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MAE (t/ha)</w:t>
            </w:r>
          </w:p>
        </w:tc>
        <w:tc>
          <w:tcPr>
            <w:tcW w:w="1559" w:type="dxa"/>
            <w:tcBorders>
              <w:top w:val="single" w:sz="4" w:space="0" w:color="auto"/>
              <w:left w:val="nil"/>
              <w:bottom w:val="single" w:sz="4" w:space="0" w:color="auto"/>
              <w:right w:val="nil"/>
            </w:tcBorders>
            <w:noWrap/>
            <w:vAlign w:val="center"/>
            <w:hideMark/>
          </w:tcPr>
          <w:p w14:paraId="639A0C09"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RMSE (t/ha)</w:t>
            </w:r>
          </w:p>
        </w:tc>
        <w:tc>
          <w:tcPr>
            <w:tcW w:w="1984" w:type="dxa"/>
            <w:tcBorders>
              <w:top w:val="single" w:sz="4" w:space="0" w:color="auto"/>
              <w:left w:val="nil"/>
              <w:bottom w:val="single" w:sz="4" w:space="0" w:color="auto"/>
              <w:right w:val="nil"/>
            </w:tcBorders>
            <w:noWrap/>
            <w:vAlign w:val="center"/>
            <w:hideMark/>
          </w:tcPr>
          <w:p w14:paraId="27CC91A8"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MAE (pct point)</w:t>
            </w:r>
          </w:p>
        </w:tc>
        <w:tc>
          <w:tcPr>
            <w:tcW w:w="2127" w:type="dxa"/>
            <w:tcBorders>
              <w:top w:val="single" w:sz="4" w:space="0" w:color="auto"/>
              <w:left w:val="nil"/>
              <w:bottom w:val="single" w:sz="4" w:space="0" w:color="auto"/>
              <w:right w:val="nil"/>
            </w:tcBorders>
            <w:noWrap/>
            <w:vAlign w:val="center"/>
            <w:hideMark/>
          </w:tcPr>
          <w:p w14:paraId="6DFCB272"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RMSE (pct point)</w:t>
            </w:r>
          </w:p>
        </w:tc>
      </w:tr>
      <w:tr w:rsidR="00E46DFA" w:rsidRPr="001D77F6" w14:paraId="37E92D11" w14:textId="77777777" w:rsidTr="00EA042C">
        <w:trPr>
          <w:trHeight w:val="276"/>
        </w:trPr>
        <w:tc>
          <w:tcPr>
            <w:tcW w:w="1160" w:type="dxa"/>
            <w:tcBorders>
              <w:top w:val="single" w:sz="4" w:space="0" w:color="auto"/>
              <w:left w:val="nil"/>
              <w:bottom w:val="nil"/>
              <w:right w:val="nil"/>
            </w:tcBorders>
            <w:noWrap/>
            <w:vAlign w:val="center"/>
            <w:hideMark/>
          </w:tcPr>
          <w:p w14:paraId="21308E1E" w14:textId="77777777" w:rsidR="00E46DFA" w:rsidRPr="001D77F6" w:rsidRDefault="00E46DFA" w:rsidP="00EA042C">
            <w:pPr>
              <w:spacing w:after="0" w:line="240" w:lineRule="auto"/>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q117</w:t>
            </w:r>
          </w:p>
        </w:tc>
        <w:tc>
          <w:tcPr>
            <w:tcW w:w="1534" w:type="dxa"/>
            <w:tcBorders>
              <w:top w:val="single" w:sz="4" w:space="0" w:color="auto"/>
              <w:left w:val="nil"/>
              <w:bottom w:val="nil"/>
              <w:right w:val="nil"/>
            </w:tcBorders>
            <w:noWrap/>
            <w:vAlign w:val="center"/>
            <w:hideMark/>
          </w:tcPr>
          <w:p w14:paraId="5EC8E2F9"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53</w:t>
            </w:r>
          </w:p>
        </w:tc>
        <w:tc>
          <w:tcPr>
            <w:tcW w:w="1559" w:type="dxa"/>
            <w:tcBorders>
              <w:top w:val="single" w:sz="4" w:space="0" w:color="auto"/>
              <w:left w:val="nil"/>
              <w:bottom w:val="nil"/>
              <w:right w:val="nil"/>
            </w:tcBorders>
            <w:noWrap/>
            <w:vAlign w:val="center"/>
            <w:hideMark/>
          </w:tcPr>
          <w:p w14:paraId="5BB84EA3"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63</w:t>
            </w:r>
          </w:p>
        </w:tc>
        <w:tc>
          <w:tcPr>
            <w:tcW w:w="1984" w:type="dxa"/>
            <w:tcBorders>
              <w:top w:val="single" w:sz="4" w:space="0" w:color="auto"/>
              <w:left w:val="nil"/>
              <w:bottom w:val="nil"/>
              <w:right w:val="nil"/>
            </w:tcBorders>
            <w:noWrap/>
            <w:vAlign w:val="center"/>
            <w:hideMark/>
          </w:tcPr>
          <w:p w14:paraId="48AD976F"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2.8</w:t>
            </w:r>
          </w:p>
        </w:tc>
        <w:tc>
          <w:tcPr>
            <w:tcW w:w="2127" w:type="dxa"/>
            <w:tcBorders>
              <w:top w:val="single" w:sz="4" w:space="0" w:color="auto"/>
              <w:left w:val="nil"/>
              <w:bottom w:val="nil"/>
              <w:right w:val="nil"/>
            </w:tcBorders>
            <w:noWrap/>
            <w:vAlign w:val="center"/>
            <w:hideMark/>
          </w:tcPr>
          <w:p w14:paraId="46975D75"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4.4</w:t>
            </w:r>
          </w:p>
        </w:tc>
      </w:tr>
      <w:tr w:rsidR="00E46DFA" w:rsidRPr="001D77F6" w14:paraId="48650764" w14:textId="77777777" w:rsidTr="00EA042C">
        <w:trPr>
          <w:trHeight w:val="276"/>
        </w:trPr>
        <w:tc>
          <w:tcPr>
            <w:tcW w:w="1160" w:type="dxa"/>
            <w:tcBorders>
              <w:top w:val="nil"/>
              <w:left w:val="nil"/>
              <w:bottom w:val="nil"/>
              <w:right w:val="nil"/>
            </w:tcBorders>
            <w:noWrap/>
            <w:vAlign w:val="center"/>
            <w:hideMark/>
          </w:tcPr>
          <w:p w14:paraId="0772BDAB" w14:textId="77777777" w:rsidR="00E46DFA" w:rsidRPr="001D77F6" w:rsidRDefault="00E46DFA" w:rsidP="00EA042C">
            <w:pPr>
              <w:spacing w:after="0" w:line="240" w:lineRule="auto"/>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q124</w:t>
            </w:r>
          </w:p>
        </w:tc>
        <w:tc>
          <w:tcPr>
            <w:tcW w:w="1534" w:type="dxa"/>
            <w:tcBorders>
              <w:top w:val="nil"/>
              <w:left w:val="nil"/>
              <w:bottom w:val="nil"/>
              <w:right w:val="nil"/>
            </w:tcBorders>
            <w:noWrap/>
            <w:vAlign w:val="center"/>
            <w:hideMark/>
          </w:tcPr>
          <w:p w14:paraId="57E31074"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53</w:t>
            </w:r>
          </w:p>
        </w:tc>
        <w:tc>
          <w:tcPr>
            <w:tcW w:w="1559" w:type="dxa"/>
            <w:tcBorders>
              <w:top w:val="nil"/>
              <w:left w:val="nil"/>
              <w:bottom w:val="nil"/>
              <w:right w:val="nil"/>
            </w:tcBorders>
            <w:noWrap/>
            <w:vAlign w:val="center"/>
            <w:hideMark/>
          </w:tcPr>
          <w:p w14:paraId="3CFB08FC"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63</w:t>
            </w:r>
          </w:p>
        </w:tc>
        <w:tc>
          <w:tcPr>
            <w:tcW w:w="1984" w:type="dxa"/>
            <w:tcBorders>
              <w:top w:val="nil"/>
              <w:left w:val="nil"/>
              <w:bottom w:val="nil"/>
              <w:right w:val="nil"/>
            </w:tcBorders>
            <w:noWrap/>
            <w:vAlign w:val="center"/>
            <w:hideMark/>
          </w:tcPr>
          <w:p w14:paraId="05947308"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2.8</w:t>
            </w:r>
          </w:p>
        </w:tc>
        <w:tc>
          <w:tcPr>
            <w:tcW w:w="2127" w:type="dxa"/>
            <w:tcBorders>
              <w:top w:val="nil"/>
              <w:left w:val="nil"/>
              <w:bottom w:val="nil"/>
              <w:right w:val="nil"/>
            </w:tcBorders>
            <w:noWrap/>
            <w:vAlign w:val="center"/>
            <w:hideMark/>
          </w:tcPr>
          <w:p w14:paraId="2B0DB853"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4.4</w:t>
            </w:r>
          </w:p>
        </w:tc>
      </w:tr>
      <w:tr w:rsidR="00E46DFA" w:rsidRPr="001D77F6" w14:paraId="4C814338" w14:textId="77777777" w:rsidTr="00EA042C">
        <w:trPr>
          <w:trHeight w:val="276"/>
        </w:trPr>
        <w:tc>
          <w:tcPr>
            <w:tcW w:w="1160" w:type="dxa"/>
            <w:tcBorders>
              <w:top w:val="nil"/>
              <w:left w:val="nil"/>
              <w:right w:val="nil"/>
            </w:tcBorders>
            <w:noWrap/>
            <w:vAlign w:val="center"/>
            <w:hideMark/>
          </w:tcPr>
          <w:p w14:paraId="66D96CDB" w14:textId="77777777" w:rsidR="00E46DFA" w:rsidRPr="001D77F6" w:rsidRDefault="00E46DFA" w:rsidP="00EA042C">
            <w:pPr>
              <w:spacing w:after="0" w:line="240" w:lineRule="auto"/>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q138</w:t>
            </w:r>
          </w:p>
        </w:tc>
        <w:tc>
          <w:tcPr>
            <w:tcW w:w="1534" w:type="dxa"/>
            <w:tcBorders>
              <w:top w:val="nil"/>
              <w:left w:val="nil"/>
              <w:right w:val="nil"/>
            </w:tcBorders>
            <w:noWrap/>
            <w:vAlign w:val="center"/>
            <w:hideMark/>
          </w:tcPr>
          <w:p w14:paraId="3E31EC1E"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53</w:t>
            </w:r>
          </w:p>
        </w:tc>
        <w:tc>
          <w:tcPr>
            <w:tcW w:w="1559" w:type="dxa"/>
            <w:tcBorders>
              <w:top w:val="nil"/>
              <w:left w:val="nil"/>
              <w:right w:val="nil"/>
            </w:tcBorders>
            <w:noWrap/>
            <w:vAlign w:val="center"/>
            <w:hideMark/>
          </w:tcPr>
          <w:p w14:paraId="1C3C1D95"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63</w:t>
            </w:r>
          </w:p>
        </w:tc>
        <w:tc>
          <w:tcPr>
            <w:tcW w:w="1984" w:type="dxa"/>
            <w:tcBorders>
              <w:top w:val="nil"/>
              <w:left w:val="nil"/>
              <w:right w:val="nil"/>
            </w:tcBorders>
            <w:noWrap/>
            <w:vAlign w:val="center"/>
            <w:hideMark/>
          </w:tcPr>
          <w:p w14:paraId="49479912"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1.1</w:t>
            </w:r>
          </w:p>
        </w:tc>
        <w:tc>
          <w:tcPr>
            <w:tcW w:w="2127" w:type="dxa"/>
            <w:tcBorders>
              <w:top w:val="nil"/>
              <w:left w:val="nil"/>
              <w:right w:val="nil"/>
            </w:tcBorders>
            <w:noWrap/>
            <w:vAlign w:val="center"/>
            <w:hideMark/>
          </w:tcPr>
          <w:p w14:paraId="5AC82D5E"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3.1</w:t>
            </w:r>
          </w:p>
        </w:tc>
      </w:tr>
      <w:tr w:rsidR="00E46DFA" w:rsidRPr="001D77F6" w14:paraId="31F3ED23" w14:textId="77777777" w:rsidTr="00EA042C">
        <w:trPr>
          <w:trHeight w:val="276"/>
        </w:trPr>
        <w:tc>
          <w:tcPr>
            <w:tcW w:w="1160" w:type="dxa"/>
            <w:tcBorders>
              <w:top w:val="nil"/>
              <w:left w:val="nil"/>
              <w:bottom w:val="nil"/>
              <w:right w:val="nil"/>
            </w:tcBorders>
            <w:noWrap/>
            <w:vAlign w:val="center"/>
            <w:hideMark/>
          </w:tcPr>
          <w:p w14:paraId="15FC8D8B" w14:textId="77777777" w:rsidR="00E46DFA" w:rsidRPr="001D77F6" w:rsidRDefault="00E46DFA" w:rsidP="00EA042C">
            <w:pPr>
              <w:spacing w:after="0" w:line="240" w:lineRule="auto"/>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nco376</w:t>
            </w:r>
          </w:p>
        </w:tc>
        <w:tc>
          <w:tcPr>
            <w:tcW w:w="1534" w:type="dxa"/>
            <w:tcBorders>
              <w:top w:val="nil"/>
              <w:left w:val="nil"/>
              <w:bottom w:val="nil"/>
              <w:right w:val="nil"/>
            </w:tcBorders>
            <w:noWrap/>
            <w:vAlign w:val="center"/>
            <w:hideMark/>
          </w:tcPr>
          <w:p w14:paraId="14CECAF1"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17</w:t>
            </w:r>
          </w:p>
        </w:tc>
        <w:tc>
          <w:tcPr>
            <w:tcW w:w="1559" w:type="dxa"/>
            <w:tcBorders>
              <w:top w:val="nil"/>
              <w:left w:val="nil"/>
              <w:bottom w:val="nil"/>
              <w:right w:val="nil"/>
            </w:tcBorders>
            <w:noWrap/>
            <w:vAlign w:val="center"/>
            <w:hideMark/>
          </w:tcPr>
          <w:p w14:paraId="5C4C30ED"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44</w:t>
            </w:r>
          </w:p>
        </w:tc>
        <w:tc>
          <w:tcPr>
            <w:tcW w:w="1984" w:type="dxa"/>
            <w:tcBorders>
              <w:top w:val="nil"/>
              <w:left w:val="nil"/>
              <w:bottom w:val="nil"/>
              <w:right w:val="nil"/>
            </w:tcBorders>
            <w:noWrap/>
            <w:vAlign w:val="center"/>
            <w:hideMark/>
          </w:tcPr>
          <w:p w14:paraId="71FDE8D5"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3.5</w:t>
            </w:r>
          </w:p>
        </w:tc>
        <w:tc>
          <w:tcPr>
            <w:tcW w:w="2127" w:type="dxa"/>
            <w:tcBorders>
              <w:top w:val="nil"/>
              <w:left w:val="nil"/>
              <w:bottom w:val="nil"/>
              <w:right w:val="nil"/>
            </w:tcBorders>
            <w:noWrap/>
            <w:vAlign w:val="center"/>
            <w:hideMark/>
          </w:tcPr>
          <w:p w14:paraId="34DA336F"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5.5</w:t>
            </w:r>
          </w:p>
        </w:tc>
      </w:tr>
      <w:tr w:rsidR="00E46DFA" w:rsidRPr="001D77F6" w14:paraId="15831A24" w14:textId="77777777" w:rsidTr="00EA042C">
        <w:trPr>
          <w:trHeight w:val="276"/>
        </w:trPr>
        <w:tc>
          <w:tcPr>
            <w:tcW w:w="1160" w:type="dxa"/>
            <w:tcBorders>
              <w:top w:val="nil"/>
              <w:left w:val="nil"/>
              <w:bottom w:val="single" w:sz="4" w:space="0" w:color="auto"/>
              <w:right w:val="nil"/>
            </w:tcBorders>
            <w:noWrap/>
            <w:vAlign w:val="center"/>
          </w:tcPr>
          <w:p w14:paraId="75DD19F3" w14:textId="77777777" w:rsidR="00E46DFA" w:rsidRPr="001D77F6" w:rsidRDefault="00E46DFA" w:rsidP="00EA042C">
            <w:pPr>
              <w:spacing w:after="0" w:line="240" w:lineRule="auto"/>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q117n</w:t>
            </w:r>
          </w:p>
        </w:tc>
        <w:tc>
          <w:tcPr>
            <w:tcW w:w="1534" w:type="dxa"/>
            <w:tcBorders>
              <w:top w:val="nil"/>
              <w:left w:val="nil"/>
              <w:bottom w:val="single" w:sz="4" w:space="0" w:color="auto"/>
              <w:right w:val="nil"/>
            </w:tcBorders>
            <w:noWrap/>
            <w:vAlign w:val="center"/>
          </w:tcPr>
          <w:p w14:paraId="3E396EFF"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36</w:t>
            </w:r>
          </w:p>
        </w:tc>
        <w:tc>
          <w:tcPr>
            <w:tcW w:w="1559" w:type="dxa"/>
            <w:tcBorders>
              <w:top w:val="nil"/>
              <w:left w:val="nil"/>
              <w:bottom w:val="single" w:sz="4" w:space="0" w:color="auto"/>
              <w:right w:val="nil"/>
            </w:tcBorders>
            <w:noWrap/>
            <w:vAlign w:val="center"/>
          </w:tcPr>
          <w:p w14:paraId="3C63FFE2"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52</w:t>
            </w:r>
          </w:p>
        </w:tc>
        <w:tc>
          <w:tcPr>
            <w:tcW w:w="1984" w:type="dxa"/>
            <w:tcBorders>
              <w:top w:val="nil"/>
              <w:left w:val="nil"/>
              <w:bottom w:val="single" w:sz="4" w:space="0" w:color="auto"/>
              <w:right w:val="nil"/>
            </w:tcBorders>
            <w:noWrap/>
            <w:vAlign w:val="center"/>
          </w:tcPr>
          <w:p w14:paraId="635C535F"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1.2</w:t>
            </w:r>
          </w:p>
        </w:tc>
        <w:tc>
          <w:tcPr>
            <w:tcW w:w="2127" w:type="dxa"/>
            <w:tcBorders>
              <w:top w:val="nil"/>
              <w:left w:val="nil"/>
              <w:bottom w:val="single" w:sz="4" w:space="0" w:color="auto"/>
              <w:right w:val="nil"/>
            </w:tcBorders>
            <w:noWrap/>
            <w:vAlign w:val="center"/>
          </w:tcPr>
          <w:p w14:paraId="67F74E48" w14:textId="77777777" w:rsidR="00E46DFA" w:rsidRPr="001D77F6" w:rsidRDefault="00E46DFA" w:rsidP="00EA042C">
            <w:pPr>
              <w:spacing w:after="0" w:line="240" w:lineRule="auto"/>
              <w:jc w:val="center"/>
              <w:rPr>
                <w:rFonts w:ascii="Times New Roman" w:eastAsia="Times New Roman" w:hAnsi="Times New Roman" w:cs="Times New Roman"/>
                <w:color w:val="000000"/>
                <w:sz w:val="24"/>
                <w:szCs w:val="24"/>
                <w:lang w:val="en-US"/>
              </w:rPr>
            </w:pPr>
            <w:r w:rsidRPr="001D77F6">
              <w:rPr>
                <w:rFonts w:ascii="Times New Roman" w:eastAsia="Times New Roman" w:hAnsi="Times New Roman" w:cs="Times New Roman"/>
                <w:color w:val="000000"/>
                <w:sz w:val="24"/>
                <w:szCs w:val="24"/>
                <w:lang w:val="en-US"/>
              </w:rPr>
              <w:t>2.3</w:t>
            </w:r>
          </w:p>
        </w:tc>
      </w:tr>
    </w:tbl>
    <w:p w14:paraId="618EA5D3" w14:textId="77777777" w:rsidR="00E46DFA" w:rsidRPr="001D77F6" w:rsidRDefault="00E46DFA" w:rsidP="00E46DFA">
      <w:pPr>
        <w:spacing w:line="240" w:lineRule="auto"/>
        <w:jc w:val="both"/>
        <w:rPr>
          <w:rFonts w:ascii="Times New Roman" w:hAnsi="Times New Roman" w:cs="Times New Roman"/>
          <w:bCs/>
          <w:sz w:val="24"/>
          <w:szCs w:val="24"/>
        </w:rPr>
      </w:pPr>
    </w:p>
    <w:p w14:paraId="0DFA2CD1" w14:textId="17AD863E" w:rsidR="00E2306F" w:rsidRPr="00200AF0" w:rsidRDefault="00E2306F" w:rsidP="00E2306F">
      <w:pPr>
        <w:spacing w:line="257" w:lineRule="auto"/>
        <w:jc w:val="both"/>
        <w:rPr>
          <w:rFonts w:ascii="Times New Roman" w:eastAsia="Times New Roman" w:hAnsi="Times New Roman" w:cs="Times New Roman"/>
          <w:sz w:val="24"/>
          <w:szCs w:val="24"/>
        </w:rPr>
      </w:pPr>
      <w:r w:rsidRPr="00200AF0">
        <w:rPr>
          <w:rFonts w:ascii="Times New Roman" w:eastAsia="Times New Roman" w:hAnsi="Times New Roman" w:cs="Times New Roman"/>
          <w:b/>
          <w:bCs/>
          <w:sz w:val="24"/>
          <w:szCs w:val="24"/>
        </w:rPr>
        <w:t>Table S</w:t>
      </w:r>
      <w:r w:rsidR="00E46DFA">
        <w:rPr>
          <w:rFonts w:ascii="Times New Roman" w:eastAsia="Times New Roman" w:hAnsi="Times New Roman" w:cs="Times New Roman"/>
          <w:b/>
          <w:bCs/>
          <w:sz w:val="24"/>
          <w:szCs w:val="24"/>
        </w:rPr>
        <w:t>4</w:t>
      </w:r>
      <w:r w:rsidRPr="00200AF0">
        <w:rPr>
          <w:rFonts w:ascii="Times New Roman" w:eastAsia="Times New Roman" w:hAnsi="Times New Roman" w:cs="Times New Roman"/>
          <w:b/>
          <w:bCs/>
          <w:sz w:val="24"/>
          <w:szCs w:val="24"/>
        </w:rPr>
        <w:t>.</w:t>
      </w:r>
      <w:r w:rsidRPr="00200AF0">
        <w:rPr>
          <w:rFonts w:ascii="Times New Roman" w:eastAsia="Times New Roman" w:hAnsi="Times New Roman" w:cs="Times New Roman"/>
          <w:sz w:val="24"/>
          <w:szCs w:val="24"/>
        </w:rPr>
        <w:t xml:space="preserve"> Variable costs (AUD ha</w:t>
      </w:r>
      <w:r w:rsidRPr="00200AF0">
        <w:rPr>
          <w:rFonts w:ascii="Times New Roman" w:eastAsia="Times New Roman" w:hAnsi="Times New Roman" w:cs="Times New Roman"/>
          <w:sz w:val="24"/>
          <w:szCs w:val="24"/>
          <w:vertAlign w:val="superscript"/>
        </w:rPr>
        <w:t>−1</w:t>
      </w:r>
      <w:r w:rsidRPr="00200AF0">
        <w:rPr>
          <w:rFonts w:ascii="Times New Roman" w:eastAsia="Times New Roman" w:hAnsi="Times New Roman" w:cs="Times New Roman"/>
          <w:sz w:val="24"/>
          <w:szCs w:val="24"/>
        </w:rPr>
        <w:t xml:space="preserve">) for plant and ratoon crops in the Burdekin region, Australia are based on 2021–22 estimates provided by </w:t>
      </w:r>
      <w:r w:rsidR="006D69C3" w:rsidRPr="00200AF0">
        <w:rPr>
          <w:rFonts w:ascii="Times New Roman" w:eastAsia="Times New Roman" w:hAnsi="Times New Roman" w:cs="Times New Roman"/>
          <w:sz w:val="24"/>
          <w:szCs w:val="24"/>
        </w:rPr>
        <w:t>ABARES</w:t>
      </w:r>
      <w:r w:rsidRPr="00200AF0">
        <w:rPr>
          <w:rFonts w:ascii="Times New Roman" w:eastAsia="Times New Roman" w:hAnsi="Times New Roman" w:cs="Times New Roman"/>
          <w:sz w:val="24"/>
          <w:szCs w:val="24"/>
        </w:rPr>
        <w:t xml:space="preserve"> (</w:t>
      </w:r>
      <w:r w:rsidR="00EF050F" w:rsidRPr="00200AF0">
        <w:rPr>
          <w:rFonts w:ascii="Times New Roman" w:eastAsia="Times New Roman" w:hAnsi="Times New Roman" w:cs="Times New Roman"/>
          <w:sz w:val="24"/>
          <w:szCs w:val="24"/>
        </w:rPr>
        <w:t xml:space="preserve">Topp </w:t>
      </w:r>
      <w:r w:rsidR="00EF050F" w:rsidRPr="00200AF0">
        <w:rPr>
          <w:rFonts w:ascii="Times New Roman" w:eastAsia="Times New Roman" w:hAnsi="Times New Roman" w:cs="Times New Roman"/>
          <w:i/>
          <w:iCs/>
          <w:sz w:val="24"/>
          <w:szCs w:val="24"/>
        </w:rPr>
        <w:t>et al.</w:t>
      </w:r>
      <w:r w:rsidRPr="00200AF0">
        <w:rPr>
          <w:rFonts w:ascii="Times New Roman" w:eastAsia="Times New Roman" w:hAnsi="Times New Roman" w:cs="Times New Roman"/>
          <w:sz w:val="24"/>
          <w:szCs w:val="24"/>
        </w:rPr>
        <w:t xml:space="preserve"> 2021). Note that the costs here do not include irrigation, fertiliser, and harvesting costs. Irrigation and fertiliser costs were estimated by the total irrigation water volume and total urea amount, respectively, used in simulations for each plant or ratoon crop. Water charge is AUD 53.34 per megalitre (Lower Burdekin Water, 2022). Urea price is AUD 750 t</w:t>
      </w:r>
      <w:r w:rsidRPr="00200AF0">
        <w:rPr>
          <w:rFonts w:ascii="Times New Roman" w:eastAsia="Times New Roman" w:hAnsi="Times New Roman" w:cs="Times New Roman"/>
          <w:sz w:val="24"/>
          <w:szCs w:val="24"/>
          <w:vertAlign w:val="superscript"/>
        </w:rPr>
        <w:t>−1</w:t>
      </w:r>
      <w:r w:rsidRPr="00200AF0">
        <w:rPr>
          <w:rFonts w:ascii="Times New Roman" w:eastAsia="Times New Roman" w:hAnsi="Times New Roman" w:cs="Times New Roman"/>
          <w:sz w:val="24"/>
          <w:szCs w:val="24"/>
        </w:rPr>
        <w:t xml:space="preserve"> harvesting cost were estimated with a rate of AUD 10.81 t</w:t>
      </w:r>
      <w:r w:rsidRPr="00200AF0">
        <w:rPr>
          <w:rFonts w:ascii="Times New Roman" w:eastAsia="Times New Roman" w:hAnsi="Times New Roman" w:cs="Times New Roman"/>
          <w:sz w:val="24"/>
          <w:szCs w:val="24"/>
          <w:vertAlign w:val="superscript"/>
        </w:rPr>
        <w:t>−1</w:t>
      </w:r>
      <w:r w:rsidRPr="00200AF0">
        <w:rPr>
          <w:rFonts w:ascii="Times New Roman" w:eastAsia="Times New Roman" w:hAnsi="Times New Roman" w:cs="Times New Roman"/>
          <w:sz w:val="24"/>
          <w:szCs w:val="24"/>
        </w:rPr>
        <w:t xml:space="preserve"> (D</w:t>
      </w:r>
      <w:r w:rsidR="008C13EF" w:rsidRPr="00200AF0">
        <w:rPr>
          <w:rFonts w:ascii="Times New Roman" w:eastAsia="Times New Roman" w:hAnsi="Times New Roman" w:cs="Times New Roman"/>
          <w:sz w:val="24"/>
          <w:szCs w:val="24"/>
        </w:rPr>
        <w:t>epartment of Agriculture and</w:t>
      </w:r>
      <w:r w:rsidR="00200AF0" w:rsidRPr="00200AF0">
        <w:rPr>
          <w:rFonts w:ascii="Times New Roman" w:eastAsia="Times New Roman" w:hAnsi="Times New Roman" w:cs="Times New Roman"/>
          <w:sz w:val="24"/>
          <w:szCs w:val="24"/>
        </w:rPr>
        <w:t xml:space="preserve"> Fisheries</w:t>
      </w:r>
      <w:r w:rsidRPr="00200AF0">
        <w:rPr>
          <w:rFonts w:ascii="Times New Roman" w:eastAsia="Times New Roman" w:hAnsi="Times New Roman" w:cs="Times New Roman"/>
          <w:sz w:val="24"/>
          <w:szCs w:val="24"/>
        </w:rPr>
        <w:t xml:space="preserve">, 2024). </w:t>
      </w:r>
    </w:p>
    <w:tbl>
      <w:tblPr>
        <w:tblStyle w:val="TableGrid"/>
        <w:tblW w:w="0" w:type="auto"/>
        <w:tblLayout w:type="fixed"/>
        <w:tblLook w:val="04A0" w:firstRow="1" w:lastRow="0" w:firstColumn="1" w:lastColumn="0" w:noHBand="0" w:noVBand="1"/>
      </w:tblPr>
      <w:tblGrid>
        <w:gridCol w:w="3005"/>
        <w:gridCol w:w="3005"/>
        <w:gridCol w:w="3006"/>
      </w:tblGrid>
      <w:tr w:rsidR="00200AF0" w:rsidRPr="00200AF0" w14:paraId="298A6B3E" w14:textId="77777777" w:rsidTr="005348E1">
        <w:trPr>
          <w:trHeight w:val="300"/>
        </w:trPr>
        <w:tc>
          <w:tcPr>
            <w:tcW w:w="3005" w:type="dxa"/>
            <w:tcBorders>
              <w:top w:val="single" w:sz="8" w:space="0" w:color="auto"/>
              <w:left w:val="nil"/>
              <w:bottom w:val="single" w:sz="8" w:space="0" w:color="auto"/>
              <w:right w:val="nil"/>
            </w:tcBorders>
            <w:tcMar>
              <w:left w:w="108" w:type="dxa"/>
              <w:right w:w="108" w:type="dxa"/>
            </w:tcMar>
          </w:tcPr>
          <w:p w14:paraId="5196078B" w14:textId="77777777" w:rsidR="00E2306F" w:rsidRPr="00200AF0" w:rsidRDefault="00E2306F" w:rsidP="005348E1">
            <w:pPr>
              <w:spacing w:line="360" w:lineRule="auto"/>
              <w:rPr>
                <w:rFonts w:ascii="Times New Roman" w:eastAsia="Times New Roman" w:hAnsi="Times New Roman" w:cs="Times New Roman"/>
                <w:b/>
                <w:bCs/>
                <w:sz w:val="24"/>
                <w:szCs w:val="24"/>
              </w:rPr>
            </w:pPr>
            <w:r w:rsidRPr="00200AF0">
              <w:rPr>
                <w:rFonts w:ascii="Times New Roman" w:eastAsia="Times New Roman" w:hAnsi="Times New Roman" w:cs="Times New Roman"/>
                <w:b/>
                <w:bCs/>
                <w:sz w:val="24"/>
                <w:szCs w:val="24"/>
              </w:rPr>
              <w:t>Cost category</w:t>
            </w:r>
          </w:p>
        </w:tc>
        <w:tc>
          <w:tcPr>
            <w:tcW w:w="3005" w:type="dxa"/>
            <w:tcBorders>
              <w:top w:val="single" w:sz="8" w:space="0" w:color="auto"/>
              <w:left w:val="nil"/>
              <w:bottom w:val="single" w:sz="8" w:space="0" w:color="auto"/>
              <w:right w:val="nil"/>
            </w:tcBorders>
            <w:tcMar>
              <w:left w:w="108" w:type="dxa"/>
              <w:right w:w="108" w:type="dxa"/>
            </w:tcMar>
          </w:tcPr>
          <w:p w14:paraId="03AC537D" w14:textId="77777777" w:rsidR="00E2306F" w:rsidRPr="00200AF0" w:rsidRDefault="00E2306F" w:rsidP="005348E1">
            <w:pPr>
              <w:spacing w:line="360" w:lineRule="auto"/>
              <w:rPr>
                <w:rFonts w:ascii="Times New Roman" w:eastAsia="Times New Roman" w:hAnsi="Times New Roman" w:cs="Times New Roman"/>
                <w:b/>
                <w:bCs/>
                <w:sz w:val="24"/>
                <w:szCs w:val="24"/>
              </w:rPr>
            </w:pPr>
            <w:r w:rsidRPr="00200AF0">
              <w:rPr>
                <w:rFonts w:ascii="Times New Roman" w:eastAsia="Times New Roman" w:hAnsi="Times New Roman" w:cs="Times New Roman"/>
                <w:b/>
                <w:bCs/>
                <w:sz w:val="24"/>
                <w:szCs w:val="24"/>
              </w:rPr>
              <w:t>Plant crop</w:t>
            </w:r>
          </w:p>
        </w:tc>
        <w:tc>
          <w:tcPr>
            <w:tcW w:w="3006" w:type="dxa"/>
            <w:tcBorders>
              <w:top w:val="single" w:sz="8" w:space="0" w:color="auto"/>
              <w:left w:val="nil"/>
              <w:bottom w:val="single" w:sz="8" w:space="0" w:color="auto"/>
              <w:right w:val="nil"/>
            </w:tcBorders>
            <w:tcMar>
              <w:left w:w="108" w:type="dxa"/>
              <w:right w:w="108" w:type="dxa"/>
            </w:tcMar>
          </w:tcPr>
          <w:p w14:paraId="050B9CC9" w14:textId="77777777" w:rsidR="00E2306F" w:rsidRPr="00200AF0" w:rsidRDefault="00E2306F" w:rsidP="005348E1">
            <w:pPr>
              <w:spacing w:line="360" w:lineRule="auto"/>
              <w:rPr>
                <w:rFonts w:ascii="Times New Roman" w:eastAsia="Times New Roman" w:hAnsi="Times New Roman" w:cs="Times New Roman"/>
                <w:b/>
                <w:bCs/>
                <w:sz w:val="24"/>
                <w:szCs w:val="24"/>
              </w:rPr>
            </w:pPr>
            <w:r w:rsidRPr="00200AF0">
              <w:rPr>
                <w:rFonts w:ascii="Times New Roman" w:eastAsia="Times New Roman" w:hAnsi="Times New Roman" w:cs="Times New Roman"/>
                <w:b/>
                <w:bCs/>
                <w:sz w:val="24"/>
                <w:szCs w:val="24"/>
              </w:rPr>
              <w:t>Ratoon crop</w:t>
            </w:r>
          </w:p>
        </w:tc>
      </w:tr>
      <w:tr w:rsidR="00200AF0" w:rsidRPr="00200AF0" w14:paraId="1332778D" w14:textId="77777777" w:rsidTr="005348E1">
        <w:trPr>
          <w:trHeight w:val="300"/>
        </w:trPr>
        <w:tc>
          <w:tcPr>
            <w:tcW w:w="3005" w:type="dxa"/>
            <w:tcBorders>
              <w:top w:val="single" w:sz="8" w:space="0" w:color="auto"/>
              <w:left w:val="nil"/>
              <w:bottom w:val="nil"/>
              <w:right w:val="nil"/>
            </w:tcBorders>
            <w:tcMar>
              <w:left w:w="108" w:type="dxa"/>
              <w:right w:w="108" w:type="dxa"/>
            </w:tcMar>
          </w:tcPr>
          <w:p w14:paraId="3E40E10C"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Planting operation</w:t>
            </w:r>
          </w:p>
        </w:tc>
        <w:tc>
          <w:tcPr>
            <w:tcW w:w="3005" w:type="dxa"/>
            <w:tcBorders>
              <w:top w:val="single" w:sz="8" w:space="0" w:color="auto"/>
              <w:left w:val="nil"/>
              <w:bottom w:val="nil"/>
              <w:right w:val="nil"/>
            </w:tcBorders>
            <w:tcMar>
              <w:left w:w="108" w:type="dxa"/>
              <w:right w:w="108" w:type="dxa"/>
            </w:tcMar>
          </w:tcPr>
          <w:p w14:paraId="5A0653B0"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820</w:t>
            </w:r>
          </w:p>
        </w:tc>
        <w:tc>
          <w:tcPr>
            <w:tcW w:w="3006" w:type="dxa"/>
            <w:tcBorders>
              <w:top w:val="single" w:sz="8" w:space="0" w:color="auto"/>
              <w:left w:val="nil"/>
              <w:bottom w:val="nil"/>
              <w:right w:val="nil"/>
            </w:tcBorders>
            <w:tcMar>
              <w:left w:w="108" w:type="dxa"/>
              <w:right w:w="108" w:type="dxa"/>
            </w:tcMar>
          </w:tcPr>
          <w:p w14:paraId="3FC567F8"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0</w:t>
            </w:r>
          </w:p>
        </w:tc>
      </w:tr>
      <w:tr w:rsidR="00200AF0" w:rsidRPr="00200AF0" w14:paraId="4EC3C841" w14:textId="77777777" w:rsidTr="005348E1">
        <w:trPr>
          <w:trHeight w:val="300"/>
        </w:trPr>
        <w:tc>
          <w:tcPr>
            <w:tcW w:w="3005" w:type="dxa"/>
            <w:tcBorders>
              <w:top w:val="nil"/>
              <w:left w:val="nil"/>
              <w:bottom w:val="nil"/>
              <w:right w:val="nil"/>
            </w:tcBorders>
            <w:tcMar>
              <w:left w:w="108" w:type="dxa"/>
              <w:right w:w="108" w:type="dxa"/>
            </w:tcMar>
          </w:tcPr>
          <w:p w14:paraId="122129A0"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Fuel</w:t>
            </w:r>
          </w:p>
        </w:tc>
        <w:tc>
          <w:tcPr>
            <w:tcW w:w="3005" w:type="dxa"/>
            <w:tcBorders>
              <w:top w:val="nil"/>
              <w:left w:val="nil"/>
              <w:bottom w:val="nil"/>
              <w:right w:val="nil"/>
            </w:tcBorders>
            <w:tcMar>
              <w:left w:w="108" w:type="dxa"/>
              <w:right w:w="108" w:type="dxa"/>
            </w:tcMar>
          </w:tcPr>
          <w:p w14:paraId="1D46AAF4"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201</w:t>
            </w:r>
          </w:p>
        </w:tc>
        <w:tc>
          <w:tcPr>
            <w:tcW w:w="3006" w:type="dxa"/>
            <w:tcBorders>
              <w:top w:val="nil"/>
              <w:left w:val="nil"/>
              <w:bottom w:val="nil"/>
              <w:right w:val="nil"/>
            </w:tcBorders>
            <w:tcMar>
              <w:left w:w="108" w:type="dxa"/>
              <w:right w:w="108" w:type="dxa"/>
            </w:tcMar>
          </w:tcPr>
          <w:p w14:paraId="3B192596"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201</w:t>
            </w:r>
          </w:p>
        </w:tc>
      </w:tr>
      <w:tr w:rsidR="00200AF0" w:rsidRPr="00200AF0" w14:paraId="022E6B7D" w14:textId="77777777" w:rsidTr="005348E1">
        <w:trPr>
          <w:trHeight w:val="300"/>
        </w:trPr>
        <w:tc>
          <w:tcPr>
            <w:tcW w:w="3005" w:type="dxa"/>
            <w:tcBorders>
              <w:top w:val="nil"/>
              <w:left w:val="nil"/>
              <w:bottom w:val="nil"/>
              <w:right w:val="nil"/>
            </w:tcBorders>
            <w:tcMar>
              <w:left w:w="108" w:type="dxa"/>
              <w:right w:w="108" w:type="dxa"/>
            </w:tcMar>
          </w:tcPr>
          <w:p w14:paraId="47E63A82"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Repairs and maintenance</w:t>
            </w:r>
          </w:p>
        </w:tc>
        <w:tc>
          <w:tcPr>
            <w:tcW w:w="3005" w:type="dxa"/>
            <w:tcBorders>
              <w:top w:val="nil"/>
              <w:left w:val="nil"/>
              <w:bottom w:val="nil"/>
              <w:right w:val="nil"/>
            </w:tcBorders>
            <w:tcMar>
              <w:left w:w="108" w:type="dxa"/>
              <w:right w:w="108" w:type="dxa"/>
            </w:tcMar>
          </w:tcPr>
          <w:p w14:paraId="665F5F59"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401</w:t>
            </w:r>
          </w:p>
        </w:tc>
        <w:tc>
          <w:tcPr>
            <w:tcW w:w="3006" w:type="dxa"/>
            <w:tcBorders>
              <w:top w:val="nil"/>
              <w:left w:val="nil"/>
              <w:bottom w:val="nil"/>
              <w:right w:val="nil"/>
            </w:tcBorders>
            <w:tcMar>
              <w:left w:w="108" w:type="dxa"/>
              <w:right w:w="108" w:type="dxa"/>
            </w:tcMar>
          </w:tcPr>
          <w:p w14:paraId="73D9B62A"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401</w:t>
            </w:r>
          </w:p>
        </w:tc>
      </w:tr>
      <w:tr w:rsidR="00200AF0" w:rsidRPr="00200AF0" w14:paraId="4B68B1B3" w14:textId="77777777" w:rsidTr="005348E1">
        <w:trPr>
          <w:trHeight w:val="300"/>
        </w:trPr>
        <w:tc>
          <w:tcPr>
            <w:tcW w:w="3005" w:type="dxa"/>
            <w:tcBorders>
              <w:top w:val="nil"/>
              <w:left w:val="nil"/>
              <w:bottom w:val="nil"/>
              <w:right w:val="nil"/>
            </w:tcBorders>
            <w:tcMar>
              <w:left w:w="108" w:type="dxa"/>
              <w:right w:w="108" w:type="dxa"/>
            </w:tcMar>
          </w:tcPr>
          <w:p w14:paraId="49DE4232"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Crop chemicals</w:t>
            </w:r>
          </w:p>
        </w:tc>
        <w:tc>
          <w:tcPr>
            <w:tcW w:w="3005" w:type="dxa"/>
            <w:tcBorders>
              <w:top w:val="nil"/>
              <w:left w:val="nil"/>
              <w:bottom w:val="nil"/>
              <w:right w:val="nil"/>
            </w:tcBorders>
            <w:tcMar>
              <w:left w:w="108" w:type="dxa"/>
              <w:right w:w="108" w:type="dxa"/>
            </w:tcMar>
          </w:tcPr>
          <w:p w14:paraId="6E9E6350"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163</w:t>
            </w:r>
          </w:p>
        </w:tc>
        <w:tc>
          <w:tcPr>
            <w:tcW w:w="3006" w:type="dxa"/>
            <w:tcBorders>
              <w:top w:val="nil"/>
              <w:left w:val="nil"/>
              <w:bottom w:val="nil"/>
              <w:right w:val="nil"/>
            </w:tcBorders>
            <w:tcMar>
              <w:left w:w="108" w:type="dxa"/>
              <w:right w:w="108" w:type="dxa"/>
            </w:tcMar>
          </w:tcPr>
          <w:p w14:paraId="4D54DB2A"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163</w:t>
            </w:r>
          </w:p>
        </w:tc>
      </w:tr>
      <w:tr w:rsidR="00200AF0" w:rsidRPr="00200AF0" w14:paraId="64CA7A4C" w14:textId="77777777" w:rsidTr="005348E1">
        <w:trPr>
          <w:trHeight w:val="300"/>
        </w:trPr>
        <w:tc>
          <w:tcPr>
            <w:tcW w:w="3005" w:type="dxa"/>
            <w:tcBorders>
              <w:top w:val="nil"/>
              <w:left w:val="nil"/>
              <w:bottom w:val="nil"/>
              <w:right w:val="nil"/>
            </w:tcBorders>
            <w:tcMar>
              <w:left w:w="108" w:type="dxa"/>
              <w:right w:w="108" w:type="dxa"/>
            </w:tcMar>
          </w:tcPr>
          <w:p w14:paraId="0A75F8E5"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Wages for hired labour</w:t>
            </w:r>
          </w:p>
        </w:tc>
        <w:tc>
          <w:tcPr>
            <w:tcW w:w="3005" w:type="dxa"/>
            <w:tcBorders>
              <w:top w:val="nil"/>
              <w:left w:val="nil"/>
              <w:bottom w:val="nil"/>
              <w:right w:val="nil"/>
            </w:tcBorders>
            <w:tcMar>
              <w:left w:w="108" w:type="dxa"/>
              <w:right w:w="108" w:type="dxa"/>
            </w:tcMar>
          </w:tcPr>
          <w:p w14:paraId="6ADA2D00"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291</w:t>
            </w:r>
          </w:p>
        </w:tc>
        <w:tc>
          <w:tcPr>
            <w:tcW w:w="3006" w:type="dxa"/>
            <w:tcBorders>
              <w:top w:val="nil"/>
              <w:left w:val="nil"/>
              <w:bottom w:val="nil"/>
              <w:right w:val="nil"/>
            </w:tcBorders>
            <w:tcMar>
              <w:left w:w="108" w:type="dxa"/>
              <w:right w:w="108" w:type="dxa"/>
            </w:tcMar>
          </w:tcPr>
          <w:p w14:paraId="4EFD4199"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291</w:t>
            </w:r>
          </w:p>
        </w:tc>
      </w:tr>
      <w:tr w:rsidR="00200AF0" w:rsidRPr="00200AF0" w14:paraId="4AED669E" w14:textId="77777777" w:rsidTr="005348E1">
        <w:trPr>
          <w:trHeight w:val="300"/>
        </w:trPr>
        <w:tc>
          <w:tcPr>
            <w:tcW w:w="3005" w:type="dxa"/>
            <w:tcBorders>
              <w:top w:val="nil"/>
              <w:left w:val="nil"/>
              <w:bottom w:val="nil"/>
              <w:right w:val="nil"/>
            </w:tcBorders>
            <w:tcMar>
              <w:left w:w="108" w:type="dxa"/>
              <w:right w:w="108" w:type="dxa"/>
            </w:tcMar>
          </w:tcPr>
          <w:p w14:paraId="46C2AF25"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Administration</w:t>
            </w:r>
          </w:p>
        </w:tc>
        <w:tc>
          <w:tcPr>
            <w:tcW w:w="3005" w:type="dxa"/>
            <w:tcBorders>
              <w:top w:val="nil"/>
              <w:left w:val="nil"/>
              <w:bottom w:val="nil"/>
              <w:right w:val="nil"/>
            </w:tcBorders>
            <w:tcMar>
              <w:left w:w="108" w:type="dxa"/>
              <w:right w:w="108" w:type="dxa"/>
            </w:tcMar>
          </w:tcPr>
          <w:p w14:paraId="35C5E9BF"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25</w:t>
            </w:r>
          </w:p>
        </w:tc>
        <w:tc>
          <w:tcPr>
            <w:tcW w:w="3006" w:type="dxa"/>
            <w:tcBorders>
              <w:top w:val="nil"/>
              <w:left w:val="nil"/>
              <w:bottom w:val="nil"/>
              <w:right w:val="nil"/>
            </w:tcBorders>
            <w:tcMar>
              <w:left w:w="108" w:type="dxa"/>
              <w:right w:w="108" w:type="dxa"/>
            </w:tcMar>
          </w:tcPr>
          <w:p w14:paraId="04A50CEC"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25</w:t>
            </w:r>
          </w:p>
        </w:tc>
      </w:tr>
      <w:tr w:rsidR="00200AF0" w:rsidRPr="00200AF0" w14:paraId="5D912950" w14:textId="77777777" w:rsidTr="005348E1">
        <w:trPr>
          <w:trHeight w:val="300"/>
        </w:trPr>
        <w:tc>
          <w:tcPr>
            <w:tcW w:w="3005" w:type="dxa"/>
            <w:tcBorders>
              <w:top w:val="nil"/>
              <w:left w:val="nil"/>
              <w:bottom w:val="nil"/>
              <w:right w:val="nil"/>
            </w:tcBorders>
            <w:tcMar>
              <w:left w:w="108" w:type="dxa"/>
              <w:right w:w="108" w:type="dxa"/>
            </w:tcMar>
          </w:tcPr>
          <w:p w14:paraId="10868DAC"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Rates</w:t>
            </w:r>
          </w:p>
        </w:tc>
        <w:tc>
          <w:tcPr>
            <w:tcW w:w="3005" w:type="dxa"/>
            <w:tcBorders>
              <w:top w:val="nil"/>
              <w:left w:val="nil"/>
              <w:bottom w:val="nil"/>
              <w:right w:val="nil"/>
            </w:tcBorders>
            <w:tcMar>
              <w:left w:w="108" w:type="dxa"/>
              <w:right w:w="108" w:type="dxa"/>
            </w:tcMar>
          </w:tcPr>
          <w:p w14:paraId="14F5C3E6"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396</w:t>
            </w:r>
          </w:p>
        </w:tc>
        <w:tc>
          <w:tcPr>
            <w:tcW w:w="3006" w:type="dxa"/>
            <w:tcBorders>
              <w:top w:val="nil"/>
              <w:left w:val="nil"/>
              <w:bottom w:val="nil"/>
              <w:right w:val="nil"/>
            </w:tcBorders>
            <w:tcMar>
              <w:left w:w="108" w:type="dxa"/>
              <w:right w:w="108" w:type="dxa"/>
            </w:tcMar>
          </w:tcPr>
          <w:p w14:paraId="3368FBD0" w14:textId="198CF139"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39</w:t>
            </w:r>
            <w:r w:rsidR="00DE1CE1">
              <w:rPr>
                <w:rFonts w:ascii="Times New Roman" w:eastAsia="Times New Roman" w:hAnsi="Times New Roman" w:cs="Times New Roman"/>
                <w:sz w:val="24"/>
                <w:szCs w:val="24"/>
              </w:rPr>
              <w:t xml:space="preserve"> </w:t>
            </w:r>
            <w:r w:rsidRPr="00200AF0">
              <w:rPr>
                <w:rFonts w:ascii="Times New Roman" w:eastAsia="Times New Roman" w:hAnsi="Times New Roman" w:cs="Times New Roman"/>
                <w:sz w:val="24"/>
                <w:szCs w:val="24"/>
              </w:rPr>
              <w:t>6</w:t>
            </w:r>
          </w:p>
        </w:tc>
      </w:tr>
      <w:tr w:rsidR="00200AF0" w:rsidRPr="00200AF0" w14:paraId="0359052E" w14:textId="77777777" w:rsidTr="005348E1">
        <w:trPr>
          <w:trHeight w:val="300"/>
        </w:trPr>
        <w:tc>
          <w:tcPr>
            <w:tcW w:w="3005" w:type="dxa"/>
            <w:tcBorders>
              <w:top w:val="nil"/>
              <w:left w:val="nil"/>
              <w:bottom w:val="nil"/>
              <w:right w:val="nil"/>
            </w:tcBorders>
            <w:tcMar>
              <w:left w:w="108" w:type="dxa"/>
              <w:right w:w="108" w:type="dxa"/>
            </w:tcMar>
          </w:tcPr>
          <w:p w14:paraId="24EAB83B"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lastRenderedPageBreak/>
              <w:t>Handling and marketing</w:t>
            </w:r>
          </w:p>
        </w:tc>
        <w:tc>
          <w:tcPr>
            <w:tcW w:w="3005" w:type="dxa"/>
            <w:tcBorders>
              <w:top w:val="nil"/>
              <w:left w:val="nil"/>
              <w:bottom w:val="nil"/>
              <w:right w:val="nil"/>
            </w:tcBorders>
            <w:tcMar>
              <w:left w:w="108" w:type="dxa"/>
              <w:right w:w="108" w:type="dxa"/>
            </w:tcMar>
          </w:tcPr>
          <w:p w14:paraId="5BAA84ED"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84</w:t>
            </w:r>
          </w:p>
        </w:tc>
        <w:tc>
          <w:tcPr>
            <w:tcW w:w="3006" w:type="dxa"/>
            <w:tcBorders>
              <w:top w:val="nil"/>
              <w:left w:val="nil"/>
              <w:bottom w:val="nil"/>
              <w:right w:val="nil"/>
            </w:tcBorders>
            <w:tcMar>
              <w:left w:w="108" w:type="dxa"/>
              <w:right w:w="108" w:type="dxa"/>
            </w:tcMar>
          </w:tcPr>
          <w:p w14:paraId="37BA5B9A"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84</w:t>
            </w:r>
          </w:p>
        </w:tc>
      </w:tr>
      <w:tr w:rsidR="00200AF0" w:rsidRPr="00200AF0" w14:paraId="65ADC71F" w14:textId="77777777" w:rsidTr="005348E1">
        <w:trPr>
          <w:trHeight w:val="300"/>
        </w:trPr>
        <w:tc>
          <w:tcPr>
            <w:tcW w:w="3005" w:type="dxa"/>
            <w:tcBorders>
              <w:top w:val="nil"/>
              <w:left w:val="nil"/>
              <w:bottom w:val="single" w:sz="8" w:space="0" w:color="auto"/>
              <w:right w:val="nil"/>
            </w:tcBorders>
            <w:tcMar>
              <w:left w:w="108" w:type="dxa"/>
              <w:right w:w="108" w:type="dxa"/>
            </w:tcMar>
          </w:tcPr>
          <w:p w14:paraId="09286E36"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Electricity</w:t>
            </w:r>
          </w:p>
        </w:tc>
        <w:tc>
          <w:tcPr>
            <w:tcW w:w="3005" w:type="dxa"/>
            <w:tcBorders>
              <w:top w:val="nil"/>
              <w:left w:val="nil"/>
              <w:bottom w:val="single" w:sz="8" w:space="0" w:color="auto"/>
              <w:right w:val="nil"/>
            </w:tcBorders>
            <w:tcMar>
              <w:left w:w="108" w:type="dxa"/>
              <w:right w:w="108" w:type="dxa"/>
            </w:tcMar>
          </w:tcPr>
          <w:p w14:paraId="6F18BF71"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237</w:t>
            </w:r>
          </w:p>
        </w:tc>
        <w:tc>
          <w:tcPr>
            <w:tcW w:w="3006" w:type="dxa"/>
            <w:tcBorders>
              <w:top w:val="nil"/>
              <w:left w:val="nil"/>
              <w:bottom w:val="single" w:sz="8" w:space="0" w:color="auto"/>
              <w:right w:val="nil"/>
            </w:tcBorders>
            <w:tcMar>
              <w:left w:w="108" w:type="dxa"/>
              <w:right w:w="108" w:type="dxa"/>
            </w:tcMar>
          </w:tcPr>
          <w:p w14:paraId="23754A3D" w14:textId="77777777" w:rsidR="00E2306F" w:rsidRPr="00200AF0" w:rsidRDefault="00E2306F" w:rsidP="005348E1">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237</w:t>
            </w:r>
          </w:p>
        </w:tc>
      </w:tr>
      <w:tr w:rsidR="00200AF0" w:rsidRPr="00200AF0" w14:paraId="7FD0E030" w14:textId="77777777" w:rsidTr="005348E1">
        <w:trPr>
          <w:trHeight w:val="300"/>
        </w:trPr>
        <w:tc>
          <w:tcPr>
            <w:tcW w:w="3005" w:type="dxa"/>
            <w:tcBorders>
              <w:top w:val="single" w:sz="8" w:space="0" w:color="auto"/>
              <w:left w:val="nil"/>
              <w:bottom w:val="single" w:sz="8" w:space="0" w:color="auto"/>
              <w:right w:val="nil"/>
            </w:tcBorders>
            <w:tcMar>
              <w:left w:w="108" w:type="dxa"/>
              <w:right w:w="108" w:type="dxa"/>
            </w:tcMar>
          </w:tcPr>
          <w:p w14:paraId="56BCDC9B" w14:textId="77777777" w:rsidR="00E2306F" w:rsidRPr="00200AF0" w:rsidRDefault="00E2306F" w:rsidP="005348E1">
            <w:pPr>
              <w:spacing w:line="360" w:lineRule="auto"/>
              <w:rPr>
                <w:rFonts w:ascii="Times New Roman" w:eastAsia="Times New Roman" w:hAnsi="Times New Roman" w:cs="Times New Roman"/>
                <w:b/>
                <w:bCs/>
                <w:sz w:val="24"/>
                <w:szCs w:val="24"/>
              </w:rPr>
            </w:pPr>
            <w:r w:rsidRPr="00200AF0">
              <w:rPr>
                <w:rFonts w:ascii="Times New Roman" w:eastAsia="Times New Roman" w:hAnsi="Times New Roman" w:cs="Times New Roman"/>
                <w:b/>
                <w:bCs/>
                <w:sz w:val="24"/>
                <w:szCs w:val="24"/>
              </w:rPr>
              <w:t>Total</w:t>
            </w:r>
          </w:p>
        </w:tc>
        <w:tc>
          <w:tcPr>
            <w:tcW w:w="3005" w:type="dxa"/>
            <w:tcBorders>
              <w:top w:val="single" w:sz="8" w:space="0" w:color="auto"/>
              <w:left w:val="nil"/>
              <w:bottom w:val="single" w:sz="8" w:space="0" w:color="auto"/>
              <w:right w:val="nil"/>
            </w:tcBorders>
            <w:tcMar>
              <w:left w:w="108" w:type="dxa"/>
              <w:right w:w="108" w:type="dxa"/>
            </w:tcMar>
          </w:tcPr>
          <w:p w14:paraId="2668192D" w14:textId="77777777" w:rsidR="00E2306F" w:rsidRPr="00200AF0" w:rsidRDefault="00E2306F" w:rsidP="005348E1">
            <w:pPr>
              <w:spacing w:line="360" w:lineRule="auto"/>
              <w:rPr>
                <w:rFonts w:ascii="Times New Roman" w:eastAsia="Times New Roman" w:hAnsi="Times New Roman" w:cs="Times New Roman"/>
                <w:b/>
                <w:bCs/>
                <w:sz w:val="24"/>
                <w:szCs w:val="24"/>
              </w:rPr>
            </w:pPr>
            <w:r w:rsidRPr="00200AF0">
              <w:rPr>
                <w:rFonts w:ascii="Times New Roman" w:eastAsia="Times New Roman" w:hAnsi="Times New Roman" w:cs="Times New Roman"/>
                <w:b/>
                <w:bCs/>
                <w:sz w:val="24"/>
                <w:szCs w:val="24"/>
              </w:rPr>
              <w:t>2618</w:t>
            </w:r>
          </w:p>
        </w:tc>
        <w:tc>
          <w:tcPr>
            <w:tcW w:w="3006" w:type="dxa"/>
            <w:tcBorders>
              <w:top w:val="single" w:sz="8" w:space="0" w:color="auto"/>
              <w:left w:val="nil"/>
              <w:bottom w:val="single" w:sz="8" w:space="0" w:color="auto"/>
              <w:right w:val="nil"/>
            </w:tcBorders>
            <w:tcMar>
              <w:left w:w="108" w:type="dxa"/>
              <w:right w:w="108" w:type="dxa"/>
            </w:tcMar>
          </w:tcPr>
          <w:p w14:paraId="029A9849" w14:textId="77777777" w:rsidR="00E2306F" w:rsidRPr="00200AF0" w:rsidRDefault="00E2306F" w:rsidP="005348E1">
            <w:pPr>
              <w:spacing w:line="360" w:lineRule="auto"/>
              <w:rPr>
                <w:rFonts w:ascii="Times New Roman" w:eastAsia="Times New Roman" w:hAnsi="Times New Roman" w:cs="Times New Roman"/>
                <w:b/>
                <w:bCs/>
                <w:sz w:val="24"/>
                <w:szCs w:val="24"/>
              </w:rPr>
            </w:pPr>
            <w:r w:rsidRPr="00200AF0">
              <w:rPr>
                <w:rFonts w:ascii="Times New Roman" w:eastAsia="Times New Roman" w:hAnsi="Times New Roman" w:cs="Times New Roman"/>
                <w:b/>
                <w:bCs/>
                <w:sz w:val="24"/>
                <w:szCs w:val="24"/>
              </w:rPr>
              <w:t>1798</w:t>
            </w:r>
          </w:p>
        </w:tc>
      </w:tr>
    </w:tbl>
    <w:p w14:paraId="0B359012" w14:textId="77777777" w:rsidR="00E2306F" w:rsidRPr="00200AF0" w:rsidRDefault="00E2306F" w:rsidP="00E2306F">
      <w:pPr>
        <w:rPr>
          <w:rFonts w:ascii="Times New Roman" w:hAnsi="Times New Roman" w:cs="Times New Roman"/>
          <w:sz w:val="24"/>
          <w:szCs w:val="24"/>
        </w:rPr>
      </w:pPr>
    </w:p>
    <w:p w14:paraId="47BCB7AE" w14:textId="77777777" w:rsidR="00700028" w:rsidRDefault="00700028" w:rsidP="00A749F7">
      <w:pPr>
        <w:rPr>
          <w:rFonts w:ascii="Times New Roman" w:hAnsi="Times New Roman" w:cs="Times New Roman"/>
          <w:b/>
          <w:bCs/>
          <w:sz w:val="24"/>
          <w:szCs w:val="24"/>
        </w:rPr>
      </w:pPr>
    </w:p>
    <w:p w14:paraId="168760E5" w14:textId="77777777" w:rsidR="00950CAF" w:rsidRPr="004F2A6C" w:rsidRDefault="00950CAF" w:rsidP="00950CAF">
      <w:pPr>
        <w:spacing w:before="120" w:after="120"/>
        <w:rPr>
          <w:lang w:eastAsia="en-AU"/>
        </w:rPr>
      </w:pPr>
      <w:r>
        <w:rPr>
          <w:noProof/>
          <w:lang w:eastAsia="en-AU"/>
        </w:rPr>
        <w:drawing>
          <wp:inline distT="0" distB="0" distL="0" distR="0" wp14:anchorId="382583FC" wp14:editId="1245209C">
            <wp:extent cx="5767239" cy="2286000"/>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libration.tif"/>
                    <pic:cNvPicPr/>
                  </pic:nvPicPr>
                  <pic:blipFill rotWithShape="1">
                    <a:blip r:embed="rId9" cstate="print">
                      <a:extLst>
                        <a:ext uri="{28A0092B-C50C-407E-A947-70E740481C1C}">
                          <a14:useLocalDpi xmlns:a14="http://schemas.microsoft.com/office/drawing/2010/main" val="0"/>
                        </a:ext>
                      </a:extLst>
                    </a:blip>
                    <a:srcRect r="8265"/>
                    <a:stretch/>
                  </pic:blipFill>
                  <pic:spPr bwMode="auto">
                    <a:xfrm>
                      <a:off x="0" y="0"/>
                      <a:ext cx="5773300" cy="2288403"/>
                    </a:xfrm>
                    <a:prstGeom prst="rect">
                      <a:avLst/>
                    </a:prstGeom>
                    <a:ln>
                      <a:noFill/>
                    </a:ln>
                    <a:extLst>
                      <a:ext uri="{53640926-AAD7-44D8-BBD7-CCE9431645EC}">
                        <a14:shadowObscured xmlns:a14="http://schemas.microsoft.com/office/drawing/2010/main"/>
                      </a:ext>
                    </a:extLst>
                  </pic:spPr>
                </pic:pic>
              </a:graphicData>
            </a:graphic>
          </wp:inline>
        </w:drawing>
      </w:r>
    </w:p>
    <w:p w14:paraId="629CE5B7" w14:textId="319E7FE0" w:rsidR="00950CAF" w:rsidRPr="00597CC3" w:rsidRDefault="00950CAF" w:rsidP="0062772E">
      <w:pPr>
        <w:pStyle w:val="CommentText"/>
        <w:spacing w:before="120" w:after="120"/>
        <w:jc w:val="both"/>
        <w:rPr>
          <w:rFonts w:ascii="Times New Roman" w:hAnsi="Times New Roman" w:cs="Times New Roman"/>
          <w:sz w:val="24"/>
          <w:szCs w:val="24"/>
        </w:rPr>
      </w:pPr>
      <w:r>
        <w:rPr>
          <w:rFonts w:ascii="Times New Roman" w:hAnsi="Times New Roman" w:cs="Times New Roman"/>
          <w:b/>
          <w:sz w:val="24"/>
          <w:szCs w:val="24"/>
        </w:rPr>
        <w:t xml:space="preserve">Figure </w:t>
      </w:r>
      <w:r w:rsidR="0062772E">
        <w:rPr>
          <w:rFonts w:ascii="Times New Roman" w:hAnsi="Times New Roman" w:cs="Times New Roman"/>
          <w:b/>
          <w:sz w:val="24"/>
          <w:szCs w:val="24"/>
        </w:rPr>
        <w:t>S1</w:t>
      </w:r>
      <w:r>
        <w:rPr>
          <w:rFonts w:ascii="Times New Roman" w:hAnsi="Times New Roman" w:cs="Times New Roman"/>
          <w:b/>
          <w:sz w:val="24"/>
          <w:szCs w:val="24"/>
        </w:rPr>
        <w:t xml:space="preserve">: </w:t>
      </w:r>
      <w:r w:rsidRPr="001053E9">
        <w:rPr>
          <w:rFonts w:ascii="Times New Roman" w:hAnsi="Times New Roman" w:cs="Times New Roman"/>
          <w:sz w:val="24"/>
          <w:szCs w:val="24"/>
        </w:rPr>
        <w:t>APSIM</w:t>
      </w:r>
      <w:r>
        <w:rPr>
          <w:rFonts w:ascii="Times New Roman" w:hAnsi="Times New Roman" w:cs="Times New Roman"/>
          <w:sz w:val="24"/>
          <w:szCs w:val="24"/>
        </w:rPr>
        <w:t>-</w:t>
      </w:r>
      <w:r w:rsidRPr="001053E9">
        <w:rPr>
          <w:rFonts w:ascii="Times New Roman" w:hAnsi="Times New Roman" w:cs="Times New Roman"/>
          <w:sz w:val="24"/>
          <w:szCs w:val="24"/>
        </w:rPr>
        <w:t>Sugar</w:t>
      </w:r>
      <w:r w:rsidRPr="00597CC3">
        <w:rPr>
          <w:rFonts w:ascii="Times New Roman" w:hAnsi="Times New Roman" w:cs="Times New Roman"/>
          <w:sz w:val="24"/>
          <w:szCs w:val="24"/>
        </w:rPr>
        <w:t xml:space="preserve"> s</w:t>
      </w:r>
      <w:r w:rsidRPr="006C6FE7">
        <w:rPr>
          <w:rFonts w:ascii="Times New Roman" w:hAnsi="Times New Roman" w:cs="Times New Roman"/>
          <w:sz w:val="24"/>
          <w:szCs w:val="24"/>
        </w:rPr>
        <w:t>imulated</w:t>
      </w:r>
      <w:r>
        <w:rPr>
          <w:rFonts w:ascii="Times New Roman" w:hAnsi="Times New Roman" w:cs="Times New Roman"/>
          <w:sz w:val="24"/>
          <w:szCs w:val="24"/>
        </w:rPr>
        <w:t xml:space="preserve"> f</w:t>
      </w:r>
      <w:r w:rsidRPr="004F2A6C">
        <w:rPr>
          <w:rFonts w:ascii="Times New Roman" w:hAnsi="Times New Roman" w:cs="Times New Roman"/>
          <w:sz w:val="24"/>
          <w:szCs w:val="24"/>
        </w:rPr>
        <w:t>resh cane yield</w:t>
      </w:r>
      <w:r>
        <w:rPr>
          <w:rFonts w:ascii="Times New Roman" w:hAnsi="Times New Roman" w:cs="Times New Roman"/>
          <w:sz w:val="24"/>
          <w:szCs w:val="24"/>
        </w:rPr>
        <w:t>s (bars)</w:t>
      </w:r>
      <w:r w:rsidRPr="00597CC3">
        <w:rPr>
          <w:rFonts w:ascii="Times New Roman" w:hAnsi="Times New Roman" w:cs="Times New Roman"/>
          <w:sz w:val="24"/>
          <w:szCs w:val="24"/>
        </w:rPr>
        <w:t xml:space="preserve"> </w:t>
      </w:r>
      <w:r w:rsidRPr="002E5C26">
        <w:rPr>
          <w:rFonts w:ascii="Times New Roman" w:hAnsi="Times New Roman" w:cs="Times New Roman"/>
          <w:sz w:val="24"/>
          <w:szCs w:val="24"/>
        </w:rPr>
        <w:t>for a</w:t>
      </w:r>
      <w:r>
        <w:rPr>
          <w:rFonts w:ascii="Times New Roman" w:hAnsi="Times New Roman" w:cs="Times New Roman"/>
          <w:sz w:val="24"/>
          <w:szCs w:val="24"/>
        </w:rPr>
        <w:t xml:space="preserve"> six-year crop cycles (plant cane and four ratoons) at Burdekin district, employing historical daily weather data (1889–2015) at Ayr DPI research station and an average irrigation water amount of 40 mm. Observed yields at farm level (2005–2016) and regional level (1942–2014) are also shown. Farm level data were derived from case studies conducted in the Burdekin region (this study); r</w:t>
      </w:r>
      <w:r w:rsidRPr="00597CC3">
        <w:rPr>
          <w:rFonts w:ascii="Times New Roman" w:hAnsi="Times New Roman" w:cs="Times New Roman"/>
          <w:sz w:val="24"/>
          <w:szCs w:val="24"/>
        </w:rPr>
        <w:t xml:space="preserve">egional yield datasets were </w:t>
      </w:r>
      <w:r>
        <w:rPr>
          <w:rFonts w:ascii="Times New Roman" w:hAnsi="Times New Roman" w:cs="Times New Roman"/>
          <w:sz w:val="24"/>
          <w:szCs w:val="24"/>
        </w:rPr>
        <w:t xml:space="preserve">supplied by the </w:t>
      </w:r>
      <w:r w:rsidRPr="00597CC3">
        <w:rPr>
          <w:rFonts w:ascii="Times New Roman" w:hAnsi="Times New Roman" w:cs="Times New Roman"/>
          <w:sz w:val="24"/>
          <w:szCs w:val="24"/>
        </w:rPr>
        <w:t>Canegrowers, Australia (http://www.canegrowers.com.au/)</w:t>
      </w:r>
      <w:r>
        <w:rPr>
          <w:rFonts w:ascii="Times New Roman" w:hAnsi="Times New Roman" w:cs="Times New Roman"/>
          <w:sz w:val="24"/>
          <w:szCs w:val="24"/>
        </w:rPr>
        <w:t>.</w:t>
      </w:r>
    </w:p>
    <w:p w14:paraId="244BFED5" w14:textId="77777777" w:rsidR="00B25483" w:rsidRDefault="00B25483" w:rsidP="00A749F7">
      <w:pPr>
        <w:rPr>
          <w:rFonts w:ascii="Times New Roman" w:hAnsi="Times New Roman" w:cs="Times New Roman"/>
          <w:b/>
          <w:bCs/>
          <w:sz w:val="24"/>
          <w:szCs w:val="24"/>
        </w:rPr>
      </w:pPr>
    </w:p>
    <w:p w14:paraId="58F1CE7C" w14:textId="7A54DA6A" w:rsidR="006B5F9D" w:rsidRPr="00A96B97" w:rsidRDefault="00F1530F" w:rsidP="00A749F7">
      <w:pPr>
        <w:rPr>
          <w:rFonts w:ascii="Times New Roman" w:hAnsi="Times New Roman" w:cs="Times New Roman"/>
          <w:b/>
          <w:bCs/>
          <w:sz w:val="24"/>
          <w:szCs w:val="24"/>
        </w:rPr>
      </w:pPr>
      <w:r w:rsidRPr="00A96B97">
        <w:rPr>
          <w:rFonts w:ascii="Times New Roman" w:hAnsi="Times New Roman" w:cs="Times New Roman"/>
          <w:b/>
          <w:bCs/>
          <w:sz w:val="24"/>
          <w:szCs w:val="24"/>
        </w:rPr>
        <w:t>References:</w:t>
      </w:r>
    </w:p>
    <w:p w14:paraId="2534D761" w14:textId="0A8E9DC1" w:rsidR="00F1530F" w:rsidRPr="00200AF0" w:rsidRDefault="00F1530F" w:rsidP="002F5C23">
      <w:pPr>
        <w:spacing w:before="240" w:after="240"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 xml:space="preserve">Topp, V, Litchfield, F, </w:t>
      </w:r>
      <w:proofErr w:type="spellStart"/>
      <w:r w:rsidRPr="00200AF0">
        <w:rPr>
          <w:rFonts w:ascii="Times New Roman" w:eastAsia="Times New Roman" w:hAnsi="Times New Roman" w:cs="Times New Roman"/>
          <w:sz w:val="24"/>
          <w:szCs w:val="24"/>
        </w:rPr>
        <w:t>Coelli</w:t>
      </w:r>
      <w:proofErr w:type="spellEnd"/>
      <w:r w:rsidRPr="00200AF0">
        <w:rPr>
          <w:rFonts w:ascii="Times New Roman" w:eastAsia="Times New Roman" w:hAnsi="Times New Roman" w:cs="Times New Roman"/>
          <w:sz w:val="24"/>
          <w:szCs w:val="24"/>
        </w:rPr>
        <w:t xml:space="preserve">, R &amp; Ashton, D </w:t>
      </w:r>
      <w:r w:rsidR="00890911" w:rsidRPr="00200AF0">
        <w:rPr>
          <w:rFonts w:ascii="Times New Roman" w:eastAsia="Times New Roman" w:hAnsi="Times New Roman" w:cs="Times New Roman"/>
          <w:sz w:val="24"/>
          <w:szCs w:val="24"/>
        </w:rPr>
        <w:t>(</w:t>
      </w:r>
      <w:r w:rsidRPr="00200AF0">
        <w:rPr>
          <w:rFonts w:ascii="Times New Roman" w:eastAsia="Times New Roman" w:hAnsi="Times New Roman" w:cs="Times New Roman"/>
          <w:sz w:val="24"/>
          <w:szCs w:val="24"/>
        </w:rPr>
        <w:t>2021</w:t>
      </w:r>
      <w:r w:rsidR="00890911" w:rsidRPr="00200AF0">
        <w:rPr>
          <w:rFonts w:ascii="Times New Roman" w:eastAsia="Times New Roman" w:hAnsi="Times New Roman" w:cs="Times New Roman"/>
          <w:sz w:val="24"/>
          <w:szCs w:val="24"/>
        </w:rPr>
        <w:t>).</w:t>
      </w:r>
      <w:r w:rsidRPr="00200AF0">
        <w:rPr>
          <w:rFonts w:ascii="Times New Roman" w:eastAsia="Times New Roman" w:hAnsi="Times New Roman" w:cs="Times New Roman"/>
          <w:sz w:val="24"/>
          <w:szCs w:val="24"/>
        </w:rPr>
        <w:t xml:space="preserve"> Financial performance of sugarcane farms 2020–21 to 2021–22, ABARES, Canberra, December.</w:t>
      </w:r>
      <w:r w:rsidR="00890911" w:rsidRPr="00200AF0">
        <w:rPr>
          <w:rFonts w:ascii="Times New Roman" w:eastAsia="Times New Roman" w:hAnsi="Times New Roman" w:cs="Times New Roman"/>
          <w:sz w:val="24"/>
          <w:szCs w:val="24"/>
        </w:rPr>
        <w:t xml:space="preserve"> </w:t>
      </w:r>
      <w:r w:rsidRPr="00200AF0">
        <w:rPr>
          <w:rFonts w:ascii="Times New Roman" w:eastAsia="Times New Roman" w:hAnsi="Times New Roman" w:cs="Times New Roman"/>
          <w:sz w:val="24"/>
          <w:szCs w:val="24"/>
        </w:rPr>
        <w:t xml:space="preserve">DOI: </w:t>
      </w:r>
      <w:hyperlink r:id="rId10">
        <w:r w:rsidRPr="00200AF0">
          <w:rPr>
            <w:rStyle w:val="Hyperlink"/>
            <w:rFonts w:ascii="Times New Roman" w:eastAsia="Times New Roman" w:hAnsi="Times New Roman" w:cs="Times New Roman"/>
            <w:color w:val="auto"/>
            <w:sz w:val="24"/>
            <w:szCs w:val="24"/>
          </w:rPr>
          <w:t>https://doi.org/10.25814/czw3-ez74</w:t>
        </w:r>
      </w:hyperlink>
    </w:p>
    <w:p w14:paraId="7737698B" w14:textId="1C469F27" w:rsidR="00F1530F" w:rsidRPr="00200AF0" w:rsidRDefault="00F1530F" w:rsidP="002F5C23">
      <w:pPr>
        <w:spacing w:line="360" w:lineRule="auto"/>
        <w:rPr>
          <w:rFonts w:ascii="Times New Roman" w:eastAsia="Times New Roman" w:hAnsi="Times New Roman" w:cs="Times New Roman"/>
          <w:sz w:val="24"/>
          <w:szCs w:val="24"/>
        </w:rPr>
      </w:pPr>
      <w:r w:rsidRPr="00200AF0">
        <w:rPr>
          <w:rFonts w:ascii="Times New Roman" w:eastAsia="Times New Roman" w:hAnsi="Times New Roman" w:cs="Times New Roman"/>
          <w:sz w:val="24"/>
          <w:szCs w:val="24"/>
        </w:rPr>
        <w:t xml:space="preserve">Lower Burdekin Water (2022). </w:t>
      </w:r>
      <w:r w:rsidRPr="00200AF0">
        <w:rPr>
          <w:rFonts w:ascii="Times New Roman" w:eastAsia="Times New Roman" w:hAnsi="Times New Roman" w:cs="Times New Roman"/>
          <w:i/>
          <w:iCs/>
          <w:sz w:val="24"/>
          <w:szCs w:val="24"/>
        </w:rPr>
        <w:t>Schedule of Rates &amp; Charges 2022/23 Financial Year</w:t>
      </w:r>
      <w:r w:rsidRPr="00200AF0">
        <w:rPr>
          <w:rFonts w:ascii="Times New Roman" w:eastAsia="Times New Roman" w:hAnsi="Times New Roman" w:cs="Times New Roman"/>
          <w:sz w:val="24"/>
          <w:szCs w:val="24"/>
        </w:rPr>
        <w:t xml:space="preserve">. </w:t>
      </w:r>
      <w:hyperlink r:id="rId11">
        <w:r w:rsidRPr="00200AF0">
          <w:rPr>
            <w:rStyle w:val="Hyperlink"/>
            <w:rFonts w:ascii="Times New Roman" w:eastAsia="Times New Roman" w:hAnsi="Times New Roman" w:cs="Times New Roman"/>
            <w:color w:val="auto"/>
            <w:sz w:val="24"/>
            <w:szCs w:val="24"/>
          </w:rPr>
          <w:t>https://lowerburdekinwater.com.au/wp-content/uploads/2022/06/ADM012-Schedule-of-Rates-Charges-2022-23.pdf</w:t>
        </w:r>
      </w:hyperlink>
    </w:p>
    <w:p w14:paraId="23D8FA60" w14:textId="29472FFD" w:rsidR="00F1530F" w:rsidRPr="00200AF0" w:rsidRDefault="00F1530F" w:rsidP="008D023E">
      <w:pPr>
        <w:spacing w:line="360" w:lineRule="auto"/>
        <w:rPr>
          <w:rFonts w:ascii="Times New Roman" w:eastAsia="Times New Roman" w:hAnsi="Times New Roman" w:cs="Times New Roman"/>
          <w:sz w:val="24"/>
          <w:szCs w:val="24"/>
        </w:rPr>
        <w:sectPr w:rsidR="00F1530F" w:rsidRPr="00200AF0" w:rsidSect="00F1530F">
          <w:pgSz w:w="11906" w:h="16838"/>
          <w:pgMar w:top="1440" w:right="1440" w:bottom="1440" w:left="1440" w:header="708" w:footer="708" w:gutter="0"/>
          <w:cols w:space="708"/>
          <w:docGrid w:linePitch="360"/>
        </w:sectPr>
      </w:pPr>
      <w:r w:rsidRPr="00200AF0">
        <w:rPr>
          <w:rFonts w:ascii="Times New Roman" w:eastAsia="Times New Roman" w:hAnsi="Times New Roman" w:cs="Times New Roman"/>
          <w:sz w:val="24"/>
          <w:szCs w:val="24"/>
        </w:rPr>
        <w:t xml:space="preserve">Department of Agriculture and Fisheries (2024). </w:t>
      </w:r>
      <w:r w:rsidRPr="00200AF0">
        <w:rPr>
          <w:rFonts w:ascii="Times New Roman" w:eastAsia="Times New Roman" w:hAnsi="Times New Roman" w:cs="Times New Roman"/>
          <w:i/>
          <w:iCs/>
          <w:sz w:val="24"/>
          <w:szCs w:val="24"/>
        </w:rPr>
        <w:t xml:space="preserve">Implications for sugarcane nutrient management following a green manure crop of </w:t>
      </w:r>
      <w:proofErr w:type="spellStart"/>
      <w:r w:rsidRPr="00200AF0">
        <w:rPr>
          <w:rFonts w:ascii="Times New Roman" w:eastAsia="Times New Roman" w:hAnsi="Times New Roman" w:cs="Times New Roman"/>
          <w:i/>
          <w:iCs/>
          <w:sz w:val="24"/>
          <w:szCs w:val="24"/>
        </w:rPr>
        <w:t>sunn</w:t>
      </w:r>
      <w:proofErr w:type="spellEnd"/>
      <w:r w:rsidRPr="00200AF0">
        <w:rPr>
          <w:rFonts w:ascii="Times New Roman" w:eastAsia="Times New Roman" w:hAnsi="Times New Roman" w:cs="Times New Roman"/>
          <w:i/>
          <w:iCs/>
          <w:sz w:val="24"/>
          <w:szCs w:val="24"/>
        </w:rPr>
        <w:t xml:space="preserve"> hemp – an economic analysis</w:t>
      </w:r>
      <w:r w:rsidRPr="00200AF0">
        <w:rPr>
          <w:rFonts w:ascii="Times New Roman" w:eastAsia="Times New Roman" w:hAnsi="Times New Roman" w:cs="Times New Roman"/>
          <w:sz w:val="24"/>
          <w:szCs w:val="24"/>
        </w:rPr>
        <w:t xml:space="preserve">. Queensland Government. </w:t>
      </w:r>
      <w:hyperlink r:id="rId12">
        <w:r w:rsidRPr="00200AF0">
          <w:rPr>
            <w:rStyle w:val="Hyperlink"/>
            <w:rFonts w:ascii="Times New Roman" w:eastAsia="Times New Roman" w:hAnsi="Times New Roman" w:cs="Times New Roman"/>
            <w:color w:val="auto"/>
            <w:sz w:val="24"/>
            <w:szCs w:val="24"/>
          </w:rPr>
          <w:t>https://www.publications.qld.gov.au/dataset/sugarcane-economics/resource/30e90962-65cf-4df3-bf0e-e723d8ebc4f1</w:t>
        </w:r>
      </w:hyperlink>
    </w:p>
    <w:p w14:paraId="5230DD14" w14:textId="77777777" w:rsidR="00496A8C" w:rsidRDefault="00496A8C" w:rsidP="00BC71E2">
      <w:pPr>
        <w:rPr>
          <w:rFonts w:ascii="Times New Roman" w:hAnsi="Times New Roman" w:cs="Times New Roman"/>
          <w:b/>
          <w:bCs/>
          <w:sz w:val="24"/>
          <w:szCs w:val="24"/>
        </w:rPr>
      </w:pPr>
    </w:p>
    <w:sectPr w:rsidR="00496A8C" w:rsidSect="005D27A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8DDD3" w14:textId="77777777" w:rsidR="000C3878" w:rsidRDefault="000C3878" w:rsidP="00E17F35">
      <w:pPr>
        <w:spacing w:after="0" w:line="240" w:lineRule="auto"/>
      </w:pPr>
      <w:r>
        <w:separator/>
      </w:r>
    </w:p>
  </w:endnote>
  <w:endnote w:type="continuationSeparator" w:id="0">
    <w:p w14:paraId="420D36FC" w14:textId="77777777" w:rsidR="000C3878" w:rsidRDefault="000C3878" w:rsidP="00E17F35">
      <w:pPr>
        <w:spacing w:after="0" w:line="240" w:lineRule="auto"/>
      </w:pPr>
      <w:r>
        <w:continuationSeparator/>
      </w:r>
    </w:p>
  </w:endnote>
  <w:endnote w:type="continuationNotice" w:id="1">
    <w:p w14:paraId="670A16A2" w14:textId="77777777" w:rsidR="000C3878" w:rsidRDefault="000C38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DA9CC" w14:textId="77777777" w:rsidR="000C3878" w:rsidRDefault="000C3878" w:rsidP="00E17F35">
      <w:pPr>
        <w:spacing w:after="0" w:line="240" w:lineRule="auto"/>
      </w:pPr>
      <w:r>
        <w:separator/>
      </w:r>
    </w:p>
  </w:footnote>
  <w:footnote w:type="continuationSeparator" w:id="0">
    <w:p w14:paraId="7BDDA264" w14:textId="77777777" w:rsidR="000C3878" w:rsidRDefault="000C3878" w:rsidP="00E17F35">
      <w:pPr>
        <w:spacing w:after="0" w:line="240" w:lineRule="auto"/>
      </w:pPr>
      <w:r>
        <w:continuationSeparator/>
      </w:r>
    </w:p>
  </w:footnote>
  <w:footnote w:type="continuationNotice" w:id="1">
    <w:p w14:paraId="5C8B42FB" w14:textId="77777777" w:rsidR="000C3878" w:rsidRDefault="000C38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9F7"/>
    <w:rsid w:val="00004343"/>
    <w:rsid w:val="00006A8E"/>
    <w:rsid w:val="0001004F"/>
    <w:rsid w:val="000121F1"/>
    <w:rsid w:val="00014EE2"/>
    <w:rsid w:val="00016F02"/>
    <w:rsid w:val="00017D9F"/>
    <w:rsid w:val="00022096"/>
    <w:rsid w:val="00022898"/>
    <w:rsid w:val="00023C6B"/>
    <w:rsid w:val="00024E81"/>
    <w:rsid w:val="000279A4"/>
    <w:rsid w:val="000300BE"/>
    <w:rsid w:val="00031C31"/>
    <w:rsid w:val="0003208A"/>
    <w:rsid w:val="0003330C"/>
    <w:rsid w:val="000340E5"/>
    <w:rsid w:val="00034DBA"/>
    <w:rsid w:val="000401C0"/>
    <w:rsid w:val="00045CEB"/>
    <w:rsid w:val="00045D90"/>
    <w:rsid w:val="00051273"/>
    <w:rsid w:val="0005199B"/>
    <w:rsid w:val="00052CBA"/>
    <w:rsid w:val="00055145"/>
    <w:rsid w:val="00055727"/>
    <w:rsid w:val="0006056D"/>
    <w:rsid w:val="00065082"/>
    <w:rsid w:val="000665E7"/>
    <w:rsid w:val="00067E7A"/>
    <w:rsid w:val="00070D2E"/>
    <w:rsid w:val="0007440B"/>
    <w:rsid w:val="00074C3C"/>
    <w:rsid w:val="000751B6"/>
    <w:rsid w:val="000807B6"/>
    <w:rsid w:val="00085753"/>
    <w:rsid w:val="000867D3"/>
    <w:rsid w:val="00087DFA"/>
    <w:rsid w:val="00091D79"/>
    <w:rsid w:val="00095899"/>
    <w:rsid w:val="000A0D12"/>
    <w:rsid w:val="000A15AE"/>
    <w:rsid w:val="000A37DE"/>
    <w:rsid w:val="000A74BA"/>
    <w:rsid w:val="000B23AF"/>
    <w:rsid w:val="000B2FFA"/>
    <w:rsid w:val="000C136F"/>
    <w:rsid w:val="000C16E4"/>
    <w:rsid w:val="000C3878"/>
    <w:rsid w:val="000C46E7"/>
    <w:rsid w:val="000D03E9"/>
    <w:rsid w:val="000D0ED8"/>
    <w:rsid w:val="000D1168"/>
    <w:rsid w:val="000D1CCA"/>
    <w:rsid w:val="000D25EE"/>
    <w:rsid w:val="000D343E"/>
    <w:rsid w:val="000D6342"/>
    <w:rsid w:val="000E0A8F"/>
    <w:rsid w:val="000E293A"/>
    <w:rsid w:val="000E3CB1"/>
    <w:rsid w:val="000E45EA"/>
    <w:rsid w:val="000E5AE7"/>
    <w:rsid w:val="000E64C7"/>
    <w:rsid w:val="000E7111"/>
    <w:rsid w:val="000F0CAC"/>
    <w:rsid w:val="000F3428"/>
    <w:rsid w:val="000F4966"/>
    <w:rsid w:val="000F6704"/>
    <w:rsid w:val="00100921"/>
    <w:rsid w:val="0010182E"/>
    <w:rsid w:val="00103AC4"/>
    <w:rsid w:val="00103EED"/>
    <w:rsid w:val="00106157"/>
    <w:rsid w:val="00106B2E"/>
    <w:rsid w:val="00107F9E"/>
    <w:rsid w:val="001105E7"/>
    <w:rsid w:val="00111180"/>
    <w:rsid w:val="0011152A"/>
    <w:rsid w:val="00112FCB"/>
    <w:rsid w:val="00116BDF"/>
    <w:rsid w:val="00120424"/>
    <w:rsid w:val="0012138A"/>
    <w:rsid w:val="001214A5"/>
    <w:rsid w:val="00123625"/>
    <w:rsid w:val="001239BA"/>
    <w:rsid w:val="001239F3"/>
    <w:rsid w:val="00124D29"/>
    <w:rsid w:val="00126C4E"/>
    <w:rsid w:val="00126DB4"/>
    <w:rsid w:val="00132026"/>
    <w:rsid w:val="0013218C"/>
    <w:rsid w:val="0013290D"/>
    <w:rsid w:val="00134731"/>
    <w:rsid w:val="0014072D"/>
    <w:rsid w:val="001424B3"/>
    <w:rsid w:val="001437AA"/>
    <w:rsid w:val="001449F2"/>
    <w:rsid w:val="00144C5F"/>
    <w:rsid w:val="001468F6"/>
    <w:rsid w:val="00146D55"/>
    <w:rsid w:val="001514FE"/>
    <w:rsid w:val="00153867"/>
    <w:rsid w:val="00154B81"/>
    <w:rsid w:val="0015778A"/>
    <w:rsid w:val="00161036"/>
    <w:rsid w:val="00162276"/>
    <w:rsid w:val="001628E1"/>
    <w:rsid w:val="00163DF3"/>
    <w:rsid w:val="001658C4"/>
    <w:rsid w:val="00165E81"/>
    <w:rsid w:val="001664BC"/>
    <w:rsid w:val="00166955"/>
    <w:rsid w:val="001705A3"/>
    <w:rsid w:val="001714C6"/>
    <w:rsid w:val="00171D74"/>
    <w:rsid w:val="00172BAC"/>
    <w:rsid w:val="001749F1"/>
    <w:rsid w:val="00176BAB"/>
    <w:rsid w:val="00177257"/>
    <w:rsid w:val="00177B44"/>
    <w:rsid w:val="00177B50"/>
    <w:rsid w:val="0018255C"/>
    <w:rsid w:val="00191B3F"/>
    <w:rsid w:val="00193D32"/>
    <w:rsid w:val="00193F53"/>
    <w:rsid w:val="0019412A"/>
    <w:rsid w:val="00194CAA"/>
    <w:rsid w:val="00195E1F"/>
    <w:rsid w:val="00195FD2"/>
    <w:rsid w:val="001A2293"/>
    <w:rsid w:val="001A2DCB"/>
    <w:rsid w:val="001A6BD3"/>
    <w:rsid w:val="001A6FD2"/>
    <w:rsid w:val="001B0769"/>
    <w:rsid w:val="001B1091"/>
    <w:rsid w:val="001B2A88"/>
    <w:rsid w:val="001B62D4"/>
    <w:rsid w:val="001B684B"/>
    <w:rsid w:val="001B787A"/>
    <w:rsid w:val="001C0E08"/>
    <w:rsid w:val="001C4140"/>
    <w:rsid w:val="001C65D8"/>
    <w:rsid w:val="001C73B5"/>
    <w:rsid w:val="001C7B08"/>
    <w:rsid w:val="001D4F60"/>
    <w:rsid w:val="001D7079"/>
    <w:rsid w:val="001E0664"/>
    <w:rsid w:val="001E16C1"/>
    <w:rsid w:val="001F1FB1"/>
    <w:rsid w:val="001F4C84"/>
    <w:rsid w:val="001F56AF"/>
    <w:rsid w:val="002000DF"/>
    <w:rsid w:val="00200AF0"/>
    <w:rsid w:val="00201DEB"/>
    <w:rsid w:val="002063B2"/>
    <w:rsid w:val="00207B9A"/>
    <w:rsid w:val="00213A35"/>
    <w:rsid w:val="002142EC"/>
    <w:rsid w:val="00215C6D"/>
    <w:rsid w:val="00217627"/>
    <w:rsid w:val="00220C2A"/>
    <w:rsid w:val="00223236"/>
    <w:rsid w:val="00227665"/>
    <w:rsid w:val="0023478D"/>
    <w:rsid w:val="00234896"/>
    <w:rsid w:val="002352F7"/>
    <w:rsid w:val="00235705"/>
    <w:rsid w:val="00236DD3"/>
    <w:rsid w:val="002422AE"/>
    <w:rsid w:val="00247C4B"/>
    <w:rsid w:val="00247FE9"/>
    <w:rsid w:val="00251387"/>
    <w:rsid w:val="00253EBD"/>
    <w:rsid w:val="00255768"/>
    <w:rsid w:val="00255E04"/>
    <w:rsid w:val="00256B7D"/>
    <w:rsid w:val="00260B19"/>
    <w:rsid w:val="00264587"/>
    <w:rsid w:val="00267FC0"/>
    <w:rsid w:val="00271002"/>
    <w:rsid w:val="00274690"/>
    <w:rsid w:val="00275BDE"/>
    <w:rsid w:val="00276D80"/>
    <w:rsid w:val="00277EAE"/>
    <w:rsid w:val="00282AD4"/>
    <w:rsid w:val="0028765C"/>
    <w:rsid w:val="00290192"/>
    <w:rsid w:val="00290647"/>
    <w:rsid w:val="00291239"/>
    <w:rsid w:val="002919F4"/>
    <w:rsid w:val="002A163A"/>
    <w:rsid w:val="002A1B18"/>
    <w:rsid w:val="002A24FB"/>
    <w:rsid w:val="002A3E53"/>
    <w:rsid w:val="002A3E62"/>
    <w:rsid w:val="002B1191"/>
    <w:rsid w:val="002B3371"/>
    <w:rsid w:val="002B495A"/>
    <w:rsid w:val="002B49E6"/>
    <w:rsid w:val="002B4FDE"/>
    <w:rsid w:val="002B5AA3"/>
    <w:rsid w:val="002C05E9"/>
    <w:rsid w:val="002C31E9"/>
    <w:rsid w:val="002C43CA"/>
    <w:rsid w:val="002C4830"/>
    <w:rsid w:val="002C5E61"/>
    <w:rsid w:val="002C67F7"/>
    <w:rsid w:val="002C69CB"/>
    <w:rsid w:val="002D0997"/>
    <w:rsid w:val="002D15AE"/>
    <w:rsid w:val="002D1DEA"/>
    <w:rsid w:val="002D2579"/>
    <w:rsid w:val="002D7280"/>
    <w:rsid w:val="002E3405"/>
    <w:rsid w:val="002E4329"/>
    <w:rsid w:val="002E4542"/>
    <w:rsid w:val="002F1262"/>
    <w:rsid w:val="002F1CFA"/>
    <w:rsid w:val="002F2950"/>
    <w:rsid w:val="002F536B"/>
    <w:rsid w:val="002F5C23"/>
    <w:rsid w:val="002F6E0D"/>
    <w:rsid w:val="002F7103"/>
    <w:rsid w:val="003015DF"/>
    <w:rsid w:val="003019DA"/>
    <w:rsid w:val="003021AE"/>
    <w:rsid w:val="0030556E"/>
    <w:rsid w:val="00305642"/>
    <w:rsid w:val="003100D3"/>
    <w:rsid w:val="00312C81"/>
    <w:rsid w:val="00315211"/>
    <w:rsid w:val="0031593C"/>
    <w:rsid w:val="00322C6D"/>
    <w:rsid w:val="003244DA"/>
    <w:rsid w:val="003244FA"/>
    <w:rsid w:val="00326569"/>
    <w:rsid w:val="00327B00"/>
    <w:rsid w:val="00327BEB"/>
    <w:rsid w:val="00332B46"/>
    <w:rsid w:val="00334BA4"/>
    <w:rsid w:val="00340D6B"/>
    <w:rsid w:val="00340EA4"/>
    <w:rsid w:val="003427CA"/>
    <w:rsid w:val="00342AE9"/>
    <w:rsid w:val="00345D5F"/>
    <w:rsid w:val="00346852"/>
    <w:rsid w:val="0034685C"/>
    <w:rsid w:val="0035240F"/>
    <w:rsid w:val="00352EAF"/>
    <w:rsid w:val="003536C2"/>
    <w:rsid w:val="00354F34"/>
    <w:rsid w:val="003573D6"/>
    <w:rsid w:val="00357860"/>
    <w:rsid w:val="00363DBE"/>
    <w:rsid w:val="00363EC8"/>
    <w:rsid w:val="00364A94"/>
    <w:rsid w:val="00365850"/>
    <w:rsid w:val="00367CD1"/>
    <w:rsid w:val="00370240"/>
    <w:rsid w:val="00375092"/>
    <w:rsid w:val="00375729"/>
    <w:rsid w:val="00381B0D"/>
    <w:rsid w:val="00387105"/>
    <w:rsid w:val="00391467"/>
    <w:rsid w:val="00391816"/>
    <w:rsid w:val="00393211"/>
    <w:rsid w:val="00394911"/>
    <w:rsid w:val="0039764E"/>
    <w:rsid w:val="003A0046"/>
    <w:rsid w:val="003A234D"/>
    <w:rsid w:val="003A76AD"/>
    <w:rsid w:val="003B1452"/>
    <w:rsid w:val="003B2C44"/>
    <w:rsid w:val="003B4E07"/>
    <w:rsid w:val="003B515D"/>
    <w:rsid w:val="003B5898"/>
    <w:rsid w:val="003B63FC"/>
    <w:rsid w:val="003B6856"/>
    <w:rsid w:val="003C062A"/>
    <w:rsid w:val="003C263C"/>
    <w:rsid w:val="003C3B22"/>
    <w:rsid w:val="003C5085"/>
    <w:rsid w:val="003D0B4A"/>
    <w:rsid w:val="003D1E52"/>
    <w:rsid w:val="003D7A70"/>
    <w:rsid w:val="003E0BA4"/>
    <w:rsid w:val="003E0F8F"/>
    <w:rsid w:val="003E1A6D"/>
    <w:rsid w:val="003E2560"/>
    <w:rsid w:val="003E39BC"/>
    <w:rsid w:val="003E74D7"/>
    <w:rsid w:val="003F2763"/>
    <w:rsid w:val="003F476D"/>
    <w:rsid w:val="003F4F90"/>
    <w:rsid w:val="003F6D34"/>
    <w:rsid w:val="004037F7"/>
    <w:rsid w:val="00406452"/>
    <w:rsid w:val="00406E78"/>
    <w:rsid w:val="0041166E"/>
    <w:rsid w:val="00415BB8"/>
    <w:rsid w:val="00417E59"/>
    <w:rsid w:val="00424A26"/>
    <w:rsid w:val="00424D8D"/>
    <w:rsid w:val="004255A9"/>
    <w:rsid w:val="00425D61"/>
    <w:rsid w:val="00432D9A"/>
    <w:rsid w:val="004331C6"/>
    <w:rsid w:val="00436EB2"/>
    <w:rsid w:val="00443728"/>
    <w:rsid w:val="00446E8A"/>
    <w:rsid w:val="00453755"/>
    <w:rsid w:val="004606E3"/>
    <w:rsid w:val="0046097F"/>
    <w:rsid w:val="00460EE8"/>
    <w:rsid w:val="00461234"/>
    <w:rsid w:val="004618FC"/>
    <w:rsid w:val="00461BE0"/>
    <w:rsid w:val="00465B76"/>
    <w:rsid w:val="004660A7"/>
    <w:rsid w:val="00471E40"/>
    <w:rsid w:val="00471FDE"/>
    <w:rsid w:val="0047329C"/>
    <w:rsid w:val="00474462"/>
    <w:rsid w:val="004748F4"/>
    <w:rsid w:val="00475EEE"/>
    <w:rsid w:val="00483475"/>
    <w:rsid w:val="00485C13"/>
    <w:rsid w:val="00486710"/>
    <w:rsid w:val="00486A8F"/>
    <w:rsid w:val="00493A27"/>
    <w:rsid w:val="00493A7D"/>
    <w:rsid w:val="004953F2"/>
    <w:rsid w:val="00495B7F"/>
    <w:rsid w:val="00496A8C"/>
    <w:rsid w:val="00497CF4"/>
    <w:rsid w:val="004A0887"/>
    <w:rsid w:val="004A54B3"/>
    <w:rsid w:val="004A5EBB"/>
    <w:rsid w:val="004A6143"/>
    <w:rsid w:val="004A6547"/>
    <w:rsid w:val="004B4823"/>
    <w:rsid w:val="004B4A54"/>
    <w:rsid w:val="004B5298"/>
    <w:rsid w:val="004C207E"/>
    <w:rsid w:val="004C4E49"/>
    <w:rsid w:val="004C60BF"/>
    <w:rsid w:val="004C7080"/>
    <w:rsid w:val="004D043E"/>
    <w:rsid w:val="004D2265"/>
    <w:rsid w:val="004D35A1"/>
    <w:rsid w:val="004D66DA"/>
    <w:rsid w:val="004D6C50"/>
    <w:rsid w:val="004D6EAF"/>
    <w:rsid w:val="004E1D62"/>
    <w:rsid w:val="004E341E"/>
    <w:rsid w:val="004E4C8F"/>
    <w:rsid w:val="004E5AEE"/>
    <w:rsid w:val="004E5E58"/>
    <w:rsid w:val="004E6CED"/>
    <w:rsid w:val="004F2225"/>
    <w:rsid w:val="004F3AE4"/>
    <w:rsid w:val="004F607B"/>
    <w:rsid w:val="004F6356"/>
    <w:rsid w:val="004F71D4"/>
    <w:rsid w:val="004F78CB"/>
    <w:rsid w:val="00500A49"/>
    <w:rsid w:val="005029A3"/>
    <w:rsid w:val="00502C43"/>
    <w:rsid w:val="00503213"/>
    <w:rsid w:val="0050479F"/>
    <w:rsid w:val="00504995"/>
    <w:rsid w:val="00507A48"/>
    <w:rsid w:val="00507B61"/>
    <w:rsid w:val="0051226A"/>
    <w:rsid w:val="005133A8"/>
    <w:rsid w:val="0052095A"/>
    <w:rsid w:val="00520C0B"/>
    <w:rsid w:val="005222BC"/>
    <w:rsid w:val="0052235A"/>
    <w:rsid w:val="0052327D"/>
    <w:rsid w:val="0052763D"/>
    <w:rsid w:val="00530F75"/>
    <w:rsid w:val="00534323"/>
    <w:rsid w:val="00537FD9"/>
    <w:rsid w:val="00542453"/>
    <w:rsid w:val="00544FFF"/>
    <w:rsid w:val="00545752"/>
    <w:rsid w:val="00546ACF"/>
    <w:rsid w:val="00551895"/>
    <w:rsid w:val="005540F7"/>
    <w:rsid w:val="00554CEC"/>
    <w:rsid w:val="005606E4"/>
    <w:rsid w:val="005630FB"/>
    <w:rsid w:val="00567C2E"/>
    <w:rsid w:val="00570C08"/>
    <w:rsid w:val="0057548D"/>
    <w:rsid w:val="00580723"/>
    <w:rsid w:val="00581573"/>
    <w:rsid w:val="005818AE"/>
    <w:rsid w:val="005945BE"/>
    <w:rsid w:val="0059474D"/>
    <w:rsid w:val="005A2C28"/>
    <w:rsid w:val="005A5F29"/>
    <w:rsid w:val="005B18E8"/>
    <w:rsid w:val="005B439F"/>
    <w:rsid w:val="005B5B7B"/>
    <w:rsid w:val="005C2272"/>
    <w:rsid w:val="005C2666"/>
    <w:rsid w:val="005C7A3A"/>
    <w:rsid w:val="005D03C7"/>
    <w:rsid w:val="005D0DEC"/>
    <w:rsid w:val="005D27AB"/>
    <w:rsid w:val="005D638C"/>
    <w:rsid w:val="005D742E"/>
    <w:rsid w:val="005E00AA"/>
    <w:rsid w:val="005E04F4"/>
    <w:rsid w:val="005E73A3"/>
    <w:rsid w:val="005E79E5"/>
    <w:rsid w:val="005E7C3E"/>
    <w:rsid w:val="005F431D"/>
    <w:rsid w:val="005F6E10"/>
    <w:rsid w:val="006014EA"/>
    <w:rsid w:val="006031AB"/>
    <w:rsid w:val="0060530B"/>
    <w:rsid w:val="006062F1"/>
    <w:rsid w:val="00606A53"/>
    <w:rsid w:val="00606AF6"/>
    <w:rsid w:val="006078A2"/>
    <w:rsid w:val="00607EA0"/>
    <w:rsid w:val="00610397"/>
    <w:rsid w:val="006156E8"/>
    <w:rsid w:val="006178C2"/>
    <w:rsid w:val="00617DE2"/>
    <w:rsid w:val="00617F25"/>
    <w:rsid w:val="00620CA4"/>
    <w:rsid w:val="00622CEA"/>
    <w:rsid w:val="0062725A"/>
    <w:rsid w:val="0062772E"/>
    <w:rsid w:val="00632200"/>
    <w:rsid w:val="00634BB0"/>
    <w:rsid w:val="006356C1"/>
    <w:rsid w:val="006358E4"/>
    <w:rsid w:val="006430C6"/>
    <w:rsid w:val="006438C5"/>
    <w:rsid w:val="00644B90"/>
    <w:rsid w:val="00646B22"/>
    <w:rsid w:val="00647B28"/>
    <w:rsid w:val="00651304"/>
    <w:rsid w:val="00651BF9"/>
    <w:rsid w:val="006579C9"/>
    <w:rsid w:val="0066579E"/>
    <w:rsid w:val="006753FF"/>
    <w:rsid w:val="006762E9"/>
    <w:rsid w:val="0068059B"/>
    <w:rsid w:val="006806CD"/>
    <w:rsid w:val="00680FD6"/>
    <w:rsid w:val="00686309"/>
    <w:rsid w:val="0068640C"/>
    <w:rsid w:val="00691E75"/>
    <w:rsid w:val="006926B7"/>
    <w:rsid w:val="00692965"/>
    <w:rsid w:val="00693320"/>
    <w:rsid w:val="00695C14"/>
    <w:rsid w:val="006961BB"/>
    <w:rsid w:val="006A18AB"/>
    <w:rsid w:val="006A1EB2"/>
    <w:rsid w:val="006A2822"/>
    <w:rsid w:val="006A39A7"/>
    <w:rsid w:val="006A511A"/>
    <w:rsid w:val="006A766F"/>
    <w:rsid w:val="006A7ACA"/>
    <w:rsid w:val="006B0480"/>
    <w:rsid w:val="006B04B4"/>
    <w:rsid w:val="006B07CE"/>
    <w:rsid w:val="006B4D05"/>
    <w:rsid w:val="006B5DBD"/>
    <w:rsid w:val="006B5F9D"/>
    <w:rsid w:val="006B7681"/>
    <w:rsid w:val="006B7A32"/>
    <w:rsid w:val="006C41BC"/>
    <w:rsid w:val="006C460A"/>
    <w:rsid w:val="006C4CD5"/>
    <w:rsid w:val="006C6E36"/>
    <w:rsid w:val="006D1B79"/>
    <w:rsid w:val="006D393A"/>
    <w:rsid w:val="006D69C3"/>
    <w:rsid w:val="006D77F8"/>
    <w:rsid w:val="006E6399"/>
    <w:rsid w:val="006F04F1"/>
    <w:rsid w:val="006F1E97"/>
    <w:rsid w:val="006F4AB1"/>
    <w:rsid w:val="00700028"/>
    <w:rsid w:val="00701349"/>
    <w:rsid w:val="0070305A"/>
    <w:rsid w:val="00704279"/>
    <w:rsid w:val="00706A77"/>
    <w:rsid w:val="0071046F"/>
    <w:rsid w:val="0072577D"/>
    <w:rsid w:val="00730EF3"/>
    <w:rsid w:val="007317E2"/>
    <w:rsid w:val="007334DC"/>
    <w:rsid w:val="00745F48"/>
    <w:rsid w:val="007465BD"/>
    <w:rsid w:val="00746B88"/>
    <w:rsid w:val="00746BBF"/>
    <w:rsid w:val="00746D53"/>
    <w:rsid w:val="0074776B"/>
    <w:rsid w:val="007524AB"/>
    <w:rsid w:val="007548CF"/>
    <w:rsid w:val="00755D23"/>
    <w:rsid w:val="00755F8C"/>
    <w:rsid w:val="00760453"/>
    <w:rsid w:val="00763702"/>
    <w:rsid w:val="00765E43"/>
    <w:rsid w:val="007703F7"/>
    <w:rsid w:val="00770C0E"/>
    <w:rsid w:val="007767DE"/>
    <w:rsid w:val="007772AD"/>
    <w:rsid w:val="007922F2"/>
    <w:rsid w:val="007944CA"/>
    <w:rsid w:val="00796019"/>
    <w:rsid w:val="00796C7A"/>
    <w:rsid w:val="007A4E26"/>
    <w:rsid w:val="007A5651"/>
    <w:rsid w:val="007B0551"/>
    <w:rsid w:val="007B1AE8"/>
    <w:rsid w:val="007B43DD"/>
    <w:rsid w:val="007C1D47"/>
    <w:rsid w:val="007C4C8E"/>
    <w:rsid w:val="007C67F7"/>
    <w:rsid w:val="007C6C50"/>
    <w:rsid w:val="007D0050"/>
    <w:rsid w:val="007D1129"/>
    <w:rsid w:val="007D4411"/>
    <w:rsid w:val="007D6A97"/>
    <w:rsid w:val="007D7189"/>
    <w:rsid w:val="007E0912"/>
    <w:rsid w:val="007E0965"/>
    <w:rsid w:val="007E418A"/>
    <w:rsid w:val="007E48B1"/>
    <w:rsid w:val="007E4B4D"/>
    <w:rsid w:val="007E78BE"/>
    <w:rsid w:val="007F361B"/>
    <w:rsid w:val="007F3859"/>
    <w:rsid w:val="007F41CA"/>
    <w:rsid w:val="007F56E5"/>
    <w:rsid w:val="0080010D"/>
    <w:rsid w:val="00801D97"/>
    <w:rsid w:val="008029D9"/>
    <w:rsid w:val="00805530"/>
    <w:rsid w:val="00806A5E"/>
    <w:rsid w:val="00806ED0"/>
    <w:rsid w:val="0081063A"/>
    <w:rsid w:val="00815D86"/>
    <w:rsid w:val="00817758"/>
    <w:rsid w:val="00817E07"/>
    <w:rsid w:val="00820BE9"/>
    <w:rsid w:val="00820E5F"/>
    <w:rsid w:val="00823555"/>
    <w:rsid w:val="00824810"/>
    <w:rsid w:val="00825480"/>
    <w:rsid w:val="00825DDA"/>
    <w:rsid w:val="008261F3"/>
    <w:rsid w:val="00826941"/>
    <w:rsid w:val="00826FC3"/>
    <w:rsid w:val="00841DE8"/>
    <w:rsid w:val="008431E6"/>
    <w:rsid w:val="008446B7"/>
    <w:rsid w:val="00845C79"/>
    <w:rsid w:val="00846302"/>
    <w:rsid w:val="00846F82"/>
    <w:rsid w:val="00847E8C"/>
    <w:rsid w:val="0085107E"/>
    <w:rsid w:val="00856289"/>
    <w:rsid w:val="00857268"/>
    <w:rsid w:val="008579D5"/>
    <w:rsid w:val="0086151C"/>
    <w:rsid w:val="00863250"/>
    <w:rsid w:val="00864553"/>
    <w:rsid w:val="0086534E"/>
    <w:rsid w:val="0086657A"/>
    <w:rsid w:val="00871845"/>
    <w:rsid w:val="008765A9"/>
    <w:rsid w:val="00877C36"/>
    <w:rsid w:val="00880199"/>
    <w:rsid w:val="00880BC9"/>
    <w:rsid w:val="00880E6D"/>
    <w:rsid w:val="00884DAB"/>
    <w:rsid w:val="00886D64"/>
    <w:rsid w:val="00890911"/>
    <w:rsid w:val="00891704"/>
    <w:rsid w:val="00892E37"/>
    <w:rsid w:val="0089314A"/>
    <w:rsid w:val="0089449F"/>
    <w:rsid w:val="008945B8"/>
    <w:rsid w:val="00896CE2"/>
    <w:rsid w:val="00897CBD"/>
    <w:rsid w:val="008B456E"/>
    <w:rsid w:val="008B5246"/>
    <w:rsid w:val="008B7C8A"/>
    <w:rsid w:val="008C13EF"/>
    <w:rsid w:val="008C292B"/>
    <w:rsid w:val="008C3427"/>
    <w:rsid w:val="008C53FC"/>
    <w:rsid w:val="008C7698"/>
    <w:rsid w:val="008D023E"/>
    <w:rsid w:val="008D0CC1"/>
    <w:rsid w:val="008D0E4A"/>
    <w:rsid w:val="008D10C5"/>
    <w:rsid w:val="008D299B"/>
    <w:rsid w:val="008D7B67"/>
    <w:rsid w:val="008D7E95"/>
    <w:rsid w:val="008E0996"/>
    <w:rsid w:val="008E2102"/>
    <w:rsid w:val="008E2A08"/>
    <w:rsid w:val="008E2E12"/>
    <w:rsid w:val="008E3110"/>
    <w:rsid w:val="008E52D5"/>
    <w:rsid w:val="008E5646"/>
    <w:rsid w:val="008E699C"/>
    <w:rsid w:val="008E76DB"/>
    <w:rsid w:val="008E7E1F"/>
    <w:rsid w:val="008F30A0"/>
    <w:rsid w:val="008F3368"/>
    <w:rsid w:val="008F5532"/>
    <w:rsid w:val="008F5A3F"/>
    <w:rsid w:val="008F5F9C"/>
    <w:rsid w:val="008F695B"/>
    <w:rsid w:val="008F6EC5"/>
    <w:rsid w:val="009000C8"/>
    <w:rsid w:val="00901569"/>
    <w:rsid w:val="0090284E"/>
    <w:rsid w:val="00903428"/>
    <w:rsid w:val="009038AE"/>
    <w:rsid w:val="00903E50"/>
    <w:rsid w:val="00905179"/>
    <w:rsid w:val="00905F26"/>
    <w:rsid w:val="0090687F"/>
    <w:rsid w:val="00907DB7"/>
    <w:rsid w:val="00911114"/>
    <w:rsid w:val="00913111"/>
    <w:rsid w:val="009216B3"/>
    <w:rsid w:val="00922449"/>
    <w:rsid w:val="00924C2C"/>
    <w:rsid w:val="0093449D"/>
    <w:rsid w:val="00934E58"/>
    <w:rsid w:val="009356E9"/>
    <w:rsid w:val="00937988"/>
    <w:rsid w:val="00941BAC"/>
    <w:rsid w:val="009433E4"/>
    <w:rsid w:val="00946299"/>
    <w:rsid w:val="00950CAF"/>
    <w:rsid w:val="00954505"/>
    <w:rsid w:val="00960779"/>
    <w:rsid w:val="00961FC9"/>
    <w:rsid w:val="009624B5"/>
    <w:rsid w:val="009634D0"/>
    <w:rsid w:val="00967B07"/>
    <w:rsid w:val="00967F90"/>
    <w:rsid w:val="00970371"/>
    <w:rsid w:val="00982B49"/>
    <w:rsid w:val="00984607"/>
    <w:rsid w:val="00985CD4"/>
    <w:rsid w:val="00986642"/>
    <w:rsid w:val="00986D56"/>
    <w:rsid w:val="0099033D"/>
    <w:rsid w:val="00991F34"/>
    <w:rsid w:val="00997FCC"/>
    <w:rsid w:val="009A016B"/>
    <w:rsid w:val="009A2B05"/>
    <w:rsid w:val="009A41C3"/>
    <w:rsid w:val="009A5B11"/>
    <w:rsid w:val="009B14A9"/>
    <w:rsid w:val="009B5864"/>
    <w:rsid w:val="009C25BD"/>
    <w:rsid w:val="009C311E"/>
    <w:rsid w:val="009C4482"/>
    <w:rsid w:val="009C5747"/>
    <w:rsid w:val="009C636F"/>
    <w:rsid w:val="009D2365"/>
    <w:rsid w:val="009D48CE"/>
    <w:rsid w:val="009D6680"/>
    <w:rsid w:val="009D68B9"/>
    <w:rsid w:val="009D7464"/>
    <w:rsid w:val="009F2AF7"/>
    <w:rsid w:val="009F32B3"/>
    <w:rsid w:val="009F5632"/>
    <w:rsid w:val="009F6478"/>
    <w:rsid w:val="009F70D0"/>
    <w:rsid w:val="00A07F35"/>
    <w:rsid w:val="00A136CF"/>
    <w:rsid w:val="00A14AC7"/>
    <w:rsid w:val="00A16E5D"/>
    <w:rsid w:val="00A1759C"/>
    <w:rsid w:val="00A17638"/>
    <w:rsid w:val="00A20C4D"/>
    <w:rsid w:val="00A2457F"/>
    <w:rsid w:val="00A258D0"/>
    <w:rsid w:val="00A315C6"/>
    <w:rsid w:val="00A35D9E"/>
    <w:rsid w:val="00A36D92"/>
    <w:rsid w:val="00A40424"/>
    <w:rsid w:val="00A428C8"/>
    <w:rsid w:val="00A43741"/>
    <w:rsid w:val="00A54B8E"/>
    <w:rsid w:val="00A55BFC"/>
    <w:rsid w:val="00A56A75"/>
    <w:rsid w:val="00A574F2"/>
    <w:rsid w:val="00A57DC4"/>
    <w:rsid w:val="00A57E69"/>
    <w:rsid w:val="00A57FDE"/>
    <w:rsid w:val="00A60F7F"/>
    <w:rsid w:val="00A64E8C"/>
    <w:rsid w:val="00A64FC7"/>
    <w:rsid w:val="00A66D5F"/>
    <w:rsid w:val="00A72952"/>
    <w:rsid w:val="00A73116"/>
    <w:rsid w:val="00A749F7"/>
    <w:rsid w:val="00A81E43"/>
    <w:rsid w:val="00A834D3"/>
    <w:rsid w:val="00A862D6"/>
    <w:rsid w:val="00A9256E"/>
    <w:rsid w:val="00A95B10"/>
    <w:rsid w:val="00A96B97"/>
    <w:rsid w:val="00AA327C"/>
    <w:rsid w:val="00AA3DFB"/>
    <w:rsid w:val="00AA7B1E"/>
    <w:rsid w:val="00AC3EE7"/>
    <w:rsid w:val="00AC42FA"/>
    <w:rsid w:val="00AC68EB"/>
    <w:rsid w:val="00AC7168"/>
    <w:rsid w:val="00AD17D3"/>
    <w:rsid w:val="00AD45D0"/>
    <w:rsid w:val="00AE2174"/>
    <w:rsid w:val="00AE4E4E"/>
    <w:rsid w:val="00AE6059"/>
    <w:rsid w:val="00AE728A"/>
    <w:rsid w:val="00AE78CE"/>
    <w:rsid w:val="00AF25CB"/>
    <w:rsid w:val="00AF3641"/>
    <w:rsid w:val="00AF5F9C"/>
    <w:rsid w:val="00AF6731"/>
    <w:rsid w:val="00AF6D9B"/>
    <w:rsid w:val="00AF7E02"/>
    <w:rsid w:val="00B003CE"/>
    <w:rsid w:val="00B0246F"/>
    <w:rsid w:val="00B028A7"/>
    <w:rsid w:val="00B02B71"/>
    <w:rsid w:val="00B06B1C"/>
    <w:rsid w:val="00B11B8F"/>
    <w:rsid w:val="00B17C43"/>
    <w:rsid w:val="00B17E3A"/>
    <w:rsid w:val="00B22E9C"/>
    <w:rsid w:val="00B23AF2"/>
    <w:rsid w:val="00B25483"/>
    <w:rsid w:val="00B26227"/>
    <w:rsid w:val="00B41385"/>
    <w:rsid w:val="00B43D4A"/>
    <w:rsid w:val="00B464A1"/>
    <w:rsid w:val="00B46CC9"/>
    <w:rsid w:val="00B47866"/>
    <w:rsid w:val="00B479F7"/>
    <w:rsid w:val="00B50072"/>
    <w:rsid w:val="00B527DA"/>
    <w:rsid w:val="00B5506C"/>
    <w:rsid w:val="00B575DE"/>
    <w:rsid w:val="00B57A3B"/>
    <w:rsid w:val="00B60431"/>
    <w:rsid w:val="00B604E3"/>
    <w:rsid w:val="00B64EA1"/>
    <w:rsid w:val="00B65194"/>
    <w:rsid w:val="00B6743C"/>
    <w:rsid w:val="00B67FB8"/>
    <w:rsid w:val="00B700DB"/>
    <w:rsid w:val="00B70245"/>
    <w:rsid w:val="00B70715"/>
    <w:rsid w:val="00B70C45"/>
    <w:rsid w:val="00B71B43"/>
    <w:rsid w:val="00B7224A"/>
    <w:rsid w:val="00B746DC"/>
    <w:rsid w:val="00B77A46"/>
    <w:rsid w:val="00B77F0C"/>
    <w:rsid w:val="00B804E9"/>
    <w:rsid w:val="00B8097D"/>
    <w:rsid w:val="00B80E81"/>
    <w:rsid w:val="00B80E82"/>
    <w:rsid w:val="00B83F50"/>
    <w:rsid w:val="00B8408F"/>
    <w:rsid w:val="00B86B0E"/>
    <w:rsid w:val="00B871E2"/>
    <w:rsid w:val="00B90DC5"/>
    <w:rsid w:val="00B90FAD"/>
    <w:rsid w:val="00B92A99"/>
    <w:rsid w:val="00BA0243"/>
    <w:rsid w:val="00BA4EB1"/>
    <w:rsid w:val="00BB0BF5"/>
    <w:rsid w:val="00BB17C6"/>
    <w:rsid w:val="00BC07F7"/>
    <w:rsid w:val="00BC4B93"/>
    <w:rsid w:val="00BC6135"/>
    <w:rsid w:val="00BC71E2"/>
    <w:rsid w:val="00BD05F4"/>
    <w:rsid w:val="00BD1F2F"/>
    <w:rsid w:val="00BD3795"/>
    <w:rsid w:val="00BD3E4F"/>
    <w:rsid w:val="00BD66E0"/>
    <w:rsid w:val="00BD6E34"/>
    <w:rsid w:val="00BD711D"/>
    <w:rsid w:val="00BE1093"/>
    <w:rsid w:val="00BE2101"/>
    <w:rsid w:val="00BE27D5"/>
    <w:rsid w:val="00BE3AC6"/>
    <w:rsid w:val="00BE4F25"/>
    <w:rsid w:val="00BE67A5"/>
    <w:rsid w:val="00BF1BEB"/>
    <w:rsid w:val="00BF4EAC"/>
    <w:rsid w:val="00BF6303"/>
    <w:rsid w:val="00BF7A82"/>
    <w:rsid w:val="00C02AF8"/>
    <w:rsid w:val="00C051E4"/>
    <w:rsid w:val="00C06D94"/>
    <w:rsid w:val="00C073FE"/>
    <w:rsid w:val="00C07A21"/>
    <w:rsid w:val="00C12453"/>
    <w:rsid w:val="00C125D8"/>
    <w:rsid w:val="00C14D3B"/>
    <w:rsid w:val="00C169A3"/>
    <w:rsid w:val="00C20EC4"/>
    <w:rsid w:val="00C21934"/>
    <w:rsid w:val="00C23F80"/>
    <w:rsid w:val="00C25D2C"/>
    <w:rsid w:val="00C32349"/>
    <w:rsid w:val="00C335B8"/>
    <w:rsid w:val="00C35611"/>
    <w:rsid w:val="00C35C3D"/>
    <w:rsid w:val="00C366A7"/>
    <w:rsid w:val="00C37621"/>
    <w:rsid w:val="00C41A79"/>
    <w:rsid w:val="00C42BF4"/>
    <w:rsid w:val="00C436D9"/>
    <w:rsid w:val="00C440EE"/>
    <w:rsid w:val="00C47416"/>
    <w:rsid w:val="00C54D5D"/>
    <w:rsid w:val="00C55A46"/>
    <w:rsid w:val="00C57099"/>
    <w:rsid w:val="00C61BEB"/>
    <w:rsid w:val="00C6480D"/>
    <w:rsid w:val="00C65CC8"/>
    <w:rsid w:val="00C6665C"/>
    <w:rsid w:val="00C7262B"/>
    <w:rsid w:val="00C72E3F"/>
    <w:rsid w:val="00C73E11"/>
    <w:rsid w:val="00C75E8E"/>
    <w:rsid w:val="00C84AE0"/>
    <w:rsid w:val="00C850F6"/>
    <w:rsid w:val="00C87AF2"/>
    <w:rsid w:val="00C91F33"/>
    <w:rsid w:val="00C94DE7"/>
    <w:rsid w:val="00CA2528"/>
    <w:rsid w:val="00CA486C"/>
    <w:rsid w:val="00CB03A5"/>
    <w:rsid w:val="00CB3FA4"/>
    <w:rsid w:val="00CB635F"/>
    <w:rsid w:val="00CC1B60"/>
    <w:rsid w:val="00CD11FA"/>
    <w:rsid w:val="00CD2646"/>
    <w:rsid w:val="00CD35DB"/>
    <w:rsid w:val="00CE23FE"/>
    <w:rsid w:val="00CE5BD2"/>
    <w:rsid w:val="00CE6705"/>
    <w:rsid w:val="00CF0149"/>
    <w:rsid w:val="00CF1961"/>
    <w:rsid w:val="00CF2F9A"/>
    <w:rsid w:val="00CF5125"/>
    <w:rsid w:val="00CF59A7"/>
    <w:rsid w:val="00D009A7"/>
    <w:rsid w:val="00D01C81"/>
    <w:rsid w:val="00D02ECA"/>
    <w:rsid w:val="00D045C5"/>
    <w:rsid w:val="00D04605"/>
    <w:rsid w:val="00D06CB7"/>
    <w:rsid w:val="00D10EC7"/>
    <w:rsid w:val="00D1350F"/>
    <w:rsid w:val="00D13E2E"/>
    <w:rsid w:val="00D16C91"/>
    <w:rsid w:val="00D32DA6"/>
    <w:rsid w:val="00D348BF"/>
    <w:rsid w:val="00D364C8"/>
    <w:rsid w:val="00D36AE4"/>
    <w:rsid w:val="00D40851"/>
    <w:rsid w:val="00D42FE5"/>
    <w:rsid w:val="00D50B68"/>
    <w:rsid w:val="00D54DF1"/>
    <w:rsid w:val="00D66737"/>
    <w:rsid w:val="00D70B8E"/>
    <w:rsid w:val="00D71624"/>
    <w:rsid w:val="00D73DD9"/>
    <w:rsid w:val="00D74D8E"/>
    <w:rsid w:val="00D77D7A"/>
    <w:rsid w:val="00D821F2"/>
    <w:rsid w:val="00D8243A"/>
    <w:rsid w:val="00D8402E"/>
    <w:rsid w:val="00D84E14"/>
    <w:rsid w:val="00D909E1"/>
    <w:rsid w:val="00D94EC2"/>
    <w:rsid w:val="00D95EF8"/>
    <w:rsid w:val="00D96A4A"/>
    <w:rsid w:val="00D972B1"/>
    <w:rsid w:val="00D9783F"/>
    <w:rsid w:val="00DA02CB"/>
    <w:rsid w:val="00DA06BF"/>
    <w:rsid w:val="00DA1793"/>
    <w:rsid w:val="00DA1B8C"/>
    <w:rsid w:val="00DA4BF5"/>
    <w:rsid w:val="00DA7521"/>
    <w:rsid w:val="00DB0A37"/>
    <w:rsid w:val="00DB12F4"/>
    <w:rsid w:val="00DB3EA7"/>
    <w:rsid w:val="00DB517B"/>
    <w:rsid w:val="00DC1DA9"/>
    <w:rsid w:val="00DD128A"/>
    <w:rsid w:val="00DD2102"/>
    <w:rsid w:val="00DD3B0D"/>
    <w:rsid w:val="00DE0A1D"/>
    <w:rsid w:val="00DE1AC8"/>
    <w:rsid w:val="00DE1CE1"/>
    <w:rsid w:val="00DE3D9B"/>
    <w:rsid w:val="00DE3F75"/>
    <w:rsid w:val="00DE5F9D"/>
    <w:rsid w:val="00DE6926"/>
    <w:rsid w:val="00DF0069"/>
    <w:rsid w:val="00DF230D"/>
    <w:rsid w:val="00DF2927"/>
    <w:rsid w:val="00DF4519"/>
    <w:rsid w:val="00DF4AEC"/>
    <w:rsid w:val="00DF5195"/>
    <w:rsid w:val="00DF70D1"/>
    <w:rsid w:val="00E0159D"/>
    <w:rsid w:val="00E01B67"/>
    <w:rsid w:val="00E04B3D"/>
    <w:rsid w:val="00E05E63"/>
    <w:rsid w:val="00E1265E"/>
    <w:rsid w:val="00E142E3"/>
    <w:rsid w:val="00E17DD2"/>
    <w:rsid w:val="00E17F35"/>
    <w:rsid w:val="00E218A7"/>
    <w:rsid w:val="00E21CDC"/>
    <w:rsid w:val="00E2306F"/>
    <w:rsid w:val="00E239D0"/>
    <w:rsid w:val="00E261F5"/>
    <w:rsid w:val="00E27735"/>
    <w:rsid w:val="00E3009C"/>
    <w:rsid w:val="00E32D9D"/>
    <w:rsid w:val="00E361AF"/>
    <w:rsid w:val="00E40D3B"/>
    <w:rsid w:val="00E41CEA"/>
    <w:rsid w:val="00E42A4F"/>
    <w:rsid w:val="00E43928"/>
    <w:rsid w:val="00E452AD"/>
    <w:rsid w:val="00E458B6"/>
    <w:rsid w:val="00E46DFA"/>
    <w:rsid w:val="00E51D83"/>
    <w:rsid w:val="00E529BE"/>
    <w:rsid w:val="00E5381C"/>
    <w:rsid w:val="00E55D8F"/>
    <w:rsid w:val="00E611AC"/>
    <w:rsid w:val="00E61C68"/>
    <w:rsid w:val="00E65AE5"/>
    <w:rsid w:val="00E6612B"/>
    <w:rsid w:val="00E735B3"/>
    <w:rsid w:val="00E73C2D"/>
    <w:rsid w:val="00E73E47"/>
    <w:rsid w:val="00E7426F"/>
    <w:rsid w:val="00E758A9"/>
    <w:rsid w:val="00E77F2C"/>
    <w:rsid w:val="00E847F9"/>
    <w:rsid w:val="00E875E1"/>
    <w:rsid w:val="00E92468"/>
    <w:rsid w:val="00E93202"/>
    <w:rsid w:val="00E943D6"/>
    <w:rsid w:val="00E96258"/>
    <w:rsid w:val="00E97ECC"/>
    <w:rsid w:val="00E97F28"/>
    <w:rsid w:val="00EA3485"/>
    <w:rsid w:val="00EA3EFA"/>
    <w:rsid w:val="00EA43A9"/>
    <w:rsid w:val="00EA5AA4"/>
    <w:rsid w:val="00EA786B"/>
    <w:rsid w:val="00EB1DAB"/>
    <w:rsid w:val="00EB2081"/>
    <w:rsid w:val="00EB23D4"/>
    <w:rsid w:val="00EB4AF5"/>
    <w:rsid w:val="00EB6190"/>
    <w:rsid w:val="00EB713F"/>
    <w:rsid w:val="00EB7F95"/>
    <w:rsid w:val="00EC139A"/>
    <w:rsid w:val="00EC18C1"/>
    <w:rsid w:val="00EC3031"/>
    <w:rsid w:val="00EC3BBD"/>
    <w:rsid w:val="00EC49CC"/>
    <w:rsid w:val="00EC504A"/>
    <w:rsid w:val="00EC762D"/>
    <w:rsid w:val="00ED3E3C"/>
    <w:rsid w:val="00ED46CD"/>
    <w:rsid w:val="00ED56FF"/>
    <w:rsid w:val="00ED7705"/>
    <w:rsid w:val="00EE0B39"/>
    <w:rsid w:val="00EE1B9C"/>
    <w:rsid w:val="00EE64DB"/>
    <w:rsid w:val="00EE79FC"/>
    <w:rsid w:val="00EF050F"/>
    <w:rsid w:val="00EF08BF"/>
    <w:rsid w:val="00EF3436"/>
    <w:rsid w:val="00EF4C79"/>
    <w:rsid w:val="00F00912"/>
    <w:rsid w:val="00F01470"/>
    <w:rsid w:val="00F02DEB"/>
    <w:rsid w:val="00F04B20"/>
    <w:rsid w:val="00F06B76"/>
    <w:rsid w:val="00F12167"/>
    <w:rsid w:val="00F126F6"/>
    <w:rsid w:val="00F14604"/>
    <w:rsid w:val="00F1530F"/>
    <w:rsid w:val="00F170A3"/>
    <w:rsid w:val="00F2043D"/>
    <w:rsid w:val="00F20B8F"/>
    <w:rsid w:val="00F31C09"/>
    <w:rsid w:val="00F32F06"/>
    <w:rsid w:val="00F35492"/>
    <w:rsid w:val="00F35677"/>
    <w:rsid w:val="00F406C6"/>
    <w:rsid w:val="00F41827"/>
    <w:rsid w:val="00F42D6F"/>
    <w:rsid w:val="00F437EA"/>
    <w:rsid w:val="00F4538B"/>
    <w:rsid w:val="00F52ADF"/>
    <w:rsid w:val="00F553D0"/>
    <w:rsid w:val="00F61F37"/>
    <w:rsid w:val="00F710F3"/>
    <w:rsid w:val="00F71364"/>
    <w:rsid w:val="00F72F99"/>
    <w:rsid w:val="00F73E71"/>
    <w:rsid w:val="00F744A0"/>
    <w:rsid w:val="00F81D1D"/>
    <w:rsid w:val="00F830BA"/>
    <w:rsid w:val="00F831BB"/>
    <w:rsid w:val="00F85AD3"/>
    <w:rsid w:val="00F86241"/>
    <w:rsid w:val="00F8705E"/>
    <w:rsid w:val="00F92AEA"/>
    <w:rsid w:val="00FA0E1E"/>
    <w:rsid w:val="00FA26EB"/>
    <w:rsid w:val="00FA3A7C"/>
    <w:rsid w:val="00FA5B80"/>
    <w:rsid w:val="00FA7C72"/>
    <w:rsid w:val="00FB05CB"/>
    <w:rsid w:val="00FB66FB"/>
    <w:rsid w:val="00FB6749"/>
    <w:rsid w:val="00FB7435"/>
    <w:rsid w:val="00FC2E82"/>
    <w:rsid w:val="00FC57A6"/>
    <w:rsid w:val="00FD084E"/>
    <w:rsid w:val="00FD28AB"/>
    <w:rsid w:val="00FD45E6"/>
    <w:rsid w:val="00FD50F7"/>
    <w:rsid w:val="00FD6011"/>
    <w:rsid w:val="00FE367B"/>
    <w:rsid w:val="00FE5135"/>
    <w:rsid w:val="00FE79D8"/>
    <w:rsid w:val="00FE7CDC"/>
    <w:rsid w:val="00FF0E30"/>
    <w:rsid w:val="00FF1B62"/>
    <w:rsid w:val="00FF3A76"/>
    <w:rsid w:val="00FF5D93"/>
    <w:rsid w:val="0C3A9F50"/>
    <w:rsid w:val="138E20C8"/>
    <w:rsid w:val="2A629FB3"/>
    <w:rsid w:val="372CCE3D"/>
    <w:rsid w:val="41DC4BA9"/>
    <w:rsid w:val="439F5BB5"/>
    <w:rsid w:val="4F9A7EEE"/>
    <w:rsid w:val="53F742CB"/>
    <w:rsid w:val="5DE75F2F"/>
    <w:rsid w:val="60757ED3"/>
    <w:rsid w:val="64AE035F"/>
    <w:rsid w:val="6866F991"/>
    <w:rsid w:val="72710E58"/>
    <w:rsid w:val="761701C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F96A3"/>
  <w15:chartTrackingRefBased/>
  <w15:docId w15:val="{DF0F10E7-0EA6-48FE-AC26-BA50D87D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4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9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9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9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9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9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9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9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9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9F7"/>
    <w:rPr>
      <w:rFonts w:eastAsiaTheme="majorEastAsia" w:cstheme="majorBidi"/>
      <w:color w:val="272727" w:themeColor="text1" w:themeTint="D8"/>
    </w:rPr>
  </w:style>
  <w:style w:type="paragraph" w:styleId="Title">
    <w:name w:val="Title"/>
    <w:basedOn w:val="Normal"/>
    <w:next w:val="Normal"/>
    <w:link w:val="TitleChar"/>
    <w:uiPriority w:val="10"/>
    <w:qFormat/>
    <w:rsid w:val="00A74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9F7"/>
    <w:pPr>
      <w:spacing w:before="160"/>
      <w:jc w:val="center"/>
    </w:pPr>
    <w:rPr>
      <w:i/>
      <w:iCs/>
      <w:color w:val="404040" w:themeColor="text1" w:themeTint="BF"/>
    </w:rPr>
  </w:style>
  <w:style w:type="character" w:customStyle="1" w:styleId="QuoteChar">
    <w:name w:val="Quote Char"/>
    <w:basedOn w:val="DefaultParagraphFont"/>
    <w:link w:val="Quote"/>
    <w:uiPriority w:val="29"/>
    <w:rsid w:val="00A749F7"/>
    <w:rPr>
      <w:i/>
      <w:iCs/>
      <w:color w:val="404040" w:themeColor="text1" w:themeTint="BF"/>
    </w:rPr>
  </w:style>
  <w:style w:type="paragraph" w:styleId="ListParagraph">
    <w:name w:val="List Paragraph"/>
    <w:basedOn w:val="Normal"/>
    <w:uiPriority w:val="34"/>
    <w:qFormat/>
    <w:rsid w:val="00A749F7"/>
    <w:pPr>
      <w:ind w:left="720"/>
      <w:contextualSpacing/>
    </w:pPr>
  </w:style>
  <w:style w:type="character" w:styleId="IntenseEmphasis">
    <w:name w:val="Intense Emphasis"/>
    <w:basedOn w:val="DefaultParagraphFont"/>
    <w:uiPriority w:val="21"/>
    <w:qFormat/>
    <w:rsid w:val="00A749F7"/>
    <w:rPr>
      <w:i/>
      <w:iCs/>
      <w:color w:val="0F4761" w:themeColor="accent1" w:themeShade="BF"/>
    </w:rPr>
  </w:style>
  <w:style w:type="paragraph" w:styleId="IntenseQuote">
    <w:name w:val="Intense Quote"/>
    <w:basedOn w:val="Normal"/>
    <w:next w:val="Normal"/>
    <w:link w:val="IntenseQuoteChar"/>
    <w:uiPriority w:val="30"/>
    <w:qFormat/>
    <w:rsid w:val="00A74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9F7"/>
    <w:rPr>
      <w:i/>
      <w:iCs/>
      <w:color w:val="0F4761" w:themeColor="accent1" w:themeShade="BF"/>
    </w:rPr>
  </w:style>
  <w:style w:type="character" w:styleId="IntenseReference">
    <w:name w:val="Intense Reference"/>
    <w:basedOn w:val="DefaultParagraphFont"/>
    <w:uiPriority w:val="32"/>
    <w:qFormat/>
    <w:rsid w:val="00A749F7"/>
    <w:rPr>
      <w:b/>
      <w:bCs/>
      <w:smallCaps/>
      <w:color w:val="0F4761" w:themeColor="accent1" w:themeShade="BF"/>
      <w:spacing w:val="5"/>
    </w:rPr>
  </w:style>
  <w:style w:type="table" w:styleId="TableGrid">
    <w:name w:val="Table Grid"/>
    <w:aliases w:val="Table Professional 1,Westfield table 1"/>
    <w:basedOn w:val="TableNormal"/>
    <w:uiPriority w:val="39"/>
    <w:rsid w:val="008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0EF3"/>
    <w:rPr>
      <w:sz w:val="16"/>
      <w:szCs w:val="16"/>
    </w:rPr>
  </w:style>
  <w:style w:type="paragraph" w:styleId="CommentText">
    <w:name w:val="annotation text"/>
    <w:basedOn w:val="Normal"/>
    <w:link w:val="CommentTextChar"/>
    <w:uiPriority w:val="99"/>
    <w:unhideWhenUsed/>
    <w:rsid w:val="00730EF3"/>
    <w:pPr>
      <w:spacing w:line="240" w:lineRule="auto"/>
    </w:pPr>
    <w:rPr>
      <w:sz w:val="20"/>
      <w:szCs w:val="20"/>
    </w:rPr>
  </w:style>
  <w:style w:type="character" w:customStyle="1" w:styleId="CommentTextChar">
    <w:name w:val="Comment Text Char"/>
    <w:basedOn w:val="DefaultParagraphFont"/>
    <w:link w:val="CommentText"/>
    <w:uiPriority w:val="99"/>
    <w:rsid w:val="00730EF3"/>
    <w:rPr>
      <w:sz w:val="20"/>
      <w:szCs w:val="20"/>
    </w:rPr>
  </w:style>
  <w:style w:type="paragraph" w:styleId="CommentSubject">
    <w:name w:val="annotation subject"/>
    <w:basedOn w:val="CommentText"/>
    <w:next w:val="CommentText"/>
    <w:link w:val="CommentSubjectChar"/>
    <w:uiPriority w:val="99"/>
    <w:semiHidden/>
    <w:unhideWhenUsed/>
    <w:rsid w:val="00730EF3"/>
    <w:rPr>
      <w:b/>
      <w:bCs/>
    </w:rPr>
  </w:style>
  <w:style w:type="character" w:customStyle="1" w:styleId="CommentSubjectChar">
    <w:name w:val="Comment Subject Char"/>
    <w:basedOn w:val="CommentTextChar"/>
    <w:link w:val="CommentSubject"/>
    <w:uiPriority w:val="99"/>
    <w:semiHidden/>
    <w:rsid w:val="00730EF3"/>
    <w:rPr>
      <w:b/>
      <w:bCs/>
      <w:sz w:val="20"/>
      <w:szCs w:val="20"/>
    </w:rPr>
  </w:style>
  <w:style w:type="paragraph" w:styleId="Header">
    <w:name w:val="header"/>
    <w:basedOn w:val="Normal"/>
    <w:link w:val="HeaderChar"/>
    <w:uiPriority w:val="99"/>
    <w:unhideWhenUsed/>
    <w:rsid w:val="000605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F35"/>
  </w:style>
  <w:style w:type="paragraph" w:styleId="Footer">
    <w:name w:val="footer"/>
    <w:basedOn w:val="Normal"/>
    <w:link w:val="FooterChar"/>
    <w:uiPriority w:val="99"/>
    <w:unhideWhenUsed/>
    <w:rsid w:val="000605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F35"/>
  </w:style>
  <w:style w:type="character" w:styleId="Hyperlink">
    <w:name w:val="Hyperlink"/>
    <w:basedOn w:val="DefaultParagraphFont"/>
    <w:uiPriority w:val="99"/>
    <w:unhideWhenUsed/>
    <w:rsid w:val="00E73E47"/>
    <w:rPr>
      <w:color w:val="467886" w:themeColor="hyperlink"/>
      <w:u w:val="single"/>
    </w:rPr>
  </w:style>
  <w:style w:type="character" w:styleId="UnresolvedMention">
    <w:name w:val="Unresolved Mention"/>
    <w:basedOn w:val="DefaultParagraphFont"/>
    <w:uiPriority w:val="99"/>
    <w:semiHidden/>
    <w:unhideWhenUsed/>
    <w:rsid w:val="00706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c-anh.an-vo@unisq.edu.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ublications.qld.gov.au/dataset/sugarcane-economics/resource/30e90962-65cf-4df3-bf0e-e723d8ebc4f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werburdekinwater.com.au/wp-content/uploads/2022/06/ADM012-Schedule-of-Rates-Charges-2022-23.pdf" TargetMode="External"/><Relationship Id="rId5" Type="http://schemas.openxmlformats.org/officeDocument/2006/relationships/webSettings" Target="webSettings.xml"/><Relationship Id="rId10" Type="http://schemas.openxmlformats.org/officeDocument/2006/relationships/hyperlink" Target="https://doi.org/10.25814/czw3-ez74" TargetMode="Externa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31375-04D7-4E46-9928-E768E0AFDE3E}">
  <ds:schemaRefs>
    <ds:schemaRef ds:uri="http://schemas.openxmlformats.org/officeDocument/2006/bibliography"/>
  </ds:schemaRefs>
</ds:datastoreItem>
</file>

<file path=docMetadata/LabelInfo.xml><?xml version="1.0" encoding="utf-8"?>
<clbl:labelList xmlns:clbl="http://schemas.microsoft.com/office/2020/mipLabelMetadata">
  <clbl:label id="{b4fff8a3-050f-428f-b966-cc56f581f9b1}" enabled="1" method="Standard" siteId="{7dfbfb93-19b6-4985-ac7e-501a37938456}" removed="0"/>
</clbl:labelList>
</file>

<file path=docProps/app.xml><?xml version="1.0" encoding="utf-8"?>
<Properties xmlns="http://schemas.openxmlformats.org/officeDocument/2006/extended-properties" xmlns:vt="http://schemas.openxmlformats.org/officeDocument/2006/docPropsVTypes">
  <Template>Normal</Template>
  <TotalTime>260</TotalTime>
  <Pages>5</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5558</CharactersWithSpaces>
  <SharedDoc>false</SharedDoc>
  <HLinks>
    <vt:vector size="6" baseType="variant">
      <vt:variant>
        <vt:i4>5439603</vt:i4>
      </vt:variant>
      <vt:variant>
        <vt:i4>0</vt:i4>
      </vt:variant>
      <vt:variant>
        <vt:i4>0</vt:i4>
      </vt:variant>
      <vt:variant>
        <vt:i4>5</vt:i4>
      </vt:variant>
      <vt:variant>
        <vt:lpwstr>mailto:duc-anh.an-vo@unisq.edu.au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Duc-Anh An-Vo</dc:creator>
  <cp:keywords/>
  <dc:description/>
  <cp:lastModifiedBy>Duc-Anh An-Vo</cp:lastModifiedBy>
  <cp:revision>10</cp:revision>
  <dcterms:created xsi:type="dcterms:W3CDTF">2026-02-06T06:02:00Z</dcterms:created>
  <dcterms:modified xsi:type="dcterms:W3CDTF">2026-02-13T00:34:00Z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85716685f6b845ae796fc865ad7da7d302479437b0a309a89f1eb8674e413903</vt:lpwstr>
  </property>
</Properties>
</file>